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июля 1813 г. Муратово&gt;*</w:t>
      </w:r>
    </w:p>
    <w:p>
      <w:pPr>
        <w:pStyle w:val="Normal"/>
        <w:ind w:left="15" w:right="16" w:firstLine="399"/>
        <w:rPr/>
      </w:pPr>
      <w:r>
        <w:rPr/>
        <w:t xml:space="preserve">Я еще не имею от тебя ответа на мое письмо, а весьма бы желал его иметь поскорее. Мне очень нужно знать решительно о своей </w:t>
      </w:r>
      <w:r>
        <w:rPr>
          <w:i/>
        </w:rPr>
        <w:t>судьбе</w:t>
      </w:r>
      <w:r>
        <w:rPr/>
        <w:t>. Я просил тебя уведомить меня, точно ли распущена наша милиция и могу ли иметь заочно мое увольнение. Повторяю опять о том же мою просьбу. Узнай и дай мне без замедления знать, что сделано с тем полком, в котором я служил до вступления в Главную квартиру и в котором теперь только числюсь (</w:t>
      </w:r>
      <w:r>
        <w:rPr>
          <w:i/>
        </w:rPr>
        <w:t>это первый пехотный полк Московского ополчения</w:t>
      </w:r>
      <w:r>
        <w:rPr/>
        <w:t xml:space="preserve">). Я слышал здесь, что его хотят обратить в линейный: это будет весьма для меня неблагоприятно, ибо я никак не хочу вступать в </w:t>
      </w:r>
      <w:r>
        <w:rPr>
          <w:i/>
        </w:rPr>
        <w:t>настоящую</w:t>
      </w:r>
      <w:r>
        <w:rPr/>
        <w:t xml:space="preserve"> военную службу и в ней оставаться. Напиши мне, каким образом ты получил свое увольнение и что я должен сделать, чтобы его иметь. Если имеешь способ, чтобы избавить меня от хлопот и сам за меня всё выхлопотать, то употреби этот способ. Прости. Обнимаю тебя. Отвечай скорее. Мой адрес всё в Белеве.</w:t>
      </w:r>
    </w:p>
    <w:p>
      <w:pPr>
        <w:pStyle w:val="Normal"/>
        <w:spacing w:before="0" w:after="351"/>
        <w:ind w:left="15" w:right="16" w:firstLine="404"/>
        <w:rPr/>
      </w:pPr>
      <w:r>
        <w:rPr/>
        <w:t>P. S. Узнай обо всем этом в канцелярии графа Маркова</w:t>
      </w:r>
      <w:r>
        <w:rPr>
          <w:sz w:val="19"/>
          <w:vertAlign w:val="superscript"/>
        </w:rPr>
        <w:t>1</w:t>
      </w:r>
      <w:r>
        <w:rPr/>
        <w:t>. Там скажут тебе, распущен ли 1 пехотн&lt;ый&gt; полк или обращен в линейный — прошу тебя написать ко мне поаккуратнее и поскорее. Если же полк не распущен и не причислен к линейным, то encore une fois adieu les Muses! et vive la glorie ou la mort!</w:t>
      </w:r>
      <w:r>
        <w:rPr>
          <w:rStyle w:val="FootnoteAnchor"/>
          <w:vertAlign w:val="superscript"/>
        </w:rPr>
        <w:footnoteReference w:id="2"/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55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Еще раз прощайте, Музы! и да здравствуют победа или смерть!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1109</Characters>
  <CharactersWithSpaces>1339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113. </dc:title>
</cp:coreProperties>
</file>