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142. </w:t>
      </w:r>
    </w:p>
    <w:p>
      <w:pPr>
        <w:pStyle w:val="Normal"/>
        <w:spacing w:lineRule="auto" w:line="259" w:before="0" w:after="4"/>
        <w:ind w:left="99" w:right="17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49" w:hanging="10"/>
        <w:jc w:val="center"/>
        <w:rPr>
          <w:i/>
          <w:i/>
        </w:rPr>
      </w:pPr>
      <w:r>
        <w:rPr>
          <w:i/>
        </w:rPr>
        <w:t>&lt;Около 30 марта 1814 г. Муратово&gt;*</w:t>
      </w:r>
    </w:p>
    <w:p>
      <w:pPr>
        <w:pStyle w:val="Normal"/>
        <w:spacing w:before="0" w:after="131"/>
        <w:ind w:left="15" w:right="16" w:firstLine="403"/>
        <w:rPr/>
      </w:pPr>
      <w:r>
        <w:rPr>
          <w:i/>
        </w:rPr>
        <w:t>Воистину</w:t>
      </w:r>
      <w:r>
        <w:rPr/>
        <w:t xml:space="preserve"> прекрасно вопреки твоей антихристианской критике</w:t>
      </w:r>
      <w:r>
        <w:rPr>
          <w:sz w:val="19"/>
          <w:vertAlign w:val="superscript"/>
        </w:rPr>
        <w:t>1</w:t>
      </w:r>
      <w:r>
        <w:rPr/>
        <w:t xml:space="preserve">, и такая критика совсем не делает тебе чести. Разве никому еще не удавалось тебе сказать: </w:t>
      </w:r>
      <w:r>
        <w:rPr>
          <w:i/>
        </w:rPr>
        <w:t>Христос воскресе</w:t>
      </w:r>
      <w:r>
        <w:rPr/>
        <w:t xml:space="preserve">! и разве никто не отвечал тебе </w:t>
      </w:r>
      <w:r>
        <w:rPr>
          <w:i/>
        </w:rPr>
        <w:t>воистину</w:t>
      </w:r>
      <w:r>
        <w:rPr/>
        <w:t xml:space="preserve">? Разве не видал ты священника, стоящего на амвоне с крестом, и не слыхал, как весь народ отвечает ему: </w:t>
      </w:r>
      <w:r>
        <w:rPr>
          <w:i/>
        </w:rPr>
        <w:t>воистину</w:t>
      </w:r>
      <w:r>
        <w:rPr/>
        <w:t xml:space="preserve">! Это самая торжественная минута заутрени. Христос воскресе! есть для нас лучшее слово во всей религии нашей: оно уверяет нас в бессмертии. И чье </w:t>
      </w:r>
      <w:r>
        <w:rPr>
          <w:i/>
        </w:rPr>
        <w:t>воистину</w:t>
      </w:r>
      <w:r>
        <w:rPr/>
        <w:t xml:space="preserve"> может быть утешительнее того, которое говорит нам дух наших друзей или (что всё равно) воспоминание наше о потерянных наших друзьях! Одним словом, ты не лучше меня критикуешь, и я имел бы право отвечать тебе таким же письмом, каким одолжил меня ты сам.</w:t>
      </w:r>
    </w:p>
    <w:p>
      <w:pPr>
        <w:pStyle w:val="Normal"/>
        <w:spacing w:lineRule="auto" w:line="264" w:before="0" w:after="195"/>
        <w:ind w:left="286" w:right="337" w:hanging="10"/>
        <w:jc w:val="center"/>
        <w:rPr/>
      </w:pPr>
      <w:r>
        <w:rPr>
          <w:sz w:val="20"/>
        </w:rPr>
        <w:t>Одушевленны табунами</w:t>
      </w:r>
      <w:r>
        <w:rPr>
          <w:sz w:val="18"/>
          <w:vertAlign w:val="superscript"/>
        </w:rPr>
        <w:t>2</w:t>
      </w:r>
      <w:r>
        <w:rPr>
          <w:sz w:val="20"/>
        </w:rPr>
        <w:t>.</w:t>
      </w:r>
    </w:p>
    <w:p>
      <w:pPr>
        <w:pStyle w:val="Normal"/>
        <w:spacing w:before="0" w:after="92"/>
        <w:ind w:left="15" w:right="16" w:firstLine="390"/>
        <w:rPr/>
      </w:pPr>
      <w:r>
        <w:rPr/>
        <w:t>Стих этот кажется мне без погрешности — всё живое одушевляет. Здесь дело идет не о бессмертной душе, но о живости, которую сообщает мертвой природе присутствие всякого животного. По сходству можно движение принять за душу. Это кажется не есть licence</w:t>
      </w:r>
      <w:r>
        <w:rPr>
          <w:rStyle w:val="FootnoteAnchor"/>
          <w:vertAlign w:val="superscript"/>
        </w:rPr>
        <w:footnoteReference w:id="2"/>
      </w:r>
      <w:r>
        <w:rPr/>
        <w:t>, а самое простое выражение, даже и в прозе позволенное.</w:t>
      </w:r>
    </w:p>
    <w:p>
      <w:pPr>
        <w:pStyle w:val="Normal"/>
        <w:spacing w:lineRule="auto" w:line="264" w:before="0" w:after="3"/>
        <w:ind w:left="286" w:right="101" w:hanging="10"/>
        <w:jc w:val="center"/>
        <w:rPr>
          <w:sz w:val="20"/>
        </w:rPr>
      </w:pPr>
      <w:r>
        <w:rPr>
          <w:sz w:val="20"/>
        </w:rPr>
        <w:t>Что сделал ты, певец лукавый,</w:t>
      </w:r>
    </w:p>
    <w:p>
      <w:pPr>
        <w:pStyle w:val="Normal"/>
        <w:spacing w:lineRule="auto" w:line="264" w:before="0" w:after="200"/>
        <w:ind w:left="286" w:right="371" w:hanging="10"/>
        <w:jc w:val="center"/>
        <w:rPr/>
      </w:pPr>
      <w:r>
        <w:rPr>
          <w:sz w:val="20"/>
        </w:rPr>
        <w:t>Мою ты душу погубил!</w:t>
      </w:r>
      <w:r>
        <w:rPr>
          <w:sz w:val="18"/>
          <w:vertAlign w:val="superscript"/>
        </w:rPr>
        <w:t>3</w:t>
      </w:r>
      <w:r>
        <w:rPr>
          <w:sz w:val="20"/>
        </w:rPr>
        <w:t xml:space="preserve"> —</w:t>
      </w:r>
    </w:p>
    <w:p>
      <w:pPr>
        <w:pStyle w:val="Normal"/>
        <w:ind w:left="15" w:right="16" w:firstLine="396"/>
        <w:rPr/>
      </w:pPr>
      <w:r>
        <w:rPr/>
        <w:t xml:space="preserve">Правда! правда! Стих матушки Еремеевны! Поправлю его, если не испорчу. В «Ивиковых журавлях», признаюсь и сам, есть некоторые стихи </w:t>
      </w:r>
      <w:r>
        <w:rPr>
          <w:i/>
        </w:rPr>
        <w:t>образные</w:t>
      </w:r>
      <w:r>
        <w:rPr/>
        <w:t xml:space="preserve"> — виноват Шиллер, автор этой баллады</w:t>
      </w:r>
      <w:r>
        <w:rPr>
          <w:sz w:val="19"/>
          <w:vertAlign w:val="superscript"/>
        </w:rPr>
        <w:t>4</w:t>
      </w:r>
      <w:r>
        <w:rPr/>
        <w:t>, виноват тем, что прельстил меня своим слогом и не позволил мне от себя отдалиться. Я хотел выразить близко и выразил темно. Но содержание этой пиесы прекрасное. По содержанию она лучшая. Эвмениды</w:t>
      </w:r>
      <w:r>
        <w:rPr>
          <w:sz w:val="19"/>
          <w:vertAlign w:val="superscript"/>
        </w:rPr>
        <w:t>5</w:t>
      </w:r>
      <w:r>
        <w:rPr/>
        <w:t xml:space="preserve"> делают большой effet</w:t>
      </w:r>
      <w:r>
        <w:rPr>
          <w:rStyle w:val="FootnoteAnchor"/>
          <w:vertAlign w:val="superscript"/>
        </w:rPr>
        <w:footnoteReference w:id="3"/>
      </w:r>
      <w:r>
        <w:rPr/>
        <w:t xml:space="preserve">. И всё греческое. Жаль, если она дурна. Себе самому не верю, но, право, не нахожу, чтобы она была такая злодейская пиеса, </w:t>
      </w:r>
    </w:p>
    <w:p>
      <w:pPr>
        <w:pStyle w:val="Normal"/>
        <w:ind w:left="18" w:right="16" w:hanging="3"/>
        <w:rPr/>
      </w:pPr>
      <w:r>
        <w:rPr/>
        <w:t>чтобы уж надлежало ее предать смерти.</w:t>
      </w:r>
    </w:p>
    <w:p>
      <w:pPr>
        <w:pStyle w:val="Normal"/>
        <w:ind w:left="15" w:right="16" w:firstLine="388"/>
        <w:rPr/>
      </w:pPr>
      <w:r>
        <w:rPr/>
        <w:t>Теперь слово о твоих стихах. Напрасно ты мучил и себя, и меня глупою мыслью, что у тебя нет большого таланта, и твердил вслед за богинею глупости c’est un demi-caractère</w:t>
      </w:r>
      <w:r>
        <w:rPr>
          <w:rStyle w:val="FootnoteAnchor"/>
          <w:vertAlign w:val="superscript"/>
        </w:rPr>
        <w:footnoteReference w:id="4"/>
      </w:r>
      <w:r>
        <w:rPr>
          <w:sz w:val="19"/>
          <w:vertAlign w:val="superscript"/>
        </w:rPr>
        <w:t>6</w:t>
      </w:r>
      <w:r>
        <w:rPr/>
        <w:t xml:space="preserve"> и пр. Вздор и пустяки! Demi-caractère! Ты не можешь еще себе решить, к чему особенно влечет тебя твой талант; всё до сих пор написанное было мелочи — но все эти мелочи были написаны с тем дарованием, которое им прилично. И теперь всё написанное тобою в роде Буфлера</w:t>
      </w:r>
      <w:r>
        <w:rPr>
          <w:sz w:val="19"/>
          <w:vertAlign w:val="superscript"/>
        </w:rPr>
        <w:t>7</w:t>
      </w:r>
      <w:r>
        <w:rPr/>
        <w:t xml:space="preserve"> гораздо выше ставлю буфлерова! Острота истинная, непринужденная. Никогда выражение не портит мысли — напротив, ее усиливает и украшает. Вот талант. До сих пор мне казалось, что тебе сатирическое и остроумное более свойственно. Но и во всех других родах ты всегда au niveau de sujet</w:t>
      </w:r>
      <w:r>
        <w:rPr>
          <w:rStyle w:val="FootnoteAnchor"/>
          <w:vertAlign w:val="superscript"/>
        </w:rPr>
        <w:footnoteReference w:id="5"/>
      </w:r>
      <w:r>
        <w:rPr/>
        <w:t xml:space="preserve">. А </w:t>
      </w:r>
      <w:r>
        <w:rPr>
          <w:i/>
        </w:rPr>
        <w:t xml:space="preserve">главная мысль, служащая основанием, и план </w:t>
      </w:r>
      <w:r>
        <w:rPr/>
        <w:t>всегда стихотворны. Вот общее мнение о твоем таланте. Из присланных новых твоих стихов: «К двоюродной сестре»</w:t>
      </w:r>
      <w:r>
        <w:rPr>
          <w:sz w:val="19"/>
          <w:vertAlign w:val="superscript"/>
        </w:rPr>
        <w:t>8</w:t>
      </w:r>
      <w:r>
        <w:rPr/>
        <w:t xml:space="preserve"> прелестно, все прочие </w:t>
      </w:r>
    </w:p>
    <w:p>
      <w:pPr>
        <w:pStyle w:val="Normal"/>
        <w:ind w:left="18" w:right="16" w:hanging="3"/>
        <w:rPr/>
      </w:pPr>
      <w:r>
        <w:rPr/>
        <w:t>читать весело и весело перечитывать — а это главное! Избави Бог от чести быть уважаемым и нечитанным. Для меня приятнее быть автором двадцати лафонтеновых басен, нежели огромной «Мессиады»</w:t>
      </w:r>
      <w:r>
        <w:rPr>
          <w:sz w:val="19"/>
          <w:vertAlign w:val="superscript"/>
        </w:rPr>
        <w:t>9</w:t>
      </w:r>
      <w:r>
        <w:rPr/>
        <w:t>, которая величественно скучна.</w:t>
      </w:r>
    </w:p>
    <w:p>
      <w:pPr>
        <w:pStyle w:val="Normal"/>
        <w:ind w:left="15" w:right="16" w:firstLine="396"/>
        <w:rPr/>
      </w:pPr>
      <w:r>
        <w:rPr/>
        <w:t>Из присланных «Письмо из Казани» и песня «Пускай монах»</w:t>
      </w:r>
      <w:r>
        <w:rPr>
          <w:sz w:val="19"/>
          <w:vertAlign w:val="superscript"/>
        </w:rPr>
        <w:t>10</w:t>
      </w:r>
      <w:r>
        <w:rPr/>
        <w:t xml:space="preserve"> совсем мне не нравятся. Изорвать их! Да не забыть прислать мне полный список твоих творений и всего, что есть у тебя из стихов Батюшкова. Ты славишь меня по Москве, а я хочу расславить тебя по уездам. Пиши, друг. Собрание твоих стихов будет кладовою острых и прекрасных мыслей, в которую и потомки будут заглядывать с надеждою обогатиться. Но прими совет от дружбы, которой дарование твое драгоценно. Не унижай таланта своего злословием. Я слышал, </w:t>
      </w:r>
    </w:p>
    <w:p>
      <w:pPr>
        <w:pStyle w:val="Normal"/>
        <w:spacing w:before="0" w:after="156"/>
        <w:ind w:left="18" w:right="16" w:hanging="3"/>
        <w:rPr/>
      </w:pPr>
      <w:r>
        <w:rPr/>
        <w:t>что ты написал Noël, где множество злого остроумия</w:t>
      </w:r>
      <w:r>
        <w:rPr>
          <w:sz w:val="19"/>
          <w:vertAlign w:val="superscript"/>
        </w:rPr>
        <w:t>11</w:t>
      </w:r>
      <w:r>
        <w:rPr/>
        <w:t xml:space="preserve">. Поверь мне, что такого рода сочинения не сделают никогда чести и могут быть причиною несчастья. Тебе необходимо дóлжно дорожить своим спокойствием — ты отец семейства. Одному позволено и погибнуть, но, имея священные связи, нужно быть и уважаемым, и любимым. Слава остряка не есть еще слава. Одобрительный хохот некоторых чудаков не есть еще одобрение, и человеку с твоим умом и характером такое одобрение постыдно. На снурке самолюбия водят тебя шалуны и показывают обществу за деньги. А ты в угодность им покрываешь себя бесславием, тогда как тебе открыта совсем другая дорога. Твой Noël есть пасквиль, и пасквиль, достойный не только презрения, но еще и наказания. Ты нападаешь на честь и репутацию людей, поставленных самим государем на высокую степень. Заслуживают ли они это или нет — о том ни слова! Но твое ли дело — в двадцать лет — быть обвинителем и, может быть, клеветником. Признаюсь, меня жестоко огорчила эта пиеса, и для меня больно воображать, что теперь и такие люди, которые тебя не стоят ни по уму, ни по сердцу, имеют </w:t>
      </w:r>
      <w:r>
        <w:rPr>
          <w:i/>
        </w:rPr>
        <w:t>право</w:t>
      </w:r>
      <w:r>
        <w:rPr/>
        <w:t xml:space="preserve"> нападать на твое доброе имя. Еще одна вещь меня тронула больно: мне сказывали, что ты всё продолжаешь играть! Что со временем из этого выйдет? Бедствие! Но в состоянии ли ты приноровиться к несчастью? С пылким и неукротимым твоим характером! Не забудь, что ты теперь не один! Одному всё сносно! А жена? а сын? Или всё это должно быть принесено на жертву минуте! И для тебя еще нет никакого </w:t>
      </w:r>
      <w:r>
        <w:rPr>
          <w:i/>
        </w:rPr>
        <w:t>образа жизни</w:t>
      </w:r>
      <w:r>
        <w:rPr/>
        <w:t xml:space="preserve">! А всё определяется одним мгновением, и </w:t>
      </w:r>
      <w:r>
        <w:rPr>
          <w:i/>
        </w:rPr>
        <w:t>завтра</w:t>
      </w:r>
      <w:r>
        <w:rPr/>
        <w:t xml:space="preserve"> может для тебя уничтожить всё сделанное </w:t>
      </w:r>
      <w:r>
        <w:rPr>
          <w:i/>
        </w:rPr>
        <w:t>нынче</w:t>
      </w:r>
      <w:r>
        <w:rPr/>
        <w:t xml:space="preserve">! На что же ум и талант? Ты можешь жить и быть счастлив! Брат, кто имеет средства пользоваться жизнью, у кого ничто не отнято, что может возвысить душу, и кто всё это отвергает — тот в глазах моих низкий человек, и тем более низкий, чем он выше других по тем способам, которые дали ему и счастье, и природа. Не называй меня проповедником пошлой морали. Здесь дело идет о твоей судьбе. А для нас, друзей, не должно быть ничего отдельного, и наша судьба есть общее наше благо или несчастье. При всем твоем уме тобою правит всегда одно </w:t>
      </w:r>
      <w:r>
        <w:rPr>
          <w:i/>
        </w:rPr>
        <w:t>первое впечатление</w:t>
      </w:r>
      <w:r>
        <w:rPr/>
        <w:t>. Карабанина</w:t>
      </w:r>
      <w:r>
        <w:rPr>
          <w:sz w:val="19"/>
          <w:vertAlign w:val="superscript"/>
        </w:rPr>
        <w:t>12</w:t>
      </w:r>
      <w:r>
        <w:rPr/>
        <w:t xml:space="preserve"> не полюбил ты за его распухлую жопу и по жопе судишь о его голове и сердце. Он странен — может быть! Но этот порок ужасен для глаз светского человека, привыкших к формам приятным. Я имел случай видеть на опыте и в обстоятельствах для меня важных, что он имеет доброе сердце, имеет и ум — не для всех открыта уборная большого света, в которой и глупость иногда надевает маску остроумия. Гнедичево послание к Хвостову</w:t>
      </w:r>
      <w:r>
        <w:rPr>
          <w:sz w:val="19"/>
          <w:vertAlign w:val="superscript"/>
        </w:rPr>
        <w:t>13</w:t>
      </w:r>
      <w:r>
        <w:rPr/>
        <w:t xml:space="preserve"> также напрасно навлекло на себя твою анафему: тебя поразил один стих:</w:t>
      </w:r>
    </w:p>
    <w:p>
      <w:pPr>
        <w:pStyle w:val="Normal"/>
        <w:spacing w:lineRule="auto" w:line="264" w:before="0" w:after="171"/>
        <w:ind w:left="286" w:right="302" w:hanging="10"/>
        <w:jc w:val="center"/>
        <w:rPr>
          <w:sz w:val="20"/>
        </w:rPr>
      </w:pPr>
      <w:r>
        <w:rPr>
          <w:sz w:val="20"/>
        </w:rPr>
        <w:t>Но ты, о ревностный поклонник Аполлона.</w:t>
      </w:r>
    </w:p>
    <w:p>
      <w:pPr>
        <w:pStyle w:val="Normal"/>
        <w:spacing w:before="0" w:after="25"/>
        <w:ind w:left="15" w:right="16" w:firstLine="394"/>
        <w:rPr/>
      </w:pPr>
      <w:r>
        <w:rPr/>
        <w:t>Не то же ли этот стих, что Карабанина жопа, он заслонил перед тобою все прочие стихи, между которыми многие прекрасные. Вообще всё послание мне нравится. В нем виден талант. И самый этот стих, который ты критикуешь, есть более насмешка над Хвостовым, нежели ему похвала, по связи своей с предыдущим и последующим. Лучше к Хвостову написать не можно. К Муравьеву</w:t>
      </w:r>
      <w:r>
        <w:rPr>
          <w:sz w:val="19"/>
          <w:vertAlign w:val="superscript"/>
        </w:rPr>
        <w:t>14</w:t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 xml:space="preserve">ты несправедлив. Мысли его о математике и воспитании прекрасны. В последнем письме о французском языке есть много разительно справедливого и вообще письма его писаны хорошим слогом, показывают мыслящего человека; если в иных местах и проскакивает фанатизм, то это еще не дает тебе права закрывать глаза на другие хорошие стороны. Зачем быть фанатиком цинизма? А </w:t>
      </w:r>
      <w:r>
        <w:rPr>
          <w:i/>
        </w:rPr>
        <w:t>Филарет</w:t>
      </w:r>
      <w:r>
        <w:rPr/>
        <w:t>?</w:t>
      </w:r>
      <w:r>
        <w:rPr>
          <w:sz w:val="19"/>
          <w:vertAlign w:val="superscript"/>
        </w:rPr>
        <w:t>15</w:t>
      </w:r>
      <w:r>
        <w:rPr/>
        <w:t xml:space="preserve"> Как не отдать ему надлежащей чести! Этот человек имеет великое дарование оратора! Не сужу об нем в других отношениях — на это еще не имею права, но в слоге истинное красноречие, и дай Бог нам иметь поболее Филаретов! За что нападки на </w:t>
      </w:r>
      <w:r>
        <w:rPr>
          <w:i/>
        </w:rPr>
        <w:t>Витгенштейна</w:t>
      </w:r>
      <w:r>
        <w:rPr/>
        <w:t>?</w:t>
      </w:r>
      <w:r>
        <w:rPr>
          <w:sz w:val="19"/>
          <w:vertAlign w:val="superscript"/>
        </w:rPr>
        <w:t>16</w:t>
      </w:r>
      <w:r>
        <w:rPr/>
        <w:t xml:space="preserve"> Досадно и больно. А письмо к Измайлову!</w:t>
      </w:r>
      <w:r>
        <w:rPr>
          <w:sz w:val="19"/>
          <w:vertAlign w:val="superscript"/>
        </w:rPr>
        <w:t>17</w:t>
      </w:r>
      <w:r>
        <w:rPr/>
        <w:t xml:space="preserve"> Но говорить об нем не нужно! Ты сам каешься! А он точно </w:t>
      </w:r>
      <w:r>
        <w:rPr>
          <w:i/>
        </w:rPr>
        <w:t>не разобрал</w:t>
      </w:r>
      <w:r>
        <w:rPr/>
        <w:t xml:space="preserve"> твоей руки (это я слышал здесь), иначе бы твои стихи были напеча-</w:t>
      </w:r>
    </w:p>
    <w:p>
      <w:pPr>
        <w:pStyle w:val="Normal"/>
        <w:ind w:left="18" w:right="16" w:hanging="3"/>
        <w:rPr/>
      </w:pPr>
      <w:r>
        <w:rPr/>
        <w:t>таны! Буйная голова. Но полно браниться. Ты дурно поступишь, если на всё это будешь мне отвечать сарказмами! Они ничего не поправят — а могут много испортить. Из тех, которые окружают тебя в Москве, верно, нет ни одного, которому бы твое счастье так было дорого, как мне, то есть твое настоящее счастье! Там у тебя выигрывают деньги и бьют твой характер, созданный быть прекрасным и высоким, — а я хочу выиграть одну только твою любовь, основанную не на остроумии, а на взаимном уважении. Итак, прошу не хмуриться.</w:t>
      </w:r>
    </w:p>
    <w:p>
      <w:pPr>
        <w:pStyle w:val="Normal"/>
        <w:ind w:left="15" w:right="16" w:firstLine="398"/>
        <w:rPr/>
      </w:pPr>
      <w:r>
        <w:rPr/>
        <w:t>Слово о журнале. У меня есть в голове прекрасный план; но об нем ни слова. Надобно только, чтобы этот журнал имел и достоинство журнала, пленяющего на минуту и в минуту забываемого, и достоинство хорошей книги, которую всегда перечитывают. План сообщу со временем и подробный. Ты аппробуешь тогда, имея les preuves dans la main</w:t>
      </w:r>
      <w:r>
        <w:rPr>
          <w:rStyle w:val="FootnoteAnchor"/>
          <w:vertAlign w:val="superscript"/>
        </w:rPr>
        <w:footnoteReference w:id="6"/>
      </w:r>
      <w:r>
        <w:rPr/>
        <w:t xml:space="preserve">. Просто быть журналистом, то есть занимать праздное внимание приятным вздором, не стоит; талантам цель лучшая: полезное занятие и влияние более обширное на вкус и нравственность. Издание этого журнала зависит от обстоятельств. Молись за меня судьбе. Aut </w:t>
      </w:r>
    </w:p>
    <w:p>
      <w:pPr>
        <w:pStyle w:val="Normal"/>
        <w:spacing w:before="0" w:after="33"/>
        <w:ind w:left="18" w:right="16" w:hanging="3"/>
        <w:rPr/>
      </w:pPr>
      <w:r>
        <w:rPr/>
        <w:t>Cezar, aut nihil</w:t>
      </w:r>
      <w:r>
        <w:rPr>
          <w:rStyle w:val="FootnoteAnchor"/>
          <w:vertAlign w:val="superscript"/>
        </w:rPr>
        <w:footnoteReference w:id="7"/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>В заключение просьба, которую прошу не отринуть для дружбы. Я несколько раз писал к тебе о Madame Moreau</w:t>
      </w:r>
      <w:r>
        <w:rPr>
          <w:sz w:val="19"/>
          <w:vertAlign w:val="superscript"/>
        </w:rPr>
        <w:t>18</w:t>
      </w:r>
      <w:r>
        <w:rPr/>
        <w:t>. Она заслуживает всё твое внимание по уму и по достоинствам характера. Она без места, в самых тесных обстоятельствах, обременена семейством и долгами. Этот подвиг тебя достоин; помоги ей продраться если не к счастью, то по крайней мере к спокойствию. Приищи ей место. Смело ее рекомендуй. Постарайся сам с нею познакомиться. Ты увидишь сам, что она имеет в себе много, что заслуживает уважение, а главный повод к уважению — несчастье. Мать семейства — и вместо всякого пропитания долги и необходимость вверить себя и с детьми произволу людей неизвестных. Такого рода положение самое тягостное. Непременно найди ее. Сотвори благо во имя мое. Ее адрес: на Моросейке, в доме Казакова</w:t>
      </w:r>
      <w:r>
        <w:rPr>
          <w:sz w:val="19"/>
          <w:vertAlign w:val="superscript"/>
        </w:rPr>
        <w:t>19</w:t>
      </w:r>
      <w:r>
        <w:rPr/>
        <w:t xml:space="preserve">, у госпожи Зубовой. Я уверен, что она у тебя в доме была бы не лишняя, и прекрасная компания для княгини. А со временем и твои </w:t>
      </w:r>
      <w:r>
        <w:rPr>
          <w:i/>
        </w:rPr>
        <w:t>дети</w:t>
      </w:r>
      <w:r>
        <w:rPr/>
        <w:t xml:space="preserve"> смогут иметь в ней нужду.</w:t>
      </w:r>
    </w:p>
    <w:p>
      <w:pPr>
        <w:pStyle w:val="Normal"/>
        <w:ind w:left="15" w:right="16" w:firstLine="389"/>
        <w:rPr/>
      </w:pPr>
      <w:r>
        <w:rPr/>
        <w:t>Кажется, всё сказано, что хотелось сказать. Что же не шлешь мне Собрание русских стихотворений</w:t>
      </w:r>
      <w:r>
        <w:rPr>
          <w:sz w:val="19"/>
          <w:vertAlign w:val="superscript"/>
        </w:rPr>
        <w:t>20</w:t>
      </w:r>
      <w:r>
        <w:rPr/>
        <w:t xml:space="preserve"> и списки своих стихов? Всё это мне нужно. Что же пародия на «Певца»?</w:t>
      </w:r>
      <w:r>
        <w:rPr>
          <w:sz w:val="19"/>
          <w:vertAlign w:val="superscript"/>
        </w:rPr>
        <w:t>21</w:t>
      </w:r>
      <w:r>
        <w:rPr/>
        <w:t xml:space="preserve"> Ты человек аккуратный на комиссии. Пошли к Попову</w:t>
      </w:r>
      <w:r>
        <w:rPr>
          <w:sz w:val="19"/>
          <w:vertAlign w:val="superscript"/>
        </w:rPr>
        <w:t>22</w:t>
      </w:r>
      <w:r>
        <w:rPr/>
        <w:t xml:space="preserve"> и проси его, чтобы отдал тебе мой перстень, и перешли его ко мне.</w:t>
      </w:r>
    </w:p>
    <w:p>
      <w:pPr>
        <w:pStyle w:val="Normal"/>
        <w:ind w:left="15" w:right="16" w:firstLine="401"/>
        <w:rPr/>
      </w:pPr>
      <w:r>
        <w:rPr/>
        <w:t>Кончу лучшим: Христос воскресе! Это значит, что моя к тебе дружба бессмертна. Помни обо мне и в хорошие, и в дурные минуты. Вид друга, товарища жизни есть всегда приятный посетитель.</w:t>
      </w:r>
    </w:p>
    <w:p>
      <w:pPr>
        <w:pStyle w:val="Normal"/>
        <w:spacing w:before="0" w:after="425"/>
        <w:ind w:left="15" w:right="16" w:firstLine="397"/>
        <w:rPr/>
      </w:pPr>
      <w:r>
        <w:rPr/>
        <w:t>Воейков опять у меня — или, лучше сказать, не у меня, а у своей невесты</w:t>
      </w:r>
      <w:r>
        <w:rPr>
          <w:sz w:val="19"/>
          <w:vertAlign w:val="superscript"/>
        </w:rPr>
        <w:t>23</w:t>
      </w:r>
      <w:r>
        <w:rPr/>
        <w:t xml:space="preserve">. Приехал к дружбе, а подле нее нашел и любовь. А поп с венцом как тут — он женится. Ты знаешь его невесту, Александру Андреевну Протасову. Она бывала и у вас, но вероятно, что ты ее проглядел по милости близорукости. Тем лучше для </w:t>
      </w:r>
      <w:r>
        <w:rPr>
          <w:i/>
        </w:rPr>
        <w:t>Веры</w:t>
      </w:r>
      <w:r>
        <w:rPr>
          <w:sz w:val="19"/>
          <w:vertAlign w:val="superscript"/>
        </w:rPr>
        <w:t>24</w:t>
      </w:r>
      <w:r>
        <w:rPr/>
        <w:t>. Скажи ей мой дружеский поклон, надеюсь, что она уверена в моей к ней привязанности.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97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Своеволие, вольность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1477" w:leader="none"/>
        </w:tabs>
        <w:spacing w:before="0" w:after="36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Эффект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1681" w:leader="none"/>
        </w:tabs>
        <w:spacing w:before="0" w:after="48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Полухарактер (</w:t>
      </w:r>
      <w:r>
        <w:rPr>
          <w:i/>
        </w:rPr>
        <w:t>франц</w:t>
      </w:r>
      <w:r>
        <w:rPr/>
        <w:t>.).</w:t>
      </w:r>
    </w:p>
  </w:footnote>
  <w:footnote w:id="5">
    <w:p>
      <w:pPr>
        <w:pStyle w:val="Footnotedescription"/>
        <w:ind w:left="473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На уровне предмета (</w:t>
      </w:r>
      <w:r>
        <w:rPr>
          <w:i/>
        </w:rPr>
        <w:t>франц</w:t>
      </w:r>
      <w:r>
        <w:rPr/>
        <w:t>.).</w:t>
      </w:r>
    </w:p>
  </w:footnote>
  <w:footnote w:id="6">
    <w:p>
      <w:pPr>
        <w:pStyle w:val="Footnotedescription"/>
        <w:tabs>
          <w:tab w:val="clear" w:pos="709"/>
          <w:tab w:val="center" w:pos="528" w:leader="none"/>
          <w:tab w:val="center" w:pos="2065" w:leader="none"/>
        </w:tabs>
        <w:spacing w:before="0" w:after="38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Доказательства в руках (</w:t>
      </w:r>
      <w:r>
        <w:rPr>
          <w:i/>
        </w:rPr>
        <w:t>франц</w:t>
      </w:r>
      <w:r>
        <w:rPr/>
        <w:t>.).</w:t>
      </w:r>
    </w:p>
  </w:footnote>
  <w:footnote w:id="7">
    <w:p>
      <w:pPr>
        <w:pStyle w:val="Footnotedescription"/>
        <w:spacing w:lineRule="auto" w:line="278"/>
        <w:ind w:left="20" w:right="0" w:firstLine="454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Букв.: «Или Цезарь, или ничто» (</w:t>
      </w:r>
      <w:r>
        <w:rPr>
          <w:i/>
        </w:rPr>
        <w:t>лат</w:t>
      </w:r>
      <w:r>
        <w:rPr/>
        <w:t>.). Эквиваленты: «Все или ничего», «Или пан, или пропал».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1668</Words>
  <Characters>8697</Characters>
  <CharactersWithSpaces>10366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142. </dc:title>
</cp:coreProperties>
</file>