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183.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19" w:hanging="10"/>
        <w:jc w:val="center"/>
        <w:rPr>
          <w:i/>
          <w:i/>
        </w:rPr>
      </w:pPr>
      <w:r>
        <w:rPr>
          <w:i/>
        </w:rPr>
        <w:t>10 ноября &lt;1814 г. Долбино&gt;*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10 ноября</w:t>
      </w:r>
    </w:p>
    <w:p>
      <w:pPr>
        <w:pStyle w:val="Normal"/>
        <w:spacing w:before="0" w:after="87"/>
        <w:ind w:left="15" w:right="16" w:firstLine="402"/>
        <w:rPr/>
      </w:pPr>
      <w:r>
        <w:rPr/>
        <w:t>Вот тебе и еще послание. Вдруг получишь два</w:t>
      </w:r>
      <w:r>
        <w:rPr>
          <w:sz w:val="19"/>
          <w:vertAlign w:val="superscript"/>
        </w:rPr>
        <w:t>1</w:t>
      </w:r>
      <w:r>
        <w:rPr/>
        <w:t xml:space="preserve">. Одно не поспело на почту и, верно, для того, чтобы поспеть вместе с этим. Не знаю, будешь ли им доволен. Я хотел написать просто послание, а вышел дифирамб. Скажу прозою: друг, нам надобно писать много, и так, чтобы врезать свое имя в тот монумент, который поставят Александрову веку потомки. </w:t>
      </w:r>
      <w:r>
        <w:rPr>
          <w:i/>
        </w:rPr>
        <w:t>Нам</w:t>
      </w:r>
      <w:r>
        <w:rPr/>
        <w:t>! Что значит нам? Ты, я да Батюшков — должны составить союз на жизнь и смерть. Поэзия — цель и средство. Славе — почтение; похвалу болтунов — к черту; дружбе — всё! Я написал много; напишу еще более; всё пришлю, когда кончу; ты пиши; присылай; люби; увидимся нынешнею зимою. Давыдова</w:t>
      </w:r>
      <w:r>
        <w:rPr>
          <w:sz w:val="19"/>
          <w:vertAlign w:val="superscript"/>
        </w:rPr>
        <w:t>2</w:t>
      </w:r>
      <w:r>
        <w:rPr/>
        <w:t xml:space="preserve"> обнимай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lineRule="auto" w:line="264" w:before="0" w:after="215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120</Words>
  <Characters>605</Characters>
  <CharactersWithSpaces>724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183. </dc:title>
</cp:coreProperties>
</file>