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197.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15"/>
        <w:ind w:left="78" w:right="116" w:hanging="10"/>
        <w:jc w:val="center"/>
        <w:rPr>
          <w:i/>
          <w:i/>
        </w:rPr>
      </w:pPr>
      <w:r>
        <w:rPr>
          <w:i/>
        </w:rPr>
        <w:t>4 февраля &lt;1815 г. Москва&gt;</w:t>
      </w:r>
    </w:p>
    <w:p>
      <w:pPr>
        <w:pStyle w:val="Normal"/>
        <w:spacing w:lineRule="auto" w:line="247" w:before="0" w:after="149"/>
        <w:ind w:left="404" w:right="68" w:hanging="10"/>
        <w:jc w:val="right"/>
        <w:rPr/>
      </w:pPr>
      <w:r>
        <w:rPr>
          <w:sz w:val="20"/>
        </w:rPr>
        <w:t>Февраля 4</w:t>
      </w:r>
      <w:r>
        <w:rPr>
          <w:sz w:val="18"/>
          <w:vertAlign w:val="superscript"/>
        </w:rPr>
        <w:t>го</w:t>
      </w:r>
    </w:p>
    <w:p>
      <w:pPr>
        <w:pStyle w:val="Normal"/>
        <w:ind w:left="15" w:right="16" w:firstLine="397"/>
        <w:rPr/>
      </w:pPr>
      <w:r>
        <w:rPr/>
        <w:t>Вчера еще получил от тебя письмо и читал здесь письмо Офросимова</w:t>
      </w:r>
      <w:r>
        <w:rPr>
          <w:sz w:val="19"/>
          <w:vertAlign w:val="superscript"/>
        </w:rPr>
        <w:t>1</w:t>
      </w:r>
      <w:r>
        <w:rPr/>
        <w:t>, который пишет к Юшковым о двухтысячном жалованье, о месте, для меня приготовленном, и прочее. Брат, не забывай, ради Бога, что мне ни место, ни жалованье не могут быть нужны. Мое место знаешь где, и всё возможное счастье там же</w:t>
      </w:r>
      <w:r>
        <w:rPr>
          <w:sz w:val="19"/>
          <w:vertAlign w:val="superscript"/>
        </w:rPr>
        <w:t>2</w:t>
      </w:r>
      <w:r>
        <w:rPr/>
        <w:t xml:space="preserve">. Я желал бы, чтобы ты об этом помнил и с этим соображал всё то, что вздумаешь для меня сделать. На прошедшей почте я писал к тебе, и довольно много, но не знаю, объяснил ли хорошо свои мысли. Здесь прибавляю только одно: если государыня и захочет что-нибудь для меня сделать, то всё будет бесполезно, если употребит только одно средство власти. Может быть, и послушаются приказания; но к чему это послужит? Только к разрушению семейного покоя. Если бы могло быть написано к матери такое письмо, в котором бы более убеждали, а не приказывали; если бы, например, было в этом письме сказано, что обстоятельства и связи мои </w:t>
      </w:r>
      <w:r>
        <w:rPr>
          <w:i/>
        </w:rPr>
        <w:t>известны</w:t>
      </w:r>
      <w:r>
        <w:rPr/>
        <w:t xml:space="preserve">, что по мнению сведущих нет никакого противоречия для заключения брака, что государыня вступается за это по этому убеждению, тогда, верно бы, все концы в воду. Я знаю, что мать </w:t>
      </w:r>
    </w:p>
    <w:p>
      <w:pPr>
        <w:pStyle w:val="Normal"/>
        <w:ind w:left="18" w:right="16" w:hanging="3"/>
        <w:rPr/>
      </w:pPr>
      <w:r>
        <w:rPr/>
        <w:t xml:space="preserve">сама устала противоречить и рада будет на чем-нибудь опереться. Может быть, я покажусь тебе смешон и странен с своими надеждами и выдумками. Но ты не требуй от меня благоразумия. Я рад привязаться к тени. Только ты употреби все способы, без рассеяния и, вошедши хорошенько в мое положение, </w:t>
      </w:r>
    </w:p>
    <w:p>
      <w:pPr>
        <w:pStyle w:val="Normal"/>
        <w:ind w:left="18" w:right="16" w:hanging="3"/>
        <w:rPr/>
      </w:pPr>
      <w:r>
        <w:rPr/>
        <w:t xml:space="preserve">уверившись раз навсегда, что мне </w:t>
      </w:r>
      <w:r>
        <w:rPr>
          <w:i/>
        </w:rPr>
        <w:t>этого счастья</w:t>
      </w:r>
      <w:r>
        <w:rPr/>
        <w:t xml:space="preserve"> ничто никогда заменить не может. А ты, кажется, более думаешь о моих чинах и кармане. Правда, карман не лишнее — на нем основана свобода. Об этом поговорим, когда увидимся. Я писал к тебе в последнем письме, что, ехавши в Дерпт, не заеду в Петербург; причина этому та, что я непременно хочу быть спокоен на их счет, узнать, как они доехали на место, увериться, что они здоровы, чтобы после пожить несколько недель в Петербурге с свободным духом. Итак, до марта. Ты в своем письме говорил мне о рескрипте</w:t>
      </w:r>
      <w:r>
        <w:rPr>
          <w:sz w:val="19"/>
          <w:vertAlign w:val="superscript"/>
        </w:rPr>
        <w:t>3</w:t>
      </w:r>
      <w:r>
        <w:rPr/>
        <w:t>; но его нет, и я боюсь, чтобы он не приехал сюда в мое отсутствие и чтобы мы с ним не разъехались. Ты велишь мне писать к в&lt;еликим&gt; князьям, а что и об чем, не сказываешь</w:t>
      </w:r>
      <w:r>
        <w:rPr>
          <w:sz w:val="19"/>
          <w:vertAlign w:val="superscript"/>
        </w:rPr>
        <w:t>4</w:t>
      </w:r>
      <w:r>
        <w:rPr/>
        <w:t>. И с какой стати мне писать к ним?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Стихи мои все сполна получишь скоро. А о печатании переговорим изустно.</w:t>
      </w:r>
    </w:p>
    <w:p>
      <w:pPr>
        <w:pStyle w:val="Normal"/>
        <w:spacing w:before="0" w:after="33"/>
        <w:ind w:left="15" w:right="16" w:firstLine="398"/>
        <w:rPr/>
      </w:pPr>
      <w:r>
        <w:rPr/>
        <w:t>Прошу моих писем не показывать никому. Приложенное письмо отдай Гнедичу</w:t>
      </w:r>
      <w:r>
        <w:rPr>
          <w:sz w:val="19"/>
          <w:vertAlign w:val="superscript"/>
        </w:rPr>
        <w:t>5</w:t>
      </w:r>
      <w:r>
        <w:rPr/>
        <w:t>.</w:t>
      </w:r>
    </w:p>
    <w:p>
      <w:pPr>
        <w:pStyle w:val="Normal"/>
        <w:spacing w:before="0" w:after="5"/>
        <w:ind w:left="15" w:right="16" w:firstLine="401"/>
        <w:rPr/>
      </w:pPr>
      <w:r>
        <w:rPr/>
        <w:t xml:space="preserve">Всё, что я тебе писал и в теперешнем, и в последнем моем письме, кажется мне горячкою. Я сам не знаю иногда, что делать и что думать. По крайней мере, эти письма пусть дадут тебе понятие о моем состоянии. Но ты по ним ничего не делай и никому не показывай. Дай нам увидеться, тогда обо всём можно будет переговорить на просторе. Одним словом, не приступай ни к чему; </w:t>
      </w:r>
      <w:r>
        <w:rPr>
          <w:i/>
        </w:rPr>
        <w:t>знай про себя</w:t>
      </w:r>
      <w:r>
        <w:rPr/>
        <w:t>. Увидим</w:t>
      </w:r>
      <w:r>
        <w:rPr>
          <w:lang w:val="en-US"/>
        </w:rPr>
        <w:t>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475</Words>
  <Characters>2293</Characters>
  <CharactersWithSpaces>2761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197. </dc:title>
</cp:coreProperties>
</file>