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248. </w:t>
      </w:r>
    </w:p>
    <w:p>
      <w:pPr>
        <w:pStyle w:val="Normal"/>
        <w:spacing w:lineRule="auto" w:line="259" w:before="0" w:after="4"/>
        <w:ind w:left="99" w:right="147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91"/>
        <w:ind w:left="78" w:right="121" w:hanging="10"/>
        <w:jc w:val="center"/>
        <w:rPr>
          <w:i/>
          <w:i/>
        </w:rPr>
      </w:pPr>
      <w:r>
        <w:rPr>
          <w:i/>
        </w:rPr>
        <w:t>19 октября &lt;1815 г. Петербург&gt;*</w:t>
      </w:r>
    </w:p>
    <w:p>
      <w:pPr>
        <w:pStyle w:val="Normal"/>
        <w:spacing w:lineRule="auto" w:line="247" w:before="0" w:after="105"/>
        <w:ind w:left="404" w:right="68" w:hanging="10"/>
        <w:jc w:val="right"/>
        <w:rPr>
          <w:sz w:val="20"/>
        </w:rPr>
      </w:pPr>
      <w:r>
        <w:rPr>
          <w:sz w:val="20"/>
        </w:rPr>
        <w:t>19 октября</w:t>
      </w:r>
    </w:p>
    <w:p>
      <w:pPr>
        <w:pStyle w:val="Normal"/>
        <w:spacing w:before="0" w:after="93"/>
        <w:ind w:left="15" w:right="16" w:firstLine="379"/>
        <w:rPr/>
      </w:pPr>
      <w:r>
        <w:rPr/>
        <w:t>Твое утро я получил</w:t>
      </w:r>
      <w:r>
        <w:rPr>
          <w:sz w:val="19"/>
          <w:vertAlign w:val="superscript"/>
        </w:rPr>
        <w:t>1</w:t>
      </w:r>
      <w:r>
        <w:rPr/>
        <w:t>; но признаюсь, ты нарушил русскую пословицу, и твой вечер</w:t>
      </w:r>
      <w:r>
        <w:rPr>
          <w:sz w:val="19"/>
          <w:vertAlign w:val="superscript"/>
        </w:rPr>
        <w:t>2</w:t>
      </w:r>
      <w:r>
        <w:rPr/>
        <w:t xml:space="preserve"> мудренее утра. Он мне вообще гораздо более нравится; а возражения твои на замечания наши совсем мне не нравятся</w:t>
      </w:r>
      <w:r>
        <w:rPr>
          <w:sz w:val="19"/>
          <w:vertAlign w:val="superscript"/>
        </w:rPr>
        <w:t>3</w:t>
      </w:r>
      <w:r>
        <w:rPr/>
        <w:t xml:space="preserve">. Ты не упрям, а говоришь как упрямый. С </w:t>
      </w:r>
      <w:r>
        <w:rPr>
          <w:i/>
        </w:rPr>
        <w:t>парением</w:t>
      </w:r>
      <w:r>
        <w:rPr/>
        <w:t xml:space="preserve"> я почти согласен</w:t>
      </w:r>
      <w:r>
        <w:rPr>
          <w:sz w:val="19"/>
          <w:vertAlign w:val="superscript"/>
        </w:rPr>
        <w:t>4</w:t>
      </w:r>
      <w:r>
        <w:rPr/>
        <w:t>. Суда, являясь на самом горизонте, где вода обширной реки сливается с небом, могут показаться воображению парящими; но прочие Ареопагиты</w:t>
      </w:r>
      <w:r>
        <w:rPr>
          <w:sz w:val="19"/>
          <w:vertAlign w:val="superscript"/>
        </w:rPr>
        <w:t>5</w:t>
      </w:r>
      <w:r>
        <w:rPr/>
        <w:t xml:space="preserve"> восстают против парения, и твое дело решить, кто прав, кто виноват.</w:t>
      </w:r>
    </w:p>
    <w:p>
      <w:pPr>
        <w:pStyle w:val="Normal"/>
        <w:spacing w:lineRule="auto" w:line="259" w:before="0" w:after="176"/>
        <w:ind w:left="1666" w:right="0" w:hanging="5"/>
        <w:jc w:val="left"/>
        <w:rPr/>
      </w:pPr>
      <w:r>
        <w:rPr>
          <w:sz w:val="20"/>
        </w:rPr>
        <w:t>На небе пламенном последняя степень</w:t>
      </w:r>
      <w:r>
        <w:rPr>
          <w:sz w:val="18"/>
          <w:vertAlign w:val="superscript"/>
        </w:rPr>
        <w:t>6</w:t>
      </w:r>
      <w:r>
        <w:rPr>
          <w:sz w:val="20"/>
        </w:rPr>
        <w:t>.</w:t>
      </w:r>
    </w:p>
    <w:p>
      <w:pPr>
        <w:pStyle w:val="Normal"/>
        <w:spacing w:before="0" w:after="121"/>
        <w:ind w:left="15" w:right="16" w:firstLine="388"/>
        <w:rPr/>
      </w:pPr>
      <w:r>
        <w:rPr/>
        <w:t xml:space="preserve">Тут нет точности. Сказать степень </w:t>
      </w:r>
      <w:r>
        <w:rPr>
          <w:i/>
        </w:rPr>
        <w:t>на небе</w:t>
      </w:r>
      <w:r>
        <w:rPr/>
        <w:t xml:space="preserve"> — значит представить такую степень, после которой есть еще какой-то клочок неба, который остается пройти солнцу; надобно сказать непременно: последняя степень неба; и нельзя ли этот стих так поправить:</w:t>
      </w:r>
    </w:p>
    <w:p>
      <w:pPr>
        <w:pStyle w:val="Normal"/>
        <w:spacing w:lineRule="auto" w:line="259" w:before="0" w:after="138"/>
        <w:ind w:left="1666" w:right="0" w:hanging="5"/>
        <w:jc w:val="left"/>
        <w:rPr>
          <w:sz w:val="20"/>
        </w:rPr>
      </w:pPr>
      <w:r>
        <w:rPr>
          <w:sz w:val="20"/>
        </w:rPr>
        <w:t>Темнеющих небес последняя степень —</w:t>
      </w:r>
    </w:p>
    <w:p>
      <w:pPr>
        <w:pStyle w:val="Normal"/>
        <w:ind w:left="18" w:right="16" w:hanging="3"/>
        <w:rPr/>
      </w:pPr>
      <w:r>
        <w:rPr/>
        <w:t xml:space="preserve">и картина, кажется, будет лучше. </w:t>
      </w:r>
      <w:r>
        <w:rPr>
          <w:i/>
        </w:rPr>
        <w:t>Река сравнялась в берегах</w:t>
      </w:r>
      <w:r>
        <w:rPr/>
        <w:t xml:space="preserve"> мой стих</w:t>
      </w:r>
      <w:r>
        <w:rPr>
          <w:sz w:val="19"/>
          <w:vertAlign w:val="superscript"/>
        </w:rPr>
        <w:t>7</w:t>
      </w:r>
      <w:r>
        <w:rPr/>
        <w:t>, и для того не дóлжно его заимствовать, чтобы из этого выражения не сделалось loci commune</w:t>
      </w:r>
      <w:r>
        <w:rPr>
          <w:rStyle w:val="FootnoteAnchor"/>
          <w:vertAlign w:val="superscript"/>
        </w:rPr>
        <w:footnoteReference w:id="2"/>
      </w:r>
      <w:r>
        <w:rPr/>
        <w:t xml:space="preserve">. А </w:t>
      </w:r>
      <w:r>
        <w:rPr>
          <w:i/>
        </w:rPr>
        <w:t>скатерть синих вод</w:t>
      </w:r>
      <w:r>
        <w:rPr/>
        <w:t xml:space="preserve"> хорошо, да не здесь — здесь это выражение </w:t>
      </w:r>
    </w:p>
    <w:p>
      <w:pPr>
        <w:pStyle w:val="Normal"/>
        <w:spacing w:before="0" w:after="35"/>
        <w:ind w:left="18" w:right="16" w:hanging="3"/>
        <w:rPr/>
      </w:pPr>
      <w:r>
        <w:rPr/>
        <w:t>слишком recherché</w:t>
      </w:r>
      <w:r>
        <w:rPr>
          <w:rStyle w:val="FootnoteAnchor"/>
          <w:vertAlign w:val="superscript"/>
        </w:rPr>
        <w:footnoteReference w:id="3"/>
      </w:r>
      <w:r>
        <w:rPr>
          <w:sz w:val="19"/>
          <w:vertAlign w:val="superscript"/>
        </w:rPr>
        <w:t>8</w:t>
      </w:r>
      <w:r>
        <w:rPr/>
        <w:t>.</w:t>
      </w:r>
    </w:p>
    <w:p>
      <w:pPr>
        <w:pStyle w:val="Normal"/>
        <w:ind w:left="15" w:right="16" w:firstLine="398"/>
        <w:rPr/>
      </w:pPr>
      <w:r>
        <w:rPr/>
        <w:t xml:space="preserve">На </w:t>
      </w:r>
      <w:r>
        <w:rPr>
          <w:i/>
        </w:rPr>
        <w:t>прозреть</w:t>
      </w:r>
      <w:r>
        <w:rPr/>
        <w:t xml:space="preserve"> я никак не соглашаюсь</w:t>
      </w:r>
      <w:r>
        <w:rPr>
          <w:sz w:val="19"/>
          <w:vertAlign w:val="superscript"/>
        </w:rPr>
        <w:t>9</w:t>
      </w:r>
      <w:r>
        <w:rPr/>
        <w:t xml:space="preserve"> — </w:t>
      </w:r>
      <w:r>
        <w:rPr>
          <w:i/>
        </w:rPr>
        <w:t>столбы на них</w:t>
      </w:r>
      <w:r>
        <w:rPr/>
        <w:t xml:space="preserve"> гораздо хуже, нежели </w:t>
      </w:r>
      <w:r>
        <w:rPr>
          <w:i/>
        </w:rPr>
        <w:t>мачты их</w:t>
      </w:r>
      <w:r>
        <w:rPr>
          <w:sz w:val="19"/>
          <w:vertAlign w:val="superscript"/>
        </w:rPr>
        <w:t>10</w:t>
      </w:r>
      <w:r>
        <w:rPr/>
        <w:t xml:space="preserve">, и твое оправдание никуда не годится. Паруса можно назвать крыльями, потому что это говорит воображению, и ты повышаешь паруса чином, производя их в крылья; но мачта, сделанная столбом, есть капитан, разжалованный в прапорщики. Тут гораздо лучше назвать вещь по имени, нежели дать ей такое имя, которое ее безобразит. К тому же ты сравниваешь мачты с бродящими лесами — и поэтому уж нужно сохранить им их природное имя. </w:t>
      </w:r>
      <w:r>
        <w:rPr>
          <w:i/>
        </w:rPr>
        <w:t>Младые</w:t>
      </w:r>
      <w:r>
        <w:rPr/>
        <w:t xml:space="preserve"> мечты едва ли не хуже </w:t>
      </w:r>
      <w:r>
        <w:rPr>
          <w:i/>
        </w:rPr>
        <w:t>златых</w:t>
      </w:r>
      <w:r>
        <w:rPr>
          <w:sz w:val="19"/>
          <w:vertAlign w:val="superscript"/>
        </w:rPr>
        <w:t>11</w:t>
      </w:r>
      <w:r>
        <w:rPr/>
        <w:t xml:space="preserve">. </w:t>
      </w:r>
      <w:r>
        <w:rPr>
          <w:i/>
        </w:rPr>
        <w:t>Волнам передавать</w:t>
      </w:r>
      <w:r>
        <w:rPr/>
        <w:t xml:space="preserve"> можно, несмотря на твои возражения, ничего не доказывающие</w:t>
      </w:r>
      <w:r>
        <w:rPr>
          <w:sz w:val="19"/>
          <w:vertAlign w:val="superscript"/>
        </w:rPr>
        <w:t>12</w:t>
      </w:r>
      <w:r>
        <w:rPr/>
        <w:t xml:space="preserve">. </w:t>
      </w:r>
      <w:r>
        <w:rPr>
          <w:i/>
        </w:rPr>
        <w:t>Бурь боец</w:t>
      </w:r>
      <w:r>
        <w:rPr/>
        <w:t>!</w:t>
      </w:r>
      <w:r>
        <w:rPr>
          <w:sz w:val="19"/>
          <w:vertAlign w:val="superscript"/>
        </w:rPr>
        <w:t>13</w:t>
      </w:r>
      <w:r>
        <w:rPr/>
        <w:t xml:space="preserve"> Власть твоя! это нехорошо! а твое оправдание и еще хуже. </w:t>
      </w:r>
      <w:r>
        <w:rPr>
          <w:i/>
        </w:rPr>
        <w:t>Воевать землю</w:t>
      </w:r>
      <w:r>
        <w:rPr/>
        <w:t xml:space="preserve"> говорилось! Это правда! Но что значит: </w:t>
      </w:r>
      <w:r>
        <w:rPr>
          <w:i/>
        </w:rPr>
        <w:t>воин земли</w:t>
      </w:r>
      <w:r>
        <w:rPr/>
        <w:t>?</w:t>
      </w:r>
      <w:r>
        <w:rPr>
          <w:sz w:val="19"/>
          <w:vertAlign w:val="superscript"/>
        </w:rPr>
        <w:t>14</w:t>
      </w:r>
      <w:r>
        <w:rPr/>
        <w:t xml:space="preserve"> — и почему не хочешь ты усыновить слова </w:t>
      </w:r>
      <w:r>
        <w:rPr>
          <w:i/>
        </w:rPr>
        <w:t>презритель</w:t>
      </w:r>
      <w:r>
        <w:rPr/>
        <w:t>?</w:t>
      </w:r>
      <w:r>
        <w:rPr>
          <w:sz w:val="19"/>
          <w:vertAlign w:val="superscript"/>
        </w:rPr>
        <w:t>15</w:t>
      </w:r>
      <w:r>
        <w:rPr/>
        <w:t xml:space="preserve"> Оно хорошо, и Ареопаг ему дает право гражданства. Здесь же оно кажется приличнее. </w:t>
      </w:r>
      <w:r>
        <w:rPr>
          <w:i/>
        </w:rPr>
        <w:t xml:space="preserve">Победитель </w:t>
      </w:r>
      <w:r>
        <w:rPr/>
        <w:t xml:space="preserve">или </w:t>
      </w:r>
      <w:r>
        <w:rPr>
          <w:i/>
        </w:rPr>
        <w:t>противник,</w:t>
      </w:r>
      <w:r>
        <w:rPr/>
        <w:t xml:space="preserve"> будь всё, означает какое-то действие. А </w:t>
      </w:r>
      <w:r>
        <w:rPr>
          <w:i/>
        </w:rPr>
        <w:t>презритель</w:t>
      </w:r>
      <w:r>
        <w:rPr/>
        <w:t xml:space="preserve"> есть спокойствие, </w:t>
      </w:r>
      <w:r>
        <w:rPr>
          <w:i/>
        </w:rPr>
        <w:t>беспечность силы</w:t>
      </w:r>
      <w:r>
        <w:rPr/>
        <w:t xml:space="preserve"> — это приличнее гению воды, который дает бушевать бурям сколько угодно и стоит спокойно, </w:t>
      </w:r>
    </w:p>
    <w:p>
      <w:pPr>
        <w:pStyle w:val="Normal"/>
        <w:ind w:left="18" w:right="16" w:hanging="3"/>
        <w:rPr/>
      </w:pPr>
      <w:r>
        <w:rPr/>
        <w:t xml:space="preserve">опершись на брег, ему покорный. </w:t>
      </w:r>
      <w:r>
        <w:rPr>
          <w:i/>
        </w:rPr>
        <w:t>Журчащего</w:t>
      </w:r>
      <w:r>
        <w:rPr/>
        <w:t xml:space="preserve"> можно, несмотря на </w:t>
      </w:r>
      <w:r>
        <w:rPr>
          <w:i/>
        </w:rPr>
        <w:t>ропот</w:t>
      </w:r>
      <w:r>
        <w:rPr>
          <w:sz w:val="19"/>
          <w:vertAlign w:val="superscript"/>
        </w:rPr>
        <w:t>16</w:t>
      </w:r>
      <w:r>
        <w:rPr/>
        <w:t>.</w:t>
      </w:r>
    </w:p>
    <w:p>
      <w:pPr>
        <w:pStyle w:val="Normal"/>
        <w:spacing w:before="0" w:after="48"/>
        <w:ind w:left="15" w:right="16" w:firstLine="396"/>
        <w:rPr/>
      </w:pPr>
      <w:r>
        <w:rPr/>
        <w:t>Эти стихи переписанные отданы Нелединскому, и он хотел прочитать их императрице</w:t>
      </w:r>
      <w:r>
        <w:rPr>
          <w:sz w:val="19"/>
          <w:vertAlign w:val="superscript"/>
        </w:rPr>
        <w:t>17</w:t>
      </w:r>
      <w:r>
        <w:rPr/>
        <w:t>. Твои стихи, бывшие у Тургенева, теперь хранятся у меня. Велю переписать и доставлю тебе. А тебя прошу не отдавать ни одной из пиес своих ни в какой журнал, и вот для чего. Я с Дашковым затеял было выдавать журнал, но это дело слишком суматошное — и мы положили в начале каждого года выдавать по одной книжке</w:t>
      </w:r>
      <w:r>
        <w:rPr>
          <w:sz w:val="19"/>
          <w:vertAlign w:val="superscript"/>
        </w:rPr>
        <w:t>18</w:t>
      </w:r>
      <w:r>
        <w:rPr/>
        <w:t xml:space="preserve">, в которой были бы одни сочинения (а переводы </w:t>
      </w:r>
    </w:p>
    <w:p>
      <w:pPr>
        <w:pStyle w:val="Normal"/>
        <w:ind w:left="18" w:right="16" w:hanging="3"/>
        <w:rPr/>
      </w:pPr>
      <w:r>
        <w:rPr/>
        <w:t>самые отборные); надобно стараться, чтобы издание было образцовое; выбор пиес самый строгий — само по себе разумеется, что твои стихи принадлежат нам; вели переписать всё ненапечатанное и доставь мне — очень много обяжешь! У тебя есть порядочный запас. У Дашкова есть много хороших отрывков в прозе; а у меня пропасть стихов в воображении. Мы принимаемся за этот подвиг не на шутку. Первую книжку надобно приготовить к марту 1816, а следующие должны выходить в начале каждого года. Прошу же тебя быть нашим. О том же пишу и к Батюшкову. Жаль очень, что его «Странствователя и домоседа» поглотил «Амфион»</w:t>
      </w:r>
      <w:r>
        <w:rPr>
          <w:sz w:val="19"/>
          <w:vertAlign w:val="superscript"/>
        </w:rPr>
        <w:t>19</w:t>
      </w:r>
      <w:r>
        <w:rPr/>
        <w:t>; но, вероятно, у него есть уже что-нибудь новое в запасе. Нет ли у тебя чего-нибудь и в прозе — одним словом, доставь мне всё ненапечатанное и поскорее.</w:t>
      </w:r>
    </w:p>
    <w:p>
      <w:pPr>
        <w:pStyle w:val="Normal"/>
        <w:ind w:left="15" w:right="16" w:firstLine="395"/>
        <w:rPr/>
      </w:pPr>
      <w:r>
        <w:rPr/>
        <w:t>Ты, верно, уже знаешь о моем потоплении в Липецких водах</w:t>
      </w:r>
      <w:r>
        <w:rPr>
          <w:sz w:val="19"/>
          <w:vertAlign w:val="superscript"/>
        </w:rPr>
        <w:t>20</w:t>
      </w:r>
      <w:r>
        <w:rPr/>
        <w:t xml:space="preserve"> — эта фарса взбунтовала Блудова и Дашкова. Блудов грянул ужасным «Видением Шаховского в ограде Беседы»</w:t>
      </w:r>
      <w:r>
        <w:rPr>
          <w:sz w:val="19"/>
          <w:vertAlign w:val="superscript"/>
        </w:rPr>
        <w:t>21</w:t>
      </w:r>
      <w:r>
        <w:rPr/>
        <w:t>, а Дашков «Письмом к Аристофану»</w:t>
      </w:r>
      <w:r>
        <w:rPr>
          <w:sz w:val="19"/>
          <w:vertAlign w:val="superscript"/>
        </w:rPr>
        <w:t>22</w:t>
      </w:r>
      <w:r>
        <w:rPr/>
        <w:t xml:space="preserve">. Но самое веселое то, что у нас завелось общество, которого и ты член. Это общество называется </w:t>
      </w:r>
      <w:r>
        <w:rPr>
          <w:i/>
        </w:rPr>
        <w:t xml:space="preserve">Арзамасским Обществом безвестных людей. </w:t>
      </w:r>
      <w:r>
        <w:rPr/>
        <w:t xml:space="preserve">Статуты его сочиняются, и ты получишь об них донесение. Главная обязанность членов есть непримиримая ненависть к Беседе. И так как оно родилось от нападения на баллады, то каждый член принимает на себя какое-нибудь имя из баллады. Уваров — </w:t>
      </w:r>
      <w:r>
        <w:rPr>
          <w:i/>
        </w:rPr>
        <w:t>Старушка</w:t>
      </w:r>
      <w:r>
        <w:rPr/>
        <w:t xml:space="preserve">; Дашков — </w:t>
      </w:r>
      <w:r>
        <w:rPr>
          <w:i/>
        </w:rPr>
        <w:t>Чу!</w:t>
      </w:r>
      <w:r>
        <w:rPr/>
        <w:t xml:space="preserve">; Блудов — </w:t>
      </w:r>
      <w:r>
        <w:rPr>
          <w:i/>
        </w:rPr>
        <w:t>Кассандра</w:t>
      </w:r>
      <w:r>
        <w:rPr/>
        <w:t xml:space="preserve">; я — </w:t>
      </w:r>
      <w:r>
        <w:rPr>
          <w:i/>
        </w:rPr>
        <w:t>Светлана</w:t>
      </w:r>
      <w:r>
        <w:rPr/>
        <w:t xml:space="preserve">; Жихарев — </w:t>
      </w:r>
      <w:r>
        <w:rPr>
          <w:i/>
        </w:rPr>
        <w:t>Громобой</w:t>
      </w:r>
      <w:r>
        <w:rPr/>
        <w:t xml:space="preserve">; Тургенев — </w:t>
      </w:r>
      <w:r>
        <w:rPr>
          <w:i/>
        </w:rPr>
        <w:t>Эолова арфа</w:t>
      </w:r>
      <w:r>
        <w:rPr/>
        <w:t xml:space="preserve">. Не хочешь ли быть </w:t>
      </w:r>
      <w:r>
        <w:rPr>
          <w:i/>
        </w:rPr>
        <w:t>Асмодеем</w:t>
      </w:r>
      <w:r>
        <w:rPr/>
        <w:t>. Каждый вступающий член говорит (по примеру французских академиков) похвальную речь своему покойному предшественнику; но так как у нас недостаток в покойниках, то мы и положили брать напрокат покойников из Беседы и Академии. Приезжай, чтобы заступить свое место в нашем клубе.</w:t>
      </w:r>
    </w:p>
    <w:p>
      <w:pPr>
        <w:pStyle w:val="Normal"/>
        <w:ind w:left="15" w:right="16" w:firstLine="396"/>
        <w:rPr/>
      </w:pPr>
      <w:r>
        <w:rPr/>
        <w:t>Посылаю тебе несколько программ на издание моих сочинений, которое уже восприяло свое начало. Набирай подписчиков — но прошу сохранить надлежащую точность. Доставь вместе с деньгами и имена и адресы тех, которые подпишутся. Это необходимо нужно для верной пересылки экземпляров. Деньги и адресы можешь переслать или на мое имя, или на имя Кашкина</w:t>
      </w:r>
      <w:r>
        <w:rPr>
          <w:sz w:val="19"/>
          <w:vertAlign w:val="superscript"/>
        </w:rPr>
        <w:t>23</w:t>
      </w:r>
      <w:r>
        <w:rPr/>
        <w:t>, означенное в программе. Прошу тебя об этом позаботиться.</w:t>
      </w:r>
    </w:p>
    <w:p>
      <w:pPr>
        <w:pStyle w:val="Normal"/>
        <w:spacing w:before="0" w:after="56"/>
        <w:ind w:left="15" w:right="16" w:firstLine="394"/>
        <w:rPr/>
      </w:pPr>
      <w:r>
        <w:rPr/>
        <w:t>Возвращаю тебе твое утро с некоторыми замечаниями. В большие подробности входить некогда.</w:t>
      </w:r>
    </w:p>
    <w:p>
      <w:pPr>
        <w:pStyle w:val="Normal"/>
        <w:spacing w:lineRule="auto" w:line="264" w:before="0" w:after="244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ind w:left="411" w:right="16" w:hanging="3"/>
        <w:rPr/>
      </w:pPr>
      <w:r>
        <w:rPr/>
        <w:t>Не забудь же велеть переписать пиесы свои и присылай их скорее.</w:t>
      </w:r>
    </w:p>
    <w:p>
      <w:pPr>
        <w:pStyle w:val="Normal"/>
        <w:ind w:left="15" w:right="16" w:firstLine="397"/>
        <w:rPr/>
      </w:pPr>
      <w:r>
        <w:rPr/>
        <w:t>Посылаю тебе новую свою пиесу, недавно написанную</w:t>
      </w:r>
      <w:r>
        <w:rPr>
          <w:sz w:val="19"/>
          <w:vertAlign w:val="superscript"/>
        </w:rPr>
        <w:t>24</w:t>
      </w:r>
      <w:r>
        <w:rPr/>
        <w:t>. Это прогулка в Павловске. Ход ее может тебе показаться не слишком жив; это оттого, что он есть ход обыкновенной прогулки, — надобно было описать предметы не только с натуры, но и в том порядке, в каком они один за другим представлялись; иначе не было бы сходства в списке. В Павловске нет такого места, с которого всё бы можно было обнять одним взглядом.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Поправив утро, присылай для книжки нашей; вечер уже для нее задержан. </w:t>
      </w:r>
    </w:p>
    <w:p>
      <w:pPr>
        <w:pStyle w:val="Normal"/>
        <w:ind w:left="18" w:right="16" w:hanging="3"/>
        <w:rPr/>
      </w:pPr>
      <w:r>
        <w:rPr/>
        <w:t>И всё скорей присылай.</w:t>
      </w:r>
    </w:p>
    <w:p>
      <w:pPr>
        <w:pStyle w:val="Normal"/>
        <w:spacing w:before="0" w:after="312"/>
        <w:ind w:left="15" w:right="16" w:firstLine="396"/>
        <w:rPr/>
      </w:pPr>
      <w:r>
        <w:rPr/>
        <w:t>Посылаю тебе портрет Николая Михайловича, весьма непохожий. Нельзя ли его велеть кому-нибудь поправить или нельзя ли велеть написать (рисовать) другой в такую же меру. Похлопочи об этом. Уткин</w:t>
      </w:r>
      <w:r>
        <w:rPr>
          <w:sz w:val="19"/>
          <w:vertAlign w:val="superscript"/>
        </w:rPr>
        <w:t>25</w:t>
      </w:r>
      <w:r>
        <w:rPr/>
        <w:t xml:space="preserve"> начал было гравировать, но его остановили. Работа была бы прекрасная, а сходства никакого</w:t>
      </w:r>
      <w:r>
        <w:rPr>
          <w:sz w:val="19"/>
          <w:vertAlign w:val="superscript"/>
        </w:rPr>
        <w:t>26</w:t>
      </w:r>
      <w:r>
        <w:rPr/>
        <w:t>. Прошу тебя поспешить это исполнить, чтобы не задержать нашего издания.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1611" w:leader="none"/>
        </w:tabs>
        <w:spacing w:before="0" w:after="35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Общее место (</w:t>
      </w:r>
      <w:r>
        <w:rPr>
          <w:i/>
        </w:rPr>
        <w:t>лат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50" w:leader="none"/>
          <w:tab w:val="center" w:pos="159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Изысканно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910</Words>
  <Characters>5007</Characters>
  <CharactersWithSpaces>5918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248. </dc:title>
</cp:coreProperties>
</file>