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278. </w:t>
      </w:r>
    </w:p>
    <w:p>
      <w:pPr>
        <w:pStyle w:val="Normal"/>
        <w:spacing w:lineRule="auto" w:line="259" w:before="0" w:after="4"/>
        <w:ind w:left="99" w:right="150" w:hanging="10"/>
        <w:jc w:val="center"/>
        <w:rPr>
          <w:b/>
          <w:b/>
          <w:sz w:val="23"/>
        </w:rPr>
      </w:pPr>
      <w:r>
        <w:rPr>
          <w:b/>
          <w:sz w:val="23"/>
        </w:rPr>
        <w:t>С. П. Жихареву и А. И. Тургеневу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&lt;Около 23—24 мая 1816 г. Дерпт&gt;</w:t>
      </w:r>
    </w:p>
    <w:p>
      <w:pPr>
        <w:pStyle w:val="Normal"/>
        <w:ind w:left="15" w:right="16" w:firstLine="402"/>
        <w:rPr/>
      </w:pPr>
      <w:r>
        <w:rPr/>
        <w:t>Милый друг Жихарев, обнимаю тебя за твои дружеские хлопоты</w:t>
      </w:r>
      <w:r>
        <w:rPr>
          <w:sz w:val="19"/>
          <w:vertAlign w:val="superscript"/>
        </w:rPr>
        <w:t>1</w:t>
      </w:r>
      <w:r>
        <w:rPr/>
        <w:t xml:space="preserve">. Вот тебе ответ на твой запрос: нельзя ли для верности оставить в Герольдии одни </w:t>
      </w:r>
      <w:r>
        <w:rPr>
          <w:i/>
        </w:rPr>
        <w:t>копии за скрепою</w:t>
      </w:r>
      <w:r>
        <w:rPr/>
        <w:t xml:space="preserve"> с тех бумаг, которые ты получил от меня, а оригиналы мне возвратить? Я думаю, что эти копии могут такими же служить документами, как и оригиналы. Если же это ты сделать можешь, то одолжишь меня чувствительно. Я очень боюсь, чтобы эти бумаги как-нибудь не затерялись в твоем отсутствии. Если же копии не захотят, то возврати бумаги мне; я их тебе опять доставлю по прибытии твоем в Петербург, и тогда похлопочи с обыкновенным твоим усердием.</w:t>
      </w:r>
    </w:p>
    <w:p>
      <w:pPr>
        <w:pStyle w:val="Normal"/>
        <w:ind w:left="15" w:right="16" w:firstLine="408"/>
        <w:rPr/>
      </w:pPr>
      <w:r>
        <w:rPr/>
        <w:t xml:space="preserve">Благодарю тебя за дружеское твое </w:t>
      </w:r>
      <w:r>
        <w:rPr>
          <w:i/>
        </w:rPr>
        <w:t>снисхождение</w:t>
      </w:r>
      <w:r>
        <w:rPr/>
        <w:t xml:space="preserve"> к моим карманным причудам. Оно весьма, весьма для меня благоприятно и весьма </w:t>
      </w:r>
      <w:r>
        <w:rPr>
          <w:i/>
        </w:rPr>
        <w:t>вовремя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Надолго ли ты едешь из Петербурга и куда? Но куда бы ты ни поехал и где бы ни сидел, люби меня по-старому, по-арзамасски, как я сам тебя люблю. Не сердись, однако, на мою лень писать письма; в этом случае я достиг совершенства. Прости.</w:t>
      </w:r>
    </w:p>
    <w:p>
      <w:pPr>
        <w:pStyle w:val="Normal"/>
        <w:spacing w:lineRule="auto" w:line="264" w:before="0" w:after="22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397" w:right="16" w:hanging="3"/>
        <w:rPr/>
      </w:pPr>
      <w:r>
        <w:rPr/>
        <w:t>Тургенев! Я получил перстень и письмо от Лонгинова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 xml:space="preserve">Я не пою </w:t>
      </w:r>
      <w:r>
        <w:rPr>
          <w:i/>
        </w:rPr>
        <w:t>дорога твоя любовь</w:t>
      </w:r>
      <w:r>
        <w:rPr/>
        <w:t>! ибо не знаю, на какой голос это петь надобно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394" w:right="16" w:hanging="3"/>
        <w:rPr/>
      </w:pPr>
      <w:r>
        <w:rPr/>
        <w:t>У тебя есть Лаврушка, у меня Максим</w:t>
      </w:r>
      <w:r>
        <w:rPr>
          <w:sz w:val="19"/>
          <w:vertAlign w:val="superscript"/>
        </w:rPr>
        <w:t>4</w:t>
      </w:r>
      <w:r>
        <w:rPr/>
        <w:t>. Кому же из нас нужно более терпения? У тебя болит желудок, и у меня также.</w:t>
      </w:r>
    </w:p>
    <w:p>
      <w:pPr>
        <w:pStyle w:val="Normal"/>
        <w:ind w:left="397" w:right="16" w:hanging="3"/>
        <w:rPr/>
      </w:pPr>
      <w:r>
        <w:rPr/>
        <w:t>Ты пухнешь, а я худею.</w:t>
      </w:r>
    </w:p>
    <w:p>
      <w:pPr>
        <w:pStyle w:val="Normal"/>
        <w:ind w:left="15" w:right="16" w:firstLine="382"/>
        <w:rPr/>
      </w:pPr>
      <w:r>
        <w:rPr/>
        <w:t>Ты имеешь много дела и ничего не делаешь и только радуешься этим, потому что имеешь предлог не исполнять того, что тебе поручают, то есть: не думать о некоторых французских пленных лекарях, которые просятся домой</w:t>
      </w:r>
      <w:r>
        <w:rPr>
          <w:sz w:val="19"/>
          <w:vertAlign w:val="superscript"/>
        </w:rPr>
        <w:t>5</w:t>
      </w:r>
      <w:r>
        <w:rPr/>
        <w:t>, не писать писем к архиереям, не присылать моих печатных стихов</w:t>
      </w:r>
      <w:r>
        <w:rPr>
          <w:sz w:val="19"/>
          <w:vertAlign w:val="superscript"/>
        </w:rPr>
        <w:t xml:space="preserve">6 </w:t>
      </w:r>
      <w:r>
        <w:rPr/>
        <w:t>и прочее и прочее.</w:t>
      </w:r>
    </w:p>
    <w:p>
      <w:pPr>
        <w:pStyle w:val="Normal"/>
        <w:ind w:left="15" w:right="16" w:firstLine="396"/>
        <w:rPr/>
      </w:pPr>
      <w:r>
        <w:rPr/>
        <w:t>Радость моя, напиши к Евгению</w:t>
      </w:r>
      <w:r>
        <w:rPr>
          <w:sz w:val="19"/>
          <w:vertAlign w:val="superscript"/>
        </w:rPr>
        <w:t>7</w:t>
      </w:r>
      <w:r>
        <w:rPr/>
        <w:t>; напиши к Киевскому архиерею</w:t>
      </w:r>
      <w:r>
        <w:rPr>
          <w:sz w:val="19"/>
          <w:vertAlign w:val="superscript"/>
        </w:rPr>
        <w:t>8</w:t>
      </w:r>
      <w:r>
        <w:rPr/>
        <w:t xml:space="preserve">. Твои письма могут быть полезны </w:t>
      </w:r>
      <w:r>
        <w:rPr>
          <w:i/>
        </w:rPr>
        <w:t>жене</w:t>
      </w:r>
      <w:r>
        <w:rPr/>
        <w:t xml:space="preserve"> Воейкова; </w:t>
      </w:r>
      <w:r>
        <w:rPr>
          <w:i/>
        </w:rPr>
        <w:t>он</w:t>
      </w:r>
      <w:r>
        <w:rPr/>
        <w:t xml:space="preserve"> поедет в Крым, а </w:t>
      </w:r>
      <w:r>
        <w:rPr>
          <w:i/>
        </w:rPr>
        <w:t>она</w:t>
      </w:r>
      <w:r>
        <w:rPr/>
        <w:t xml:space="preserve"> останется в Киеве и, может быть, ей нужным будет в чем-нибудь архипастырское пособие. Но </w:t>
      </w:r>
      <w:r>
        <w:rPr>
          <w:i/>
        </w:rPr>
        <w:t>напиши тотчас</w:t>
      </w:r>
      <w:r>
        <w:rPr/>
        <w:t xml:space="preserve"> по получении письма моего и посылай прямо в Псков и Киев, ибо Воейков едет через четыре дня из Дерпта, и здесь твои письма его уже не застанут. Обнимаю тебя до первой охоты писать. Обнимаю Блудова и Кавелина. К ним буду писать на одной из следующих почт. Я скоро поеду осматривать некоторые места Лифляндии. По возвращении буду писать более.</w:t>
      </w:r>
    </w:p>
    <w:p>
      <w:pPr>
        <w:pStyle w:val="Normal"/>
        <w:spacing w:before="0" w:after="311"/>
        <w:ind w:left="411" w:right="16" w:hanging="3"/>
        <w:rPr/>
      </w:pPr>
      <w:r>
        <w:rPr/>
        <w:t>К Лонгинову буду писать после почты.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383</Words>
  <Characters>1869</Characters>
  <CharactersWithSpaces>2237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278. </dc:title>
</cp:coreProperties>
</file>