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287. </w:t>
      </w:r>
    </w:p>
    <w:p>
      <w:pPr>
        <w:pStyle w:val="Normal"/>
        <w:spacing w:lineRule="auto" w:line="259" w:before="0" w:after="4"/>
        <w:ind w:left="99" w:right="189" w:hanging="10"/>
        <w:jc w:val="center"/>
        <w:rPr>
          <w:b/>
          <w:b/>
          <w:sz w:val="23"/>
        </w:rPr>
      </w:pPr>
      <w:r>
        <w:rPr>
          <w:b/>
          <w:sz w:val="23"/>
        </w:rPr>
        <w:t>А. А. Воейковой</w:t>
      </w:r>
    </w:p>
    <w:p>
      <w:pPr>
        <w:pStyle w:val="Normal"/>
        <w:spacing w:lineRule="auto" w:line="259" w:before="0" w:after="164"/>
        <w:ind w:left="78" w:right="138" w:hanging="10"/>
        <w:jc w:val="center"/>
        <w:rPr>
          <w:i/>
          <w:i/>
        </w:rPr>
      </w:pPr>
      <w:r>
        <w:rPr>
          <w:i/>
        </w:rPr>
        <w:t>5 июля &lt;1816 г.&gt; Ревель</w:t>
      </w:r>
    </w:p>
    <w:p>
      <w:pPr>
        <w:pStyle w:val="Normal"/>
        <w:spacing w:lineRule="auto" w:line="247" w:before="0" w:after="162"/>
        <w:ind w:left="404" w:right="68" w:hanging="10"/>
        <w:jc w:val="right"/>
        <w:rPr>
          <w:sz w:val="20"/>
        </w:rPr>
      </w:pPr>
      <w:r>
        <w:rPr>
          <w:sz w:val="20"/>
        </w:rPr>
        <w:t>5 июня. Ревель</w:t>
      </w:r>
    </w:p>
    <w:p>
      <w:pPr>
        <w:pStyle w:val="Normal"/>
        <w:ind w:left="15" w:right="91" w:firstLine="397"/>
        <w:rPr/>
      </w:pPr>
      <w:r>
        <w:rPr/>
        <w:t>Вот мы в Ревеле</w:t>
      </w:r>
      <w:r>
        <w:rPr>
          <w:sz w:val="19"/>
          <w:vertAlign w:val="superscript"/>
        </w:rPr>
        <w:t>1</w:t>
      </w:r>
      <w:r>
        <w:rPr/>
        <w:t>, милая моя Саша. Как мы все разъехались! Года два тому назад можно ли было нам вообразить, живучи в Муратове в одной кучке, что мы так разбредемся, что между тобою и нами будет почти целая Россия. Между тем как ты сидишь на берегу Днепра — весела ли, здорова ли, Бог знает! но Он у тебя добрый сторож!</w:t>
      </w:r>
    </w:p>
    <w:p>
      <w:pPr>
        <w:pStyle w:val="Normal"/>
        <w:ind w:left="15" w:right="16" w:firstLine="399"/>
        <w:rPr/>
      </w:pPr>
      <w:r>
        <w:rPr/>
        <w:t xml:space="preserve">Мы весело сидим на берегу Балтийского моря. Оно у нас под окнами; мы еще не видали его во всей красоте, ибо небо пасмурно, осенний дождик портит лето, но всё оно, как новое, величественное явление, имеет большую прелесть. Перед нами целый ряд военных кораблей, правда, неоснащенных, и некоторые из них уже инвалиды, но всё вид прекрасный. За этим фрунтом морских великанов поднимается на крутизне Ревель; над кучею домов старинная крепость </w:t>
      </w:r>
    </w:p>
    <w:p>
      <w:pPr>
        <w:pStyle w:val="Normal"/>
        <w:spacing w:before="0" w:after="5"/>
        <w:ind w:left="18" w:right="16" w:hanging="3"/>
        <w:rPr/>
      </w:pPr>
      <w:r>
        <w:rPr/>
        <w:t>с башнями — на горизонте синеют острова и мелькают корабли, уходящие и приходящие, — с другой стороны крутой берег, каменный и голый, и к нему примыкает прекрасный Екатерининталь, с прекрасными каштановыми деревьями, кленами, дубами и дворец Петра Великого</w:t>
      </w:r>
      <w:r>
        <w:rPr>
          <w:sz w:val="19"/>
          <w:vertAlign w:val="superscript"/>
        </w:rPr>
        <w:t>2</w:t>
      </w:r>
      <w:r>
        <w:rPr/>
        <w:t xml:space="preserve">. На дворе у нас также садик, прекрасный, тенистый. А в домике нашем одушевленная радость-Катюшка, которая так же, как и все мы, купается в морской воде. Всё это очень хорошо — но где же ты? и когда мы увидимся? Я воображаю тебя за рисованием, в маленьком домике, с грустью, но без скуки. Пускай же сидит подле тебя </w:t>
      </w:r>
      <w:r>
        <w:rPr>
          <w:i/>
        </w:rPr>
        <w:t>Надежда</w:t>
      </w:r>
      <w:r>
        <w:rPr/>
        <w:t xml:space="preserve">, не надежда-фантазия; но сестра смиренная, тихая, источник великого, причина веры и добродетели, нам бодрость, и мужество, и силу дающая. Она не будет говорить </w:t>
      </w:r>
      <w:r>
        <w:rPr>
          <w:i/>
        </w:rPr>
        <w:t>чего</w:t>
      </w:r>
      <w:r>
        <w:rPr/>
        <w:t xml:space="preserve"> и </w:t>
      </w:r>
      <w:r>
        <w:rPr>
          <w:i/>
        </w:rPr>
        <w:t xml:space="preserve">когда </w:t>
      </w:r>
      <w:r>
        <w:rPr/>
        <w:t xml:space="preserve">ждать тебе, но будет твердить, что </w:t>
      </w:r>
      <w:r>
        <w:rPr>
          <w:i/>
        </w:rPr>
        <w:t>верно</w:t>
      </w:r>
      <w:r>
        <w:rPr/>
        <w:t xml:space="preserve"> желанное будет, и что доброе никогда погибнуть не может, и что всё в жизни к прекрасному средство</w:t>
      </w:r>
      <w:r>
        <w:rPr>
          <w:sz w:val="19"/>
          <w:vertAlign w:val="superscript"/>
        </w:rPr>
        <w:t>3</w:t>
      </w:r>
      <w:r>
        <w:rPr/>
        <w:t xml:space="preserve">. И с кем ей говорить, как не с тобою! Одно условие: не терять бодрости. Прости, дружок; обнимаю тебя от всего сердца. Мне много надобно поговорить с тобою и </w:t>
      </w:r>
      <w:r>
        <w:rPr>
          <w:i/>
        </w:rPr>
        <w:t>о себе</w:t>
      </w:r>
      <w:r>
        <w:rPr/>
        <w:t>! Но дай собрать мысли. Где теперь твой муж, есть ли от него вести?</w:t>
      </w:r>
      <w:r>
        <w:rPr>
          <w:sz w:val="19"/>
          <w:vertAlign w:val="superscript"/>
        </w:rPr>
        <w:t>4</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330</Words>
  <Characters>1633</Characters>
  <CharactersWithSpaces>1961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2022-12-18T17:06:16Z</dcterms:modified>
  <cp:revision>1</cp:revision>
  <dc:subject/>
  <dc:title>287. </dc:title>
</cp:coreProperties>
</file>