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302. </w:t>
      </w:r>
    </w:p>
    <w:p>
      <w:pPr>
        <w:pStyle w:val="Normal"/>
        <w:spacing w:lineRule="auto" w:line="259" w:before="0" w:after="4"/>
        <w:ind w:left="99" w:right="153" w:hanging="10"/>
        <w:jc w:val="center"/>
        <w:rPr>
          <w:b/>
          <w:b/>
          <w:sz w:val="23"/>
        </w:rPr>
      </w:pPr>
      <w:r>
        <w:rPr>
          <w:b/>
          <w:sz w:val="23"/>
        </w:rPr>
        <w:t>А. П. Киреевской (Елагиной)</w:t>
      </w:r>
    </w:p>
    <w:p>
      <w:pPr>
        <w:pStyle w:val="Normal"/>
        <w:spacing w:lineRule="auto" w:line="259" w:before="0" w:after="91"/>
        <w:ind w:left="78" w:right="116" w:hanging="10"/>
        <w:jc w:val="center"/>
        <w:rPr>
          <w:i/>
          <w:i/>
        </w:rPr>
      </w:pPr>
      <w:r>
        <w:rPr>
          <w:i/>
        </w:rPr>
        <w:t>7 ноября &lt;1816 г. Дерпт&gt;</w:t>
      </w:r>
    </w:p>
    <w:p>
      <w:pPr>
        <w:pStyle w:val="Normal"/>
        <w:spacing w:lineRule="auto" w:line="247" w:before="0" w:after="128"/>
        <w:ind w:left="404" w:right="68" w:hanging="10"/>
        <w:jc w:val="right"/>
        <w:rPr>
          <w:sz w:val="20"/>
        </w:rPr>
      </w:pPr>
      <w:r>
        <w:rPr>
          <w:sz w:val="20"/>
        </w:rPr>
        <w:t>7-го ноября</w:t>
      </w:r>
    </w:p>
    <w:p>
      <w:pPr>
        <w:pStyle w:val="Normal"/>
        <w:spacing w:lineRule="auto" w:line="261" w:before="0" w:after="3"/>
        <w:ind w:left="10" w:right="67" w:hanging="10"/>
        <w:jc w:val="right"/>
        <w:rPr/>
      </w:pPr>
      <w:r>
        <w:rPr/>
        <w:t xml:space="preserve">Что ж это значит, милостивая государыня Авдотья Петровна Киреевская. </w:t>
      </w:r>
    </w:p>
    <w:p>
      <w:pPr>
        <w:pStyle w:val="Normal"/>
        <w:ind w:left="18" w:right="16" w:hanging="3"/>
        <w:rPr/>
      </w:pPr>
      <w:r>
        <w:rPr/>
        <w:t xml:space="preserve">Вы взяли Вагнера потому, что не надеялись, чтобы я теперь мог Вами заняться? Прошу мне истолковать это мистическое слово </w:t>
      </w:r>
      <w:r>
        <w:rPr>
          <w:i/>
        </w:rPr>
        <w:t>теперь</w:t>
      </w:r>
      <w:r>
        <w:rPr/>
        <w:t xml:space="preserve">. Какой фигуры должно быть то время, в которое не могу я Вами заняться? И по какому праву могли Вы это вздумать. Но дело сделано! Вагнер у Вас. Вы описываете его прекрасно; но признаюсь, боюсь верить и не верится. Стечение обстоятельств, по Вашему же описанию, было таково, что первый попавшийся Вам на глаза должен был показаться Вам несравненным! В этих обстоятельствах пугает меня то, что Вагнер приехал к Вам торговать завод и, вместо того чтобы его купить, сделался у Вас учителем! Перемена слишком быстрая! Но я могу ошибиться и весьма вероятно, что ошибаюсь! Но кто Вам его рекомендовал? От кого узнали Вы о его сведениях, о его хорошем знании математики, латыни; о его дружбе по смерть с </w:t>
      </w:r>
    </w:p>
    <w:p>
      <w:pPr>
        <w:pStyle w:val="Normal"/>
        <w:ind w:left="18" w:right="16" w:hanging="3"/>
        <w:rPr/>
      </w:pPr>
      <w:r>
        <w:rPr/>
        <w:t>Тизенгаузеном?</w:t>
      </w:r>
      <w:r>
        <w:rPr>
          <w:sz w:val="19"/>
          <w:vertAlign w:val="superscript"/>
        </w:rPr>
        <w:t>1</w:t>
      </w:r>
      <w:r>
        <w:rPr/>
        <w:t xml:space="preserve"> Всё это меня стращает! И тем более жаль мне Цедергрена, что половину того, чему он брался учить детей, должны взять теперь на себя Вы сами! Милая, учить детей истории, географии, натуральной истории! Шутка ли? Вы думаете, что всему этому можно научить из чтения!</w:t>
      </w:r>
      <w:r>
        <w:rPr>
          <w:sz w:val="19"/>
          <w:vertAlign w:val="superscript"/>
        </w:rPr>
        <w:t>2</w:t>
      </w:r>
      <w:r>
        <w:rPr/>
        <w:t xml:space="preserve"> Да! если бы они были девочки, то им было бы не нужно обстоятельное знание этих наук — Вы бы могли учить их для того, чтобы от этого была польза их сердцу! Но для мужчины, в нынешнем веке, в котором от других отставать не дóлжно, в этих науках нужно знание фундаментальное — я сам Вам в этом пример! Мне часто приходится плохо от недостатка в этом фундаментальном знании! И я бы не желал, </w:t>
      </w:r>
    </w:p>
    <w:p>
      <w:pPr>
        <w:pStyle w:val="Normal"/>
        <w:ind w:left="18" w:right="16" w:hanging="3"/>
        <w:rPr/>
      </w:pPr>
      <w:r>
        <w:rPr/>
        <w:t xml:space="preserve">чтобы с детьми Вашими бывало то же, что со мною. История и прочие науки слишком нужны для той жизни, какую ведут люди теперь, чтобы заниматься поверхностно. И Вы не можете быть в этом случае хорошим для детей учителем. Это не значит, однако ж, чтобы я требовал изгнания Вагнера. Если случай, заведший его к Вам в дом, поступил благоразумно, то благодарение случаю! Но что же мы сделаем с историею и прочим? Нельзя ли, например, если Вагнер от них отказывается, поручить их Цедергрену? Два учителя в доме — это пахнет междоусобием! Но почему ж междоусобие? Два добрых человека легко могут ужиться в одном доме! Дети будут принадлежать каждому только в часы учения, но их характер и всё, что </w:t>
      </w:r>
      <w:r>
        <w:rPr>
          <w:i/>
        </w:rPr>
        <w:t>они собственно</w:t>
      </w:r>
      <w:r>
        <w:rPr/>
        <w:t xml:space="preserve">, будет принадлежать матери! Я бы разделил вот как: немецкий язык, латынь и математика — Вагнеру; греческий, история с товарищи — Цедергрену; французский и русский язык и сами дети — матери. Но это один мой план. Цедергрену я уже сказал о нашествии Вагнера, и он должен теперь заботиться о своей личности как для него велит собственная выгода. Признаюсь, однако, не желал бы его упустить — его репутация прекрасная! Все в один голос отдают ему справедливость в хорошем смысле как заботливому и знающему учителю и как доброму человеку. Сверх того, может быть трудно и для Вашего кошелька стечение учителей. Я не знаю, что платите Вы Вагнеру, а Цедергрену менее того, что он просил, дать невозможно. Подумайте об этом хорошенько сами. Если это можно как-нибудь уладить, то дети были бы обеспечены со всех сторон насчет ученья. Вы бы тогда могли надолго, на всю раннюю молодость оставить их дома; они бы прекрасно приготовились для университетского ученья; а университет, не повредя бы их нравственности, приготовил бы их для деятельной жизни. Таким образом, соединились бы для них выгоды домашнего воспитания с воспитанием публичным. Подумайте о моем предложении; но подумайте не одна, а с Анетою и даже с Вагнером, у которого спросите, может ли учение быть успешным у двух учителей, занятых каждый своею отдельною частью? И если кошельку будет нетрудно, то решитесь. Не пугайтесь этого слова — кошелек: он святое дело для матери семейства. </w:t>
      </w:r>
    </w:p>
    <w:p>
      <w:pPr>
        <w:pStyle w:val="Normal"/>
        <w:ind w:left="18" w:right="16" w:hanging="3"/>
        <w:rPr/>
      </w:pPr>
      <w:r>
        <w:rPr/>
        <w:t>Выберите только из двух важнейшее.</w:t>
      </w:r>
    </w:p>
    <w:p>
      <w:pPr>
        <w:pStyle w:val="Normal"/>
        <w:ind w:left="15" w:right="16" w:firstLine="395"/>
        <w:rPr/>
      </w:pPr>
      <w:r>
        <w:rPr/>
        <w:t>На начало Вашего милого письма скажу старую мысль: un coeur sensible est un méchant cadeau de la bonté divine</w:t>
      </w:r>
      <w:r>
        <w:rPr>
          <w:rStyle w:val="FootnoteAnchor"/>
          <w:vertAlign w:val="superscript"/>
        </w:rPr>
        <w:footnoteReference w:id="2"/>
      </w:r>
      <w:r>
        <w:rPr/>
        <w:t>. Ваше милое сердце жестокий для Вас мучитель! Сколько сделало и делает оно Вам напрасных страданий! За себя и за других! Как бы желал я подлить в него благословенного покоя — точно подлить! ибо самим Вам сделать этого невозможно! Радость и горе жизни падают на нас прямо с неба в ту первую минуту, в которую кладет оно свою печать на душу, печать, с которою, так или инак, будем тащиться до того порога, за который перешагнув, вдруг очутишься в тишине, ясности, неизменяемости и проч. Эта благословенная, хотя и тяжелая печать глубже вдвинута в сердце Ваше, нежели в какое другое. Но ради Бога, если можно, будьте со всех сторон покойны! Те, которые Вам нужны, Ваши на всю жизнь! только не перекладывайте в них своей души, а будьте довольны их душою!</w:t>
      </w:r>
    </w:p>
    <w:p>
      <w:pPr>
        <w:pStyle w:val="Normal"/>
        <w:ind w:left="15" w:right="16" w:firstLine="398"/>
        <w:rPr/>
      </w:pPr>
      <w:r>
        <w:rPr/>
        <w:t>С получения этого письма стряхните с себя всю шелуху старых огорчений и начните жить, как будто их не бывало, с доброю, спокойною верою в полную к Вам привязанность: зажигайте около себя и в сердцах своих детей фонари свои; а наши будут гореть там и здесь и отвечать Вам своим светом! Можно и дóлжно начать жить вместе, как Вы говорите, без прошедшего!</w:t>
      </w:r>
      <w:r>
        <w:rPr>
          <w:sz w:val="19"/>
          <w:vertAlign w:val="superscript"/>
        </w:rPr>
        <w:t>3</w:t>
      </w:r>
      <w:r>
        <w:rPr/>
        <w:t xml:space="preserve"> Но как же понять это прошедшее? Что дурного, достойного забвения, в Вашем прошедшем? Прошедшим здесь называю только одни огорчения Ваши! Забудьте их и верьте тихому счастью, которое у Вас может быть в руках, потому что Вы можете строить тихо и смирно счастье детей, и можете и должны верить дружбе своих друзей. Вас должна успокоивать мысль, что всем огорчениям причиною не дружба или не недостаток дружбы, а тысяча верст с теми безобразными привидениями, которые на каждой версте сидят толпою.</w:t>
      </w:r>
    </w:p>
    <w:p>
      <w:pPr>
        <w:pStyle w:val="Normal"/>
        <w:ind w:left="15" w:right="16" w:firstLine="404"/>
        <w:rPr/>
      </w:pPr>
      <w:r>
        <w:rPr/>
        <w:t>О Ваших планах для меня, о прекрасной немке, о нашем будущем и проч. поговорим при свидании</w:t>
      </w:r>
      <w:r>
        <w:rPr>
          <w:sz w:val="19"/>
          <w:vertAlign w:val="superscript"/>
        </w:rPr>
        <w:t>4</w:t>
      </w:r>
      <w:r>
        <w:rPr/>
        <w:t>. Но об американце теперь?</w:t>
      </w:r>
      <w:r>
        <w:rPr>
          <w:sz w:val="19"/>
          <w:vertAlign w:val="superscript"/>
        </w:rPr>
        <w:t>5</w:t>
      </w:r>
      <w:r>
        <w:rPr/>
        <w:t xml:space="preserve"> Вы забавны с своими известиями! Показываете нам китайские тени, а не сказываете, что они значат. Анета молчит! Из Вашего письма видно, что у вас что-то строится. Нельзя ли пояснее написать и прислать порядочный план постройки. Милая Анета, что ж это значит! Ваше первое письмо было похоже на шутку! Оно было не иное что, как критическая статья в журнале о картинной выставке в академии. Но теперь начинаю думать, что это не шутка. Счастье жизни милой Анеты, достойной всякого счастья! Перестаньте шутить, друзья, и напишите поподробнее. Я у вас буду зимою непременно. В Петербург тащит меня важное дело; но из </w:t>
      </w:r>
    </w:p>
    <w:p>
      <w:pPr>
        <w:pStyle w:val="Normal"/>
        <w:spacing w:before="0" w:after="29"/>
        <w:ind w:left="18" w:right="16" w:hanging="3"/>
        <w:rPr/>
      </w:pPr>
      <w:r>
        <w:rPr/>
        <w:t xml:space="preserve">Петербурга к вам! Непременно! Из этого слова, однако, первый слог </w:t>
      </w:r>
      <w:r>
        <w:rPr>
          <w:i/>
        </w:rPr>
        <w:t>не</w:t>
      </w:r>
      <w:r>
        <w:rPr/>
        <w:t xml:space="preserve"> может оторвать только одно обстоятельство: Машина свадьба! Еще не назначен срок! но от его назначения зависят и мои поступки. Боже мой! что такое человек? </w:t>
      </w:r>
      <w:r>
        <w:rPr>
          <w:i/>
        </w:rPr>
        <w:t>Машина свадьба</w:t>
      </w:r>
      <w:r>
        <w:rPr/>
        <w:t>!</w:t>
      </w:r>
      <w:r>
        <w:rPr>
          <w:sz w:val="19"/>
          <w:vertAlign w:val="superscript"/>
        </w:rPr>
        <w:t>6</w:t>
      </w:r>
      <w:r>
        <w:rPr/>
        <w:t xml:space="preserve"> я говорю об этом так спокойно! И во мне два спорщика: один гладит меня по головке за это спокойствие; а другой ворчит и хмурится! А я отвечаю: как вам угодно, но оно так! Друзья! на свете только и хорошего, что фонари; дай Бог, чтобы только на всякую минуту был огонь </w:t>
      </w:r>
      <w:r>
        <w:rPr>
          <w:i/>
        </w:rPr>
        <w:t>наготове</w:t>
      </w:r>
      <w:r>
        <w:rPr/>
        <w:t xml:space="preserve">. Всё прочее — шелуха. Анета, душа моя, напишите ко мне. Катоша и Вася, вы не пишете и, верно, дуетесь на мою лень! Но прошу вас всякий раз, как скоро вздумаете на меня подуться, взглянуть на вашу Дуньку и вспомнить, что я ее крестный отец и что вы счастливы. Вы требуете от меня бумаг; они поручены </w:t>
      </w:r>
      <w:r>
        <w:rPr>
          <w:i/>
        </w:rPr>
        <w:t>верному человеку</w:t>
      </w:r>
      <w:r>
        <w:rPr/>
        <w:t xml:space="preserve"> в Петербурге для ходатайства по оным; но это ходатайство зависело от вас — я писал к вам, что вам было нужно сделать! Вы не отвечали. Я писал уже в Петербург, чтобы мне бумаги возвратили и чтобы уведомили, что сделано по ним и что сделать нужно; будучи в Петербурге, сам поработаю; а бумаги привезу с собою. Об них не беспокойтесь</w:t>
      </w:r>
      <w:r>
        <w:rPr>
          <w:sz w:val="19"/>
          <w:vertAlign w:val="superscript"/>
        </w:rPr>
        <w:t>7</w:t>
      </w:r>
      <w:r>
        <w:rPr/>
        <w:t>.</w:t>
      </w:r>
    </w:p>
    <w:p>
      <w:pPr>
        <w:pStyle w:val="Normal"/>
        <w:ind w:left="15" w:right="16" w:firstLine="399"/>
        <w:rPr/>
      </w:pPr>
      <w:r>
        <w:rPr/>
        <w:t xml:space="preserve">Дуняша, благодарю за картинки. Они обрадуют прекрасного человека! Но, признаюсь, смотреть на них и разбирать их было грустно! Сперва не понимал я отчего! Теперь знаю: они как будто судьба наших желаний и всего, всего! Они </w:t>
      </w:r>
    </w:p>
    <w:p>
      <w:pPr>
        <w:pStyle w:val="Normal"/>
        <w:ind w:left="18" w:right="16" w:hanging="3"/>
        <w:rPr/>
      </w:pPr>
      <w:r>
        <w:rPr/>
        <w:t>собраны были в нашем тихом уголку, для нас; одного из собирателей нет на свете; другие все рассыпались! И на них пала наша участь! Можно ли б было вообразить за два года перед этим, что они достанутся человеку, который для нас совершенно чужой, а из Долбина перелетят в Дерпт, и все те воспоминания, которые к большей части из них приклеены, исчезнут — для того, кому они до-</w:t>
      </w:r>
    </w:p>
    <w:p>
      <w:pPr>
        <w:pStyle w:val="Normal"/>
        <w:ind w:left="18" w:right="16" w:hanging="3"/>
        <w:rPr/>
      </w:pPr>
      <w:r>
        <w:rPr/>
        <w:t>станутся</w:t>
      </w:r>
      <w:r>
        <w:rPr>
          <w:sz w:val="19"/>
          <w:vertAlign w:val="superscript"/>
        </w:rPr>
        <w:t>8</w:t>
      </w:r>
      <w:r>
        <w:rPr/>
        <w:t>.</w:t>
      </w:r>
    </w:p>
    <w:p>
      <w:pPr>
        <w:pStyle w:val="Normal"/>
        <w:ind w:left="15" w:right="16" w:firstLine="401"/>
        <w:rPr/>
      </w:pPr>
      <w:r>
        <w:rPr/>
        <w:t>Благодарствуйте за Мещёвского!</w:t>
      </w:r>
      <w:r>
        <w:rPr>
          <w:sz w:val="19"/>
          <w:vertAlign w:val="superscript"/>
        </w:rPr>
        <w:t>9</w:t>
      </w:r>
      <w:r>
        <w:rPr/>
        <w:t xml:space="preserve"> Поэзия — святое дело! святое во всём смысле этого слова! Блажен, кто может быть вполне поэтом! вполне, а не слишком! Если слишком, то поэзия враг всякого</w:t>
      </w:r>
      <w:r>
        <w:rPr>
          <w:i/>
        </w:rPr>
        <w:t xml:space="preserve"> вместе</w:t>
      </w:r>
      <w:r>
        <w:rPr/>
        <w:t xml:space="preserve"> с людьми. Моя стоит на золотой середине, и слава Богу! Я опять пишу и пишу! так же, как в Долбине. «Певец» кончен, «Искупление» оканчивается!</w:t>
      </w:r>
      <w:r>
        <w:rPr>
          <w:sz w:val="19"/>
          <w:vertAlign w:val="superscript"/>
        </w:rPr>
        <w:t>10</w:t>
      </w:r>
      <w:r>
        <w:rPr/>
        <w:t xml:space="preserve"> всё это Вам будет прислано.</w:t>
      </w:r>
    </w:p>
    <w:p>
      <w:pPr>
        <w:pStyle w:val="Normal"/>
        <w:ind w:left="15" w:right="16" w:firstLine="395"/>
        <w:rPr/>
      </w:pPr>
      <w:r>
        <w:rPr/>
        <w:t>Простите, милые друзья! ждите меня. Дети, целую вас. Наталья Андреевна, здравствуйте, голубушка! Иван Никифорович, попросите за меня благословения у вашего Архиерея и поклонитесь Елизавете Васильевне!</w:t>
      </w:r>
      <w:r>
        <w:rPr>
          <w:sz w:val="19"/>
          <w:vertAlign w:val="superscript"/>
        </w:rPr>
        <w:t>11</w:t>
      </w:r>
      <w:r>
        <w:rPr/>
        <w:t xml:space="preserve"> Всё, что на милой родине, здравствуй! Я было начал давно стихи </w:t>
      </w:r>
      <w:r>
        <w:rPr>
          <w:i/>
        </w:rPr>
        <w:t>к родине</w:t>
      </w:r>
      <w:r>
        <w:rPr/>
        <w:t xml:space="preserve"> в подражание Шатобри-</w:t>
      </w:r>
    </w:p>
    <w:p>
      <w:pPr>
        <w:pStyle w:val="Normal"/>
        <w:spacing w:before="0" w:after="164"/>
        <w:ind w:left="18" w:right="16" w:hanging="3"/>
        <w:rPr/>
      </w:pPr>
      <w:r>
        <w:rPr/>
        <w:t>ану</w:t>
      </w:r>
      <w:r>
        <w:rPr>
          <w:sz w:val="19"/>
          <w:vertAlign w:val="superscript"/>
        </w:rPr>
        <w:t>12</w:t>
      </w:r>
      <w:r>
        <w:rPr/>
        <w:t>; вот одно начало: «</w:t>
      </w:r>
      <w:r>
        <w:rPr>
          <w:i/>
        </w:rPr>
        <w:t>Ты</w:t>
      </w:r>
      <w:r>
        <w:rPr/>
        <w:t>» есть, так сказать, Дуняша, и вот что ей говорится:</w:t>
      </w:r>
    </w:p>
    <w:p>
      <w:pPr>
        <w:pStyle w:val="Normal"/>
        <w:tabs>
          <w:tab w:val="clear" w:pos="709"/>
          <w:tab w:val="center" w:pos="1620" w:leader="none"/>
          <w:tab w:val="center" w:pos="3162" w:leader="none"/>
        </w:tabs>
        <w:spacing w:lineRule="auto" w:line="259"/>
        <w:ind w:left="0" w:right="0" w:hanging="0"/>
        <w:jc w:val="left"/>
        <w:rPr/>
      </w:pPr>
      <w:r>
        <w:rPr>
          <w:rFonts w:eastAsia="Calibri" w:cs="Calibri" w:ascii="Calibri" w:hAnsi="Calibri"/>
          <w:color w:val="000000"/>
          <w:sz w:val="22"/>
        </w:rPr>
        <w:tab/>
      </w:r>
      <w:r>
        <w:rPr>
          <w:sz w:val="20"/>
        </w:rPr>
        <w:t xml:space="preserve"> </w:t>
        <w:tab/>
        <w:t>Там небеса и воды ясны!</w:t>
      </w:r>
    </w:p>
    <w:p>
      <w:pPr>
        <w:pStyle w:val="Normal"/>
        <w:tabs>
          <w:tab w:val="clear" w:pos="709"/>
          <w:tab w:val="center" w:pos="1620" w:leader="none"/>
          <w:tab w:val="center" w:pos="3494" w:leader="none"/>
        </w:tabs>
        <w:spacing w:lineRule="auto" w:line="259"/>
        <w:ind w:left="0" w:right="0" w:hanging="0"/>
        <w:jc w:val="left"/>
        <w:rPr/>
      </w:pPr>
      <w:r>
        <w:rPr>
          <w:rFonts w:eastAsia="Calibri" w:cs="Calibri" w:ascii="Calibri" w:hAnsi="Calibri"/>
          <w:color w:val="000000"/>
          <w:sz w:val="22"/>
        </w:rPr>
        <w:tab/>
      </w:r>
      <w:r>
        <w:rPr>
          <w:sz w:val="20"/>
        </w:rPr>
        <w:t xml:space="preserve"> </w:t>
        <w:tab/>
        <w:t>Там песни птичек сладкогласны!</w:t>
      </w:r>
    </w:p>
    <w:p>
      <w:pPr>
        <w:pStyle w:val="Normal"/>
        <w:spacing w:lineRule="auto" w:line="259"/>
        <w:ind w:left="1666" w:right="2317" w:hanging="5"/>
        <w:jc w:val="left"/>
        <w:rPr>
          <w:sz w:val="20"/>
        </w:rPr>
      </w:pPr>
      <w:r>
        <w:rPr>
          <w:sz w:val="20"/>
        </w:rPr>
        <w:t>О родина! все дни твои прекрасны! Где б ни был я, но всё с тобой</w:t>
      </w:r>
    </w:p>
    <w:p>
      <w:pPr>
        <w:pStyle w:val="Normal"/>
        <w:tabs>
          <w:tab w:val="clear" w:pos="709"/>
          <w:tab w:val="center" w:pos="1620" w:leader="none"/>
          <w:tab w:val="center" w:pos="2562" w:leader="none"/>
        </w:tabs>
        <w:spacing w:lineRule="auto" w:line="259" w:before="0" w:after="103"/>
        <w:ind w:left="0" w:right="0" w:hanging="0"/>
        <w:jc w:val="left"/>
        <w:rPr/>
      </w:pPr>
      <w:r>
        <w:rPr>
          <w:rFonts w:eastAsia="Calibri" w:cs="Calibri" w:ascii="Calibri" w:hAnsi="Calibri"/>
          <w:color w:val="000000"/>
          <w:sz w:val="22"/>
        </w:rPr>
        <w:tab/>
      </w:r>
      <w:r>
        <w:rPr>
          <w:sz w:val="20"/>
        </w:rPr>
        <w:t xml:space="preserve"> </w:t>
        <w:tab/>
        <w:t xml:space="preserve">     Душой!</w:t>
      </w:r>
    </w:p>
    <w:p>
      <w:pPr>
        <w:pStyle w:val="Normal"/>
        <w:spacing w:lineRule="auto" w:line="259"/>
        <w:ind w:left="1666" w:right="1129" w:hanging="5"/>
        <w:jc w:val="left"/>
        <w:rPr/>
      </w:pPr>
      <w:r>
        <w:rPr>
          <w:i/>
          <w:sz w:val="20"/>
        </w:rPr>
        <w:t xml:space="preserve"> </w:t>
      </w:r>
      <w:r>
        <w:rPr>
          <w:i/>
          <w:sz w:val="20"/>
        </w:rPr>
        <w:tab/>
        <w:t>Ты</w:t>
      </w:r>
      <w:r>
        <w:rPr>
          <w:sz w:val="20"/>
        </w:rPr>
        <w:t xml:space="preserve"> помнишь ли, как под горою,  </w:t>
        <w:tab/>
        <w:t>Осеребряемый росою,</w:t>
      </w:r>
    </w:p>
    <w:p>
      <w:pPr>
        <w:pStyle w:val="Normal"/>
        <w:spacing w:lineRule="auto" w:line="259" w:before="0" w:after="104"/>
        <w:ind w:left="1666" w:right="2971" w:hanging="5"/>
        <w:jc w:val="left"/>
        <w:rPr>
          <w:sz w:val="20"/>
        </w:rPr>
      </w:pPr>
      <w:r>
        <w:rPr>
          <w:sz w:val="20"/>
        </w:rPr>
        <w:t xml:space="preserve">Светился луч вечернею порою И тишина слетала в лес  </w:t>
        <w:tab/>
        <w:t xml:space="preserve">     С небес?</w:t>
      </w:r>
    </w:p>
    <w:p>
      <w:pPr>
        <w:pStyle w:val="Normal"/>
        <w:spacing w:lineRule="auto" w:line="259"/>
        <w:ind w:left="1666" w:right="1724" w:hanging="5"/>
        <w:jc w:val="left"/>
        <w:rPr/>
      </w:pPr>
      <w:r>
        <w:rPr>
          <w:i/>
          <w:sz w:val="20"/>
        </w:rPr>
        <w:t xml:space="preserve"> </w:t>
      </w:r>
      <w:r>
        <w:rPr>
          <w:i/>
          <w:sz w:val="20"/>
        </w:rPr>
        <w:tab/>
        <w:t>Ты</w:t>
      </w:r>
      <w:r>
        <w:rPr>
          <w:sz w:val="20"/>
        </w:rPr>
        <w:t xml:space="preserve"> помнишь ли наш пруд спокойной,  </w:t>
        <w:tab/>
        <w:t>И тень от ив в час полдня знойной,</w:t>
      </w:r>
    </w:p>
    <w:p>
      <w:pPr>
        <w:pStyle w:val="Normal"/>
        <w:spacing w:lineRule="auto" w:line="259"/>
        <w:ind w:left="1666" w:right="0" w:hanging="5"/>
        <w:jc w:val="left"/>
        <w:rPr>
          <w:sz w:val="20"/>
        </w:rPr>
      </w:pPr>
      <w:r>
        <w:rPr>
          <w:sz w:val="20"/>
        </w:rPr>
        <w:t>И над водой от стада гул нестройной,</w:t>
      </w:r>
    </w:p>
    <w:p>
      <w:pPr>
        <w:pStyle w:val="Normal"/>
        <w:spacing w:lineRule="auto" w:line="259"/>
        <w:ind w:left="1666" w:right="0" w:hanging="5"/>
        <w:jc w:val="left"/>
        <w:rPr>
          <w:sz w:val="20"/>
        </w:rPr>
      </w:pPr>
      <w:r>
        <w:rPr>
          <w:sz w:val="20"/>
        </w:rPr>
        <w:t>И в лоне вод, как сквозь стекло,</w:t>
      </w:r>
    </w:p>
    <w:p>
      <w:pPr>
        <w:pStyle w:val="Normal"/>
        <w:tabs>
          <w:tab w:val="clear" w:pos="709"/>
          <w:tab w:val="center" w:pos="1619" w:leader="none"/>
          <w:tab w:val="center" w:pos="2489" w:leader="none"/>
        </w:tabs>
        <w:spacing w:lineRule="auto" w:line="259"/>
        <w:ind w:left="0" w:right="0" w:hanging="0"/>
        <w:jc w:val="left"/>
        <w:rPr/>
      </w:pPr>
      <w:r>
        <w:rPr>
          <w:rFonts w:eastAsia="Calibri" w:cs="Calibri" w:ascii="Calibri" w:hAnsi="Calibri"/>
          <w:color w:val="000000"/>
          <w:sz w:val="22"/>
        </w:rPr>
        <w:tab/>
      </w:r>
      <w:r>
        <w:rPr>
          <w:sz w:val="20"/>
        </w:rPr>
        <w:t xml:space="preserve"> </w:t>
        <w:tab/>
        <w:t xml:space="preserve">     Село?</w:t>
      </w:r>
    </w:p>
    <w:p>
      <w:pPr>
        <w:pStyle w:val="Normal"/>
        <w:tabs>
          <w:tab w:val="clear" w:pos="709"/>
          <w:tab w:val="center" w:pos="1676" w:leader="none"/>
          <w:tab w:val="center" w:pos="3297" w:leader="none"/>
        </w:tabs>
        <w:spacing w:lineRule="auto" w:line="259"/>
        <w:ind w:left="0" w:right="0" w:hanging="0"/>
        <w:jc w:val="left"/>
        <w:rPr/>
      </w:pPr>
      <w:r>
        <w:rPr>
          <w:rFonts w:eastAsia="Calibri" w:cs="Calibri" w:ascii="Calibri" w:hAnsi="Calibri"/>
          <w:color w:val="000000"/>
          <w:sz w:val="22"/>
        </w:rPr>
        <w:tab/>
      </w:r>
      <w:r>
        <w:rPr>
          <w:sz w:val="20"/>
        </w:rPr>
        <w:t xml:space="preserve"> </w:t>
        <w:tab/>
        <w:t>Там на заре пичужка пела!</w:t>
      </w:r>
    </w:p>
    <w:p>
      <w:pPr>
        <w:pStyle w:val="Normal"/>
        <w:spacing w:lineRule="auto" w:line="259" w:before="0" w:after="168"/>
        <w:ind w:left="1666" w:right="2767" w:hanging="5"/>
        <w:jc w:val="left"/>
        <w:rPr/>
      </w:pPr>
      <w:r>
        <w:rPr>
          <w:sz w:val="20"/>
        </w:rPr>
        <w:t xml:space="preserve"> </w:t>
      </w:r>
      <w:r>
        <w:rPr>
          <w:sz w:val="20"/>
        </w:rPr>
        <w:tab/>
        <w:t xml:space="preserve">Даль озарялась и светлела! Туда, туда душа моя летела! Казалось сердцу и очам —  </w:t>
        <w:tab/>
        <w:t xml:space="preserve">     Всё </w:t>
      </w:r>
      <w:r>
        <w:rPr>
          <w:i/>
          <w:sz w:val="20"/>
        </w:rPr>
        <w:t>там</w:t>
      </w:r>
      <w:r>
        <w:rPr>
          <w:sz w:val="20"/>
        </w:rPr>
        <w:t>!</w:t>
      </w:r>
    </w:p>
    <w:p>
      <w:pPr>
        <w:pStyle w:val="Normal"/>
        <w:spacing w:before="0" w:after="108"/>
        <w:ind w:left="15" w:right="16" w:firstLine="392"/>
        <w:rPr/>
      </w:pPr>
      <w:r>
        <w:rPr/>
        <w:t>И прочее. Кончить ли?..</w:t>
      </w:r>
      <w:r>
        <w:rPr>
          <w:sz w:val="19"/>
          <w:vertAlign w:val="superscript"/>
        </w:rPr>
        <w:t>13</w:t>
      </w:r>
      <w:r>
        <w:rPr/>
        <w:t xml:space="preserve"> Но Воейков не любит моего </w:t>
      </w:r>
      <w:r>
        <w:rPr>
          <w:i/>
        </w:rPr>
        <w:t>там</w:t>
      </w:r>
      <w:r>
        <w:rPr/>
        <w:t xml:space="preserve">. Да уже и слишком много его в моих стихах! А как без него обойтись? Кстати о </w:t>
      </w:r>
      <w:r>
        <w:rPr>
          <w:i/>
        </w:rPr>
        <w:t>там</w:t>
      </w:r>
      <w:r>
        <w:rPr/>
        <w:t xml:space="preserve">! Вот еще песнь, написанная мною </w:t>
      </w:r>
      <w:r>
        <w:rPr>
          <w:i/>
        </w:rPr>
        <w:t>по просьбе</w:t>
      </w:r>
      <w:r>
        <w:rPr/>
        <w:t xml:space="preserve"> и на данный голос</w:t>
      </w:r>
      <w:r>
        <w:rPr>
          <w:sz w:val="19"/>
          <w:vertAlign w:val="superscript"/>
        </w:rPr>
        <w:t>14</w:t>
      </w:r>
      <w:r>
        <w:rPr/>
        <w:t>. Об ней будет объяснение.</w:t>
      </w:r>
    </w:p>
    <w:p>
      <w:pPr>
        <w:pStyle w:val="Normal"/>
        <w:spacing w:lineRule="auto" w:line="259"/>
        <w:ind w:left="2212" w:right="0" w:hanging="5"/>
        <w:jc w:val="left"/>
        <w:rPr>
          <w:sz w:val="20"/>
        </w:rPr>
      </w:pPr>
      <w:r>
        <w:rPr>
          <w:sz w:val="20"/>
        </w:rPr>
        <w:t>Легкий, легкий ветерок!</w:t>
      </w:r>
    </w:p>
    <w:p>
      <w:pPr>
        <w:pStyle w:val="Normal"/>
        <w:spacing w:lineRule="auto" w:line="259"/>
        <w:ind w:left="2191" w:right="2331" w:hanging="5"/>
        <w:jc w:val="left"/>
        <w:rPr>
          <w:sz w:val="20"/>
        </w:rPr>
      </w:pPr>
      <w:r>
        <w:rPr>
          <w:sz w:val="20"/>
        </w:rPr>
        <w:t>Что так сладко, тихо веешь? Что играешь, что светлеешь, Очарованный поток?</w:t>
      </w:r>
    </w:p>
    <w:p>
      <w:pPr>
        <w:pStyle w:val="Normal"/>
        <w:spacing w:lineRule="auto" w:line="259"/>
        <w:ind w:left="2191" w:right="0" w:hanging="5"/>
        <w:jc w:val="left"/>
        <w:rPr>
          <w:sz w:val="20"/>
        </w:rPr>
      </w:pPr>
      <w:r>
        <w:rPr>
          <w:sz w:val="20"/>
        </w:rPr>
        <w:t>Чем опять душа полна?</w:t>
      </w:r>
    </w:p>
    <w:p>
      <w:pPr>
        <w:pStyle w:val="Normal"/>
        <w:spacing w:lineRule="auto" w:line="259"/>
        <w:ind w:left="2191" w:right="2136" w:hanging="5"/>
        <w:jc w:val="left"/>
        <w:rPr>
          <w:sz w:val="20"/>
        </w:rPr>
      </w:pPr>
      <w:r>
        <w:rPr>
          <w:sz w:val="20"/>
        </w:rPr>
        <w:t>Что опять в ней пробудилось? Что с тобой к ней возвратилось, Перелетная весна!</w:t>
      </w:r>
    </w:p>
    <w:p>
      <w:pPr>
        <w:pStyle w:val="Normal"/>
        <w:spacing w:lineRule="auto" w:line="259"/>
        <w:ind w:left="2211" w:right="0" w:hanging="5"/>
        <w:jc w:val="left"/>
        <w:rPr>
          <w:sz w:val="20"/>
        </w:rPr>
      </w:pPr>
      <w:r>
        <w:rPr>
          <w:sz w:val="20"/>
        </w:rPr>
        <w:t>Я смотрю на небеса:</w:t>
      </w:r>
    </w:p>
    <w:p>
      <w:pPr>
        <w:pStyle w:val="Normal"/>
        <w:spacing w:lineRule="auto" w:line="254" w:before="0" w:after="108"/>
        <w:ind w:left="2213" w:right="3315" w:hanging="7"/>
        <w:rPr>
          <w:sz w:val="20"/>
        </w:rPr>
      </w:pPr>
      <w:r>
        <w:rPr>
          <w:sz w:val="20"/>
        </w:rPr>
        <w:t>Облака, летя, сияют И, сияя, улетают За далекие леса!</w:t>
      </w:r>
    </w:p>
    <w:p>
      <w:pPr>
        <w:pStyle w:val="Normal"/>
        <w:spacing w:lineRule="auto" w:line="259"/>
        <w:ind w:left="2216" w:right="0" w:hanging="5"/>
        <w:jc w:val="left"/>
        <w:rPr>
          <w:sz w:val="20"/>
        </w:rPr>
      </w:pPr>
      <w:r>
        <w:rPr>
          <w:sz w:val="20"/>
        </w:rPr>
        <w:t>Иль опять от вышины</w:t>
      </w:r>
    </w:p>
    <w:p>
      <w:pPr>
        <w:pStyle w:val="Normal"/>
        <w:spacing w:lineRule="auto" w:line="259"/>
        <w:ind w:left="2215" w:right="2566" w:hanging="5"/>
        <w:jc w:val="left"/>
        <w:rPr>
          <w:sz w:val="20"/>
        </w:rPr>
      </w:pPr>
      <w:r>
        <w:rPr>
          <w:sz w:val="20"/>
        </w:rPr>
        <w:t>Весть знакомая несется? Или снова раздается</w:t>
      </w:r>
    </w:p>
    <w:p>
      <w:pPr>
        <w:pStyle w:val="Normal"/>
        <w:spacing w:lineRule="auto" w:line="259"/>
        <w:ind w:left="2214" w:right="2652" w:hanging="5"/>
        <w:jc w:val="left"/>
        <w:rPr>
          <w:sz w:val="20"/>
        </w:rPr>
      </w:pPr>
      <w:r>
        <w:rPr>
          <w:sz w:val="20"/>
        </w:rPr>
        <w:t>Милый голос старины? Или там, куда летит</w:t>
      </w:r>
    </w:p>
    <w:p>
      <w:pPr>
        <w:pStyle w:val="Normal"/>
        <w:spacing w:lineRule="auto" w:line="259" w:before="0" w:after="304"/>
        <w:ind w:left="2205" w:right="2073" w:hanging="5"/>
        <w:jc w:val="left"/>
        <w:rPr/>
      </w:pPr>
      <w:r>
        <w:rPr>
          <w:sz w:val="20"/>
        </w:rPr>
        <w:t xml:space="preserve">Птичка — странник поднебесный, Всё еще сей неизвестный Край желанного сокрыт? Кто ж к неведомым брегам Путь неведомый укажет? Ах! найдется ль, кто мне скажет, Очарованное </w:t>
      </w:r>
      <w:r>
        <w:rPr>
          <w:i/>
          <w:sz w:val="20"/>
        </w:rPr>
        <w:t>там</w:t>
      </w:r>
      <w:r>
        <w:rPr>
          <w:sz w:val="20"/>
        </w:rPr>
        <w:t>?</w:t>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550" w:leader="none"/>
          <w:tab w:val="center" w:pos="3617" w:leader="none"/>
        </w:tabs>
        <w:ind w:left="0" w:right="0" w:hanging="3"/>
        <w:rPr/>
      </w:pPr>
      <w:r>
        <w:rPr>
          <w:rStyle w:val="FootnoteCharacters"/>
        </w:rPr>
        <w:footnoteRef/>
      </w:r>
      <w:r>
        <w:rPr/>
        <w:tab/>
        <w:t xml:space="preserve"> </w:t>
      </w:r>
      <w:r>
        <w:rPr/>
        <w:t>Чувствительное сердце — опасный дар божественной доброты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1667</Words>
  <Characters>8451</Characters>
  <CharactersWithSpaces>10147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2022-12-18T17:06:17Z</dcterms:modified>
  <cp:revision>1</cp:revision>
  <dc:subject/>
  <dc:title>302. </dc:title>
</cp:coreProperties>
</file>