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437. </w:t>
      </w:r>
    </w:p>
    <w:p>
      <w:pPr>
        <w:pStyle w:val="Normal"/>
        <w:spacing w:lineRule="auto" w:line="259" w:before="0" w:after="43"/>
        <w:ind w:left="23" w:right="74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259" w:before="0" w:after="145"/>
        <w:ind w:left="21" w:right="42" w:hanging="10"/>
        <w:jc w:val="center"/>
        <w:rPr/>
      </w:pPr>
      <w:r>
        <w:rPr>
          <w:i/>
        </w:rPr>
        <w:t>&lt;Август — сентябрь (не позднее середины) 1820 г. Петербург&gt;</w:t>
      </w:r>
      <w:r>
        <w:rPr>
          <w:sz w:val="23"/>
        </w:rPr>
        <w:t>*</w:t>
      </w:r>
    </w:p>
    <w:p>
      <w:pPr>
        <w:pStyle w:val="Normal"/>
        <w:spacing w:before="0" w:after="220"/>
        <w:ind w:left="15" w:right="24" w:firstLine="399"/>
        <w:rPr/>
      </w:pPr>
      <w:r>
        <w:rPr/>
        <w:t>Любезный, вот тебе Александр Федорович Воейков, которого тебе рекомендую и за которого прошу тебя. Он имеет здесь процесс</w:t>
      </w:r>
      <w:r>
        <w:rPr>
          <w:sz w:val="19"/>
          <w:vertAlign w:val="superscript"/>
        </w:rPr>
        <w:t>1</w:t>
      </w:r>
      <w:r>
        <w:rPr/>
        <w:t>, которого выигрыш зависит весьма много от Ивана Федоровича Журавлева</w:t>
      </w:r>
      <w:r>
        <w:rPr>
          <w:sz w:val="19"/>
          <w:vertAlign w:val="superscript"/>
        </w:rPr>
        <w:t>2</w:t>
      </w:r>
      <w:r>
        <w:rPr/>
        <w:t xml:space="preserve">; а Иван Федорович Журавлев твой человек. Войди в это дело с твоим обыкновенным жарким добродушием, ибо тебе представляется случай сделать добро, и весьма важное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добро, целому, мне весьма близкому, семейству, следственно, ты сделаешь добро и мне; а это для тебя не безделица.</w:t>
      </w:r>
    </w:p>
    <w:p>
      <w:pPr>
        <w:pStyle w:val="Normal"/>
        <w:spacing w:before="0" w:after="220"/>
        <w:ind w:left="15" w:right="24" w:firstLine="399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84</Words>
  <Characters>482</Characters>
  <CharactersWithSpaces>562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437. </dc:title>
</cp:coreProperties>
</file>