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453. </w:t>
      </w:r>
    </w:p>
    <w:p>
      <w:pPr>
        <w:pStyle w:val="Normal"/>
        <w:spacing w:lineRule="auto" w:line="259" w:before="0" w:after="1"/>
        <w:ind w:left="23" w:right="80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21" w:right="50" w:hanging="10"/>
        <w:jc w:val="center"/>
        <w:rPr>
          <w:i/>
          <w:i/>
        </w:rPr>
      </w:pPr>
      <w:r>
        <w:rPr>
          <w:i/>
        </w:rPr>
        <w:t>6/18 февраля &lt;1821 г. Берлин&gt;</w:t>
      </w:r>
    </w:p>
    <w:p>
      <w:pPr>
        <w:pStyle w:val="Normal"/>
        <w:spacing w:lineRule="auto" w:line="252" w:before="0" w:after="180"/>
        <w:ind w:left="413" w:right="72" w:hanging="10"/>
        <w:jc w:val="right"/>
        <w:rPr>
          <w:sz w:val="20"/>
        </w:rPr>
      </w:pPr>
      <w:r>
        <w:rPr>
          <w:sz w:val="20"/>
        </w:rPr>
        <w:t>6/19 февраля</w:t>
      </w:r>
    </w:p>
    <w:p>
      <w:pPr>
        <w:pStyle w:val="Normal"/>
        <w:ind w:left="15" w:right="24" w:firstLine="399"/>
        <w:rPr/>
      </w:pPr>
      <w:r>
        <w:rPr/>
        <w:t>Вот тебе мои стихи</w:t>
      </w:r>
      <w:r>
        <w:rPr>
          <w:sz w:val="19"/>
          <w:vertAlign w:val="superscript"/>
        </w:rPr>
        <w:t>1</w:t>
      </w:r>
      <w:r>
        <w:rPr/>
        <w:t xml:space="preserve">; но только для тебя и для Саши. Прошу тебя, пожертвуй мне своею страстью </w:t>
      </w:r>
      <w:r>
        <w:rPr>
          <w:i/>
        </w:rPr>
        <w:t>развозить</w:t>
      </w:r>
      <w:r>
        <w:rPr/>
        <w:t xml:space="preserve"> в одном этом случае. Тебе не нужно мне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объяснять того чувства, которое произвело эти стихи. Оно не любовь, но род</w:t>
      </w:r>
      <w:r>
        <w:rPr/>
        <w:t>ное ей чувство, высокое и чистое. Я много бы потерял, если б это было иначе. Зачем сводить Бога с алтаря, чтобы, обняв Его, лишить через то Божественности, то есть именно того, что влечет к Его алтарю.</w:t>
      </w:r>
    </w:p>
    <w:p>
      <w:pPr>
        <w:pStyle w:val="Normal"/>
        <w:ind w:left="15" w:right="24" w:firstLine="399"/>
        <w:rPr/>
      </w:pPr>
      <w:r>
        <w:rPr/>
        <w:t>Мое чувство к в&lt;еликой&gt; к&lt;нягине&gt; имеет характер этого чистого богопочитания, нужного душе, чтобы сохранять в ней жизнь и ее благодарствовать. Она милое, небесное, возвышенное творение; я иногда чувствую к ней привязанность avec un abandon qui me charme; elle est faite pour être l’idéal bienfaisant d’une âme pure</w:t>
      </w:r>
      <w:r>
        <w:rPr>
          <w:rStyle w:val="FootnoteAnchor"/>
          <w:vertAlign w:val="superscript"/>
        </w:rPr>
        <w:footnoteReference w:id="2"/>
      </w:r>
      <w:r>
        <w:rPr/>
        <w:t>… но дело об стихах; они требуют объяснения. Здесь был несравненный праздник, который оставил во мне глубокое впечатление</w:t>
      </w:r>
      <w:r>
        <w:rPr>
          <w:sz w:val="19"/>
          <w:vertAlign w:val="superscript"/>
        </w:rPr>
        <w:t>2</w:t>
      </w:r>
      <w:r>
        <w:rPr/>
        <w:t>. Ты знаешь Мурову поэму «Лалла Рук»</w:t>
      </w:r>
      <w:r>
        <w:rPr>
          <w:sz w:val="19"/>
          <w:vertAlign w:val="superscript"/>
        </w:rPr>
        <w:t>3</w:t>
      </w:r>
      <w:r>
        <w:rPr/>
        <w:t>. Дочь Ауренгзеба едет к своему жениху в Бухарию; он встречает ее в долине Кашемира. Дорогою молодой поэт, чтобы не скучно было принцессе, поет ей исторические песни; поэт нравится принцессе, и она приближается с чувством грусти к тому месту, т. е. к Кашемиру, где должна встретить своего жениха; но на поверку выходит, что жених и поэт одно лицо. Берлинский праздник был не иное что, как праздник, который молодая Лалла Рук дала будто в Кашемирской долине своему супругу и своему отцу Ауренгзебу, и в воспоминание тех минут, которые она так приятно провела дорогою, слушая песни своего мужа, она велит представить в картинах то, что он описывал ей в своих песнях. Эти картины, которые были сочинены живописцем Шинкелем, были несравненны; во время их представления пели романсы, для которых музыка сочинена Спонтини</w:t>
      </w:r>
      <w:r>
        <w:rPr>
          <w:sz w:val="19"/>
          <w:vertAlign w:val="superscript"/>
        </w:rPr>
        <w:t>4</w:t>
      </w:r>
      <w:r>
        <w:rPr/>
        <w:t xml:space="preserve"> и прелестна. Но всему давала очарование великая княгиня; ее пронесли на паланкине в процессии — она точно провеяла надо мною как Гений, как сон; этот костюм, эта корона, которые только прибавляли какой-то блеск, какое-то преображение к ежедневному, знакомому; эта толпа, которая глядела на </w:t>
      </w:r>
      <w:r>
        <w:rPr>
          <w:i/>
        </w:rPr>
        <w:t>одну</w:t>
      </w:r>
      <w:r>
        <w:rPr/>
        <w:t xml:space="preserve">; этот блеск и эта пышность для </w:t>
      </w:r>
      <w:r>
        <w:rPr>
          <w:i/>
        </w:rPr>
        <w:t>одной</w:t>
      </w:r>
      <w:r>
        <w:rPr/>
        <w:t>; торжественный и вместе меланхолический марш; потом пение голосов прекрасных и картины, которые появлялись и пропадали, как привидения, живо трогали, но трогали еще живее в отношении к одному главному, наконец, опять этот марш — с которым всё пошло назад, и то же милое прелестное лицо появилось на высоте и пропало в дали — всё это вместе имело что-то магическое: не чувство, не воображение, но душа наслаждалась, и я воротился к себе с каким-то унынием, которое имело свою сладость. Я написал свои стихи гораздо после; я не отдавал их, может быть, и не отдам: они для меня как молитва</w:t>
      </w:r>
      <w:r>
        <w:rPr>
          <w:sz w:val="19"/>
          <w:vertAlign w:val="superscript"/>
        </w:rPr>
        <w:t>5</w:t>
      </w:r>
      <w:r>
        <w:rPr/>
        <w:t>. Чувство, которое их произвело, родня всем тем живым чувствам, которые в разные прекрасные минуты жизни наполняли душу. Для тебя, для Саши оно понятно, другие могут его истолковать иначе и исковеркать своим изъяснением.</w:t>
      </w:r>
    </w:p>
    <w:p>
      <w:pPr>
        <w:pStyle w:val="Normal"/>
        <w:ind w:left="15" w:right="24" w:firstLine="399"/>
        <w:rPr/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Руссо говорит: </w:t>
      </w:r>
      <w:r>
        <w:rPr>
          <w:color w:val="000000"/>
          <w:spacing w:val="0"/>
          <w:w w:val="100"/>
          <w:shd w:fill="auto" w:val="clear"/>
          <w:lang w:val="fr-FR" w:eastAsia="fr-FR" w:bidi="fr-FR"/>
        </w:rPr>
        <w:t>il n’y a de beau que ce qui n’est pas</w:t>
      </w:r>
      <w:r>
        <w:rPr>
          <w:color w:val="000000"/>
          <w:spacing w:val="0"/>
          <w:w w:val="100"/>
          <w:shd w:fill="auto" w:val="clear"/>
          <w:vertAlign w:val="superscript"/>
          <w:lang w:val="fr-FR" w:eastAsia="fr-FR" w:bidi="fr-FR"/>
        </w:rPr>
        <w:t>6</w:t>
      </w:r>
      <w:r>
        <w:rPr>
          <w:color w:val="000000"/>
          <w:spacing w:val="0"/>
          <w:w w:val="100"/>
          <w:shd w:fill="auto" w:val="clear"/>
          <w:lang w:val="fr-FR" w:eastAsia="fr-FR" w:bidi="fr-FR"/>
        </w:rPr>
        <w:t xml:space="preserve">;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это не значит </w:t>
      </w:r>
      <w:r>
        <w:rPr>
          <w:i/>
          <w:iCs/>
          <w:color w:val="000000"/>
          <w:spacing w:val="0"/>
          <w:w w:val="100"/>
          <w:shd w:fill="auto" w:val="clear"/>
          <w:lang w:val="ru-RU" w:eastAsia="ru-RU" w:bidi="ru-RU"/>
        </w:rPr>
        <w:t>только то, что не существует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, прекрасно; прекрасное существует, но его нет, ибо </w:t>
      </w:r>
      <w:r>
        <w:rPr/>
        <w:t xml:space="preserve">оно, так сказать, нам является единственно для того, чтобы исчезнуть, чтобы нам сказаться, оживить, обновить душу — но его ни удержать, ни разглядеть, ни постигнуть мы не можем; оно не имеет ни имени, ни образа; оно посещает нас в лучшие минуты жизни — величественное зрелище природы, еще более величественное зрелище души человеческой (Сашиной души), поэзия, счастье, но еще более несчастье дают нам сии высокие ощущения прекрасного; и весьма понятно, почему почти всегда соединяется с ним грусть — но грусть, не приводящая в уныние, а животворная, сладкая, какое-то смутное стремление — это происходит от его скоротечности, от его невыразимости, от его необъятности. Прекрасно только то, чего нет — в эти минуты живого чувства стремишься не к тому, чем оно произведено и что перед тобою, но к чему-то лучшему, тайному, далекому, что с ним соединяется, и чего с ним нет, и что для тебя где-то существует. И это стремление есть одно из невыразимых доказательств бессмертия: иначе отчего бы в минуту наслаждения не иметь полноты и ясности наслаждения! Нет! эта грусть убедительно говорит нам, что прекрасное здесь не дома, что оно только мимопролетающий благовеститель лучшего; оно есть восхитительная тоска по отчизне; оно действует на нашу душу не </w:t>
      </w:r>
      <w:r>
        <w:rPr>
          <w:i/>
        </w:rPr>
        <w:t>настоящим</w:t>
      </w:r>
      <w:r>
        <w:rPr/>
        <w:t xml:space="preserve">, а темным, в одно мгновение соединенным </w:t>
      </w:r>
      <w:r>
        <w:rPr>
          <w:i/>
        </w:rPr>
        <w:t xml:space="preserve">воспоминанием </w:t>
      </w:r>
      <w:r>
        <w:rPr/>
        <w:t xml:space="preserve">всего прекрасного в прошедшем и тайным </w:t>
      </w:r>
      <w:r>
        <w:rPr>
          <w:i/>
        </w:rPr>
        <w:t xml:space="preserve">ожиданием </w:t>
      </w:r>
      <w:r>
        <w:rPr/>
        <w:t>чего-то в будущем.</w:t>
      </w:r>
    </w:p>
    <w:p>
      <w:pPr>
        <w:pStyle w:val="Normal"/>
        <w:spacing w:lineRule="auto" w:line="252" w:before="0" w:after="3"/>
        <w:ind w:left="2044" w:right="3060" w:hanging="2"/>
        <w:jc w:val="left"/>
        <w:rPr>
          <w:sz w:val="20"/>
        </w:rPr>
      </w:pPr>
      <w:r>
        <w:rPr>
          <w:sz w:val="20"/>
        </w:rPr>
        <w:t>А когда нас покидает,</w:t>
      </w:r>
    </w:p>
    <w:p>
      <w:pPr>
        <w:pStyle w:val="Normal"/>
        <w:spacing w:lineRule="auto" w:line="252" w:before="0" w:after="3"/>
        <w:ind w:left="2044" w:right="3060" w:hanging="2"/>
        <w:jc w:val="left"/>
        <w:rPr>
          <w:sz w:val="20"/>
        </w:rPr>
      </w:pPr>
      <w:r>
        <w:rPr>
          <w:sz w:val="20"/>
        </w:rPr>
        <w:t>В дар любви у нас в виду</w:t>
      </w:r>
    </w:p>
    <w:p>
      <w:pPr>
        <w:pStyle w:val="Normal"/>
        <w:spacing w:lineRule="auto" w:line="252" w:before="0" w:after="3"/>
        <w:ind w:left="2044" w:right="3060" w:hanging="2"/>
        <w:jc w:val="left"/>
        <w:rPr>
          <w:sz w:val="20"/>
        </w:rPr>
      </w:pPr>
      <w:r>
        <w:rPr>
          <w:sz w:val="20"/>
        </w:rPr>
        <w:t>В нашем небе зажигает</w:t>
      </w:r>
    </w:p>
    <w:p>
      <w:pPr>
        <w:pStyle w:val="Normal"/>
        <w:spacing w:lineRule="auto" w:line="252" w:before="0" w:after="267"/>
        <w:ind w:left="2044" w:right="0" w:hanging="2"/>
        <w:jc w:val="left"/>
        <w:rPr/>
      </w:pPr>
      <w:r>
        <w:rPr>
          <w:sz w:val="20"/>
        </w:rPr>
        <w:t>Он прощальную звезду</w:t>
      </w:r>
      <w:r>
        <w:rPr>
          <w:sz w:val="18"/>
          <w:vertAlign w:val="superscript"/>
        </w:rPr>
        <w:t>7</w:t>
      </w:r>
      <w:r>
        <w:rPr>
          <w:sz w:val="20"/>
        </w:rPr>
        <w:t>.</w:t>
      </w:r>
    </w:p>
    <w:p>
      <w:pPr>
        <w:pStyle w:val="Normal"/>
        <w:spacing w:before="0" w:after="5"/>
        <w:ind w:left="15" w:right="24" w:firstLine="399"/>
        <w:rPr/>
      </w:pPr>
      <w:r>
        <w:rPr/>
        <w:t>Это верное сравнение! Эта прощальная и навсегда остающаяся звезда в нашем небе есть знак того, что прекрасное было в нашей жизни и вместе с тем что оно не к нашей жизни принадлежит! Звезда на темном небе — она не сойдет на землю, но утешительно сияет нам из дали и некоторым образом сближает нас с тем небом, с которого неподвижно нам светит! Жизнь наша есть ночь под звездным небом — наша душа в минуты вдохновенные открывает новые звезды; эти звезды не дают и не должны давать нам полного света, но, украшая наше небо, знакомя с ним, служат в то же время и путеводителями по земле. Voilà la philosophie de Lalla Rookh</w:t>
      </w:r>
      <w:r>
        <w:rPr>
          <w:rStyle w:val="FootnoteAnchor"/>
          <w:vertAlign w:val="superscript"/>
        </w:rPr>
        <w:footnoteReference w:id="3"/>
      </w:r>
      <w:r>
        <w:rPr/>
        <w:t>.</w:t>
      </w:r>
    </w:p>
    <w:sectPr>
      <w:footerReference w:type="even" r:id="rId2"/>
      <w:footerReference w:type="default" r:id="rId3"/>
      <w:footnotePr>
        <w:numFmt w:val="decimal"/>
      </w:footnotePr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spacing w:lineRule="auto" w:line="307"/>
        <w:ind w:left="0" w:right="28" w:firstLine="466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С доверием, которое меня чарует; она создана, чтобы быть благотворным идеалом чистой души…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451" w:leader="none"/>
          <w:tab w:val="center" w:pos="2103" w:leader="none"/>
        </w:tabs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Вот философия Лалла Рук (</w:t>
      </w:r>
      <w:r>
        <w:rPr>
          <w:i/>
        </w:rPr>
        <w:t>франц</w:t>
      </w:r>
      <w:r>
        <w:rPr/>
        <w:t>.).</w:t>
      </w:r>
    </w:p>
  </w:footnote>
</w:footnotes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839</Words>
  <Characters>4445</Characters>
  <CharactersWithSpaces>5282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2022-12-18T18:22:45Z</dcterms:modified>
  <cp:revision>1</cp:revision>
  <dc:subject/>
  <dc:title>453. </dc:title>
</cp:coreProperties>
</file>