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462. </w:t>
      </w:r>
    </w:p>
    <w:p>
      <w:pPr>
        <w:pStyle w:val="Normal"/>
        <w:spacing w:lineRule="auto" w:line="259" w:before="0" w:after="1"/>
        <w:ind w:left="23" w:right="83" w:hanging="10"/>
        <w:jc w:val="center"/>
        <w:rPr>
          <w:b/>
          <w:b/>
          <w:sz w:val="23"/>
        </w:rPr>
      </w:pPr>
      <w:r>
        <w:rPr>
          <w:b/>
          <w:sz w:val="23"/>
        </w:rPr>
        <w:t>Великой княгине Александре Федоровне</w:t>
      </w:r>
    </w:p>
    <w:p>
      <w:pPr>
        <w:pStyle w:val="Normal"/>
        <w:spacing w:lineRule="auto" w:line="259" w:before="0" w:after="145"/>
        <w:ind w:left="21" w:right="90" w:hanging="10"/>
        <w:jc w:val="center"/>
        <w:rPr>
          <w:i/>
          <w:i/>
        </w:rPr>
      </w:pPr>
      <w:r>
        <w:rPr>
          <w:i/>
        </w:rPr>
        <w:t>20 мая / 1 июня &lt;1821&gt; г. Дрезден</w:t>
      </w:r>
    </w:p>
    <w:p>
      <w:pPr>
        <w:pStyle w:val="Normal"/>
        <w:ind w:left="15" w:right="24" w:firstLine="399"/>
        <w:rPr/>
      </w:pPr>
      <w:r>
        <w:rPr/>
        <w:t>Вот уже три дня, как я путешествую</w:t>
      </w:r>
      <w:r>
        <w:rPr>
          <w:sz w:val="19"/>
          <w:vertAlign w:val="superscript"/>
        </w:rPr>
        <w:t>1</w:t>
      </w:r>
      <w:r>
        <w:rPr/>
        <w:t>, но буду говорить Вашему Императорскому Высочеству только о Берлине, по сию пору (хотя я уже и видел много прекрасных предметов, для меня совершенно новых) самое живое чувство мое есть воспоминание о последних минутах, проведенных в Берлине. Ваше Высочество позволили мне писать к Вам просто, без принуждения, как перо велит. Этим милостивым позволением дали Вы неизъяснимую прелесть моему путешествию. Не довольно того, чтобы видеть и чувствовать прекрасное, надобно еще и сказать об нем; а кому лучше, простее и непринужденнее скажешь о прекрасном, как не Вам: прошу Вас мне верить; я не думаю хвалить Вас — на что Вам похвала!</w:t>
      </w:r>
    </w:p>
    <w:p>
      <w:pPr>
        <w:pStyle w:val="Normal"/>
        <w:ind w:left="15" w:right="24" w:firstLine="399"/>
        <w:rPr/>
      </w:pPr>
      <w:r>
        <w:rPr/>
        <w:t xml:space="preserve">Но то, что составляет мое прямое счастье при Вас, есть эта полная свобода души; стоит только иметь добрые, чистые чувства, и при Вас будет хорошо! я способен чувствовать красоту другой души; мне весело знать Вашу душу во всей ее чистой, невинной прелести; это меня часто возвышает и делает внутренне счастливым! Как я благодарен Вашему позволению писать к Вам: без бумаги и пера всего бы этого я никогда Вам не сказал, а теперь это говорится само собою, без всякого принуждения. Моим переводчиком перед Вами будет сам Великий Князь: это новая прелесть моей переписки с Вашим Высочеством; Великий Князь должен знать мое к Вам отношение так, как оно есть. Поверьте: не честь служить Вам, не выгоды, какие может мне доставить моя служба, привязывают меня к моей милой должности — нет! Просто Ваш характер! Счастье знать Вашу чистую душу, счастье понимать эту душу (ради Бога, не вообразите, что я хвалю Вас! Это не иное что, как необходимость </w:t>
      </w:r>
      <w:r>
        <w:rPr>
          <w:i/>
        </w:rPr>
        <w:t>сказать</w:t>
      </w:r>
      <w:r>
        <w:rPr/>
        <w:t xml:space="preserve"> Вам то, что я думаю и чувствую </w:t>
      </w:r>
      <w:r>
        <w:rPr>
          <w:i/>
        </w:rPr>
        <w:t>про себя</w:t>
      </w:r>
      <w:r>
        <w:rPr/>
        <w:t xml:space="preserve"> и чем так часто бываю счастлив тихомолком). Надежда, что все эти прекрасные качества, данные Богом, даны не напрасно, а принесут свой плод — вот то, что делает мое положение при Вас столь приятным! Ничего не желаю от Вас, кроме </w:t>
      </w:r>
      <w:r>
        <w:rPr>
          <w:i/>
        </w:rPr>
        <w:t>веры</w:t>
      </w:r>
      <w:r>
        <w:rPr/>
        <w:t xml:space="preserve"> этому бескорыстному моему чувству! Знай я, что Вы отдаете мне полную справедливость в этом отношении, и я совершенно доволен! Мысль о Вашем счастье всегда меня трогает: я вижу тут что-то чистое, высокое! Примешать к этому чувству какие-нибудь посторонние виды собственных выгод значило бы его испортить! К счастью, до сих пор со мною этого не случилось. Вы созданы для того, чтобы иметь друзей в тех, которые принадлежат Вам — здесь слово </w:t>
      </w:r>
      <w:r>
        <w:rPr>
          <w:i/>
        </w:rPr>
        <w:t>друзей</w:t>
      </w:r>
      <w:r>
        <w:rPr/>
        <w:t xml:space="preserve"> не должно казаться Вам неприличным! И не имея того дружеского сношения, какое бывает между </w:t>
      </w:r>
      <w:r>
        <w:rPr>
          <w:i/>
        </w:rPr>
        <w:t>ровными</w:t>
      </w:r>
      <w:r>
        <w:rPr/>
        <w:t>, можно быть другом судьбы Вашей, можно желать Вам добра бескорыстно, точно из благодарности к Вашему прямому, прелестному характеру. Простите, что всё это пишу, но для меня было необходимо всё это написать: опять повторяю, для меня нужно, чтобы Вы и в особенности Великий Князь, который будет это читать и (hélas!</w:t>
      </w:r>
      <w:r>
        <w:rPr>
          <w:rStyle w:val="FootnoteAnchor"/>
          <w:vertAlign w:val="superscript"/>
        </w:rPr>
        <w:footnoteReference w:id="2"/>
      </w:r>
      <w:r>
        <w:rPr/>
        <w:t xml:space="preserve">) </w:t>
      </w:r>
      <w:r>
        <w:rPr>
          <w:i/>
        </w:rPr>
        <w:t>переводить</w:t>
      </w:r>
      <w:r>
        <w:rPr/>
        <w:t>, знали в точности, в чем состоит мое к Вам отношение. Может ли быть для Вас лишним тот человек, который принадлежит Вам, принадлежит Вам единственно по искреннему уважению к Вашему характеру, и всё свое лучшее полагает не в чем ином, как в этой же самой привязанности, и в том, что Вы на этот счет отдаете ему справедливость.</w:t>
      </w:r>
    </w:p>
    <w:p>
      <w:pPr>
        <w:pStyle w:val="Normal"/>
        <w:ind w:left="15" w:right="24" w:firstLine="399"/>
        <w:rPr/>
      </w:pPr>
      <w:r>
        <w:rPr/>
        <w:t xml:space="preserve">Из начала моего письма, Ваше Высочество, можете заметить, что я </w:t>
      </w:r>
      <w:r>
        <w:rPr>
          <w:i/>
        </w:rPr>
        <w:t>путешественник</w:t>
      </w:r>
      <w:r>
        <w:rPr/>
        <w:t>, что уже несколько привык бродить; еще не покинув Берлина, я сделал уже отступление: возвращаюсь к Берлину. Проводив Ваше Высочество</w:t>
      </w:r>
      <w:r>
        <w:rPr>
          <w:sz w:val="19"/>
          <w:vertAlign w:val="superscript"/>
        </w:rPr>
        <w:t>2</w:t>
      </w:r>
      <w:r>
        <w:rPr/>
        <w:t xml:space="preserve">, я несколько времени шатался по потсдамским улицам, ожидая возвращения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короля от парада, чтобы иметь честь откланяться Его Величеству. Милостивая ласка, с какою Е&lt;го&gt; В&lt;еличество&gt; простился со мною, меня живо тронула; он </w:t>
      </w:r>
      <w:r>
        <w:rPr/>
        <w:t xml:space="preserve">два раза пожал мне руку; он говорил мне об Вас; он говорил, что надеется на Эмс и на Спа для Вашего здоровья; а я шепнул про себя: </w:t>
      </w:r>
      <w:r>
        <w:rPr>
          <w:i/>
        </w:rPr>
        <w:t>Gewissenhaft</w:t>
      </w:r>
      <w:r>
        <w:rPr/>
        <w:t>!</w:t>
      </w:r>
      <w:r>
        <w:rPr>
          <w:rStyle w:val="FootnoteAnchor"/>
          <w:vertAlign w:val="superscript"/>
        </w:rPr>
        <w:footnoteReference w:id="3"/>
      </w:r>
      <w:r>
        <w:rPr/>
        <w:t xml:space="preserve"> — и прибавил: </w:t>
      </w:r>
      <w:r>
        <w:rPr>
          <w:i/>
        </w:rPr>
        <w:t>Дай Бог, чтобы это было так</w:t>
      </w:r>
      <w:r>
        <w:rPr/>
        <w:t xml:space="preserve">! А слово </w:t>
      </w:r>
      <w:r>
        <w:rPr>
          <w:i/>
        </w:rPr>
        <w:t>Gewissenhaft</w:t>
      </w:r>
      <w:r>
        <w:rPr/>
        <w:t xml:space="preserve"> — великое слово!</w:t>
      </w:r>
    </w:p>
    <w:p>
      <w:pPr>
        <w:pStyle w:val="Normal"/>
        <w:ind w:left="15" w:right="24" w:firstLine="399"/>
        <w:rPr/>
      </w:pPr>
      <w:r>
        <w:rPr/>
        <w:t>Я хотел кончить этот печальный день у принцессы Радзивилл, но никак не мог успеть от хлопот, и хорошо сделал, что не успел, потому что я не видал бы ее: этот день утомил ее, и она ввечеру не выходила. Я просидел у Mlle Wildermeth, и, Ваше Высочество, можете сами угадать, в чем состояли наши разговоры.</w:t>
      </w:r>
    </w:p>
    <w:p>
      <w:pPr>
        <w:pStyle w:val="Normal"/>
        <w:ind w:left="15" w:right="24" w:firstLine="399"/>
        <w:rPr/>
      </w:pPr>
      <w:r>
        <w:rPr/>
        <w:t xml:space="preserve">Но почти </w:t>
      </w:r>
      <w:r>
        <w:rPr>
          <w:i/>
        </w:rPr>
        <w:t>одиннадцать</w:t>
      </w:r>
      <w:r>
        <w:rPr/>
        <w:t xml:space="preserve"> часов; время бежать с письмом на почту; я должен отложить описание моих последних минут в Берлине до другой почты, чтобы теперь сказать Вашему Высочеству о главном. В ту самую минуту, в которую готов я был сесть в мой смиренный Stuhlwagen</w:t>
      </w:r>
      <w:r>
        <w:rPr>
          <w:rStyle w:val="FootnoteAnchor"/>
          <w:vertAlign w:val="superscript"/>
        </w:rPr>
        <w:footnoteReference w:id="4"/>
      </w:r>
      <w:r>
        <w:rPr/>
        <w:t>, чтобы начать свое странствие, получаю письмо от князя Гарденберга и при нем крест Красного Орла</w:t>
      </w:r>
      <w:r>
        <w:rPr>
          <w:sz w:val="19"/>
          <w:vertAlign w:val="superscript"/>
        </w:rPr>
        <w:t>3</w:t>
      </w:r>
      <w:r>
        <w:rPr/>
        <w:t xml:space="preserve">. Эта милость Его Величества есть в то же время и Ваша милость. Не умею сказать, как </w:t>
      </w:r>
    </w:p>
    <w:p>
      <w:pPr>
        <w:pStyle w:val="Normal"/>
        <w:ind w:left="23" w:right="24" w:hanging="8"/>
        <w:rPr/>
      </w:pPr>
      <w:r>
        <w:rPr/>
        <w:t>она меня тронула. Я осмелился благодарить Его Величество письменно: здесь благодарю и Ваше Высочество. Этот крест есть для меня драгоценный памятник нескольких веселых дней жизни; и его приятно получить от такого Государя, которого не можешь не любить и не уважать, когда узнаешь вблизи.</w:t>
      </w:r>
    </w:p>
    <w:p>
      <w:pPr>
        <w:pStyle w:val="Normal"/>
        <w:ind w:left="15" w:right="24" w:firstLine="399"/>
        <w:rPr/>
      </w:pPr>
      <w:r>
        <w:rPr/>
        <w:t xml:space="preserve">Простите, Ваше Высочество! Благослови Бог Ваше путешествие — когда пишу это, слезы готовы навернуться на глазах! Ваша судьба кажется мне святою принадлежностью Провидения; об Вас легко молиться: сердце само собою подымается в высоту, и молитва об Вас </w:t>
      </w:r>
      <w:r>
        <w:rPr>
          <w:i/>
        </w:rPr>
        <w:t>должна</w:t>
      </w:r>
      <w:r>
        <w:rPr/>
        <w:t xml:space="preserve"> быть услышана: что может быть </w:t>
      </w:r>
    </w:p>
    <w:p>
      <w:pPr>
        <w:pStyle w:val="Normal"/>
        <w:ind w:left="15" w:right="24" w:hanging="0"/>
        <w:rPr/>
      </w:pPr>
      <w:r>
        <w:rPr/>
        <w:t>чище такой молитвы!</w:t>
      </w:r>
    </w:p>
    <w:p>
      <w:pPr>
        <w:pStyle w:val="Normal"/>
        <w:ind w:left="15" w:right="24" w:firstLine="399"/>
        <w:rPr/>
      </w:pPr>
      <w:r>
        <w:rPr/>
        <w:t>Перечитав мое письмо, нахожу, что в нем нет никакого порядка и что в нем одни повторения одного и того же. Прошу Ваше Высочество милостиво меня простить! Не могу даже обещать Вам и впредь исправиться! Я не могу писать писем иначе, как дав волю перу моему. И Ваше Высочество позволили мне иметь эту свободу.</w:t>
      </w:r>
    </w:p>
    <w:p>
      <w:pPr>
        <w:pStyle w:val="Normal"/>
        <w:ind w:left="404" w:right="24" w:hanging="0"/>
        <w:rPr/>
      </w:pPr>
      <w:r>
        <w:rPr/>
        <w:t>Смею просить у Вас милостивого снисхождения.</w:t>
      </w:r>
    </w:p>
    <w:p>
      <w:pPr>
        <w:pStyle w:val="Normal"/>
        <w:ind w:left="404" w:right="24" w:hanging="0"/>
        <w:rPr/>
      </w:pPr>
      <w:r>
        <w:rPr/>
        <w:t>Приношу мое глубочайшее почтение Его Императорскому Высочеству.</w:t>
      </w:r>
    </w:p>
    <w:p>
      <w:pPr>
        <w:pStyle w:val="Normal"/>
        <w:spacing w:before="0" w:after="56"/>
        <w:ind w:left="15" w:right="24" w:firstLine="399"/>
        <w:rPr/>
      </w:pPr>
      <w:r>
        <w:rPr/>
        <w:t xml:space="preserve">С чувством неограниченной привязанности, благодарности и почтения имею честь быть Вашего Императорского Высочества </w:t>
      </w:r>
    </w:p>
    <w:p>
      <w:pPr>
        <w:pStyle w:val="Normal"/>
        <w:spacing w:before="0" w:after="56"/>
        <w:ind w:left="15" w:right="24" w:firstLine="399"/>
        <w:rPr/>
      </w:pPr>
      <w:r>
        <w:rPr/>
        <w:t>всепокорнейшим слугою</w:t>
      </w:r>
    </w:p>
    <w:p>
      <w:pPr>
        <w:pStyle w:val="Normal"/>
        <w:spacing w:lineRule="auto" w:line="252" w:before="0" w:after="0"/>
        <w:ind w:left="413" w:right="72" w:hanging="10"/>
        <w:jc w:val="right"/>
        <w:rPr>
          <w:i/>
          <w:i/>
        </w:rPr>
      </w:pPr>
      <w:r>
        <w:rPr>
          <w:i/>
        </w:rPr>
        <w:t xml:space="preserve">Жуковский </w:t>
      </w:r>
    </w:p>
    <w:p>
      <w:pPr>
        <w:pStyle w:val="Normal"/>
        <w:spacing w:lineRule="auto" w:line="252" w:before="0" w:after="0"/>
        <w:ind w:left="413" w:right="72" w:hanging="10"/>
        <w:jc w:val="left"/>
        <w:rPr>
          <w:sz w:val="20"/>
        </w:rPr>
      </w:pPr>
      <w:r>
        <w:rPr>
          <w:sz w:val="20"/>
        </w:rPr>
        <w:t>Дрезден 1 июня.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51" w:leader="none"/>
          <w:tab w:val="center" w:pos="1275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Увы!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720" w:leader="none"/>
        </w:tabs>
        <w:spacing w:before="0" w:after="33"/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Добросовестность (</w:t>
      </w:r>
      <w:r>
        <w:rPr>
          <w:i/>
        </w:rPr>
        <w:t>нем</w:t>
      </w:r>
      <w:r>
        <w:rPr/>
        <w:t>).</w:t>
      </w:r>
    </w:p>
  </w:footnote>
  <w:footnote w:id="4">
    <w:p>
      <w:pPr>
        <w:pStyle w:val="Footnotedescription"/>
        <w:tabs>
          <w:tab w:val="clear" w:pos="709"/>
          <w:tab w:val="center" w:pos="486" w:leader="none"/>
          <w:tab w:val="center" w:pos="1346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Шарабан (</w:t>
      </w:r>
      <w:r>
        <w:rPr>
          <w:i/>
        </w:rPr>
        <w:t>нем</w:t>
      </w:r>
      <w:r>
        <w:rPr/>
        <w:t>.).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920</Words>
  <Characters>4873</Characters>
  <CharactersWithSpaces>5786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462. </dc:title>
</cp:coreProperties>
</file>