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477. </w:t>
      </w:r>
    </w:p>
    <w:p>
      <w:pPr>
        <w:pStyle w:val="Normal"/>
        <w:spacing w:lineRule="auto" w:line="259" w:before="0" w:after="1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&lt;Апрель 1822 г. Петербург&gt;</w:t>
      </w:r>
    </w:p>
    <w:p>
      <w:pPr>
        <w:pStyle w:val="Normal"/>
        <w:spacing w:before="0" w:after="56"/>
        <w:ind w:left="15" w:right="24" w:firstLine="399"/>
        <w:rPr/>
      </w:pPr>
      <w:r>
        <w:rPr/>
        <w:t>Милый Николай Иванович, я забыл тебя предуведомить при своем отъезде, что «Иоанна» еще находится в когтях цензуры</w:t>
      </w:r>
      <w:r>
        <w:rPr>
          <w:sz w:val="19"/>
          <w:vertAlign w:val="superscript"/>
        </w:rPr>
        <w:t>1</w:t>
      </w:r>
      <w:r>
        <w:rPr/>
        <w:t>: прошу тебя взять на себя труд спросить об ней у Фока</w:t>
      </w:r>
      <w:r>
        <w:rPr>
          <w:sz w:val="19"/>
          <w:vertAlign w:val="superscript"/>
        </w:rPr>
        <w:t>2</w:t>
      </w:r>
      <w:r>
        <w:rPr/>
        <w:t>, которого я просил ее тебе передать. Записку о декорациях и актерах здесь прилагаю: та же, которая была у тебя. Прикажи переписать и отдай Майкову</w:t>
      </w:r>
      <w:r>
        <w:rPr>
          <w:sz w:val="19"/>
          <w:vertAlign w:val="superscript"/>
        </w:rPr>
        <w:t>3</w:t>
      </w:r>
      <w:r>
        <w:rPr/>
        <w:t>. У Фока два экземпляра «Иоанны», один для печати; другой для театра. Первый прошу тебя прислать мне немедленно. Запечатав, вели отдать в Аничковском дворце швейцару для доставления мне.</w:t>
      </w:r>
    </w:p>
    <w:p>
      <w:pPr>
        <w:pStyle w:val="Normal"/>
        <w:spacing w:lineRule="auto" w:line="261" w:before="0" w:after="218"/>
        <w:ind w:left="398" w:right="72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90</Words>
  <Characters>477</Characters>
  <CharactersWithSpaces>562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477. </dc:title>
</cp:coreProperties>
</file>