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478. </w:t>
      </w:r>
    </w:p>
    <w:p>
      <w:pPr>
        <w:pStyle w:val="Normal"/>
        <w:spacing w:lineRule="auto" w:line="259" w:before="0" w:after="1"/>
        <w:ind w:left="23" w:right="69" w:hanging="10"/>
        <w:jc w:val="center"/>
        <w:rPr>
          <w:b/>
          <w:b/>
          <w:sz w:val="23"/>
        </w:rPr>
      </w:pPr>
      <w:r>
        <w:rPr>
          <w:b/>
          <w:sz w:val="23"/>
        </w:rPr>
        <w:t>Н. И. Гнедичу</w:t>
      </w:r>
    </w:p>
    <w:p>
      <w:pPr>
        <w:pStyle w:val="Normal"/>
        <w:spacing w:lineRule="auto" w:line="259" w:before="0" w:after="145"/>
        <w:ind w:left="21" w:right="74" w:hanging="10"/>
        <w:jc w:val="center"/>
        <w:rPr>
          <w:i/>
          <w:i/>
        </w:rPr>
      </w:pPr>
      <w:r>
        <w:rPr>
          <w:i/>
        </w:rPr>
        <w:t>&lt;Конец апреля — начало мая 1822 г.&gt;</w:t>
      </w:r>
    </w:p>
    <w:p>
      <w:pPr>
        <w:pStyle w:val="Normal"/>
        <w:ind w:left="408" w:right="24" w:hanging="0"/>
        <w:rPr/>
      </w:pPr>
      <w:r>
        <w:rPr/>
        <w:t>Комиссии для Николая Ивановича Гнедича от чертописца Жуковского.</w:t>
      </w:r>
    </w:p>
    <w:p>
      <w:pPr>
        <w:pStyle w:val="Normal"/>
        <w:numPr>
          <w:ilvl w:val="0"/>
          <w:numId w:val="2"/>
        </w:numPr>
        <w:ind w:left="396" w:right="24" w:firstLine="399"/>
        <w:rPr/>
      </w:pPr>
      <w:r>
        <w:rPr/>
        <w:t>Принять под покровительство экземпляры «Шильонского узника»</w:t>
      </w:r>
      <w:r>
        <w:rPr>
          <w:sz w:val="19"/>
          <w:vertAlign w:val="superscript"/>
        </w:rPr>
        <w:t>1</w:t>
      </w:r>
      <w:r>
        <w:rPr/>
        <w:t>.</w:t>
      </w:r>
    </w:p>
    <w:p>
      <w:pPr>
        <w:pStyle w:val="Normal"/>
        <w:numPr>
          <w:ilvl w:val="0"/>
          <w:numId w:val="2"/>
        </w:numPr>
        <w:ind w:left="396" w:right="24" w:firstLine="399"/>
        <w:rPr/>
      </w:pPr>
      <w:r>
        <w:rPr/>
        <w:t>Позаботиться об виньете и оттиске ее.</w:t>
      </w:r>
    </w:p>
    <w:p>
      <w:pPr>
        <w:pStyle w:val="Normal"/>
        <w:numPr>
          <w:ilvl w:val="0"/>
          <w:numId w:val="2"/>
        </w:numPr>
        <w:ind w:left="396" w:right="24" w:firstLine="399"/>
        <w:rPr/>
      </w:pPr>
      <w:r>
        <w:rPr/>
        <w:t>По получении оттиснутой виньеты велеть переплести экземпляры:</w:t>
      </w:r>
    </w:p>
    <w:p>
      <w:pPr>
        <w:pStyle w:val="Normal"/>
        <w:ind w:left="408" w:right="24" w:hanging="0"/>
        <w:rPr/>
      </w:pPr>
      <w:r>
        <w:rPr/>
        <w:t xml:space="preserve">а) на веленевой бумаге: 10 в лучшую бумажку, остальные в хорошую </w:t>
      </w:r>
    </w:p>
    <w:p>
      <w:pPr>
        <w:pStyle w:val="Normal"/>
        <w:ind w:left="15" w:right="24" w:hanging="0"/>
        <w:rPr/>
      </w:pPr>
      <w:r>
        <w:rPr/>
        <w:t>цветную;</w:t>
      </w:r>
    </w:p>
    <w:p>
      <w:pPr>
        <w:pStyle w:val="Normal"/>
        <w:ind w:left="411" w:right="24" w:hanging="0"/>
        <w:rPr/>
      </w:pPr>
      <w:r>
        <w:rPr/>
        <w:t xml:space="preserve">б) на простой: переплесть сотню в порядочную простую бумагу, остальные </w:t>
      </w:r>
    </w:p>
    <w:p>
      <w:pPr>
        <w:pStyle w:val="Normal"/>
        <w:ind w:left="15" w:right="24" w:hanging="0"/>
        <w:rPr/>
      </w:pPr>
      <w:r>
        <w:rPr/>
        <w:t xml:space="preserve">оставить в листах и </w:t>
      </w:r>
      <w:r>
        <w:rPr>
          <w:i/>
        </w:rPr>
        <w:t>продать</w:t>
      </w:r>
      <w:r>
        <w:rPr/>
        <w:t>.</w:t>
      </w:r>
    </w:p>
    <w:p>
      <w:pPr>
        <w:pStyle w:val="Normal"/>
        <w:numPr>
          <w:ilvl w:val="0"/>
          <w:numId w:val="2"/>
        </w:numPr>
        <w:ind w:left="396" w:right="24" w:firstLine="399"/>
        <w:rPr/>
      </w:pPr>
      <w:r>
        <w:rPr/>
        <w:t>Из веленевых прислать мне 60 экземпляров, в том числе и 10 отборных; остальные раздать по приложенной записке.</w:t>
      </w:r>
    </w:p>
    <w:p>
      <w:pPr>
        <w:pStyle w:val="Normal"/>
        <w:numPr>
          <w:ilvl w:val="0"/>
          <w:numId w:val="2"/>
        </w:numPr>
        <w:ind w:left="396" w:right="24" w:firstLine="399"/>
        <w:rPr/>
      </w:pPr>
      <w:r>
        <w:rPr/>
        <w:t>Отдав Гречу, Воейкову их экземпляры, попросить их о объявлении</w:t>
      </w:r>
      <w:r>
        <w:rPr>
          <w:sz w:val="19"/>
          <w:vertAlign w:val="superscript"/>
        </w:rPr>
        <w:t>2</w:t>
      </w:r>
      <w:r>
        <w:rPr/>
        <w:t>, но только с тем, чтобы не делать больших цитат.</w:t>
      </w:r>
    </w:p>
    <w:p>
      <w:pPr>
        <w:pStyle w:val="Normal"/>
        <w:numPr>
          <w:ilvl w:val="0"/>
          <w:numId w:val="2"/>
        </w:numPr>
        <w:ind w:left="396" w:right="24" w:firstLine="399"/>
        <w:rPr/>
      </w:pPr>
      <w:r>
        <w:rPr>
          <w:color w:val="000000"/>
          <w:spacing w:val="0"/>
          <w:w w:val="100"/>
          <w:shd w:fill="auto" w:val="clear"/>
          <w:lang w:val="ru-RU" w:eastAsia="ru-RU" w:bidi="ru-RU"/>
        </w:rPr>
        <w:t>Взять под свое сохранение костюмы и ноты, принадлежащие к «Иоанне», и отдать их Майкову</w:t>
      </w:r>
      <w:r>
        <w:rPr>
          <w:color w:val="000000"/>
          <w:spacing w:val="0"/>
          <w:w w:val="100"/>
          <w:shd w:fill="auto" w:val="clear"/>
          <w:vertAlign w:val="superscript"/>
          <w:lang w:val="ru-RU" w:eastAsia="ru-RU" w:bidi="ru-RU"/>
        </w:rPr>
        <w:t>3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, когда пиеса пойдет в ход.</w:t>
      </w:r>
    </w:p>
    <w:p>
      <w:pPr>
        <w:pStyle w:val="Normal"/>
        <w:numPr>
          <w:ilvl w:val="0"/>
          <w:numId w:val="3"/>
        </w:numPr>
        <w:ind w:left="400" w:right="24" w:firstLine="399"/>
        <w:rPr/>
      </w:pPr>
      <w:r>
        <w:rPr/>
        <w:t>Переговорить о «Иоанне» с Шаховским</w:t>
      </w:r>
      <w:r>
        <w:rPr>
          <w:sz w:val="19"/>
          <w:vertAlign w:val="superscript"/>
        </w:rPr>
        <w:t>4</w:t>
      </w:r>
      <w:r>
        <w:rPr/>
        <w:t>.</w:t>
      </w:r>
    </w:p>
    <w:p>
      <w:pPr>
        <w:pStyle w:val="Normal"/>
        <w:numPr>
          <w:ilvl w:val="0"/>
          <w:numId w:val="3"/>
        </w:numPr>
        <w:ind w:left="400" w:right="24" w:firstLine="399"/>
        <w:rPr/>
      </w:pPr>
      <w:r>
        <w:rPr/>
        <w:t>Отдать манускрипт «Иоанны» Семеновой</w:t>
      </w:r>
      <w:r>
        <w:rPr>
          <w:sz w:val="19"/>
          <w:vertAlign w:val="superscript"/>
        </w:rPr>
        <w:t>5</w:t>
      </w:r>
      <w:r>
        <w:rPr/>
        <w:t>.</w:t>
      </w:r>
    </w:p>
    <w:p>
      <w:pPr>
        <w:pStyle w:val="Normal"/>
        <w:numPr>
          <w:ilvl w:val="0"/>
          <w:numId w:val="3"/>
        </w:numPr>
        <w:spacing w:before="0" w:after="35"/>
        <w:ind w:left="400" w:right="24" w:firstLine="399"/>
        <w:rPr/>
      </w:pPr>
      <w:r>
        <w:rPr/>
        <w:t>Переговорить с Толстым</w:t>
      </w:r>
      <w:r>
        <w:rPr>
          <w:sz w:val="19"/>
          <w:vertAlign w:val="superscript"/>
        </w:rPr>
        <w:t>6</w:t>
      </w:r>
      <w:r>
        <w:rPr/>
        <w:t xml:space="preserve"> о нарисовании и выгравировании рисунков au trait</w:t>
      </w:r>
      <w:r>
        <w:rPr>
          <w:rStyle w:val="FootnoteAnchor"/>
          <w:vertAlign w:val="superscript"/>
        </w:rPr>
        <w:footnoteReference w:id="2"/>
      </w:r>
      <w:r>
        <w:rPr/>
        <w:t>:</w:t>
      </w:r>
    </w:p>
    <w:p>
      <w:pPr>
        <w:pStyle w:val="Normal"/>
        <w:ind w:left="403" w:right="24" w:hanging="0"/>
        <w:rPr/>
      </w:pPr>
      <w:r>
        <w:rPr>
          <w:i/>
        </w:rPr>
        <w:t>Пролог</w:t>
      </w:r>
      <w:r>
        <w:rPr/>
        <w:t>: Иоанна одна:</w:t>
      </w:r>
      <w:r>
        <w:rPr>
          <w:i/>
        </w:rPr>
        <w:t xml:space="preserve"> </w:t>
      </w:r>
      <w:r>
        <w:rPr/>
        <w:t>«се битвы клич»;</w:t>
      </w:r>
    </w:p>
    <w:p>
      <w:pPr>
        <w:pStyle w:val="Normal"/>
        <w:numPr>
          <w:ilvl w:val="0"/>
          <w:numId w:val="4"/>
        </w:numPr>
        <w:ind w:left="383" w:right="24" w:firstLine="399"/>
        <w:rPr/>
      </w:pPr>
      <w:r>
        <w:rPr>
          <w:i/>
        </w:rPr>
        <w:t>акт</w:t>
      </w:r>
      <w:r>
        <w:rPr/>
        <w:t>. Иоанна на коленах перед архиепископом.</w:t>
      </w:r>
    </w:p>
    <w:p>
      <w:pPr>
        <w:pStyle w:val="Normal"/>
        <w:numPr>
          <w:ilvl w:val="0"/>
          <w:numId w:val="4"/>
        </w:numPr>
        <w:ind w:left="383" w:right="24" w:firstLine="399"/>
        <w:rPr/>
      </w:pPr>
      <w:r>
        <w:rPr>
          <w:i/>
        </w:rPr>
        <w:t xml:space="preserve">акт. </w:t>
      </w:r>
      <w:r>
        <w:rPr/>
        <w:t>Иоанна над мертвым Монгомери</w:t>
      </w:r>
      <w:r>
        <w:rPr>
          <w:sz w:val="19"/>
          <w:vertAlign w:val="superscript"/>
        </w:rPr>
        <w:t>7</w:t>
      </w:r>
      <w:r>
        <w:rPr/>
        <w:t>: «О, благодатная! что ты творишь со мною».</w:t>
      </w:r>
    </w:p>
    <w:p>
      <w:pPr>
        <w:pStyle w:val="Normal"/>
        <w:numPr>
          <w:ilvl w:val="0"/>
          <w:numId w:val="4"/>
        </w:numPr>
        <w:ind w:left="383" w:right="24" w:firstLine="399"/>
        <w:rPr/>
      </w:pPr>
      <w:r>
        <w:rPr>
          <w:i/>
        </w:rPr>
        <w:t>акт</w:t>
      </w:r>
      <w:r>
        <w:rPr/>
        <w:t>. Иоанна и Черный рыцарь: «умерщвляй одно лишь смертное».</w:t>
      </w:r>
    </w:p>
    <w:p>
      <w:pPr>
        <w:pStyle w:val="Normal"/>
        <w:numPr>
          <w:ilvl w:val="0"/>
          <w:numId w:val="4"/>
        </w:numPr>
        <w:ind w:left="383" w:right="24" w:firstLine="399"/>
        <w:rPr/>
      </w:pPr>
      <w:r>
        <w:rPr>
          <w:i/>
        </w:rPr>
        <w:t>акт</w:t>
      </w:r>
      <w:r>
        <w:rPr/>
        <w:t>. Иоанна и Дюнуа</w:t>
      </w:r>
      <w:r>
        <w:rPr>
          <w:sz w:val="19"/>
          <w:vertAlign w:val="superscript"/>
        </w:rPr>
        <w:t>8</w:t>
      </w:r>
      <w:r>
        <w:rPr/>
        <w:t>: «дай руку мне», или же Иоанна перед народом и ее отец: «принадлежишь ли ты к святым и чистым?»</w:t>
      </w:r>
    </w:p>
    <w:p>
      <w:pPr>
        <w:pStyle w:val="Normal"/>
        <w:numPr>
          <w:ilvl w:val="0"/>
          <w:numId w:val="4"/>
        </w:numPr>
        <w:spacing w:before="0" w:after="339"/>
        <w:ind w:left="383" w:right="24" w:firstLine="399"/>
        <w:rPr/>
      </w:pPr>
      <w:r>
        <w:rPr>
          <w:i/>
        </w:rPr>
        <w:t>акт</w:t>
      </w:r>
      <w:r>
        <w:rPr/>
        <w:t>. Иоанна умирающая: «Смотрите! Радуга на небесах!»</w:t>
      </w:r>
    </w:p>
    <w:sectPr>
      <w:footerReference w:type="even" r:id="rId2"/>
      <w:footerReference w:type="default" r:id="rId3"/>
      <w:footnotePr>
        <w:numFmt w:val="decimal"/>
      </w:footnotePr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51" w:leader="none"/>
          <w:tab w:val="center" w:pos="1878" w:leader="none"/>
        </w:tabs>
        <w:ind w:left="0" w:right="28" w:firstLine="399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В контурной манере (</w:t>
      </w:r>
      <w:r>
        <w:rPr>
          <w:i/>
        </w:rPr>
        <w:t>франц</w:t>
      </w:r>
      <w:r>
        <w:rPr/>
        <w:t>.).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96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87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207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927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47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67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87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807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527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</w:abstractNum>
  <w:abstractNum w:abstractNumId="3">
    <w:lvl w:ilvl="0">
      <w:start w:val="7"/>
      <w:numFmt w:val="decimal"/>
      <w:lvlText w:val="%1."/>
      <w:lvlJc w:val="left"/>
      <w:pPr>
        <w:tabs>
          <w:tab w:val="num" w:pos="0"/>
        </w:tabs>
        <w:ind w:left="400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86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206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926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46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66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86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806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526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383" w:hanging="0"/>
      </w:pPr>
      <w:rPr>
        <w:dstrike w:val="false"/>
        <w:strike w:val="false"/>
        <w:vertAlign w:val="baseline"/>
        <w:position w:val="0"/>
        <w:sz w:val="21"/>
        <w:sz w:val="21"/>
        <w:i/>
        <w:u w:val="none"/>
        <w:b w:val="false"/>
        <w:shd w:fill="auto" w:val="clear"/>
        <w:szCs w:val="21"/>
        <w:iCs/>
        <w:rFonts w:ascii="Times New Roman" w:hAnsi="Times New Roman" w:eastAsia="Times New Roman" w:cs="Times New Roman"/>
        <w:color w:val="181717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76" w:hanging="0"/>
      </w:pPr>
      <w:rPr>
        <w:dstrike w:val="false"/>
        <w:strike w:val="false"/>
        <w:vertAlign w:val="baseline"/>
        <w:position w:val="0"/>
        <w:sz w:val="21"/>
        <w:sz w:val="21"/>
        <w:i/>
        <w:u w:val="none"/>
        <w:b w:val="false"/>
        <w:shd w:fill="auto" w:val="clear"/>
        <w:szCs w:val="21"/>
        <w:iCs/>
        <w:rFonts w:ascii="Times New Roman" w:hAnsi="Times New Roman" w:eastAsia="Times New Roman" w:cs="Times New Roman"/>
        <w:color w:val="181717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96" w:hanging="0"/>
      </w:pPr>
      <w:rPr>
        <w:dstrike w:val="false"/>
        <w:strike w:val="false"/>
        <w:vertAlign w:val="baseline"/>
        <w:position w:val="0"/>
        <w:sz w:val="21"/>
        <w:sz w:val="21"/>
        <w:i/>
        <w:u w:val="none"/>
        <w:b w:val="false"/>
        <w:shd w:fill="auto" w:val="clear"/>
        <w:szCs w:val="21"/>
        <w:iCs/>
        <w:rFonts w:ascii="Times New Roman" w:hAnsi="Times New Roman" w:eastAsia="Times New Roman" w:cs="Times New Roman"/>
        <w:color w:val="181717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916" w:hanging="0"/>
      </w:pPr>
      <w:rPr>
        <w:dstrike w:val="false"/>
        <w:strike w:val="false"/>
        <w:vertAlign w:val="baseline"/>
        <w:position w:val="0"/>
        <w:sz w:val="21"/>
        <w:sz w:val="21"/>
        <w:i/>
        <w:u w:val="none"/>
        <w:b w:val="false"/>
        <w:shd w:fill="auto" w:val="clear"/>
        <w:szCs w:val="21"/>
        <w:iCs/>
        <w:rFonts w:ascii="Times New Roman" w:hAnsi="Times New Roman" w:eastAsia="Times New Roman" w:cs="Times New Roman"/>
        <w:color w:val="181717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36" w:hanging="0"/>
      </w:pPr>
      <w:rPr>
        <w:dstrike w:val="false"/>
        <w:strike w:val="false"/>
        <w:vertAlign w:val="baseline"/>
        <w:position w:val="0"/>
        <w:sz w:val="21"/>
        <w:sz w:val="21"/>
        <w:i/>
        <w:u w:val="none"/>
        <w:b w:val="false"/>
        <w:shd w:fill="auto" w:val="clear"/>
        <w:szCs w:val="21"/>
        <w:iCs/>
        <w:rFonts w:ascii="Times New Roman" w:hAnsi="Times New Roman" w:eastAsia="Times New Roman" w:cs="Times New Roman"/>
        <w:color w:val="181717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56" w:hanging="0"/>
      </w:pPr>
      <w:rPr>
        <w:dstrike w:val="false"/>
        <w:strike w:val="false"/>
        <w:vertAlign w:val="baseline"/>
        <w:position w:val="0"/>
        <w:sz w:val="21"/>
        <w:sz w:val="21"/>
        <w:i/>
        <w:u w:val="none"/>
        <w:b w:val="false"/>
        <w:shd w:fill="auto" w:val="clear"/>
        <w:szCs w:val="21"/>
        <w:iCs/>
        <w:rFonts w:ascii="Times New Roman" w:hAnsi="Times New Roman" w:eastAsia="Times New Roman" w:cs="Times New Roman"/>
        <w:color w:val="181717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76" w:hanging="0"/>
      </w:pPr>
      <w:rPr>
        <w:dstrike w:val="false"/>
        <w:strike w:val="false"/>
        <w:vertAlign w:val="baseline"/>
        <w:position w:val="0"/>
        <w:sz w:val="21"/>
        <w:sz w:val="21"/>
        <w:i/>
        <w:u w:val="none"/>
        <w:b w:val="false"/>
        <w:shd w:fill="auto" w:val="clear"/>
        <w:szCs w:val="21"/>
        <w:iCs/>
        <w:rFonts w:ascii="Times New Roman" w:hAnsi="Times New Roman" w:eastAsia="Times New Roman" w:cs="Times New Roman"/>
        <w:color w:val="181717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96" w:hanging="0"/>
      </w:pPr>
      <w:rPr>
        <w:dstrike w:val="false"/>
        <w:strike w:val="false"/>
        <w:vertAlign w:val="baseline"/>
        <w:position w:val="0"/>
        <w:sz w:val="21"/>
        <w:sz w:val="21"/>
        <w:i/>
        <w:u w:val="none"/>
        <w:b w:val="false"/>
        <w:shd w:fill="auto" w:val="clear"/>
        <w:szCs w:val="21"/>
        <w:iCs/>
        <w:rFonts w:ascii="Times New Roman" w:hAnsi="Times New Roman" w:eastAsia="Times New Roman" w:cs="Times New Roman"/>
        <w:color w:val="181717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516" w:hanging="0"/>
      </w:pPr>
      <w:rPr>
        <w:dstrike w:val="false"/>
        <w:strike w:val="false"/>
        <w:vertAlign w:val="baseline"/>
        <w:position w:val="0"/>
        <w:sz w:val="21"/>
        <w:sz w:val="21"/>
        <w:i/>
        <w:u w:val="none"/>
        <w:b w:val="false"/>
        <w:shd w:fill="auto" w:val="clear"/>
        <w:szCs w:val="21"/>
        <w:iCs/>
        <w:rFonts w:ascii="Times New Roman" w:hAnsi="Times New Roman" w:eastAsia="Times New Roman" w:cs="Times New Roman"/>
        <w:color w:val="181717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218</Words>
  <Characters>1189</Characters>
  <CharactersWithSpaces>1373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2022-12-18T18:22:46Z</dcterms:modified>
  <cp:revision>1</cp:revision>
  <dc:subject/>
  <dc:title>478. </dc:title>
</cp:coreProperties>
</file>