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66. </w:t>
      </w:r>
    </w:p>
    <w:p>
      <w:pPr>
        <w:pStyle w:val="Normal"/>
        <w:spacing w:lineRule="auto" w:line="259" w:before="0" w:after="4"/>
        <w:ind w:left="99" w:right="179" w:hanging="10"/>
        <w:jc w:val="center"/>
        <w:rPr>
          <w:b/>
          <w:b/>
          <w:sz w:val="23"/>
        </w:rPr>
      </w:pPr>
      <w:r>
        <w:rPr>
          <w:b/>
          <w:sz w:val="23"/>
        </w:rPr>
        <w:t>А. И. Тургеневу</w:t>
      </w:r>
    </w:p>
    <w:p>
      <w:pPr>
        <w:pStyle w:val="Normal"/>
        <w:spacing w:lineRule="auto" w:line="259" w:before="0" w:after="164"/>
        <w:ind w:left="78" w:right="154" w:hanging="10"/>
        <w:jc w:val="center"/>
        <w:rPr>
          <w:i/>
          <w:i/>
        </w:rPr>
      </w:pPr>
      <w:r>
        <w:rPr>
          <w:i/>
        </w:rPr>
        <w:t>11 октября &lt;1810 г. Белев&gt;</w:t>
      </w:r>
    </w:p>
    <w:p>
      <w:pPr>
        <w:pStyle w:val="Normal"/>
        <w:spacing w:lineRule="auto" w:line="247" w:before="0" w:after="162"/>
        <w:ind w:left="404" w:right="68" w:hanging="10"/>
        <w:jc w:val="right"/>
        <w:rPr>
          <w:sz w:val="20"/>
        </w:rPr>
      </w:pPr>
      <w:r>
        <w:rPr>
          <w:sz w:val="20"/>
        </w:rPr>
        <w:t>11 октября</w:t>
      </w:r>
    </w:p>
    <w:p>
      <w:pPr>
        <w:pStyle w:val="Normal"/>
        <w:ind w:left="15" w:right="16" w:firstLine="399"/>
        <w:rPr/>
      </w:pPr>
      <w:r>
        <w:rPr/>
        <w:t>Любезнейший друг, благодаря тебя усердно за присылку росписи</w:t>
      </w:r>
      <w:r>
        <w:rPr>
          <w:sz w:val="19"/>
          <w:vertAlign w:val="superscript"/>
        </w:rPr>
        <w:t>1</w:t>
      </w:r>
      <w:r>
        <w:rPr/>
        <w:t>, спешу тебя попросить сделать мне еще одно крайнее одолжение: именно прислать как можно поскорее Геренову «Handbuch der neuesten Geschichte»</w:t>
      </w:r>
      <w:r>
        <w:rPr>
          <w:sz w:val="19"/>
          <w:vertAlign w:val="superscript"/>
        </w:rPr>
        <w:t>(#)2</w:t>
      </w:r>
      <w:r>
        <w:rPr/>
        <w:t>; для чего она мне так нужна, об этом напишу в следующем моем письме, в котором буду писать о весьма многом. Теперь очень мало времени осталось до почты, а я желал бы поговорить с тобою о некоторых важных для меня вещах, следовательно без всякого спеха, не торопясь. Герена, ради Бога, Герена! Очень он мне надобен. Книжку его о Миллере</w:t>
      </w:r>
      <w:r>
        <w:rPr>
          <w:sz w:val="19"/>
          <w:vertAlign w:val="superscript"/>
        </w:rPr>
        <w:t>3</w:t>
      </w:r>
      <w:r>
        <w:rPr/>
        <w:t xml:space="preserve"> возвращаю. Прекрасно. Прочти 45 страницу. Ты увидишь, что я и без сердечной необходимости имею важную причину писать к тебе много и часто; но к этой важной причине присоединяется еще и то, что мне час от часу становится необходимее быть вместе с тобою, если не в самом деле, то по крайней мере мысленно. Но об этом после; скоро получишь от меня длинное письмо. Отныне переписка наша должна быть для нас важным и необходимым занятием. Итак, прости, любезный друг, до первого моего разговора с тобою. Теперь прошу только прислать мне скорее Герена. И брат твой Сергей обещал мне его дать прочитать, но он уехал, не исполнив этого обещания; </w:t>
      </w:r>
    </w:p>
    <w:p>
      <w:pPr>
        <w:pStyle w:val="Normal"/>
        <w:spacing w:before="0" w:after="56"/>
        <w:ind w:left="83" w:right="16" w:hanging="3"/>
        <w:rPr/>
      </w:pPr>
      <w:r>
        <w:rPr/>
        <w:t>сними же вину с его совести. Прошу тебя не забыть о моей другой просьбе, то есть похлопотать в Банке. Обнимаю тебя.</w:t>
      </w:r>
    </w:p>
    <w:p>
      <w:pPr>
        <w:pStyle w:val="Normal"/>
        <w:spacing w:lineRule="auto" w:line="264" w:before="0" w:after="168"/>
        <w:ind w:left="10" w:right="68" w:hanging="10"/>
        <w:jc w:val="right"/>
        <w:rPr>
          <w:i/>
          <w:i/>
        </w:rPr>
      </w:pPr>
      <w:r>
        <w:rPr>
          <w:i/>
        </w:rPr>
        <w:t>Жуковский</w:t>
      </w:r>
    </w:p>
    <w:p>
      <w:pPr>
        <w:pStyle w:val="Normal"/>
        <w:spacing w:before="0" w:after="255"/>
        <w:ind w:left="86" w:right="16" w:firstLine="407"/>
        <w:rPr/>
      </w:pPr>
      <w:r>
        <w:rPr>
          <w:sz w:val="19"/>
          <w:vertAlign w:val="superscript"/>
        </w:rPr>
        <w:t xml:space="preserve">(#) </w:t>
      </w:r>
      <w:r>
        <w:rPr/>
        <w:t>Я ошибся; у тебя в письме стоит «Geschichte der Europäischen Staatensystem» (sic!). Шлёцеровых сочинений роспись возвращаю; я заметил в них всё то, что тебе надобно будет мне прислать. Милый друг, я надеюсь, что ты позволишь мне располагать твоею библиотекою, как собственною моею</w:t>
      </w:r>
      <w:r>
        <w:rPr>
          <w:sz w:val="19"/>
          <w:vertAlign w:val="superscript"/>
        </w:rPr>
        <w:t>4</w:t>
      </w:r>
      <w:r>
        <w:rPr/>
        <w:t>. Ни одна книга твоя не пропадает: в этом ты можешь быть твердо уверен; могут они сгореть вместе со мною, но тогда будешь ты обо мне сожалеть более, нежели об своих книгах. Ты очень, очень бы одолжил меня, когда бы назначенные мною Шлёцеровы сочинения прислал вместе с Гереном, и на следующей же почте. Что же грамматика латинская и греческая? Ленивец!</w:t>
      </w:r>
    </w:p>
    <w:p>
      <w:pPr>
        <w:pStyle w:val="Normal"/>
        <w:ind w:left="80" w:right="16" w:firstLine="404"/>
        <w:rPr/>
      </w:pPr>
      <w:r>
        <w:rPr/>
        <w:t>P. S. Не откладывай, прошу тебя, присылки книг. Время летит, и я всё еще грубая невежда во всем. Нет ли у тебя хороших книг, трактуюущих о вспомогательных науках истории: о госуд&lt;арственном&gt; хозяйстве, о правилах политики, статистики и пр. (ты должен это знать лучше меня)? Снабди меня всем этим; живучи в деревне, ни от кого, кроме тебя, не могу иметь пособия. Но главное и важнейшее условие: не медлить! Сделай всё, что можешь сделать и тотчас.</w:t>
      </w:r>
    </w:p>
    <w:p>
      <w:pPr>
        <w:pStyle w:val="Normal"/>
        <w:spacing w:before="0" w:after="5"/>
        <w:ind w:left="86" w:right="16" w:firstLine="405"/>
        <w:rPr/>
      </w:pPr>
      <w:r>
        <w:rPr>
          <w:lang w:val="en-US"/>
        </w:rPr>
        <w:t>Give me all thou canst and let me dream the rest!</w:t>
      </w:r>
      <w:r>
        <w:rPr>
          <w:rStyle w:val="FootnoteAnchor"/>
          <w:vertAlign w:val="superscript"/>
        </w:rPr>
        <w:footnoteReference w:id="2"/>
      </w:r>
      <w:r>
        <w:rPr>
          <w:sz w:val="19"/>
          <w:vertAlign w:val="superscript"/>
        </w:rPr>
        <w:t>5</w:t>
      </w:r>
      <w:r>
        <w:rPr/>
        <w:t xml:space="preserve"> Я теперь сделался очень прилежен. Всякая минута у меня занята. Но когда подумаю, сколько погибло драгоценного времени по пустякам, сердце обливается кровью. Брат, надобно возвратить сколько-нибудь потерянное. Но как-то тяжело время деятельности употреблять на одно приготовление! Прости; об этом в другой раз буду писать и много. Теперь совершенно некогда.</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7" w:leader="none"/>
          <w:tab w:val="center" w:pos="3417" w:leader="none"/>
        </w:tabs>
        <w:ind w:left="0" w:right="0" w:hanging="3"/>
        <w:rPr/>
      </w:pPr>
      <w:r>
        <w:rPr>
          <w:rStyle w:val="FootnoteCharacters"/>
        </w:rPr>
        <w:footnoteRef/>
      </w:r>
      <w:r>
        <w:rPr/>
        <w:tab/>
        <w:t xml:space="preserve"> </w:t>
      </w:r>
      <w:r>
        <w:rPr/>
        <w:t>Дай мне всё, что можешь, и позволь мечтать об остальном! (</w:t>
      </w:r>
      <w:r>
        <w:rPr>
          <w:i/>
        </w:rPr>
        <w:t>англ</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476</Words>
  <Characters>2472</Characters>
  <CharactersWithSpaces>2939</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2022-12-09T23:28:12Z</dcterms:modified>
  <cp:revision>1</cp:revision>
  <dc:subject/>
  <dc:title>66. </dc:title>
</cp:coreProperties>
</file>