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68. </w:t>
      </w:r>
    </w:p>
    <w:p>
      <w:pPr>
        <w:pStyle w:val="Normal"/>
        <w:spacing w:lineRule="auto" w:line="259" w:before="0" w:after="4"/>
        <w:ind w:left="99" w:right="52" w:hanging="10"/>
        <w:jc w:val="center"/>
        <w:rPr>
          <w:b/>
          <w:b/>
          <w:sz w:val="23"/>
        </w:rPr>
      </w:pPr>
      <w:r>
        <w:rPr>
          <w:b/>
          <w:sz w:val="23"/>
        </w:rPr>
        <w:t>П. А. Вяземскому</w:t>
      </w:r>
    </w:p>
    <w:p>
      <w:pPr>
        <w:pStyle w:val="Normal"/>
        <w:spacing w:lineRule="auto" w:line="259" w:before="0" w:after="164"/>
        <w:ind w:left="78" w:right="11" w:hanging="10"/>
        <w:jc w:val="center"/>
        <w:rPr>
          <w:i/>
          <w:i/>
        </w:rPr>
      </w:pPr>
      <w:r>
        <w:rPr>
          <w:i/>
        </w:rPr>
        <w:t>4 ноября &lt;1810 г. Белев&gt;*</w:t>
      </w:r>
    </w:p>
    <w:p>
      <w:pPr>
        <w:pStyle w:val="Normal"/>
        <w:spacing w:lineRule="auto" w:line="247" w:before="0" w:after="187"/>
        <w:ind w:left="404" w:right="68" w:hanging="10"/>
        <w:jc w:val="right"/>
        <w:rPr>
          <w:sz w:val="20"/>
        </w:rPr>
      </w:pPr>
      <w:r>
        <w:rPr>
          <w:sz w:val="20"/>
        </w:rPr>
        <w:t>4 ноября</w:t>
      </w:r>
    </w:p>
    <w:p>
      <w:pPr>
        <w:pStyle w:val="Normal"/>
        <w:ind w:left="15" w:right="16" w:firstLine="411"/>
        <w:rPr/>
      </w:pPr>
      <w:r>
        <w:rPr/>
        <w:t>Не сердись на меня, милый мой друг, за то, что я ни одного письма не написал к тебе в четыре месяца, — я не забыл тебя, и это пусть будет моим извинением. Ты беспрестанно бранишься на меня в своих письмах</w:t>
      </w:r>
      <w:r>
        <w:rPr>
          <w:sz w:val="19"/>
          <w:vertAlign w:val="superscript"/>
        </w:rPr>
        <w:t>1</w:t>
      </w:r>
      <w:r>
        <w:rPr/>
        <w:t xml:space="preserve">; а я отмалчиваюсь; но не писать тебе ко мне за то, что я молчу, и грешно, и стыдно; ты знаешь, что я не люблю писать и что ты, напротив, очень любишь — следовательно пиши, и пиши больше, а мне дай полную свободу молчать и любить тебя в молчании. Ты называешь меня ленивцем — а я скажу, что я никогда не бывал так деятелен, как теперь, и что у меня нет ни одной праздной минуты. Не пишу, то есть не сочиняю ничего единственно оттого, что намерен или писать хорошо, или ничего не писать. Но писать так, как пишу теперь, почти всё то же, что не писать ничего; а чтоб писать хорошо, надобно поболее скопить основательных сведений, и в этом-то </w:t>
      </w:r>
      <w:r>
        <w:rPr>
          <w:i/>
        </w:rPr>
        <w:t>скоплении</w:t>
      </w:r>
      <w:r>
        <w:rPr/>
        <w:t xml:space="preserve"> состоит теперешняя моя деятельность — верь или не верь, воля твоя, ибо слово деятельность дико для ушей твоих — но я на первый случай скажу, что учусь по-латыни и что скоро примусь за греческий язык. Терпения и трудолюбия достанет, в этом я уверен. Что выйдет из этого скопа матерьялов, не знаю, по крайней мере, тогда уже будет не моя вина. Единственная моя теперешняя мечта состоит в том, чтоб быть</w:t>
      </w:r>
      <w:r>
        <w:rPr>
          <w:i/>
        </w:rPr>
        <w:t xml:space="preserve"> хорошим</w:t>
      </w:r>
      <w:r>
        <w:rPr/>
        <w:t xml:space="preserve"> писателем, следовательно, не воображая, что я уже писатель, образовать себя сколько возможно, и сколько возможно заменить прилежанием невозвратную потерю драгоценного времени</w:t>
      </w:r>
      <w:r>
        <w:rPr>
          <w:sz w:val="19"/>
          <w:vertAlign w:val="superscript"/>
        </w:rPr>
        <w:t>3</w:t>
      </w:r>
      <w:r>
        <w:rPr/>
        <w:t xml:space="preserve">. Я не выхожу из своей комнаты; часы мои все заняты; и я счастлив занятием — (выключая одни те часы, в которые надобно </w:t>
      </w:r>
      <w:r>
        <w:rPr>
          <w:i/>
        </w:rPr>
        <w:t>перево-</w:t>
      </w:r>
    </w:p>
    <w:p>
      <w:pPr>
        <w:pStyle w:val="Normal"/>
        <w:ind w:left="81" w:right="16" w:hanging="3"/>
        <w:rPr/>
      </w:pPr>
      <w:r>
        <w:rPr>
          <w:i/>
        </w:rPr>
        <w:t>дить</w:t>
      </w:r>
      <w:r>
        <w:rPr/>
        <w:t xml:space="preserve"> для «Вестника», ибо эта работа нужна для кармана</w:t>
      </w:r>
      <w:r>
        <w:rPr>
          <w:sz w:val="19"/>
          <w:vertAlign w:val="superscript"/>
        </w:rPr>
        <w:t>4</w:t>
      </w:r>
      <w:r>
        <w:rPr/>
        <w:t>), — но меня оживляет будущее; прошу только от того Бога, к которому ты так немилостиво расположен, здоровья — всё остальное надеюсь (по крайней мере, сколько возможно буду стараться) доставить себе сам. И всё это должно уверить тебя, что я еще не скоро явлюсь в Москву или что я приеду в нее только на самое короткое время: рассеяние меня ужасает.</w:t>
      </w:r>
    </w:p>
    <w:p>
      <w:pPr>
        <w:pStyle w:val="Normal"/>
        <w:spacing w:before="0" w:after="25"/>
        <w:ind w:left="84" w:right="16" w:firstLine="395"/>
        <w:rPr/>
      </w:pPr>
      <w:r>
        <w:rPr/>
        <w:t>Критику твою я получил, но она пожаловала ко мне уже поздно, ибо я сам уже написал на тот же несчастный перевод «Зенобии» критику и отправил ее к Каченовскому</w:t>
      </w:r>
      <w:r>
        <w:rPr>
          <w:sz w:val="19"/>
          <w:vertAlign w:val="superscript"/>
        </w:rPr>
        <w:t>4</w:t>
      </w:r>
      <w:r>
        <w:rPr/>
        <w:t>; выгода от этого та, что ты хотя один номер «Вестника» про-</w:t>
      </w:r>
    </w:p>
    <w:p>
      <w:pPr>
        <w:pStyle w:val="Normal"/>
        <w:ind w:left="81" w:right="16" w:hanging="3"/>
        <w:rPr/>
      </w:pPr>
      <w:r>
        <w:rPr/>
        <w:t>смотришь с бóльшим против обыкновенного вниманием и между тем будешь иметь удовольствие, comme de raison</w:t>
      </w:r>
      <w:r>
        <w:rPr>
          <w:rStyle w:val="FootnoteAnchor"/>
          <w:vertAlign w:val="superscript"/>
        </w:rPr>
        <w:footnoteReference w:id="2"/>
      </w:r>
      <w:r>
        <w:rPr/>
        <w:t>, найти, что твоя критика лучше моей. На твое прекрасное рассуждение о любви к России</w:t>
      </w:r>
      <w:r>
        <w:rPr>
          <w:sz w:val="19"/>
          <w:vertAlign w:val="superscript"/>
        </w:rPr>
        <w:t>5</w:t>
      </w:r>
      <w:r>
        <w:rPr/>
        <w:t xml:space="preserve"> не скажу ни слова, эта любовь у тебя на одном счету с любовью к Богу, которому очень от тебя достается, как скоро пойдет дождь и некоторой Елене не позволит прийти к некоторому Парису; но замечу, что мне весьма бы невесело было мечтать о славе, когда бы эта слава состояла в том, чтобы стоять наряду с Глинкою и Шихматовым</w:t>
      </w:r>
      <w:r>
        <w:rPr>
          <w:sz w:val="19"/>
          <w:vertAlign w:val="superscript"/>
        </w:rPr>
        <w:t>6</w:t>
      </w:r>
      <w:r>
        <w:rPr/>
        <w:t>, — к счастью, письмо твое не есть еще скрижаль бессмертия (говоря языком Шихматова), почему я и не отчаиваюсь. Впрочем, я и не забочусь о том, чтобы ты меня хвалил. Помни меня, люби меня, пиши ко мне, верь моей дружбе — и позволь мне писать к тебе письма тогда, когда вздумается, не считая моего молчания недостатком дружбы, — этого довольно. Прости. Это письмо покажи Батюшкову</w:t>
      </w:r>
      <w:r>
        <w:rPr>
          <w:sz w:val="19"/>
          <w:vertAlign w:val="superscript"/>
        </w:rPr>
        <w:t>7</w:t>
      </w:r>
      <w:r>
        <w:rPr/>
        <w:t xml:space="preserve"> и скажи ему, что я никак не могу забыть, что он поэт с истинным дарованием и что по тех пор буду любить его, пока он не перестанет быть поэтом — следовательно всегда. И это </w:t>
      </w:r>
      <w:r>
        <w:rPr>
          <w:i/>
        </w:rPr>
        <w:t>всегда</w:t>
      </w:r>
      <w:r>
        <w:rPr/>
        <w:t xml:space="preserve"> очень может быть согласно с ленью. Поклонись Блудову, если он еще в Москве</w:t>
      </w:r>
      <w:r>
        <w:rPr>
          <w:sz w:val="19"/>
          <w:vertAlign w:val="superscript"/>
        </w:rPr>
        <w:t>8</w:t>
      </w:r>
      <w:r>
        <w:rPr/>
        <w:t>.</w:t>
      </w:r>
    </w:p>
    <w:p>
      <w:pPr>
        <w:pStyle w:val="Normal"/>
        <w:ind w:left="427" w:right="16" w:hanging="3"/>
        <w:rPr/>
      </w:pPr>
      <w:r>
        <w:rPr/>
        <w:t>Пиши же ко мне, любезнейший друг.</w:t>
      </w:r>
    </w:p>
    <w:p>
      <w:pPr>
        <w:pStyle w:val="Normal"/>
        <w:spacing w:before="0" w:after="27"/>
        <w:ind w:left="15" w:right="16" w:firstLine="395"/>
        <w:rPr/>
      </w:pPr>
      <w:r>
        <w:rPr/>
        <w:t>NB. Ты очень одолжишь меня, если доставишь мне книгу, которая у тебя, кажется, есть: «Cours de Latinité» par Lunau de Bois&lt;j&gt;ermain</w:t>
      </w:r>
      <w:r>
        <w:rPr>
          <w:sz w:val="19"/>
          <w:vertAlign w:val="superscript"/>
        </w:rPr>
        <w:t>9</w:t>
      </w:r>
      <w:r>
        <w:rPr/>
        <w:t>.</w:t>
      </w:r>
    </w:p>
    <w:p>
      <w:pPr>
        <w:pStyle w:val="Normal"/>
        <w:spacing w:before="0" w:after="30"/>
        <w:ind w:left="15" w:right="16" w:firstLine="395"/>
        <w:rPr/>
      </w:pPr>
      <w:r>
        <w:rPr/>
        <w:t>Получил ли Николай Михайлович чин? Тургенев писал ко мне, что он пожалован коллежским советником</w:t>
      </w:r>
      <w:r>
        <w:rPr>
          <w:sz w:val="19"/>
          <w:vertAlign w:val="superscript"/>
        </w:rPr>
        <w:t>10</w:t>
      </w:r>
      <w:r>
        <w:rPr/>
        <w:t>.</w:t>
      </w:r>
    </w:p>
    <w:p>
      <w:pPr>
        <w:pStyle w:val="Normal"/>
        <w:spacing w:lineRule="auto" w:line="254" w:before="0" w:after="4"/>
        <w:ind w:left="12" w:right="0" w:firstLine="399"/>
        <w:jc w:val="left"/>
        <w:rPr/>
      </w:pPr>
      <w:r>
        <w:rPr/>
        <w:t>Хочешь ли меня очень много одолжить? Выпроси у Николая Михайловича табаку и пришли мне его по первой почте. Здесь совсем негде взять этой драгоценности, а для меня она необходима. Выпроси поболее, только прошу тебя, не поленись послать и сам не выкури.</w:t>
      </w:r>
    </w:p>
    <w:p>
      <w:pPr>
        <w:pStyle w:val="Normal"/>
        <w:spacing w:before="0" w:after="312"/>
        <w:ind w:left="15" w:right="16" w:firstLine="391"/>
        <w:rPr/>
      </w:pPr>
      <w:r>
        <w:rPr/>
        <w:t>Скажи от меня усердный поклон Катерине Андреевне и Николаю Михайловичу.</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85" w:leader="none"/>
          <w:tab w:val="center" w:pos="2096" w:leader="none"/>
        </w:tabs>
        <w:ind w:left="0" w:right="0" w:hanging="3"/>
        <w:rPr/>
      </w:pPr>
      <w:r>
        <w:rPr>
          <w:rStyle w:val="FootnoteCharacters"/>
        </w:rPr>
        <w:footnoteRef/>
      </w:r>
      <w:r>
        <w:rPr/>
        <w:tab/>
        <w:t xml:space="preserve"> </w:t>
      </w:r>
      <w:r>
        <w:rPr/>
        <w:t>Как и следует ожидать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680</Words>
  <Characters>3353</Characters>
  <CharactersWithSpaces>4032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2022-12-09T23:28:12Z</dcterms:modified>
  <cp:revision>1</cp:revision>
  <dc:subject/>
  <dc:title>68. </dc:title>
</cp:coreProperties>
</file>