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220. </w:t>
      </w:r>
    </w:p>
    <w:p>
      <w:pPr>
        <w:pStyle w:val="Normal"/>
        <w:spacing w:lineRule="auto" w:line="259" w:before="0" w:after="4"/>
        <w:ind w:left="99" w:right="168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29" w:hanging="10"/>
        <w:jc w:val="center"/>
        <w:rPr>
          <w:i/>
          <w:i/>
        </w:rPr>
      </w:pPr>
      <w:r>
        <w:rPr>
          <w:i/>
        </w:rPr>
        <w:t>20 мая &lt;1815 г. Петербург&gt;*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20 мая</w:t>
      </w:r>
    </w:p>
    <w:p>
      <w:pPr>
        <w:pStyle w:val="Normal"/>
        <w:ind w:left="15" w:right="16" w:firstLine="401"/>
        <w:rPr/>
      </w:pPr>
      <w:r>
        <w:rPr/>
        <w:t>Из Дерпта я написал к тебе для того только, чтобы ты не подумал, что я умер</w:t>
      </w:r>
      <w:r>
        <w:rPr>
          <w:sz w:val="19"/>
          <w:vertAlign w:val="superscript"/>
        </w:rPr>
        <w:t>1</w:t>
      </w:r>
      <w:r>
        <w:rPr/>
        <w:t xml:space="preserve">. Мне еще там предчувствие говорило, что я писать к тебе не буду долго, — так и сбылось. В Дерпте я прожил до 3 мая, и право, там мне было совсем — не скажу, &lt;не&gt; до тебя, ибо </w:t>
      </w:r>
      <w:r>
        <w:rPr>
          <w:i/>
        </w:rPr>
        <w:t>до тебя</w:t>
      </w:r>
      <w:r>
        <w:rPr/>
        <w:t xml:space="preserve"> мне везде и всегда, но — не </w:t>
      </w:r>
      <w:r>
        <w:rPr>
          <w:i/>
        </w:rPr>
        <w:t>до писем</w:t>
      </w:r>
      <w:r>
        <w:rPr/>
        <w:t>. А здесь я совсем разбрелся и телом и умом. Наконец начинаю понемногу сходиться. Вот и я в Петербурге — это значит, приезжай и ты сюда. Здесь есть у Тургенева какое-то письмо от тебя, в котором ты поговариваешь о своем приезде сюда, о службе</w:t>
      </w:r>
      <w:r>
        <w:rPr>
          <w:sz w:val="19"/>
          <w:vertAlign w:val="superscript"/>
        </w:rPr>
        <w:t>2</w:t>
      </w:r>
      <w:r>
        <w:rPr/>
        <w:t>; по сию пору не могу этого письма добиться, но содержание его для меня пленительно (c’est le mot</w:t>
      </w:r>
      <w:r>
        <w:rPr>
          <w:rStyle w:val="FootnoteAnchor"/>
          <w:vertAlign w:val="superscript"/>
        </w:rPr>
        <w:footnoteReference w:id="2"/>
      </w:r>
      <w:r>
        <w:rPr/>
        <w:t>); тебе здесь быть нужно — так же как и мне, и всем нам (потому что ты многими здесь искренно любим) нужно, чтобы ты был здесь. Здесь, друг, все твои товарищи и здесь будет для тебя занятие. В Москве для тебя нет ни товарищей, ни занятия; сердце сожмется всегда, когда подумаешь о том круге, в котором исчезает в Москве твой ум и твое прекрасное сердце, — а если вспомнишь, что с этими драгоценностями теряешь ты и другую драгоценность, деньги, на которых основано всё что есть свято, — независимость, то поневоле ужаснешься за тебя и за твоих. Итак, поскорее с плеч долой — пожертвуй хоть третью имения и приезжай сюда, в круг товарищей; вместе если и не будем счастливы все, то будем хотя жить не по-пустому — тебе же можно быть и счастливым. Здесь новый круг, более тебя достойный; можешь начать вести тот образ жизни, какой захочешь. В Москве перемены этой сделать невозможно. И Фурия скуки должна будет здесь если не отстать от тебя, то по крайней мере менее тебя терзать.</w:t>
      </w:r>
    </w:p>
    <w:p>
      <w:pPr>
        <w:pStyle w:val="Normal"/>
        <w:ind w:left="15" w:right="16" w:firstLine="389"/>
        <w:rPr/>
      </w:pPr>
      <w:r>
        <w:rPr/>
        <w:t xml:space="preserve">О себе нечего еще мне сказать тебе. Я здесь без всякого плана и с совершенным равнодушием к тому, что будет со мною. Здесь много такого для меня, </w:t>
      </w:r>
    </w:p>
    <w:p>
      <w:pPr>
        <w:pStyle w:val="Normal"/>
        <w:ind w:left="18" w:right="16" w:hanging="3"/>
        <w:rPr/>
      </w:pPr>
      <w:r>
        <w:rPr/>
        <w:t>что могло бы и польстить самолюбию, если бы я на этот счет не был разочарован прежде опытности. Недавно был я представлен государыне и принят милостиво</w:t>
      </w:r>
      <w:r>
        <w:rPr>
          <w:sz w:val="19"/>
          <w:vertAlign w:val="superscript"/>
        </w:rPr>
        <w:t>3</w:t>
      </w:r>
      <w:r>
        <w:rPr/>
        <w:t>. Теперь возят меня напоказ, по князьям и графам. При всем этом душа молчит, и в нее вкрадывается что-то похожее на сухость — эпидемия, разлитая в здешнем воздухе. Сказать обыкновенным таинственным языком: главная цель моей жизни пропала! Всё остальное кажется призраком, к которому никак прильнуть невозможно. Лучшие мои минуты здесь с Тургеневым — который (тогда, когда не спит, не пьет, не ест, не бегает из угла в угол) говорит со мною языком брата, которому всякое мое чувство знакомо и понятно, и радует меня; с Блудовым, которого и ты полюбишь более, когда узнаешь короче; с Дашковым — вот и всё! С Дашковым подумываем мы о журнале — что из наших думаний выйдет, узнаешь позднее.</w:t>
      </w:r>
    </w:p>
    <w:p>
      <w:pPr>
        <w:pStyle w:val="Normal"/>
        <w:ind w:left="15" w:right="16" w:firstLine="392"/>
        <w:rPr/>
      </w:pPr>
      <w:r>
        <w:rPr/>
        <w:t>С Дерптом я распростился и, вероятно, в него не возвращусь — этого прошу не ставить на счет непостоянства и ветрености. Hélas!</w:t>
      </w:r>
      <w:r>
        <w:rPr>
          <w:rStyle w:val="FootnoteAnchor"/>
          <w:vertAlign w:val="superscript"/>
        </w:rPr>
        <w:footnoteReference w:id="3"/>
      </w:r>
      <w:r>
        <w:rPr/>
        <w:t xml:space="preserve"> Я по сию пору на свете не согрел для себя места; по наружности я могу казаться и непостоянным, и ветреным; а в самом деле я всё желал одного, что же делать, что это одно неудачное.</w:t>
      </w:r>
    </w:p>
    <w:p>
      <w:pPr>
        <w:pStyle w:val="Normal"/>
        <w:ind w:left="15" w:right="16" w:firstLine="399"/>
        <w:rPr/>
      </w:pPr>
      <w:r>
        <w:rPr/>
        <w:t>Здесь я еще ничего не написал — хочу докончить «Певца»</w:t>
      </w:r>
      <w:r>
        <w:rPr>
          <w:sz w:val="19"/>
          <w:vertAlign w:val="superscript"/>
        </w:rPr>
        <w:t>4</w:t>
      </w:r>
      <w:r>
        <w:rPr/>
        <w:t xml:space="preserve"> и выдать. Теперь именно и сделает он свое действие. Многие воображают, что прошедшее уничтожено настоящим.</w:t>
      </w:r>
    </w:p>
    <w:p>
      <w:pPr>
        <w:pStyle w:val="Normal"/>
        <w:ind w:left="405" w:right="16" w:hanging="3"/>
        <w:rPr/>
      </w:pPr>
      <w:r>
        <w:rPr/>
        <w:t>Прости, милый друг; уведомь, что ты решишь с собою.</w:t>
      </w:r>
    </w:p>
    <w:p>
      <w:pPr>
        <w:pStyle w:val="Normal"/>
        <w:ind w:left="15" w:right="16" w:firstLine="401"/>
        <w:rPr/>
      </w:pPr>
      <w:r>
        <w:rPr/>
        <w:t>Батюшкова я здесь не застал. Он улизнул в деревню. À propos</w:t>
      </w:r>
      <w:r>
        <w:rPr>
          <w:rStyle w:val="FootnoteAnchor"/>
          <w:vertAlign w:val="superscript"/>
        </w:rPr>
        <w:footnoteReference w:id="4"/>
      </w:r>
      <w:r>
        <w:rPr/>
        <w:t>. Я виделся с Екатериною Федоровною</w:t>
      </w:r>
      <w:r>
        <w:rPr>
          <w:sz w:val="19"/>
          <w:vertAlign w:val="superscript"/>
        </w:rPr>
        <w:t>5</w:t>
      </w:r>
      <w:r>
        <w:rPr/>
        <w:t>. Она спрашивала у меня, получил ли я манускрипты ее мужа от Н&lt;иколая&gt; Михайлов&lt;ича&gt;</w:t>
      </w:r>
      <w:r>
        <w:rPr>
          <w:sz w:val="19"/>
          <w:vertAlign w:val="superscript"/>
        </w:rPr>
        <w:t>6</w:t>
      </w:r>
      <w:r>
        <w:rPr/>
        <w:t>. Я получил один манускрипт стихов. Других же никаких манускриптов не имею. Между прочими должны быть какие-то письма к молодому человеку об истории</w:t>
      </w:r>
      <w:r>
        <w:rPr>
          <w:sz w:val="19"/>
          <w:vertAlign w:val="superscript"/>
        </w:rPr>
        <w:t>7</w:t>
      </w:r>
      <w:r>
        <w:rPr/>
        <w:t xml:space="preserve"> — осведомись об них у Н&lt;иколая&gt; М&lt;ихайловича&gt;, которому кланяюсь и к которому писать буду.</w:t>
      </w:r>
    </w:p>
    <w:p>
      <w:pPr>
        <w:pStyle w:val="Normal"/>
        <w:spacing w:before="0" w:after="311"/>
        <w:ind w:left="387" w:right="16" w:hanging="3"/>
        <w:rPr/>
      </w:pPr>
      <w:r>
        <w:rPr/>
        <w:t>У В&lt;еры&gt; Федоровны целую обе руки и Машу двадцать раз.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3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Иначе не скажешь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352" w:leader="none"/>
        </w:tabs>
        <w:spacing w:before="0" w:after="3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Увы!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40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630</Words>
  <Characters>3093</Characters>
  <CharactersWithSpaces>3728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220. </dc:title>
</cp:coreProperties>
</file>