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rPr/>
      </w:pPr>
      <w:r>
        <w:rPr/>
        <w:t xml:space="preserve">250. </w:t>
      </w:r>
    </w:p>
    <w:p>
      <w:pPr>
        <w:pStyle w:val="Normal"/>
        <w:spacing w:lineRule="auto" w:line="259" w:before="0" w:after="4"/>
        <w:ind w:left="99" w:right="144" w:hanging="10"/>
        <w:jc w:val="center"/>
        <w:rPr>
          <w:b/>
          <w:b/>
          <w:sz w:val="23"/>
        </w:rPr>
      </w:pPr>
      <w:r>
        <w:rPr>
          <w:b/>
          <w:sz w:val="23"/>
        </w:rPr>
        <w:t>П. А. Вяземскому</w:t>
      </w:r>
    </w:p>
    <w:p>
      <w:pPr>
        <w:pStyle w:val="Normal"/>
        <w:spacing w:lineRule="auto" w:line="259" w:before="0" w:after="164"/>
        <w:ind w:left="78" w:right="118" w:hanging="10"/>
        <w:jc w:val="center"/>
        <w:rPr>
          <w:i/>
          <w:i/>
        </w:rPr>
      </w:pPr>
      <w:r>
        <w:rPr>
          <w:i/>
        </w:rPr>
        <w:t>&lt;Начало ноября 1815 г. Петербург&gt;*</w:t>
      </w:r>
    </w:p>
    <w:p>
      <w:pPr>
        <w:pStyle w:val="Normal"/>
        <w:ind w:left="15" w:right="16" w:firstLine="408"/>
        <w:rPr/>
      </w:pPr>
      <w:r>
        <w:rPr/>
        <w:t>Благодарю тебя, любезный друг, за хлопоты о моей подписке. Когда ты возьмешься за дело, то оно обыкновенно бежит бегом. Ты славный слуга своих друзей. Напрасно ты пеняешь нам за нашу неточность. Билеты у нас есть, но раздавать их иногородним совсем не нужно. Иногородний, подписываясь на книгу, присылает свой адрес, по которому ему и доставляется его экземпляр, как скоро отпечатается. Ты знаешь, что на билетах назначаются тома; они зачеркиваются по мере выдачи отпечатываемых томов; с иногородними этого делать нельзя; получив экземпляр и не зачеркнув на билете томов, он может с ним явиться туда, где выдается книга, и получить экземпляр другой. К тебе посылается 100 билетов, для московских жителей; напечатай в газетах, что подписка принимается у тебя, и печатай об этом чаще, выставляя место, куда должны являться подписчики. По отпечатании книги экземпляры будут доставлены тебе и подписавшиеся должны уже адресоваться к тебе с своими билетами. Ты же пришли нам полный реестр имен их, дабы у нас в книге было отмечено, сколько и кому именно доставлять экземпляров на твое имя.</w:t>
      </w:r>
    </w:p>
    <w:p>
      <w:pPr>
        <w:pStyle w:val="Normal"/>
        <w:ind w:left="15" w:right="16" w:firstLine="399"/>
        <w:rPr/>
      </w:pPr>
      <w:r>
        <w:rPr/>
        <w:t>Прошу тебя только наблюдать точнейшую точность в записывании имен, дабы не забыть кому-нибудь отдать экземпляра и дабы не навлечь укоризны на подписку. Напрасно ты так жестоко гневаешься на in 4°. Это in 4° только для того, чтобы не было ломаных строк. Но издание, печатанное in 4°, будет иметь форму большого in 8°, и будет издание прекрасное, едва ли не лучшее, какое у нас есть. Виньеты будут хорошо выгравированы. Одну гравирует Уткин</w:t>
      </w:r>
      <w:r>
        <w:rPr>
          <w:sz w:val="19"/>
          <w:vertAlign w:val="superscript"/>
        </w:rPr>
        <w:t>1</w:t>
      </w:r>
      <w:r>
        <w:rPr/>
        <w:t>. Бумага очень хорошая; литеры красивые, и для литер нужно было in 4°, ибо они довольно крупны. Посылаю тебе форму формата. Ширяеву</w:t>
      </w:r>
      <w:r>
        <w:rPr>
          <w:sz w:val="19"/>
          <w:vertAlign w:val="superscript"/>
        </w:rPr>
        <w:t>2</w:t>
      </w:r>
      <w:r>
        <w:rPr/>
        <w:t xml:space="preserve"> можно дать 50 экземпляров, но уступить не более 2 рублей, и чтобы при получении билета заплатил чистые деньги. По окончании подписки можно будет, смотря по обстоятельствам, быть снисходительнее, а теперь надобно дать волю подписке. Может быть, с книгопродавцами и дела иметь будет не нужно. Могут экземпляры </w:t>
      </w:r>
      <w:r>
        <w:rPr>
          <w:i/>
        </w:rPr>
        <w:t>все</w:t>
      </w:r>
      <w:r>
        <w:rPr/>
        <w:t xml:space="preserve"> выйти по подписке. На что же тешить книгопродавцев, которые ужасные прижимщики. Первая книга должна выйти в конце ноября, но думаю, что теперь задержится; в Медицинскую типографию вошли какие-то казенные приказы для печатания, и работники заняты ими. Билеты на «Образцовые стихотворения»</w:t>
      </w:r>
      <w:r>
        <w:rPr>
          <w:sz w:val="19"/>
          <w:vertAlign w:val="superscript"/>
        </w:rPr>
        <w:t>3</w:t>
      </w:r>
      <w:r>
        <w:rPr/>
        <w:t xml:space="preserve"> посылаю. Подписавшимся можно получать по этим билетам в Москве в Московской медицинской конторе, так, как написано на билетах. О выдаче томов будет извещение в московских газетах. Возврати мне поскорее посланный тебе портрет Карамзина</w:t>
      </w:r>
      <w:r>
        <w:rPr>
          <w:sz w:val="19"/>
          <w:vertAlign w:val="superscript"/>
        </w:rPr>
        <w:t>4</w:t>
      </w:r>
      <w:r>
        <w:rPr/>
        <w:t>. Тончи</w:t>
      </w:r>
      <w:r>
        <w:rPr>
          <w:sz w:val="19"/>
          <w:vertAlign w:val="superscript"/>
        </w:rPr>
        <w:t>5</w:t>
      </w:r>
      <w:r>
        <w:rPr/>
        <w:t xml:space="preserve"> не дождешься. Можно будет поправить по тому портрету, который выгравирован при сочинениях, хотя и он не забавен. </w:t>
      </w:r>
    </w:p>
    <w:p>
      <w:pPr>
        <w:pStyle w:val="Normal"/>
        <w:ind w:left="18" w:right="16" w:hanging="3"/>
        <w:rPr/>
      </w:pPr>
      <w:r>
        <w:rPr/>
        <w:t>Твои эпиграммы на Шутовского прекрасные</w:t>
      </w:r>
      <w:r>
        <w:rPr>
          <w:sz w:val="19"/>
          <w:vertAlign w:val="superscript"/>
        </w:rPr>
        <w:t>6</w:t>
      </w:r>
      <w:r>
        <w:rPr/>
        <w:t>.</w:t>
      </w:r>
    </w:p>
    <w:p>
      <w:pPr>
        <w:pStyle w:val="Normal"/>
        <w:ind w:left="15" w:right="16" w:firstLine="389"/>
        <w:rPr/>
      </w:pPr>
      <w:r>
        <w:rPr/>
        <w:t>Обними за меня Пушкина</w:t>
      </w:r>
      <w:r>
        <w:rPr>
          <w:sz w:val="19"/>
          <w:vertAlign w:val="superscript"/>
        </w:rPr>
        <w:t>7</w:t>
      </w:r>
      <w:r>
        <w:rPr/>
        <w:t xml:space="preserve">. Скажи ему, что он напрасно упрекает арзамасцев в забвении своих друзей. Я виноват, что забыл в своем письме поставить </w:t>
      </w:r>
    </w:p>
    <w:p>
      <w:pPr>
        <w:pStyle w:val="Normal"/>
        <w:ind w:left="18" w:right="16" w:hanging="3"/>
        <w:rPr/>
      </w:pPr>
      <w:r>
        <w:rPr/>
        <w:t xml:space="preserve">его имя; но он единогласно всеми выбран был при первом собрании Арзамаса; и ему приготовлено было имя </w:t>
      </w:r>
      <w:r>
        <w:rPr>
          <w:i/>
        </w:rPr>
        <w:t xml:space="preserve">Пустынника, </w:t>
      </w:r>
      <w:r>
        <w:rPr/>
        <w:t xml:space="preserve">но если ему хочется </w:t>
      </w:r>
      <w:r>
        <w:rPr>
          <w:i/>
        </w:rPr>
        <w:t>Вот,</w:t>
      </w:r>
      <w:r>
        <w:rPr/>
        <w:t xml:space="preserve"> то мы и на то согласны. Письмо его будет мною, яко секретарем, представлено и прочтено Арзамасу в следующем заседании. Высылай его к нам. Мы примем его с распростертыми объятиями.</w:t>
      </w:r>
    </w:p>
    <w:p>
      <w:pPr>
        <w:pStyle w:val="Normal"/>
        <w:ind w:left="15" w:right="16" w:firstLine="396"/>
        <w:rPr/>
      </w:pPr>
      <w:r>
        <w:rPr/>
        <w:t xml:space="preserve">Доставив нам список подписавшихся, не забудь назначить, кому именно и под каким № билет выдан, и на билетах пиши: </w:t>
      </w:r>
      <w:r>
        <w:rPr>
          <w:i/>
        </w:rPr>
        <w:t>деньги получены.</w:t>
      </w:r>
    </w:p>
    <w:p>
      <w:pPr>
        <w:pStyle w:val="Normal"/>
        <w:spacing w:before="0" w:after="309"/>
        <w:ind w:left="15" w:right="16" w:firstLine="392"/>
        <w:rPr/>
      </w:pPr>
      <w:r>
        <w:rPr/>
        <w:t>Я писал о Бушуеве к Дружинину</w:t>
      </w:r>
      <w:r>
        <w:rPr>
          <w:sz w:val="19"/>
          <w:vertAlign w:val="superscript"/>
        </w:rPr>
        <w:t>8</w:t>
      </w:r>
      <w:r>
        <w:rPr/>
        <w:t xml:space="preserve"> и просил его переговорить с тобою. Повидайся с ним.</w:t>
      </w:r>
    </w:p>
    <w:sectPr>
      <w:headerReference w:type="default" r:id="rId2"/>
      <w:type w:val="nextPage"/>
      <w:pgSz w:w="7424" w:h="10656"/>
      <w:pgMar w:left="117" w:right="74" w:gutter="0" w:header="720" w:top="777" w:footer="0" w:bottom="134"/>
      <w:pgNumType w:fmt="decimal"/>
      <w:formProt w:val="false"/>
      <w:textDirection w:val="lrTb"/>
      <w:docGrid w:type="default" w:linePitch="100" w:charSpace="429494476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160"/>
      <w:ind w:left="0" w:right="0" w:hanging="0"/>
      <w:jc w:val="left"/>
      <w:rPr/>
    </w:pPr>
    <w:r>
      <w:rPr/>
    </w:r>
  </w:p>
</w:hdr>
</file>

<file path=word/settings.xml><?xml version="1.0" encoding="utf-8"?>
<w:settings xmlns:w="http://schemas.openxmlformats.org/wordprocessingml/2006/main">
  <w:zoom w:percent="200"/>
  <w:mirrorMargins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2" w:before="0" w:after="5"/>
      <w:ind w:left="423" w:right="0" w:hanging="3"/>
      <w:jc w:val="both"/>
    </w:pPr>
    <w:rPr>
      <w:rFonts w:ascii="Times New Roman" w:hAnsi="Times New Roman" w:eastAsia="Times New Roman" w:cs="Times New Roman"/>
      <w:color w:val="181717"/>
      <w:kern w:val="2"/>
      <w:sz w:val="21"/>
      <w:szCs w:val="24"/>
      <w:lang w:val="ru-RU" w:eastAsia="zh-CN" w:bidi="hi-IN"/>
    </w:rPr>
  </w:style>
  <w:style w:type="paragraph" w:styleId="Heading1">
    <w:name w:val="Heading 1"/>
    <w:next w:val="Normal"/>
    <w:qFormat/>
    <w:pPr>
      <w:keepNext w:val="true"/>
      <w:keepLines/>
      <w:widowControl/>
      <w:numPr>
        <w:ilvl w:val="0"/>
        <w:numId w:val="0"/>
      </w:numPr>
      <w:kinsoku w:val="true"/>
      <w:overflowPunct w:val="true"/>
      <w:autoSpaceDE w:val="true"/>
      <w:bidi w:val="0"/>
      <w:spacing w:lineRule="auto" w:line="259" w:before="0" w:after="193"/>
      <w:ind w:left="10" w:right="113" w:hanging="10"/>
      <w:jc w:val="center"/>
      <w:outlineLvl w:val="0"/>
    </w:pPr>
    <w:rPr>
      <w:rFonts w:ascii="Times New Roman" w:hAnsi="Times New Roman" w:eastAsia="Times New Roman" w:cs="Times New Roman"/>
      <w:b/>
      <w:color w:val="181717"/>
      <w:kern w:val="2"/>
      <w:sz w:val="30"/>
      <w:szCs w:val="24"/>
      <w:lang w:val="ru-RU" w:eastAsia="zh-CN" w:bidi="hi-IN"/>
    </w:rPr>
  </w:style>
  <w:style w:type="character" w:styleId="FootnoteAnchor">
    <w:name w:val="Footnote Reference"/>
    <w:rPr>
      <w:vertAlign w:val="superscript"/>
    </w:rPr>
  </w:style>
  <w:style w:type="character" w:styleId="FootnoteCharacters">
    <w:name w:val="Footnote Characters"/>
    <w:qFormat/>
    <w:rPr/>
  </w:style>
  <w:style w:type="character" w:styleId="Footnotemark">
    <w:name w:val="footnote mark"/>
    <w:qFormat/>
    <w:rPr>
      <w:rFonts w:ascii="Times New Roman" w:hAnsi="Times New Roman" w:eastAsia="Times New Roman" w:cs="Times New Roman"/>
      <w:color w:val="181717"/>
      <w:sz w:val="18"/>
      <w:vertAlign w:val="superscript"/>
    </w:rPr>
  </w:style>
  <w:style w:type="character" w:styleId="FootnotedescriptionChar">
    <w:name w:val="footnote description Char"/>
    <w:qFormat/>
    <w:rPr>
      <w:rFonts w:ascii="Times New Roman" w:hAnsi="Times New Roman" w:eastAsia="Times New Roman" w:cs="Times New Roman"/>
      <w:color w:val="181717"/>
      <w:sz w:val="18"/>
    </w:rPr>
  </w:style>
  <w:style w:type="character" w:styleId="1">
    <w:name w:val="Заголовок 1 Знак"/>
    <w:qFormat/>
    <w:rPr>
      <w:rFonts w:ascii="Times New Roman" w:hAnsi="Times New Roman" w:eastAsia="Times New Roman" w:cs="Times New Roman"/>
      <w:b/>
      <w:color w:val="181717"/>
      <w:sz w:val="30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IndexHeading">
    <w:name w:val="Index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paragraph" w:styleId="ContentsHeading">
    <w:name w:val="TOC Heading"/>
    <w:basedOn w:val="IndexHeading"/>
    <w:pPr>
      <w:suppressLineNumbers/>
      <w:ind w:left="0" w:right="0" w:hanging="0"/>
    </w:pPr>
    <w:rPr>
      <w:b/>
      <w:bCs/>
      <w:sz w:val="32"/>
      <w:szCs w:val="3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note">
    <w:name w:val="Footnote Text"/>
    <w:basedOn w:val="Normal"/>
    <w:pPr/>
    <w:rPr/>
  </w:style>
  <w:style w:type="paragraph" w:styleId="ListParagraph">
    <w:name w:val="List Paragraph"/>
    <w:basedOn w:val="Normal"/>
    <w:qFormat/>
    <w:pPr>
      <w:spacing w:before="0" w:after="5"/>
      <w:ind w:left="720" w:right="0" w:hanging="3"/>
      <w:contextualSpacing/>
    </w:pPr>
    <w:rPr/>
  </w:style>
  <w:style w:type="paragraph" w:styleId="Footnotedescription">
    <w:name w:val="footnote description"/>
    <w:next w:val="Normal"/>
    <w:qFormat/>
    <w:pPr>
      <w:widowControl/>
      <w:kinsoku w:val="true"/>
      <w:overflowPunct w:val="true"/>
      <w:autoSpaceDE w:val="true"/>
      <w:bidi w:val="0"/>
      <w:spacing w:lineRule="auto" w:line="259" w:before="0" w:after="0"/>
      <w:ind w:left="471" w:right="0" w:hanging="0"/>
      <w:jc w:val="left"/>
    </w:pPr>
    <w:rPr>
      <w:rFonts w:ascii="Times New Roman" w:hAnsi="Times New Roman" w:eastAsia="Times New Roman" w:cs="Times New Roman"/>
      <w:color w:val="181717"/>
      <w:kern w:val="2"/>
      <w:sz w:val="18"/>
      <w:szCs w:val="24"/>
      <w:lang w:val="ru-RU" w:eastAsia="zh-CN" w:bidi="hi-IN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LibreOffice/7.4.3.2$Linux_X86_64 LibreOffice_project/40$Build-2</Application>
  <AppVersion>15.0000</AppVersion>
  <Words>527</Words>
  <Characters>2885</Characters>
  <CharactersWithSpaces>3404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2022-12-09T23:28:20Z</dcterms:modified>
  <cp:revision>1</cp:revision>
  <dc:subject/>
  <dc:title>250. </dc:title>
</cp:coreProperties>
</file>