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286. </w:t>
      </w:r>
    </w:p>
    <w:p>
      <w:pPr>
        <w:pStyle w:val="Normal"/>
        <w:spacing w:lineRule="auto" w:line="259" w:before="0" w:after="4"/>
        <w:ind w:left="99" w:right="14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14" w:hanging="10"/>
        <w:jc w:val="center"/>
        <w:rPr>
          <w:i/>
          <w:i/>
        </w:rPr>
      </w:pPr>
      <w:r>
        <w:rPr>
          <w:i/>
        </w:rPr>
        <w:t>&lt;4 июля 1816 г. Дерпт&gt;</w:t>
      </w:r>
    </w:p>
    <w:p>
      <w:pPr>
        <w:pStyle w:val="Normal"/>
        <w:ind w:left="15" w:right="16" w:firstLine="402"/>
        <w:rPr/>
      </w:pPr>
      <w:r>
        <w:rPr/>
        <w:t xml:space="preserve">Милый друг, два слова, ибо писать более некогда: я укладываюсь, еду со </w:t>
      </w:r>
      <w:r>
        <w:rPr>
          <w:i/>
        </w:rPr>
        <w:t>своими</w:t>
      </w:r>
      <w:r>
        <w:rPr>
          <w:sz w:val="19"/>
          <w:vertAlign w:val="superscript"/>
        </w:rPr>
        <w:t>1</w:t>
      </w:r>
      <w:r>
        <w:rPr/>
        <w:t xml:space="preserve"> через два или три часа в Ревель; писать надобно еще много писем, и все будут самые краткие. Ты должен одолжить меня весьма много. Напиши вторичное письмо к киевскому архиерею, в котором попроси его оказать в </w:t>
      </w:r>
      <w:r>
        <w:rPr>
          <w:i/>
        </w:rPr>
        <w:t>случае нужды</w:t>
      </w:r>
      <w:r>
        <w:rPr/>
        <w:t xml:space="preserve"> помощь Александре Андреевне Воейковой. Прошу тебя не полениться и тотчас написать это письмо. Она теперь в Киеве</w:t>
      </w:r>
      <w:r>
        <w:rPr>
          <w:sz w:val="19"/>
          <w:vertAlign w:val="superscript"/>
        </w:rPr>
        <w:t>2</w:t>
      </w:r>
      <w:r>
        <w:rPr/>
        <w:t xml:space="preserve">; осталась там одна; могут случиться такие обстоятельства, в которых ей нужна будет помощь; может случиться недостаток в деньгах и пр. и пр. Письмо свое адресуй следующим образом: </w:t>
      </w:r>
      <w:r>
        <w:rPr>
          <w:i/>
        </w:rPr>
        <w:t>его высокоблагородию Ясону Савичу Бажанову</w:t>
      </w:r>
      <w:r>
        <w:rPr>
          <w:sz w:val="19"/>
          <w:vertAlign w:val="superscript"/>
        </w:rPr>
        <w:t>3</w:t>
      </w:r>
      <w:r>
        <w:rPr>
          <w:i/>
        </w:rPr>
        <w:t>, господину почтмейстеру в Киеве, для передачи Александре Андреевне Воейковой</w:t>
      </w:r>
      <w:r>
        <w:rPr/>
        <w:t>. Можешь написать к ней самой два слова; в этот пакет вложи письмо к архиерею, дабы вместе с твоим письмом могла она к нему явиться. Это на случай; может быть, и не будет нужды твоим письмом воспользоваться. Если же оно пригодится, то для тебя же лучше: ты окажешь тогда помощь лучшему в свете творению.</w:t>
      </w:r>
    </w:p>
    <w:p>
      <w:pPr>
        <w:pStyle w:val="Normal"/>
        <w:ind w:left="15" w:right="16" w:firstLine="397"/>
        <w:rPr/>
      </w:pPr>
      <w:r>
        <w:rPr/>
        <w:t xml:space="preserve">Обо мне не беспокойся. Мои обстоятельства хороши, ибо всё идет как </w:t>
      </w:r>
      <w:r>
        <w:rPr>
          <w:i/>
        </w:rPr>
        <w:t>дóлжно</w:t>
      </w:r>
      <w:r>
        <w:rPr/>
        <w:t>.</w:t>
      </w:r>
    </w:p>
    <w:p>
      <w:pPr>
        <w:pStyle w:val="Normal"/>
        <w:ind w:left="15" w:right="16" w:firstLine="393"/>
        <w:rPr/>
      </w:pPr>
      <w:r>
        <w:rPr/>
        <w:t>Когда увидишь Николая Михайловича, пожми хорошенько его милую руку, и Екатерине Андреевне</w:t>
      </w:r>
      <w:r>
        <w:rPr>
          <w:sz w:val="19"/>
          <w:vertAlign w:val="superscript"/>
        </w:rPr>
        <w:t>4</w:t>
      </w:r>
      <w:r>
        <w:rPr/>
        <w:t xml:space="preserve"> скажи мое сердечное почтение. Через Дерпт проехал граф Сергей Петр&lt;ович&gt; Румянцев</w:t>
      </w:r>
      <w:r>
        <w:rPr>
          <w:sz w:val="19"/>
          <w:vertAlign w:val="superscript"/>
        </w:rPr>
        <w:t>5</w:t>
      </w:r>
      <w:r>
        <w:rPr/>
        <w:t>. Он был у меня, потом я просидел у него целый вечер с Моргенштерном и Парротом</w:t>
      </w:r>
      <w:r>
        <w:rPr>
          <w:sz w:val="19"/>
          <w:vertAlign w:val="superscript"/>
        </w:rPr>
        <w:t>6</w:t>
      </w:r>
      <w:r>
        <w:rPr/>
        <w:t>. Мы много говорили о нашем Николае М&lt;ихайловиче&gt;, которому он кланяется. И Полетика</w:t>
      </w:r>
      <w:r>
        <w:rPr>
          <w:sz w:val="19"/>
          <w:vertAlign w:val="superscript"/>
        </w:rPr>
        <w:t>7</w:t>
      </w:r>
      <w:r>
        <w:rPr/>
        <w:t xml:space="preserve"> был у меня; я благословил его в путь. Жаль мне очень, что не увижу Софьи Петровны</w:t>
      </w:r>
      <w:r>
        <w:rPr>
          <w:sz w:val="19"/>
          <w:vertAlign w:val="superscript"/>
        </w:rPr>
        <w:t>8</w:t>
      </w:r>
      <w:r>
        <w:rPr/>
        <w:t>. Я буду на дороге в Ревель в то время, когда она проедет через Дерпт. Так же точно пропу-</w:t>
      </w:r>
    </w:p>
    <w:p>
      <w:pPr>
        <w:pStyle w:val="Normal"/>
        <w:ind w:left="18" w:right="16" w:hanging="3"/>
        <w:rPr/>
      </w:pPr>
      <w:r>
        <w:rPr/>
        <w:t>стил я и княгиню Гагарину</w:t>
      </w:r>
      <w:r>
        <w:rPr>
          <w:sz w:val="19"/>
          <w:vertAlign w:val="superscript"/>
        </w:rPr>
        <w:t>9</w:t>
      </w:r>
      <w:r>
        <w:rPr/>
        <w:t>; меня не было в городе. Июль и август весь проведу в странствии. Июль — в Ревеле; август — в Венденской округе, в которой буду бродить по развалившимся замкам, из которых некоторые весьма живо напоминают кротости блаженного царя Ивана Васильевича</w:t>
      </w:r>
      <w:r>
        <w:rPr>
          <w:sz w:val="19"/>
          <w:vertAlign w:val="superscript"/>
        </w:rPr>
        <w:t>10</w:t>
      </w:r>
      <w:r>
        <w:rPr/>
        <w:t>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Обними Блудова, Уварова и Кавелина, Жихарева-кавалера</w:t>
      </w:r>
      <w:r>
        <w:rPr>
          <w:sz w:val="19"/>
          <w:vertAlign w:val="superscript"/>
        </w:rPr>
        <w:t>11</w:t>
      </w:r>
      <w:r>
        <w:rPr/>
        <w:t xml:space="preserve"> и Северина. </w:t>
      </w:r>
    </w:p>
    <w:p>
      <w:pPr>
        <w:pStyle w:val="Normal"/>
        <w:ind w:left="18" w:right="16" w:hanging="3"/>
        <w:rPr/>
      </w:pPr>
      <w:r>
        <w:rPr/>
        <w:t>Что ж Жихарев не скажет мне ни слова о бумагах Азбукина?</w:t>
      </w:r>
      <w:r>
        <w:rPr>
          <w:sz w:val="19"/>
          <w:vertAlign w:val="superscript"/>
        </w:rPr>
        <w:t>12</w:t>
      </w:r>
    </w:p>
    <w:p>
      <w:pPr>
        <w:pStyle w:val="Normal"/>
        <w:spacing w:before="0" w:after="311"/>
        <w:ind w:left="15" w:right="16" w:firstLine="375"/>
        <w:rPr/>
      </w:pPr>
      <w:r>
        <w:rPr/>
        <w:t>Уткин</w:t>
      </w:r>
      <w:r>
        <w:rPr>
          <w:sz w:val="19"/>
          <w:vertAlign w:val="superscript"/>
        </w:rPr>
        <w:t>13</w:t>
      </w:r>
      <w:r>
        <w:rPr/>
        <w:t xml:space="preserve"> просил тебя похлопотать за него у князя Голицына. Сделай это, прошу тебя. Приложенное письмо к нему перешли поскорее. Нужное. Я не знаю, где он теперь: в доме ли Катерины Федоровны</w:t>
      </w:r>
      <w:r>
        <w:rPr>
          <w:sz w:val="19"/>
          <w:vertAlign w:val="superscript"/>
        </w:rPr>
        <w:t>14</w:t>
      </w:r>
      <w:r>
        <w:rPr/>
        <w:t xml:space="preserve"> или в Академии. Похлопочи об пересылке.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369</Words>
  <Characters>1934</Characters>
  <CharactersWithSpaces>2296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286. </dc:title>
</cp:coreProperties>
</file>