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&lt;Около 18 февраля 1817 г. Дерпт&gt;</w:t>
      </w:r>
    </w:p>
    <w:p>
      <w:pPr>
        <w:pStyle w:val="Normal"/>
        <w:ind w:left="15" w:right="16" w:firstLine="402"/>
        <w:rPr/>
      </w:pPr>
      <w:r>
        <w:rPr/>
        <w:t>Бога ты не боишься, Александр Иванович; выходив мне пенсии 4 000 рублей, ты прибавил себе на 8 000 лени и думаешь, что мне уже ничто не нужно, что я богат и без твоих писем. Для чего не имею я ответа ни на одно, писанное мною из Дерпта? Для чего не обращено никакого внимания на Мещёвского? Для чего не сказано мне ни слова о моем родне</w:t>
      </w:r>
      <w:r>
        <w:rPr>
          <w:sz w:val="19"/>
          <w:vertAlign w:val="superscript"/>
        </w:rPr>
        <w:t>1</w:t>
      </w:r>
      <w:r>
        <w:rPr/>
        <w:t>, который просил у тебя помощи и о котором я узнал только потому, что Блудов, продержавший его письмо у себя 20 дней, черт знает для чего, вдруг опомнился и прислал это письмо ко мне? Отчего не получаю адреса Жихарева? Отчего ты меня бросил, так бросил, как старые штаны, которых и Лаврушка носить не хочет? Признаюсь, с вами всякое терпение придет в отчаяние. Даже и Карамзина вы испортили, и он не отвечает на письмо мое!</w:t>
      </w:r>
    </w:p>
    <w:p>
      <w:pPr>
        <w:pStyle w:val="Normal"/>
        <w:ind w:left="15" w:right="16" w:firstLine="390"/>
        <w:rPr/>
      </w:pPr>
      <w:r>
        <w:rPr/>
        <w:t xml:space="preserve">Отвечай мне скорее на три старые письма и на </w:t>
      </w:r>
      <w:r>
        <w:rPr>
          <w:i/>
        </w:rPr>
        <w:t>все</w:t>
      </w:r>
      <w:r>
        <w:rPr/>
        <w:t xml:space="preserve"> (NB для этого нужно перечитать эти письма и вспомнить, что я на свете). А в наказание вот тебе новые вопросы, на которые также прошу обратить благосклонное внимание.</w:t>
      </w:r>
    </w:p>
    <w:p>
      <w:pPr>
        <w:pStyle w:val="Normal"/>
        <w:spacing w:before="0" w:after="25"/>
        <w:ind w:left="15" w:right="16" w:firstLine="389"/>
        <w:rPr/>
      </w:pPr>
      <w:r>
        <w:rPr/>
        <w:t>1</w:t>
      </w:r>
      <w:r>
        <w:rPr>
          <w:sz w:val="19"/>
          <w:vertAlign w:val="superscript"/>
        </w:rPr>
        <w:t>е</w:t>
      </w:r>
      <w:r>
        <w:rPr/>
        <w:t>. Граф Мантейфель</w:t>
      </w:r>
      <w:r>
        <w:rPr>
          <w:sz w:val="19"/>
          <w:vertAlign w:val="superscript"/>
        </w:rPr>
        <w:t>2</w:t>
      </w:r>
      <w:r>
        <w:rPr/>
        <w:t xml:space="preserve"> имеет двух сыновей, которых хочет поместить в пансионе, учреждающемся при Лицее. Он, зная мою связь с тобою, просил меня </w:t>
      </w:r>
    </w:p>
    <w:p>
      <w:pPr>
        <w:pStyle w:val="Normal"/>
        <w:ind w:left="18" w:right="16" w:hanging="3"/>
        <w:rPr/>
      </w:pPr>
      <w:r>
        <w:rPr/>
        <w:t xml:space="preserve">через тебя </w:t>
      </w:r>
      <w:r>
        <w:rPr>
          <w:i/>
        </w:rPr>
        <w:t>захватить два места заранее</w:t>
      </w:r>
      <w:r>
        <w:rPr/>
        <w:t xml:space="preserve"> в этом пансионе. Если бы он знал, как ты исполняешь мои просьбы, то, верно бы, не стал меня об этом просить. И, к несчастью, я не мог ему отказать; мне больно говорить тем, которые надеются на мой кредит при твоем превосходительстве, что этот кредит кимвал звяцаяй, что ты пропустишь просьбу мимо ушей и не исполнишь ее, потому что или забудешь, или не дочитаешь моего письма. Сделай чудо, не засни над этим письмом и похлопочи о Мантейфеле, то есть постарайся, чтобы его два сына были в свое время непременно приняты в пансионе Лицея.</w:t>
      </w:r>
    </w:p>
    <w:p>
      <w:pPr>
        <w:pStyle w:val="Normal"/>
        <w:ind w:left="15" w:right="16" w:firstLine="395"/>
        <w:rPr/>
      </w:pPr>
      <w:r>
        <w:rPr/>
        <w:t>2</w:t>
      </w:r>
      <w:r>
        <w:rPr>
          <w:sz w:val="19"/>
          <w:vertAlign w:val="superscript"/>
        </w:rPr>
        <w:t>е</w:t>
      </w:r>
      <w:r>
        <w:rPr/>
        <w:t>. Сделано ли или принято ли какое-нибудь намерение сделать что-нибудь для Мещёвского по тому плану, который я доставил господину Кавелину, такому же ленивому дьяволу, как ты?</w:t>
      </w:r>
    </w:p>
    <w:p>
      <w:pPr>
        <w:pStyle w:val="Normal"/>
        <w:ind w:left="15" w:right="16" w:firstLine="395"/>
        <w:rPr/>
      </w:pPr>
      <w:r>
        <w:rPr/>
        <w:t>3</w:t>
      </w:r>
      <w:r>
        <w:rPr>
          <w:sz w:val="19"/>
          <w:vertAlign w:val="superscript"/>
        </w:rPr>
        <w:t>е</w:t>
      </w:r>
      <w:r>
        <w:rPr/>
        <w:t>. Николев, мой родня</w:t>
      </w:r>
      <w:r>
        <w:rPr>
          <w:sz w:val="19"/>
          <w:vertAlign w:val="superscript"/>
        </w:rPr>
        <w:t>3</w:t>
      </w:r>
      <w:r>
        <w:rPr/>
        <w:t>, к тебе адресовался с своею просьбою поместить брата его сестры</w:t>
      </w:r>
      <w:r>
        <w:rPr>
          <w:sz w:val="19"/>
          <w:vertAlign w:val="superscript"/>
        </w:rPr>
        <w:t>4</w:t>
      </w:r>
      <w:r>
        <w:rPr/>
        <w:t xml:space="preserve"> в кадетский корпус. Мне этого не хочется, а что мне хочется, </w:t>
      </w:r>
    </w:p>
    <w:p>
      <w:pPr>
        <w:pStyle w:val="Normal"/>
        <w:ind w:left="18" w:right="16" w:hanging="3"/>
        <w:rPr/>
      </w:pPr>
      <w:r>
        <w:rPr/>
        <w:t>об том узнаешь от Кавелина. Но что ты сделал? И титул родня Жуковского растолкал ли твою лень?</w:t>
      </w:r>
    </w:p>
    <w:p>
      <w:pPr>
        <w:pStyle w:val="Normal"/>
        <w:spacing w:lineRule="auto" w:line="264" w:before="0" w:after="4"/>
        <w:ind w:left="10" w:right="96" w:hanging="10"/>
        <w:jc w:val="center"/>
        <w:rPr/>
      </w:pPr>
      <w:r>
        <w:rPr/>
        <w:t>4</w:t>
      </w:r>
      <w:r>
        <w:rPr>
          <w:sz w:val="19"/>
          <w:vertAlign w:val="superscript"/>
        </w:rPr>
        <w:t>е</w:t>
      </w:r>
      <w:r>
        <w:rPr/>
        <w:t>. Как пишется адрес Жихарева? И где существует его самоличность?</w:t>
      </w:r>
    </w:p>
    <w:p>
      <w:pPr>
        <w:pStyle w:val="Normal"/>
        <w:ind w:left="15" w:right="16" w:firstLine="398"/>
        <w:rPr/>
      </w:pPr>
      <w:r>
        <w:rPr/>
        <w:t>5</w:t>
      </w:r>
      <w:r>
        <w:rPr>
          <w:sz w:val="19"/>
          <w:vertAlign w:val="superscript"/>
        </w:rPr>
        <w:t>е</w:t>
      </w:r>
      <w:r>
        <w:rPr/>
        <w:t>. От Мартынова получил я письмо, в коем он уведомляет, что Асмусово производство не состоялось и что об нем будет представлено в Сенат. Возьмешь ли на себя вспомнить при случае о Асмусе?</w:t>
      </w:r>
    </w:p>
    <w:p>
      <w:pPr>
        <w:pStyle w:val="Normal"/>
        <w:spacing w:before="0" w:after="340"/>
        <w:ind w:left="15" w:right="16" w:firstLine="398"/>
        <w:rPr/>
      </w:pPr>
      <w:r>
        <w:rPr/>
        <w:t>Отвечать скорее. Впрочем, я не очень этого надеюсь. Где тебе обо мне подумать? Когда же спать? Когда же есть? Когда же опять спать и опять есть? Плясать на похоронах, свадьбах, родинах, крестинах, завтраках, полдниках, ужинах и прочее?</w:t>
      </w:r>
      <w:r>
        <w:rPr>
          <w:sz w:val="19"/>
          <w:vertAlign w:val="superscript"/>
        </w:rPr>
        <w:t>5</w:t>
      </w:r>
      <w:r>
        <w:rPr/>
        <w:t xml:space="preserve"> О Господи!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459</Words>
  <Characters>2236</Characters>
  <CharactersWithSpaces>2684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322. </dc:title>
</cp:coreProperties>
</file>