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140" w:lineRule="exact" w:before="0" w:after="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495300</wp:posOffset>
            </wp:positionH>
            <wp:positionV relativeFrom="page">
              <wp:posOffset>876300</wp:posOffset>
            </wp:positionV>
            <wp:extent cx="1803400" cy="177800"/>
            <wp:wrapNone/>
            <wp:docPr id="7" name="Picture 7"/>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1803400" cy="177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9109710</wp:posOffset>
            </wp:positionH>
            <wp:positionV relativeFrom="page">
              <wp:posOffset>2216150</wp:posOffset>
            </wp:positionV>
            <wp:extent cx="274320" cy="164592"/>
            <wp:wrapNone/>
            <wp:docPr id="8" name="Picture 8"/>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274320" cy="164592"/>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9182100</wp:posOffset>
            </wp:positionH>
            <wp:positionV relativeFrom="page">
              <wp:posOffset>2209800</wp:posOffset>
            </wp:positionV>
            <wp:extent cx="1231900" cy="177800"/>
            <wp:wrapNone/>
            <wp:docPr id="9" name="Picture 9"/>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1231900" cy="177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2667000</wp:posOffset>
            </wp:positionV>
            <wp:extent cx="3530600" cy="177800"/>
            <wp:wrapNone/>
            <wp:docPr id="10" name="Picture 10"/>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3530600" cy="177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3378200</wp:posOffset>
            </wp:positionH>
            <wp:positionV relativeFrom="page">
              <wp:posOffset>3505200</wp:posOffset>
            </wp:positionV>
            <wp:extent cx="2387600" cy="177800"/>
            <wp:wrapNone/>
            <wp:docPr id="11" name="Picture 11"/>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387600" cy="177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4762500</wp:posOffset>
            </wp:positionH>
            <wp:positionV relativeFrom="page">
              <wp:posOffset>3746500</wp:posOffset>
            </wp:positionV>
            <wp:extent cx="1651000" cy="165100"/>
            <wp:wrapNone/>
            <wp:docPr id="12" name="Picture 12"/>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16510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4241800</wp:posOffset>
            </wp:positionH>
            <wp:positionV relativeFrom="page">
              <wp:posOffset>4152900</wp:posOffset>
            </wp:positionV>
            <wp:extent cx="1651000" cy="177800"/>
            <wp:wrapNone/>
            <wp:docPr id="13" name="Picture 13"/>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1651000" cy="177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4572000</wp:posOffset>
            </wp:positionV>
            <wp:extent cx="863600" cy="177800"/>
            <wp:wrapNone/>
            <wp:docPr id="14" name="Picture 14"/>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863600" cy="177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1625600</wp:posOffset>
            </wp:positionH>
            <wp:positionV relativeFrom="page">
              <wp:posOffset>5232400</wp:posOffset>
            </wp:positionV>
            <wp:extent cx="1651000" cy="177800"/>
            <wp:wrapNone/>
            <wp:docPr id="15" name="Picture 15"/>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1651000" cy="177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266700</wp:posOffset>
            </wp:positionH>
            <wp:positionV relativeFrom="page">
              <wp:posOffset>5651500</wp:posOffset>
            </wp:positionV>
            <wp:extent cx="2781300" cy="165100"/>
            <wp:wrapNone/>
            <wp:docPr id="16" name="Picture 16"/>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27813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266700</wp:posOffset>
            </wp:positionH>
            <wp:positionV relativeFrom="page">
              <wp:posOffset>7200900</wp:posOffset>
            </wp:positionV>
            <wp:extent cx="1371600" cy="139700"/>
            <wp:wrapNone/>
            <wp:docPr id="17" name="Picture 17"/>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1371600" cy="139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8039100</wp:posOffset>
            </wp:positionV>
            <wp:extent cx="1130300" cy="139700"/>
            <wp:wrapNone/>
            <wp:docPr id="18" name="Picture 18"/>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1130300" cy="139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9525000</wp:posOffset>
            </wp:positionV>
            <wp:extent cx="1714500" cy="177800"/>
            <wp:wrapNone/>
            <wp:docPr id="19" name="Picture 19"/>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1714500" cy="177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11988800</wp:posOffset>
            </wp:positionV>
            <wp:extent cx="2286000" cy="139700"/>
            <wp:wrapNone/>
            <wp:docPr id="20" name="Picture 20"/>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2286000" cy="139700"/>
                    </a:xfrm>
                    <a:prstGeom prst="rect"/>
                  </pic:spPr>
                </pic:pic>
              </a:graphicData>
            </a:graphic>
          </wp:anchor>
        </w:drawing>
      </w:r>
    </w:p>
    <w:p>
      <w:pPr>
        <w:autoSpaceDN w:val="0"/>
        <w:autoSpaceDE w:val="0"/>
        <w:widowControl/>
        <w:spacing w:line="240" w:lineRule="auto" w:before="0" w:after="0"/>
        <w:ind w:left="0" w:right="7934" w:firstLine="0"/>
        <w:jc w:val="right"/>
      </w:pPr>
      <w:r>
        <w:drawing>
          <wp:inline xmlns:a="http://schemas.openxmlformats.org/drawingml/2006/main" xmlns:pic="http://schemas.openxmlformats.org/drawingml/2006/picture">
            <wp:extent cx="139700" cy="127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39700" cy="12700"/>
                    </a:xfrm>
                    <a:prstGeom prst="rect"/>
                  </pic:spPr>
                </pic:pic>
              </a:graphicData>
            </a:graphic>
          </wp:inline>
        </w:drawing>
      </w:r>
    </w:p>
    <w:p>
      <w:pPr>
        <w:autoSpaceDN w:val="0"/>
        <w:autoSpaceDE w:val="0"/>
        <w:widowControl/>
        <w:spacing w:line="240" w:lineRule="auto" w:before="80" w:after="0"/>
        <w:ind w:left="0" w:right="0" w:firstLine="0"/>
        <w:jc w:val="center"/>
      </w:pPr>
      <w:r>
        <w:drawing>
          <wp:inline xmlns:a="http://schemas.openxmlformats.org/drawingml/2006/main" xmlns:pic="http://schemas.openxmlformats.org/drawingml/2006/picture">
            <wp:extent cx="241300" cy="2159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41300" cy="215900"/>
                    </a:xfrm>
                    <a:prstGeom prst="rect"/>
                  </pic:spPr>
                </pic:pic>
              </a:graphicData>
            </a:graphic>
          </wp:inline>
        </w:drawing>
      </w:r>
    </w:p>
    <w:p>
      <w:pPr>
        <w:autoSpaceDN w:val="0"/>
        <w:autoSpaceDE w:val="0"/>
        <w:widowControl/>
        <w:spacing w:line="254" w:lineRule="exact" w:before="678" w:after="0"/>
        <w:ind w:left="6" w:right="0" w:firstLine="0"/>
        <w:jc w:val="left"/>
      </w:pPr>
      <w:r>
        <w:rPr>
          <w:rFonts w:ascii="helv" w:hAnsi="helv" w:eastAsia="helv"/>
          <w:b w:val="0"/>
          <w:i w:val="0"/>
          <w:color w:val="2B2E2E"/>
          <w:sz w:val="25"/>
        </w:rPr>
        <w:t xml:space="preserve">&gt;&gt;</w:t>
      </w:r>
      <w:r>
        <w:rPr>
          <w:rFonts w:ascii="helv" w:hAnsi="helv" w:eastAsia="helv"/>
          <w:b w:val="0"/>
          <w:i w:val="0"/>
          <w:color w:val="000000"/>
          <w:sz w:val="25"/>
        </w:rPr>
        <w:hyperlink r:id="rId11" w:history="1">
          <w:r>
            <w:rPr>
              <w:rStyle w:val="Hyperlink"/>
            </w:rPr>
            <w:t>مشاهده تمام موافقتنامه های حقوقی</w:t>
          </w:r>
        </w:hyperlink>
      </w:r>
    </w:p>
    <w:p>
      <w:pPr>
        <w:autoSpaceDN w:val="0"/>
        <w:autoSpaceDE w:val="0"/>
        <w:widowControl/>
        <w:spacing w:line="624" w:lineRule="exact" w:before="260" w:after="0"/>
        <w:ind w:left="6" w:right="3312" w:firstLine="0"/>
        <w:jc w:val="left"/>
      </w:pPr>
      <w:r>
        <w:rPr>
          <w:rFonts w:ascii="helv" w:hAnsi="helv" w:eastAsia="helv"/>
          <w:b w:val="0"/>
          <w:i w:val="0"/>
          <w:color w:val="2B2E2E"/>
          <w:sz w:val="47"/>
        </w:rPr>
        <w:t xml:space="preserve">PayPal کسب و کار کسب و کار Debit MasterCard® قرارداد کارت اعتباری</w:t>
      </w:r>
      <w:r>
        <w:rPr>
          <w:rFonts w:ascii="helv" w:hAnsi="helv" w:eastAsia="helv"/>
          <w:b w:val="0"/>
          <w:i w:val="0"/>
          <w:color w:val="2B2E2E"/>
          <w:sz w:val="25"/>
        </w:rPr>
        <w:t>آخرین به روز رسانی: 24 اکتبر، 2024</w:t>
      </w:r>
    </w:p>
    <w:p>
      <w:pPr>
        <w:autoSpaceDN w:val="0"/>
        <w:autoSpaceDE w:val="0"/>
        <w:widowControl/>
        <w:spacing w:line="242" w:lineRule="exact" w:before="382" w:after="0"/>
        <w:ind w:left="0" w:right="26" w:firstLine="0"/>
        <w:jc w:val="right"/>
      </w:pPr>
      <w:r>
        <w:rPr>
          <w:rFonts w:ascii="helv" w:hAnsi="helv" w:eastAsia="helv"/>
          <w:b w:val="0"/>
          <w:i w:val="0"/>
          <w:color w:val="000000"/>
          <w:sz w:val="24"/>
        </w:rPr>
        <w:hyperlink r:id="rId12" w:history="1">
          <w:r>
            <w:rPr>
              <w:rStyle w:val="Hyperlink"/>
            </w:rPr>
            <w:t>دانلود PDF</w:t>
          </w:r>
        </w:hyperlink>
      </w:r>
    </w:p>
    <w:p>
      <w:pPr>
        <w:autoSpaceDN w:val="0"/>
        <w:autoSpaceDE w:val="0"/>
        <w:widowControl/>
        <w:spacing w:line="252" w:lineRule="exact" w:before="436" w:after="0"/>
        <w:ind w:left="6" w:right="0" w:firstLine="0"/>
        <w:jc w:val="left"/>
      </w:pPr>
      <w:r>
        <w:rPr>
          <w:rFonts w:ascii="helv" w:hAnsi="helv" w:eastAsia="helv"/>
          <w:b w:val="0"/>
          <w:i w:val="0"/>
          <w:color w:val="000000"/>
          <w:sz w:val="25"/>
        </w:rPr>
        <w:t>1. حزب متعاهد و دامنه این موافقتنامه</w:t>
      </w:r>
    </w:p>
    <w:p>
      <w:pPr>
        <w:autoSpaceDN w:val="0"/>
        <w:autoSpaceDE w:val="0"/>
        <w:widowControl/>
        <w:spacing w:line="250" w:lineRule="exact" w:before="398" w:after="0"/>
        <w:ind w:left="6" w:right="0" w:firstLine="0"/>
        <w:jc w:val="left"/>
      </w:pPr>
      <w:r>
        <w:rPr>
          <w:rFonts w:ascii="helv" w:hAnsi="helv" w:eastAsia="helv"/>
          <w:b w:val="0"/>
          <w:i w:val="0"/>
          <w:color w:val="2B2E2E"/>
          <w:sz w:val="25"/>
        </w:rPr>
        <w:t>این توافقنامه ("توافقنامه") یک توافقنامه حقوقی بین شما و پی پال (اروپا) S. rasl. ET CIE، S.C.A. ("ما" یا "پی پال").</w:t>
      </w:r>
    </w:p>
    <w:p>
      <w:pPr>
        <w:autoSpaceDN w:val="0"/>
        <w:autoSpaceDE w:val="0"/>
        <w:widowControl/>
        <w:spacing w:line="252" w:lineRule="exact" w:before="414" w:after="0"/>
        <w:ind w:left="6" w:right="0" w:firstLine="0"/>
        <w:jc w:val="left"/>
      </w:pPr>
      <w:r>
        <w:rPr>
          <w:rFonts w:ascii="helv" w:hAnsi="helv" w:eastAsia="helv"/>
          <w:b w:val="0"/>
          <w:i w:val="0"/>
          <w:color w:val="2B2E2E"/>
          <w:sz w:val="25"/>
        </w:rPr>
        <w:t xml:space="preserve">این صدور و استفاده از شما را اداره می کند</w:t>
      </w:r>
      <w:r>
        <w:rPr>
          <w:w w:val="98.06418126886898"/>
          <w:rFonts w:ascii="helv" w:hAnsi="helv" w:eastAsia="helv"/>
          <w:b w:val="0"/>
          <w:i w:val="0"/>
          <w:color w:val="000000"/>
          <w:sz w:val="25"/>
        </w:rPr>
        <w:t>PayPal کسب و کار کسب و کار MasterCard</w:t>
      </w:r>
      <w:r>
        <w:rPr>
          <w:rFonts w:ascii="helv" w:hAnsi="helv" w:eastAsia="helv"/>
          <w:b w:val="0"/>
          <w:i w:val="0"/>
          <w:color w:val="2B2E2E"/>
          <w:sz w:val="25"/>
        </w:rPr>
        <w:t>، که می تواند در نمایندگی دیجیتال و / یا فیزیکی موجود باشد</w:t>
      </w:r>
    </w:p>
    <w:p>
      <w:pPr>
        <w:autoSpaceDN w:val="0"/>
        <w:autoSpaceDE w:val="0"/>
        <w:widowControl/>
        <w:spacing w:line="254" w:lineRule="exact" w:before="120" w:after="0"/>
        <w:ind w:left="6" w:right="0" w:firstLine="0"/>
        <w:jc w:val="left"/>
      </w:pPr>
      <w:r>
        <w:rPr>
          <w:rFonts w:ascii="helv" w:hAnsi="helv" w:eastAsia="helv"/>
          <w:b w:val="0"/>
          <w:i w:val="0"/>
          <w:color w:val="2B2E2E"/>
          <w:sz w:val="25"/>
        </w:rPr>
        <w:t xml:space="preserve">فرم (کارت "کارت" یا "کارت"). این توافقنامه مکمل است</w:t>
      </w:r>
      <w:r>
        <w:rPr>
          <w:w w:val="101.54453399268395"/>
          <w:rFonts w:ascii="helv" w:hAnsi="helv" w:eastAsia="helv"/>
          <w:b w:val="0"/>
          <w:i w:val="0"/>
          <w:color w:val="000000"/>
          <w:sz w:val="24"/>
        </w:rPr>
        <w:hyperlink r:id="rId13" w:history="1">
          <w:r>
            <w:rPr>
              <w:rStyle w:val="Hyperlink"/>
            </w:rPr>
            <w:t>توافقنامه کاربر پی پال</w:t>
          </w:r>
        </w:hyperlink>
      </w:r>
      <w:r>
        <w:rPr>
          <w:rFonts w:ascii="helv" w:hAnsi="helv" w:eastAsia="helv"/>
          <w:b w:val="0"/>
          <w:i w:val="0"/>
          <w:color w:val="2B2E2E"/>
          <w:sz w:val="25"/>
        </w:rPr>
        <w:t xml:space="preserve">این امر به استفاده شما از خدمات PayPal به طور کلی مدیریت می شود.</w:t>
      </w:r>
    </w:p>
    <w:p>
      <w:pPr>
        <w:autoSpaceDN w:val="0"/>
        <w:autoSpaceDE w:val="0"/>
        <w:widowControl/>
        <w:spacing w:line="254" w:lineRule="exact" w:before="396" w:after="0"/>
        <w:ind w:left="6" w:right="0" w:firstLine="0"/>
        <w:jc w:val="left"/>
      </w:pPr>
      <w:r>
        <w:rPr>
          <w:rFonts w:ascii="helv" w:hAnsi="helv" w:eastAsia="helv"/>
          <w:b w:val="0"/>
          <w:i w:val="0"/>
          <w:color w:val="2B2E2E"/>
          <w:sz w:val="25"/>
        </w:rPr>
        <w:t xml:space="preserve">اگر بین این توافقنامه و درگیری وجود داشته باشد</w:t>
      </w:r>
      <w:r>
        <w:rPr>
          <w:w w:val="101.54453399268391"/>
          <w:rFonts w:ascii="helv" w:hAnsi="helv" w:eastAsia="helv"/>
          <w:b w:val="0"/>
          <w:i w:val="0"/>
          <w:color w:val="000000"/>
          <w:sz w:val="24"/>
        </w:rPr>
        <w:hyperlink r:id="rId13" w:history="1">
          <w:r>
            <w:rPr>
              <w:rStyle w:val="Hyperlink"/>
            </w:rPr>
            <w:t>توافقنامه کاربر پی پال</w:t>
          </w:r>
        </w:hyperlink>
      </w:r>
      <w:r>
        <w:rPr>
          <w:rFonts w:ascii="helv" w:hAnsi="helv" w:eastAsia="helv"/>
          <w:b w:val="0"/>
          <w:i w:val="0"/>
          <w:color w:val="2B2E2E"/>
          <w:sz w:val="25"/>
        </w:rPr>
        <w:t>، این توافقنامه باید غلبه کند.</w:t>
      </w:r>
    </w:p>
    <w:p>
      <w:pPr>
        <w:autoSpaceDN w:val="0"/>
        <w:autoSpaceDE w:val="0"/>
        <w:widowControl/>
        <w:spacing w:line="252" w:lineRule="exact" w:before="410" w:after="0"/>
        <w:ind w:left="6" w:right="0" w:firstLine="0"/>
        <w:jc w:val="left"/>
      </w:pPr>
      <w:r>
        <w:rPr>
          <w:rFonts w:ascii="helv" w:hAnsi="helv" w:eastAsia="helv"/>
          <w:b w:val="0"/>
          <w:i w:val="0"/>
          <w:color w:val="000000"/>
          <w:sz w:val="25"/>
        </w:rPr>
        <w:t>2. واجد شرایط بودن</w:t>
      </w:r>
    </w:p>
    <w:p>
      <w:pPr>
        <w:autoSpaceDN w:val="0"/>
        <w:autoSpaceDE w:val="0"/>
        <w:widowControl/>
        <w:spacing w:line="252" w:lineRule="exact" w:before="396" w:after="0"/>
        <w:ind w:left="6" w:right="0" w:firstLine="0"/>
        <w:jc w:val="left"/>
      </w:pPr>
      <w:r>
        <w:rPr>
          <w:rFonts w:ascii="helv" w:hAnsi="helv" w:eastAsia="helv"/>
          <w:b w:val="0"/>
          <w:i w:val="0"/>
          <w:color w:val="2B2E2E"/>
          <w:sz w:val="25"/>
        </w:rPr>
        <w:t>برای واجد شرایط بودن کارت، شما باید حساب کسب و کار اتریشی PayPal را به صورت اختیاری بر اساس قوانین ریسک و رعایت کنید</w:t>
      </w:r>
    </w:p>
    <w:p>
      <w:pPr>
        <w:autoSpaceDN w:val="0"/>
        <w:autoSpaceDE w:val="0"/>
        <w:widowControl/>
        <w:spacing w:line="254" w:lineRule="exact" w:before="136" w:after="0"/>
        <w:ind w:left="6" w:right="0" w:firstLine="0"/>
        <w:jc w:val="left"/>
      </w:pPr>
      <w:r>
        <w:rPr>
          <w:rFonts w:ascii="helv" w:hAnsi="helv" w:eastAsia="helv"/>
          <w:b w:val="0"/>
          <w:i w:val="0"/>
          <w:color w:val="2B2E2E"/>
          <w:sz w:val="25"/>
        </w:rPr>
        <w:t xml:space="preserve">و موضوع به</w:t>
      </w:r>
      <w:r>
        <w:rPr>
          <w:w w:val="101.62222682664925"/>
          <w:rFonts w:ascii="helv" w:hAnsi="helv" w:eastAsia="helv"/>
          <w:b w:val="0"/>
          <w:i w:val="0"/>
          <w:color w:val="000000"/>
          <w:sz w:val="24"/>
        </w:rPr>
        <w:hyperlink r:id="rId13" w:history="1">
          <w:r>
            <w:rPr>
              <w:rStyle w:val="Hyperlink"/>
            </w:rPr>
            <w:t>توافقنامه کاربر پی پال</w:t>
          </w:r>
        </w:hyperlink>
      </w:r>
      <w:r>
        <w:rPr>
          <w:rFonts w:ascii="helv" w:hAnsi="helv" w:eastAsia="helv"/>
          <w:b w:val="0"/>
          <w:i w:val="0"/>
          <w:color w:val="2B2E2E"/>
          <w:sz w:val="25"/>
        </w:rPr>
        <w:t xml:space="preserve">و سایر سیاست های قابل اجرا. ما ممکن است برنامه های کاربردی را برای کارت ها به صلاحدید خود رد کنیم.</w:t>
      </w:r>
    </w:p>
    <w:p>
      <w:pPr>
        <w:autoSpaceDN w:val="0"/>
        <w:autoSpaceDE w:val="0"/>
        <w:widowControl/>
        <w:spacing w:line="252" w:lineRule="exact" w:before="396" w:after="0"/>
        <w:ind w:left="6" w:right="0" w:firstLine="0"/>
        <w:jc w:val="left"/>
      </w:pPr>
      <w:r>
        <w:rPr>
          <w:rFonts w:ascii="helv" w:hAnsi="helv" w:eastAsia="helv"/>
          <w:b w:val="0"/>
          <w:i w:val="0"/>
          <w:color w:val="000000"/>
          <w:sz w:val="25"/>
        </w:rPr>
        <w:t>3. دریافت و فعال سازی کارت شما.</w:t>
      </w:r>
    </w:p>
    <w:p>
      <w:pPr>
        <w:autoSpaceDN w:val="0"/>
        <w:autoSpaceDE w:val="0"/>
        <w:widowControl/>
        <w:spacing w:line="250" w:lineRule="exact" w:before="412" w:after="0"/>
        <w:ind w:left="6" w:right="0" w:firstLine="0"/>
        <w:jc w:val="left"/>
      </w:pPr>
      <w:r>
        <w:rPr>
          <w:rFonts w:ascii="helv" w:hAnsi="helv" w:eastAsia="helv"/>
          <w:b w:val="0"/>
          <w:i w:val="0"/>
          <w:color w:val="2B2E2E"/>
          <w:sz w:val="25"/>
        </w:rPr>
        <w:t>پس از برنامه موفقیت آمیز، کارت در حساب کسب و کار PayPal شما بلافاصله در دسترس خواهد بود. اگر از آن درخواست کرده اید، فیزیکی</w:t>
      </w:r>
    </w:p>
    <w:p>
      <w:pPr>
        <w:autoSpaceDN w:val="0"/>
        <w:autoSpaceDE w:val="0"/>
        <w:widowControl/>
        <w:spacing w:line="252" w:lineRule="exact" w:before="124" w:after="0"/>
        <w:ind w:left="6" w:right="0" w:firstLine="0"/>
        <w:jc w:val="left"/>
      </w:pPr>
      <w:r>
        <w:rPr>
          <w:rFonts w:ascii="helv" w:hAnsi="helv" w:eastAsia="helv"/>
          <w:b w:val="0"/>
          <w:i w:val="0"/>
          <w:color w:val="2B2E2E"/>
          <w:sz w:val="25"/>
        </w:rPr>
        <w:t>نسخه کارت پس از آن کارت به شما ارسال خواهد شد. قبل از استفاده از کارت خود باید کارت خود را فعال کنید. شما ممکن است فعال کنید</w:t>
      </w:r>
    </w:p>
    <w:p>
      <w:pPr>
        <w:autoSpaceDN w:val="0"/>
        <w:autoSpaceDE w:val="0"/>
        <w:widowControl/>
        <w:spacing w:line="252" w:lineRule="exact" w:before="122" w:after="0"/>
        <w:ind w:left="6" w:right="0" w:firstLine="0"/>
        <w:jc w:val="left"/>
      </w:pPr>
      <w:r>
        <w:rPr>
          <w:rFonts w:ascii="helv" w:hAnsi="helv" w:eastAsia="helv"/>
          <w:b w:val="0"/>
          <w:i w:val="0"/>
          <w:color w:val="2B2E2E"/>
          <w:sz w:val="25"/>
        </w:rPr>
        <w:t>کارت با تماس با تیم خدمات مشتری ما +43 1 206092791 (هزینه ممکن است اعمال شود) یا آنلاین با ورود به حساب PayPal خود و یا آنلاین</w:t>
      </w:r>
    </w:p>
    <w:p>
      <w:pPr>
        <w:autoSpaceDN w:val="0"/>
        <w:autoSpaceDE w:val="0"/>
        <w:widowControl/>
        <w:spacing w:line="252" w:lineRule="exact" w:before="124" w:after="0"/>
        <w:ind w:left="6" w:right="0" w:firstLine="0"/>
        <w:jc w:val="left"/>
      </w:pPr>
      <w:r>
        <w:rPr>
          <w:rFonts w:ascii="helv" w:hAnsi="helv" w:eastAsia="helv"/>
          <w:b w:val="0"/>
          <w:i w:val="0"/>
          <w:color w:val="2B2E2E"/>
          <w:sz w:val="25"/>
        </w:rPr>
        <w:t>به دنبال دستورالعمل های فعال سازی همانطور که در وب سایت ما مشخص شده است. این کارت رایگان خواهد بود.</w:t>
      </w:r>
    </w:p>
    <w:p>
      <w:pPr>
        <w:autoSpaceDN w:val="0"/>
        <w:autoSpaceDE w:val="0"/>
        <w:widowControl/>
        <w:spacing w:line="252" w:lineRule="exact" w:before="386" w:after="0"/>
        <w:ind w:left="6" w:right="0" w:firstLine="0"/>
        <w:jc w:val="left"/>
      </w:pPr>
      <w:r>
        <w:rPr>
          <w:rFonts w:ascii="helv" w:hAnsi="helv" w:eastAsia="helv"/>
          <w:b w:val="0"/>
          <w:i w:val="0"/>
          <w:color w:val="000000"/>
          <w:sz w:val="25"/>
        </w:rPr>
        <w:t>4. کارت های اضافی</w:t>
      </w:r>
    </w:p>
    <w:p>
      <w:pPr>
        <w:autoSpaceDN w:val="0"/>
        <w:autoSpaceDE w:val="0"/>
        <w:widowControl/>
        <w:spacing w:line="254" w:lineRule="exact" w:before="396" w:after="0"/>
        <w:ind w:left="6" w:right="0" w:firstLine="0"/>
        <w:jc w:val="left"/>
      </w:pPr>
      <w:r>
        <w:rPr>
          <w:rFonts w:ascii="helv" w:hAnsi="helv" w:eastAsia="helv"/>
          <w:b w:val="0"/>
          <w:i w:val="0"/>
          <w:color w:val="2B2E2E"/>
          <w:sz w:val="25"/>
        </w:rPr>
        <w:t>کارت های اضافی در حال حاضر در دسترس نیستند. هنگامی که کارت های اضافی در دسترس خواهند بود، ما در وب سایت ما نشان خواهیم داد.</w:t>
      </w:r>
    </w:p>
    <w:p>
      <w:pPr>
        <w:autoSpaceDN w:val="0"/>
        <w:autoSpaceDE w:val="0"/>
        <w:widowControl/>
        <w:spacing w:line="240" w:lineRule="exact" w:before="422" w:after="0"/>
        <w:ind w:left="6" w:right="0" w:firstLine="0"/>
        <w:jc w:val="left"/>
      </w:pPr>
      <w:r>
        <w:rPr>
          <w:rFonts w:ascii="helv" w:hAnsi="helv" w:eastAsia="helv"/>
          <w:b w:val="0"/>
          <w:i w:val="0"/>
          <w:color w:val="000000"/>
          <w:sz w:val="24"/>
        </w:rPr>
        <w:t>5. استفاده احتمالی</w:t>
      </w:r>
    </w:p>
    <w:p>
      <w:pPr>
        <w:autoSpaceDN w:val="0"/>
        <w:autoSpaceDE w:val="0"/>
        <w:widowControl/>
        <w:spacing w:line="252" w:lineRule="exact" w:before="422" w:after="0"/>
        <w:ind w:left="6" w:right="0" w:firstLine="0"/>
        <w:jc w:val="left"/>
      </w:pPr>
      <w:r>
        <w:rPr>
          <w:rFonts w:ascii="helv" w:hAnsi="helv" w:eastAsia="helv"/>
          <w:b w:val="0"/>
          <w:i w:val="0"/>
          <w:color w:val="2B2E2E"/>
          <w:sz w:val="25"/>
        </w:rPr>
        <w:t>کارت شما را می توان در بازرگانان پذیرفتن MasterCard استفاده کرد. شما می توانید از کارت برای خرید در فروشگاه، از طریق اینترنت و بیش از آن استفاده کنید</w:t>
      </w:r>
    </w:p>
    <w:p>
      <w:pPr>
        <w:autoSpaceDN w:val="0"/>
        <w:autoSpaceDE w:val="0"/>
        <w:widowControl/>
        <w:spacing w:line="248" w:lineRule="exact" w:before="140" w:after="0"/>
        <w:ind w:left="6" w:right="0" w:firstLine="0"/>
        <w:jc w:val="left"/>
      </w:pPr>
      <w:r>
        <w:rPr>
          <w:rFonts w:ascii="helv" w:hAnsi="helv" w:eastAsia="helv"/>
          <w:b w:val="0"/>
          <w:i w:val="0"/>
          <w:color w:val="2B2E2E"/>
          <w:sz w:val="25"/>
        </w:rPr>
        <w:t>تلفن. کارت را می توان برای برداشت نقدی در دستگاه های خودپرداز استفاده کرد که علامت پذیرش MasterCard را تحمل می کند.</w:t>
      </w:r>
    </w:p>
    <w:p>
      <w:pPr>
        <w:autoSpaceDN w:val="0"/>
        <w:autoSpaceDE w:val="0"/>
        <w:widowControl/>
        <w:spacing w:line="246" w:lineRule="exact" w:before="402" w:after="0"/>
        <w:ind w:left="6" w:right="0" w:firstLine="0"/>
        <w:jc w:val="left"/>
      </w:pPr>
      <w:r>
        <w:rPr>
          <w:w w:val="98.91711663625279"/>
          <w:rFonts w:ascii="helv" w:hAnsi="helv" w:eastAsia="helv"/>
          <w:b w:val="0"/>
          <w:i w:val="0"/>
          <w:color w:val="2B2E2E"/>
          <w:sz w:val="25"/>
        </w:rPr>
        <w:t>شما فقط می توانید از کارت های خود برای هزینه های کسب و کار استفاده کنید.</w:t>
      </w:r>
    </w:p>
    <w:p>
      <w:pPr>
        <w:autoSpaceDN w:val="0"/>
        <w:autoSpaceDE w:val="0"/>
        <w:widowControl/>
        <w:spacing w:line="250" w:lineRule="exact" w:before="416" w:after="0"/>
        <w:ind w:left="6" w:right="0" w:firstLine="0"/>
        <w:jc w:val="left"/>
      </w:pPr>
      <w:r>
        <w:rPr>
          <w:rFonts w:ascii="helv" w:hAnsi="helv" w:eastAsia="helv"/>
          <w:b w:val="0"/>
          <w:i w:val="0"/>
          <w:color w:val="000000"/>
          <w:sz w:val="25"/>
        </w:rPr>
        <w:t>6. محدودیت روزانه در استفاده</w:t>
      </w:r>
    </w:p>
    <w:p>
      <w:pPr>
        <w:autoSpaceDN w:val="0"/>
        <w:autoSpaceDE w:val="0"/>
        <w:widowControl/>
        <w:spacing w:line="252" w:lineRule="exact" w:before="396" w:after="304"/>
        <w:ind w:left="6" w:right="0" w:firstLine="0"/>
        <w:jc w:val="left"/>
      </w:pPr>
      <w:r>
        <w:rPr>
          <w:rFonts w:ascii="helv" w:hAnsi="helv" w:eastAsia="helv"/>
          <w:b w:val="0"/>
          <w:i w:val="0"/>
          <w:color w:val="2B2E2E"/>
          <w:sz w:val="25"/>
        </w:rPr>
        <w:t>کارت های مربوط به محدودیت های روزانه روزانه زیر استفاده می شود:</w:t>
      </w:r>
    </w:p>
    <w:tbl>
      <w:tblPr>
        <w:tblW w:type="auto" w:w="0"/>
        <w:tblLayout w:type="fixed"/>
        <w:tblLook w:firstColumn="1" w:firstRow="1" w:lastColumn="0" w:lastRow="0" w:noHBand="0" w:noVBand="1" w:val="04A0"/>
        <w:tblInd w:w="23.999999999999986" w:type="dxa"/>
      </w:tblPr>
      <w:tblGrid>
        <w:gridCol w:w="8004"/>
        <w:gridCol w:w="8004"/>
      </w:tblGrid>
      <w:tr>
        <w:trPr>
          <w:trHeight w:hRule="exact" w:val="432"/>
        </w:trPr>
        <w:tc>
          <w:tcPr>
            <w:tcW w:type="dxa" w:w="11086"/>
            <w:tcBorders>
              <w:start w:sz="11.534245491027832" w:val="single" w:color="#000000"/>
              <w:top w:sz="11.534245491027832" w:val="single" w:color="#000000"/>
              <w:end w:sz="11.534245491027832" w:val="single" w:color="#000000"/>
              <w:bottom w:sz="11.534245491027832" w:val="single" w:color="#000000"/>
            </w:tcBorders>
            <w:tcMar>
              <w:start w:w="0" w:type="dxa"/>
              <w:end w:w="0" w:type="dxa"/>
            </w:tcMar>
          </w:tcPr>
          <w:p>
            <w:pPr>
              <w:autoSpaceDN w:val="0"/>
              <w:autoSpaceDE w:val="0"/>
              <w:widowControl/>
              <w:spacing w:line="248" w:lineRule="exact" w:before="86" w:after="0"/>
              <w:ind w:left="86" w:right="0" w:firstLine="0"/>
              <w:jc w:val="left"/>
            </w:pPr>
            <w:r>
              <w:rPr>
                <w:rFonts w:ascii="helv" w:hAnsi="helv" w:eastAsia="helv"/>
                <w:b w:val="0"/>
                <w:i w:val="0"/>
                <w:color w:val="2B2E2E"/>
                <w:sz w:val="25"/>
              </w:rPr>
              <w:t>برداشت نقدی</w:t>
            </w:r>
          </w:p>
        </w:tc>
        <w:tc>
          <w:tcPr>
            <w:tcW w:type="dxa" w:w="4854"/>
            <w:tcBorders>
              <w:start w:sz="11.534245491027832" w:val="single" w:color="#000000"/>
              <w:top w:sz="11.534245491027832" w:val="single" w:color="#000000"/>
              <w:end w:sz="11.534245491027832" w:val="single" w:color="#000000"/>
              <w:bottom w:sz="11.534245491027832" w:val="single" w:color="#000000"/>
            </w:tcBorders>
            <w:tcMar>
              <w:start w:w="0" w:type="dxa"/>
              <w:end w:w="0" w:type="dxa"/>
            </w:tcMar>
          </w:tcPr>
          <w:p>
            <w:pPr>
              <w:autoSpaceDN w:val="0"/>
              <w:autoSpaceDE w:val="0"/>
              <w:widowControl/>
              <w:spacing w:line="242" w:lineRule="exact" w:before="94" w:after="0"/>
              <w:ind w:left="84" w:right="0" w:firstLine="0"/>
              <w:jc w:val="left"/>
            </w:pPr>
            <w:r>
              <w:rPr>
                <w:rFonts w:ascii="helv" w:hAnsi="helv" w:eastAsia="helv"/>
                <w:b w:val="0"/>
                <w:i w:val="0"/>
                <w:color w:val="2B2E2E"/>
                <w:sz w:val="24"/>
              </w:rPr>
              <w:t>یورو 350 یورو</w:t>
            </w:r>
          </w:p>
        </w:tc>
      </w:tr>
      <w:tr>
        <w:trPr>
          <w:trHeight w:hRule="exact" w:val="425"/>
        </w:trPr>
        <w:tc>
          <w:tcPr>
            <w:tcW w:type="dxa" w:w="11086"/>
            <w:tcBorders>
              <w:start w:sz="11.534245491027832" w:val="single" w:color="#000000"/>
              <w:top w:sz="11.534245491027832" w:val="single" w:color="#000000"/>
              <w:end w:sz="11.534245491027832" w:val="single" w:color="#000000"/>
              <w:bottom w:sz="11.534245491027832" w:val="single" w:color="#000000"/>
            </w:tcBorders>
            <w:tcMar>
              <w:start w:w="0" w:type="dxa"/>
              <w:end w:w="0" w:type="dxa"/>
            </w:tcMar>
          </w:tcPr>
          <w:p>
            <w:pPr>
              <w:autoSpaceDN w:val="0"/>
              <w:autoSpaceDE w:val="0"/>
              <w:widowControl/>
              <w:spacing w:line="252" w:lineRule="exact" w:before="108" w:after="0"/>
              <w:ind w:left="86" w:right="0" w:firstLine="0"/>
              <w:jc w:val="left"/>
            </w:pPr>
            <w:r>
              <w:rPr>
                <w:rFonts w:ascii="helv" w:hAnsi="helv" w:eastAsia="helv"/>
                <w:b w:val="0"/>
                <w:i w:val="0"/>
                <w:color w:val="2B2E2E"/>
                <w:sz w:val="25"/>
              </w:rPr>
              <w:t>پرداخت با کارت شما</w:t>
            </w:r>
          </w:p>
        </w:tc>
        <w:tc>
          <w:tcPr>
            <w:tcW w:type="dxa" w:w="4854"/>
            <w:tcBorders>
              <w:start w:sz="11.534245491027832" w:val="single" w:color="#000000"/>
              <w:top w:sz="11.534245491027832" w:val="single" w:color="#000000"/>
              <w:end w:sz="11.534245491027832" w:val="single" w:color="#000000"/>
              <w:bottom w:sz="11.534245491027832" w:val="single" w:color="#000000"/>
            </w:tcBorders>
            <w:tcMar>
              <w:start w:w="0" w:type="dxa"/>
              <w:end w:w="0" w:type="dxa"/>
            </w:tcMar>
          </w:tcPr>
          <w:p>
            <w:pPr>
              <w:autoSpaceDN w:val="0"/>
              <w:autoSpaceDE w:val="0"/>
              <w:widowControl/>
              <w:spacing w:line="244" w:lineRule="exact" w:before="92" w:after="0"/>
              <w:ind w:left="84" w:right="0" w:firstLine="0"/>
              <w:jc w:val="left"/>
            </w:pPr>
            <w:r>
              <w:rPr>
                <w:w w:val="101.34402828193232"/>
                <w:rFonts w:ascii="helv" w:hAnsi="helv" w:eastAsia="helv"/>
                <w:b w:val="0"/>
                <w:i w:val="0"/>
                <w:color w:val="2B2E2E"/>
                <w:sz w:val="24"/>
              </w:rPr>
              <w:t>6000 یورو</w:t>
            </w:r>
          </w:p>
        </w:tc>
      </w:tr>
    </w:tbl>
    <w:p>
      <w:pPr>
        <w:autoSpaceDN w:val="0"/>
        <w:autoSpaceDE w:val="0"/>
        <w:widowControl/>
        <w:spacing w:line="252" w:lineRule="exact" w:before="362" w:after="0"/>
        <w:ind w:left="6" w:right="0" w:firstLine="0"/>
        <w:jc w:val="left"/>
      </w:pPr>
      <w:r>
        <w:rPr>
          <w:rFonts w:ascii="helv" w:hAnsi="helv" w:eastAsia="helv"/>
          <w:b w:val="0"/>
          <w:i w:val="0"/>
          <w:color w:val="2B2E2E"/>
          <w:sz w:val="25"/>
        </w:rPr>
        <w:t>محدودیت های روزانه روزانه شما ممکن است متفاوت باشد (کمتر یا بالاتر) بسته به تجربه ما با شما. تمام محدودیت های روزانه تحت بررسی دوره ای قرار دارد</w:t>
      </w:r>
    </w:p>
    <w:p>
      <w:pPr>
        <w:autoSpaceDN w:val="0"/>
        <w:autoSpaceDE w:val="0"/>
        <w:widowControl/>
        <w:spacing w:line="252" w:lineRule="exact" w:before="122" w:after="0"/>
        <w:ind w:left="6" w:right="0" w:firstLine="0"/>
        <w:jc w:val="left"/>
      </w:pPr>
      <w:r>
        <w:rPr>
          <w:rFonts w:ascii="helv" w:hAnsi="helv" w:eastAsia="helv"/>
          <w:b w:val="0"/>
          <w:i w:val="0"/>
          <w:color w:val="2B2E2E"/>
          <w:sz w:val="25"/>
        </w:rPr>
        <w:t>بر اساس تاریخچه حساب، فعالیت و سایر عوامل، تغییر می کنند. PayPal تنها اختیار را برای اعمال و تغییر این ها حفظ می کند</w:t>
      </w:r>
    </w:p>
    <w:p>
      <w:pPr>
        <w:autoSpaceDN w:val="0"/>
        <w:autoSpaceDE w:val="0"/>
        <w:widowControl/>
        <w:spacing w:line="254" w:lineRule="exact" w:before="136" w:after="0"/>
        <w:ind w:left="6" w:right="0" w:firstLine="0"/>
        <w:jc w:val="left"/>
      </w:pPr>
      <w:r>
        <w:rPr>
          <w:rFonts w:ascii="helv" w:hAnsi="helv" w:eastAsia="helv"/>
          <w:b w:val="0"/>
          <w:i w:val="0"/>
          <w:color w:val="2B2E2E"/>
          <w:sz w:val="25"/>
        </w:rPr>
        <w:t>محدودیت. شما ممکن است به حساب PayPal خود وارد شوید تا محدودیت های خاص خود را در اثر ببینید.</w:t>
      </w:r>
    </w:p>
    <w:p>
      <w:pPr>
        <w:autoSpaceDN w:val="0"/>
        <w:autoSpaceDE w:val="0"/>
        <w:widowControl/>
        <w:spacing w:line="252" w:lineRule="exact" w:before="372" w:after="0"/>
        <w:ind w:left="6" w:right="0" w:firstLine="0"/>
        <w:jc w:val="left"/>
      </w:pPr>
      <w:r>
        <w:rPr>
          <w:rFonts w:ascii="helv" w:hAnsi="helv" w:eastAsia="helv"/>
          <w:b w:val="0"/>
          <w:i w:val="0"/>
          <w:color w:val="000000"/>
          <w:sz w:val="25"/>
        </w:rPr>
        <w:t>7. مجوز معاملات</w:t>
      </w:r>
    </w:p>
    <w:p>
      <w:pPr>
        <w:autoSpaceDN w:val="0"/>
        <w:autoSpaceDE w:val="0"/>
        <w:widowControl/>
        <w:spacing w:line="252" w:lineRule="exact" w:before="434" w:after="0"/>
        <w:ind w:left="6" w:right="0" w:firstLine="0"/>
        <w:jc w:val="left"/>
      </w:pPr>
      <w:r>
        <w:rPr>
          <w:rFonts w:ascii="helv" w:hAnsi="helv" w:eastAsia="helv"/>
          <w:b w:val="0"/>
          <w:i w:val="0"/>
          <w:color w:val="2B2E2E"/>
          <w:sz w:val="25"/>
        </w:rPr>
        <w:t>شما با کارت خود پرداخت می کنید</w:t>
      </w:r>
    </w:p>
    <w:p>
      <w:pPr>
        <w:autoSpaceDN w:val="0"/>
        <w:tabs>
          <w:tab w:pos="584" w:val="left"/>
        </w:tabs>
        <w:autoSpaceDE w:val="0"/>
        <w:widowControl/>
        <w:spacing w:line="240" w:lineRule="auto" w:before="234" w:after="0"/>
        <w:ind w:left="294" w:right="0" w:firstLine="0"/>
        <w:jc w:val="left"/>
      </w:pPr>
      <w:r>
        <w:drawing>
          <wp:inline xmlns:a="http://schemas.openxmlformats.org/drawingml/2006/main" xmlns:pic="http://schemas.openxmlformats.org/drawingml/2006/picture">
            <wp:extent cx="76200" cy="63500"/>
            <wp:docPr id="3" name="Picture 3"/>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6200" cy="63500"/>
                    </a:xfrm>
                    <a:prstGeom prst="rect"/>
                  </pic:spPr>
                </pic:pic>
              </a:graphicData>
            </a:graphic>
          </wp:inline>
        </w:drawing>
      </w:r>
      <w:r>
        <w:tab/>
      </w:r>
      <w:r>
        <w:rPr>
          <w:rFonts w:ascii="helv" w:hAnsi="helv" w:eastAsia="helv"/>
          <w:b w:val="0"/>
          <w:i w:val="0"/>
          <w:color w:val="333333"/>
          <w:sz w:val="25"/>
        </w:rPr>
        <w:t>ضربه زدن به کارت خود را در برابر یک خواننده فعال بدون تماس</w:t>
      </w:r>
    </w:p>
    <w:p>
      <w:pPr>
        <w:autoSpaceDN w:val="0"/>
        <w:tabs>
          <w:tab w:pos="584" w:val="left"/>
        </w:tabs>
        <w:autoSpaceDE w:val="0"/>
        <w:widowControl/>
        <w:spacing w:line="240" w:lineRule="auto" w:before="170" w:after="0"/>
        <w:ind w:left="294" w:right="0" w:firstLine="0"/>
        <w:jc w:val="left"/>
      </w:pPr>
      <w:r>
        <w:drawing>
          <wp:inline xmlns:a="http://schemas.openxmlformats.org/drawingml/2006/main" xmlns:pic="http://schemas.openxmlformats.org/drawingml/2006/picture">
            <wp:extent cx="76200" cy="63500"/>
            <wp:docPr id="4" name="Picture 4"/>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76200" cy="63500"/>
                    </a:xfrm>
                    <a:prstGeom prst="rect"/>
                  </pic:spPr>
                </pic:pic>
              </a:graphicData>
            </a:graphic>
          </wp:inline>
        </w:drawing>
      </w:r>
      <w:r>
        <w:tab/>
      </w:r>
      <w:r>
        <w:rPr>
          <w:rFonts w:ascii="helv" w:hAnsi="helv" w:eastAsia="helv"/>
          <w:b w:val="0"/>
          <w:i w:val="0"/>
          <w:color w:val="333333"/>
          <w:sz w:val="25"/>
        </w:rPr>
        <w:t>قرار دادن تراشه کارت و وارد کردن شماره شناسایی شخصی شما (پین)</w:t>
      </w:r>
    </w:p>
    <w:p>
      <w:pPr>
        <w:autoSpaceDN w:val="0"/>
        <w:tabs>
          <w:tab w:pos="584" w:val="left"/>
        </w:tabs>
        <w:autoSpaceDE w:val="0"/>
        <w:widowControl/>
        <w:spacing w:line="240" w:lineRule="auto" w:before="186" w:after="0"/>
        <w:ind w:left="294" w:right="0" w:firstLine="0"/>
        <w:jc w:val="left"/>
      </w:pPr>
      <w:r>
        <w:drawing>
          <wp:inline xmlns:a="http://schemas.openxmlformats.org/drawingml/2006/main" xmlns:pic="http://schemas.openxmlformats.org/drawingml/2006/picture">
            <wp:extent cx="76200" cy="63500"/>
            <wp:docPr id="5" name="Picture 5"/>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76200" cy="63500"/>
                    </a:xfrm>
                    <a:prstGeom prst="rect"/>
                  </pic:spPr>
                </pic:pic>
              </a:graphicData>
            </a:graphic>
          </wp:inline>
        </w:drawing>
      </w:r>
      <w:r>
        <w:tab/>
      </w:r>
      <w:r>
        <w:rPr>
          <w:rFonts w:ascii="helv" w:hAnsi="helv" w:eastAsia="helv"/>
          <w:b w:val="0"/>
          <w:i w:val="0"/>
          <w:color w:val="333333"/>
          <w:sz w:val="25"/>
        </w:rPr>
        <w:t>ورود به صورت دستی یا درخواست یک تاجر برای شروع یک معامله بر روی گوشی، شماره کارت، تاریخ انقضا، امنیت را ارائه می دهد</w:t>
      </w:r>
    </w:p>
    <w:p>
      <w:pPr>
        <w:autoSpaceDN w:val="0"/>
        <w:autoSpaceDE w:val="0"/>
        <w:widowControl/>
        <w:spacing w:line="238" w:lineRule="exact" w:before="134" w:after="0"/>
        <w:ind w:left="584" w:right="0" w:firstLine="0"/>
        <w:jc w:val="left"/>
      </w:pPr>
      <w:r>
        <w:rPr>
          <w:rFonts w:ascii="helv" w:hAnsi="helv" w:eastAsia="helv"/>
          <w:b w:val="0"/>
          <w:i w:val="0"/>
          <w:color w:val="333333"/>
          <w:sz w:val="24"/>
        </w:rPr>
        <w:t>کد (CVC).</w:t>
      </w:r>
    </w:p>
    <w:p>
      <w:pPr>
        <w:autoSpaceDN w:val="0"/>
        <w:tabs>
          <w:tab w:pos="584" w:val="left"/>
        </w:tabs>
        <w:autoSpaceDE w:val="0"/>
        <w:widowControl/>
        <w:spacing w:line="240" w:lineRule="auto" w:before="178" w:after="0"/>
        <w:ind w:left="294" w:right="0" w:firstLine="0"/>
        <w:jc w:val="left"/>
      </w:pPr>
      <w:r>
        <w:drawing>
          <wp:inline xmlns:a="http://schemas.openxmlformats.org/drawingml/2006/main" xmlns:pic="http://schemas.openxmlformats.org/drawingml/2006/picture">
            <wp:extent cx="76200" cy="63500"/>
            <wp:docPr id="6" name="Picture 6"/>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76200" cy="63500"/>
                    </a:xfrm>
                    <a:prstGeom prst="rect"/>
                  </pic:spPr>
                </pic:pic>
              </a:graphicData>
            </a:graphic>
          </wp:inline>
        </w:drawing>
      </w:r>
      <w:r>
        <w:tab/>
      </w:r>
      <w:r>
        <w:rPr>
          <w:rFonts w:ascii="helv" w:hAnsi="helv" w:eastAsia="helv"/>
          <w:b w:val="0"/>
          <w:i w:val="0"/>
          <w:color w:val="333333"/>
          <w:sz w:val="25"/>
        </w:rPr>
        <w:t>کشیدن نوار مغناطیسی و امضای رسید معامله.</w:t>
      </w:r>
    </w:p>
    <w:p>
      <w:pPr>
        <w:autoSpaceDN w:val="0"/>
        <w:autoSpaceDE w:val="0"/>
        <w:widowControl/>
        <w:spacing w:line="250" w:lineRule="exact" w:before="398" w:after="0"/>
        <w:ind w:left="6" w:right="0" w:firstLine="0"/>
        <w:jc w:val="left"/>
      </w:pPr>
      <w:r>
        <w:rPr>
          <w:rFonts w:ascii="helv" w:hAnsi="helv" w:eastAsia="helv"/>
          <w:b w:val="0"/>
          <w:i w:val="0"/>
          <w:color w:val="2B2E2E"/>
          <w:sz w:val="25"/>
        </w:rPr>
        <w:t>شما نمیتوانید پرداخت هایی را که قبلا مجاز کرده اید لغو کنید و به آن پرداختی که قبلا به آن موافقت کرده اید را لغو کنید. شما ممکن است بتوانید لغو کنید</w:t>
      </w:r>
    </w:p>
    <w:p>
      <w:pPr>
        <w:autoSpaceDN w:val="0"/>
        <w:autoSpaceDE w:val="0"/>
        <w:widowControl/>
        <w:spacing w:line="252" w:lineRule="exact" w:before="122" w:after="0"/>
        <w:ind w:left="6" w:right="0" w:firstLine="0"/>
        <w:jc w:val="left"/>
      </w:pPr>
      <w:r>
        <w:rPr>
          <w:rFonts w:ascii="helv" w:hAnsi="helv" w:eastAsia="helv"/>
          <w:b w:val="0"/>
          <w:i w:val="0"/>
          <w:color w:val="2B2E2E"/>
          <w:sz w:val="25"/>
        </w:rPr>
        <w:t>معاملات که شما برای یک تاریخ آینده (از جمله معاملات تکراری) مجاز به تماس با بازرگان قبل از تاریخ در</w:t>
      </w:r>
    </w:p>
    <w:p>
      <w:pPr>
        <w:sectPr>
          <w:pgSz w:w="16838" w:h="23822"/>
          <w:pgMar w:top="140" w:right="404" w:bottom="124" w:left="426" w:header="720" w:footer="720" w:gutter="0"/>
          <w:cols/>
          <w:docGrid w:linePitch="360"/>
        </w:sectPr>
      </w:pPr>
    </w:p>
    <w:p>
      <w:pPr>
        <w:autoSpaceDN w:val="0"/>
        <w:autoSpaceDE w:val="0"/>
        <w:widowControl/>
        <w:spacing w:line="304" w:lineRule="exact" w:before="70" w:after="0"/>
        <w:ind w:left="0" w:right="0" w:firstLine="0"/>
        <w:jc w:val="left"/>
      </w:pPr>
      <w:r>
        <w:rPr>
          <w:rFonts w:ascii="helv" w:hAnsi="helv" w:eastAsia="helv"/>
          <w:b w:val="0"/>
          <w:i w:val="0"/>
          <w:color w:val="2B2E2E"/>
          <w:sz w:val="25"/>
        </w:rPr>
        <w:t xml:space="preserve">که پرداخت به دلیل ساخته شده است، و یا با تماس با ما. جزئیات بیشتر در آن موجود است</w:t>
      </w:r>
      <w:r>
        <w:rPr>
          <w:w w:val="98.6813190691339"/>
          <w:rFonts w:ascii="helv" w:hAnsi="helv" w:eastAsia="helv"/>
          <w:b w:val="0"/>
          <w:i w:val="0"/>
          <w:color w:val="000000"/>
          <w:sz w:val="25"/>
        </w:rPr>
        <w:hyperlink r:id="rId13" w:history="1">
          <w:r>
            <w:rPr>
              <w:rStyle w:val="Hyperlink"/>
            </w:rPr>
            <w:t>توافق کاربر</w:t>
          </w:r>
        </w:hyperlink>
      </w:r>
      <w:r>
        <w:rPr>
          <w:rFonts w:ascii="helv" w:hAnsi="helv" w:eastAsia="helv"/>
          <w:b w:val="0"/>
          <w:i w:val="0"/>
          <w:color w:val="2B2E2E"/>
          <w:sz w:val="25"/>
        </w:rPr>
        <w:t>.</w:t>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7073900</wp:posOffset>
            </wp:positionH>
            <wp:positionV relativeFrom="page">
              <wp:posOffset>63500</wp:posOffset>
            </wp:positionV>
            <wp:extent cx="1130300" cy="165100"/>
            <wp:wrapNone/>
            <wp:docPr id="23" name="Picture 23"/>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11303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469900</wp:posOffset>
            </wp:positionV>
            <wp:extent cx="1955800" cy="177800"/>
            <wp:wrapNone/>
            <wp:docPr id="24" name="Picture 24"/>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1955800" cy="177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4902200</wp:posOffset>
            </wp:positionV>
            <wp:extent cx="1422400" cy="139700"/>
            <wp:wrapNone/>
            <wp:docPr id="25" name="Picture 25"/>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1422400" cy="139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2832100</wp:posOffset>
            </wp:positionH>
            <wp:positionV relativeFrom="page">
              <wp:posOffset>5727700</wp:posOffset>
            </wp:positionV>
            <wp:extent cx="1689100" cy="127000"/>
            <wp:wrapNone/>
            <wp:docPr id="26" name="Picture 26"/>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1689100" cy="127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774700</wp:posOffset>
            </wp:positionH>
            <wp:positionV relativeFrom="page">
              <wp:posOffset>6324600</wp:posOffset>
            </wp:positionV>
            <wp:extent cx="1219200" cy="139700"/>
            <wp:wrapNone/>
            <wp:docPr id="27" name="Picture 27"/>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1219200" cy="139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8470900</wp:posOffset>
            </wp:positionV>
            <wp:extent cx="2730500" cy="139700"/>
            <wp:wrapNone/>
            <wp:docPr id="28" name="Picture 28"/>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2730500" cy="139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10439400</wp:posOffset>
            </wp:positionV>
            <wp:extent cx="3302000" cy="165100"/>
            <wp:wrapNone/>
            <wp:docPr id="29" name="Picture 29"/>
            <wp:cNvGraphicFramePr>
              <a:graphicFrameLocks noChangeAspect="1"/>
            </wp:cNvGraphicFramePr>
            <a:graphic>
              <a:graphicData uri="http://schemas.openxmlformats.org/drawingml/2006/picture">
                <pic:pic>
                  <pic:nvPicPr>
                    <pic:cNvPr id="0" name="image.png"/>
                    <pic:cNvPicPr/>
                  </pic:nvPicPr>
                  <pic:blipFill>
                    <a:blip r:embed="rId43"/>
                    <a:stretch>
                      <a:fillRect/>
                    </a:stretch>
                  </pic:blipFill>
                  <pic:spPr>
                    <a:xfrm>
                      <a:off x="0" y="0"/>
                      <a:ext cx="33020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533400</wp:posOffset>
            </wp:positionH>
            <wp:positionV relativeFrom="page">
              <wp:posOffset>10845800</wp:posOffset>
            </wp:positionV>
            <wp:extent cx="1422400" cy="139700"/>
            <wp:wrapNone/>
            <wp:docPr id="30" name="Picture 30"/>
            <wp:cNvGraphicFramePr>
              <a:graphicFrameLocks noChangeAspect="1"/>
            </wp:cNvGraphicFramePr>
            <a:graphic>
              <a:graphicData uri="http://schemas.openxmlformats.org/drawingml/2006/picture">
                <pic:pic>
                  <pic:nvPicPr>
                    <pic:cNvPr id="0" name="image.png"/>
                    <pic:cNvPicPr/>
                  </pic:nvPicPr>
                  <pic:blipFill>
                    <a:blip r:embed="rId44"/>
                    <a:stretch>
                      <a:fillRect/>
                    </a:stretch>
                  </pic:blipFill>
                  <pic:spPr>
                    <a:xfrm>
                      <a:off x="0" y="0"/>
                      <a:ext cx="1422400" cy="139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1892300</wp:posOffset>
            </wp:positionH>
            <wp:positionV relativeFrom="page">
              <wp:posOffset>11087100</wp:posOffset>
            </wp:positionV>
            <wp:extent cx="2070100" cy="139700"/>
            <wp:wrapNone/>
            <wp:docPr id="31" name="Picture 31"/>
            <wp:cNvGraphicFramePr>
              <a:graphicFrameLocks noChangeAspect="1"/>
            </wp:cNvGraphicFramePr>
            <a:graphic>
              <a:graphicData uri="http://schemas.openxmlformats.org/drawingml/2006/picture">
                <pic:pic>
                  <pic:nvPicPr>
                    <pic:cNvPr id="0" name="image.png"/>
                    <pic:cNvPicPr/>
                  </pic:nvPicPr>
                  <pic:blipFill>
                    <a:blip r:embed="rId45"/>
                    <a:stretch>
                      <a:fillRect/>
                    </a:stretch>
                  </pic:blipFill>
                  <pic:spPr>
                    <a:xfrm>
                      <a:off x="0" y="0"/>
                      <a:ext cx="2070100" cy="139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533400</wp:posOffset>
            </wp:positionH>
            <wp:positionV relativeFrom="page">
              <wp:posOffset>11684000</wp:posOffset>
            </wp:positionV>
            <wp:extent cx="1384300" cy="139700"/>
            <wp:wrapNone/>
            <wp:docPr id="32" name="Picture 32"/>
            <wp:cNvGraphicFramePr>
              <a:graphicFrameLocks noChangeAspect="1"/>
            </wp:cNvGraphicFramePr>
            <a:graphic>
              <a:graphicData uri="http://schemas.openxmlformats.org/drawingml/2006/picture">
                <pic:pic>
                  <pic:nvPicPr>
                    <pic:cNvPr id="0" name="image.png"/>
                    <pic:cNvPicPr/>
                  </pic:nvPicPr>
                  <pic:blipFill>
                    <a:blip r:embed="rId46"/>
                    <a:stretch>
                      <a:fillRect/>
                    </a:stretch>
                  </pic:blipFill>
                  <pic:spPr>
                    <a:xfrm>
                      <a:off x="0" y="0"/>
                      <a:ext cx="1384300" cy="139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1016000</wp:posOffset>
            </wp:positionH>
            <wp:positionV relativeFrom="page">
              <wp:posOffset>11963400</wp:posOffset>
            </wp:positionV>
            <wp:extent cx="241300" cy="114300"/>
            <wp:wrapNone/>
            <wp:docPr id="33" name="Picture 33"/>
            <wp:cNvGraphicFramePr>
              <a:graphicFrameLocks noChangeAspect="1"/>
            </wp:cNvGraphicFramePr>
            <a:graphic>
              <a:graphicData uri="http://schemas.openxmlformats.org/drawingml/2006/picture">
                <pic:pic>
                  <pic:nvPicPr>
                    <pic:cNvPr id="0" name="image.png"/>
                    <pic:cNvPicPr/>
                  </pic:nvPicPr>
                  <pic:blipFill>
                    <a:blip r:embed="rId47"/>
                    <a:stretch>
                      <a:fillRect/>
                    </a:stretch>
                  </pic:blipFill>
                  <pic:spPr>
                    <a:xfrm>
                      <a:off x="0" y="0"/>
                      <a:ext cx="241300" cy="1143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5740400</wp:posOffset>
            </wp:positionH>
            <wp:positionV relativeFrom="page">
              <wp:posOffset>11938000</wp:posOffset>
            </wp:positionV>
            <wp:extent cx="2832100" cy="165100"/>
            <wp:wrapNone/>
            <wp:docPr id="34" name="Picture 34"/>
            <wp:cNvGraphicFramePr>
              <a:graphicFrameLocks noChangeAspect="1"/>
            </wp:cNvGraphicFramePr>
            <a:graphic>
              <a:graphicData uri="http://schemas.openxmlformats.org/drawingml/2006/picture">
                <pic:pic>
                  <pic:nvPicPr>
                    <pic:cNvPr id="0" name="image.png"/>
                    <pic:cNvPicPr/>
                  </pic:nvPicPr>
                  <pic:blipFill>
                    <a:blip r:embed="rId48"/>
                    <a:stretch>
                      <a:fillRect/>
                    </a:stretch>
                  </pic:blipFill>
                  <pic:spPr>
                    <a:xfrm>
                      <a:off x="0" y="0"/>
                      <a:ext cx="28321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3479800</wp:posOffset>
            </wp:positionH>
            <wp:positionV relativeFrom="page">
              <wp:posOffset>12179300</wp:posOffset>
            </wp:positionV>
            <wp:extent cx="1651000" cy="165100"/>
            <wp:wrapNone/>
            <wp:docPr id="35" name="Picture 35"/>
            <wp:cNvGraphicFramePr>
              <a:graphicFrameLocks noChangeAspect="1"/>
            </wp:cNvGraphicFramePr>
            <a:graphic>
              <a:graphicData uri="http://schemas.openxmlformats.org/drawingml/2006/picture">
                <pic:pic>
                  <pic:nvPicPr>
                    <pic:cNvPr id="0" name="image.png"/>
                    <pic:cNvPicPr/>
                  </pic:nvPicPr>
                  <pic:blipFill>
                    <a:blip r:embed="rId49"/>
                    <a:stretch>
                      <a:fillRect/>
                    </a:stretch>
                  </pic:blipFill>
                  <pic:spPr>
                    <a:xfrm>
                      <a:off x="0" y="0"/>
                      <a:ext cx="16510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533400</wp:posOffset>
            </wp:positionH>
            <wp:positionV relativeFrom="page">
              <wp:posOffset>12827000</wp:posOffset>
            </wp:positionV>
            <wp:extent cx="1435100" cy="165100"/>
            <wp:wrapNone/>
            <wp:docPr id="36" name="Picture 36"/>
            <wp:cNvGraphicFramePr>
              <a:graphicFrameLocks noChangeAspect="1"/>
            </wp:cNvGraphicFramePr>
            <a:graphic>
              <a:graphicData uri="http://schemas.openxmlformats.org/drawingml/2006/picture">
                <pic:pic>
                  <pic:nvPicPr>
                    <pic:cNvPr id="0" name="image.png"/>
                    <pic:cNvPicPr/>
                  </pic:nvPicPr>
                  <pic:blipFill>
                    <a:blip r:embed="rId50"/>
                    <a:stretch>
                      <a:fillRect/>
                    </a:stretch>
                  </pic:blipFill>
                  <pic:spPr>
                    <a:xfrm>
                      <a:off x="0" y="0"/>
                      <a:ext cx="14351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9245600</wp:posOffset>
            </wp:positionH>
            <wp:positionV relativeFrom="page">
              <wp:posOffset>13779500</wp:posOffset>
            </wp:positionV>
            <wp:extent cx="787400" cy="139700"/>
            <wp:wrapNone/>
            <wp:docPr id="37" name="Picture 37"/>
            <wp:cNvGraphicFramePr>
              <a:graphicFrameLocks noChangeAspect="1"/>
            </wp:cNvGraphicFramePr>
            <a:graphic>
              <a:graphicData uri="http://schemas.openxmlformats.org/drawingml/2006/picture">
                <pic:pic>
                  <pic:nvPicPr>
                    <pic:cNvPr id="0" name="image.png"/>
                    <pic:cNvPicPr/>
                  </pic:nvPicPr>
                  <pic:blipFill>
                    <a:blip r:embed="rId51"/>
                    <a:stretch>
                      <a:fillRect/>
                    </a:stretch>
                  </pic:blipFill>
                  <pic:spPr>
                    <a:xfrm>
                      <a:off x="0" y="0"/>
                      <a:ext cx="787400" cy="139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533400</wp:posOffset>
            </wp:positionH>
            <wp:positionV relativeFrom="page">
              <wp:posOffset>14020800</wp:posOffset>
            </wp:positionV>
            <wp:extent cx="2209800" cy="165100"/>
            <wp:wrapNone/>
            <wp:docPr id="38" name="Picture 38"/>
            <wp:cNvGraphicFramePr>
              <a:graphicFrameLocks noChangeAspect="1"/>
            </wp:cNvGraphicFramePr>
            <a:graphic>
              <a:graphicData uri="http://schemas.openxmlformats.org/drawingml/2006/picture">
                <pic:pic>
                  <pic:nvPicPr>
                    <pic:cNvPr id="0" name="image.png"/>
                    <pic:cNvPicPr/>
                  </pic:nvPicPr>
                  <pic:blipFill>
                    <a:blip r:embed="rId52"/>
                    <a:stretch>
                      <a:fillRect/>
                    </a:stretch>
                  </pic:blipFill>
                  <pic:spPr>
                    <a:xfrm>
                      <a:off x="0" y="0"/>
                      <a:ext cx="22098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3670300</wp:posOffset>
            </wp:positionH>
            <wp:positionV relativeFrom="page">
              <wp:posOffset>14249400</wp:posOffset>
            </wp:positionV>
            <wp:extent cx="304800" cy="139700"/>
            <wp:wrapNone/>
            <wp:docPr id="39" name="Picture 39"/>
            <wp:cNvGraphicFramePr>
              <a:graphicFrameLocks noChangeAspect="1"/>
            </wp:cNvGraphicFramePr>
            <a:graphic>
              <a:graphicData uri="http://schemas.openxmlformats.org/drawingml/2006/picture">
                <pic:pic>
                  <pic:nvPicPr>
                    <pic:cNvPr id="0" name="image.png"/>
                    <pic:cNvPicPr/>
                  </pic:nvPicPr>
                  <pic:blipFill>
                    <a:blip r:embed="rId53"/>
                    <a:stretch>
                      <a:fillRect/>
                    </a:stretch>
                  </pic:blipFill>
                  <pic:spPr>
                    <a:xfrm>
                      <a:off x="0" y="0"/>
                      <a:ext cx="304800" cy="139700"/>
                    </a:xfrm>
                    <a:prstGeom prst="rect"/>
                  </pic:spPr>
                </pic:pic>
              </a:graphicData>
            </a:graphic>
          </wp:anchor>
        </w:drawing>
      </w:r>
    </w:p>
    <w:p>
      <w:pPr>
        <w:autoSpaceDN w:val="0"/>
        <w:autoSpaceDE w:val="0"/>
        <w:widowControl/>
        <w:spacing w:line="252" w:lineRule="exact" w:before="358" w:after="0"/>
        <w:ind w:left="0" w:right="0" w:firstLine="0"/>
        <w:jc w:val="left"/>
      </w:pPr>
      <w:r>
        <w:rPr>
          <w:rFonts w:ascii="helv" w:hAnsi="helv" w:eastAsia="helv"/>
          <w:b w:val="0"/>
          <w:i w:val="0"/>
          <w:color w:val="000000"/>
          <w:sz w:val="25"/>
        </w:rPr>
        <w:t>8. تعهد پرداخت شما</w:t>
      </w:r>
    </w:p>
    <w:p>
      <w:pPr>
        <w:autoSpaceDN w:val="0"/>
        <w:autoSpaceDE w:val="0"/>
        <w:widowControl/>
        <w:spacing w:line="376" w:lineRule="exact" w:before="272" w:after="0"/>
        <w:ind w:left="0" w:right="0" w:firstLine="0"/>
        <w:jc w:val="left"/>
      </w:pPr>
      <w:r>
        <w:rPr>
          <w:rFonts w:ascii="helv" w:hAnsi="helv" w:eastAsia="helv"/>
          <w:b w:val="0"/>
          <w:i w:val="0"/>
          <w:color w:val="2B2E2E"/>
          <w:sz w:val="25"/>
        </w:rPr>
        <w:t xml:space="preserve">هنگامی که از کارت خود استفاده می کنید برای یک معامله، به من بدهید. سفارش پرداخت را با کارت ارسال کنید، شما مجبور به پرداخت مبلغ معامله هستید</w:t>
      </w:r>
      <w:r>
        <w:rPr>
          <w:rFonts w:ascii="helv" w:hAnsi="helv" w:eastAsia="helv"/>
          <w:b w:val="0"/>
          <w:i w:val="0"/>
          <w:color w:val="2B2E2E"/>
          <w:sz w:val="25"/>
        </w:rPr>
        <w:t>ما. برای این منظور، شما را مجاز به پرداخت مبلغ مربوطه از تعادل پی پال خود می کنید.</w:t>
      </w:r>
    </w:p>
    <w:p>
      <w:pPr>
        <w:autoSpaceDN w:val="0"/>
        <w:autoSpaceDE w:val="0"/>
        <w:widowControl/>
        <w:spacing w:line="378" w:lineRule="exact" w:before="284" w:after="0"/>
        <w:ind w:left="0" w:right="0" w:firstLine="0"/>
        <w:jc w:val="left"/>
      </w:pPr>
      <w:r>
        <w:rPr>
          <w:rFonts w:ascii="helv" w:hAnsi="helv" w:eastAsia="helv"/>
          <w:b w:val="0"/>
          <w:i w:val="0"/>
          <w:color w:val="2B2E2E"/>
          <w:sz w:val="25"/>
        </w:rPr>
        <w:t xml:space="preserve">معاملات ساخته شده با کارت توسط تعادل PayPal EUR تامین می شود. برای اطمینان از تعادل پی پال شما کافی است</w:t>
      </w:r>
      <w:r>
        <w:rPr>
          <w:rFonts w:ascii="helv" w:hAnsi="helv" w:eastAsia="helv"/>
          <w:b w:val="0"/>
          <w:i w:val="0"/>
          <w:color w:val="2B2E2E"/>
          <w:sz w:val="25"/>
        </w:rPr>
        <w:t xml:space="preserve">معاملات شما را با کارت، PayPal می تواند به طور خودکار اضافه کردن بودجه ("بودجه پشتیبان گیری") به تعادل خود را با انتقال مورد نیاز است</w:t>
      </w:r>
      <w:r>
        <w:rPr>
          <w:rFonts w:ascii="helv" w:hAnsi="helv" w:eastAsia="helv"/>
          <w:b w:val="0"/>
          <w:i w:val="0"/>
          <w:color w:val="2B2E2E"/>
          <w:sz w:val="25"/>
        </w:rPr>
        <w:t xml:space="preserve">بودجه از حساب بانکی شما که به حساب PayPal شما مرتبط است (منبع ذخیره سازی پشتیبان شما ") هر زمان که توازن موجود شما کمتر باشد</w:t>
      </w:r>
      <w:r>
        <w:rPr>
          <w:rFonts w:ascii="helv" w:hAnsi="helv" w:eastAsia="helv"/>
          <w:b w:val="0"/>
          <w:i w:val="0"/>
          <w:color w:val="2B2E2E"/>
          <w:sz w:val="25"/>
        </w:rPr>
        <w:t>از مقدار معامله. PayPal نمی تواند تعادل پی پال خود را با استفاده از یک کارت اعتباری مرتبط کند. شما می توانید ویژگی بودجه پشتیبان را تغییر دهید</w:t>
      </w:r>
      <w:r>
        <w:rPr>
          <w:rFonts w:ascii="helv" w:hAnsi="helv" w:eastAsia="helv"/>
          <w:b w:val="0"/>
          <w:i w:val="0"/>
          <w:color w:val="2B2E2E"/>
          <w:sz w:val="25"/>
        </w:rPr>
        <w:t>'ON' یا OFF 'OFF' در تنظیمات حساب PayPal خود.</w:t>
      </w:r>
    </w:p>
    <w:p>
      <w:pPr>
        <w:autoSpaceDN w:val="0"/>
        <w:autoSpaceDE w:val="0"/>
        <w:widowControl/>
        <w:spacing w:line="388" w:lineRule="exact" w:before="260" w:after="0"/>
        <w:ind w:left="0" w:right="432" w:firstLine="0"/>
        <w:jc w:val="left"/>
      </w:pPr>
      <w:r>
        <w:rPr>
          <w:rFonts w:ascii="helv" w:hAnsi="helv" w:eastAsia="helv"/>
          <w:b w:val="0"/>
          <w:i w:val="0"/>
          <w:color w:val="2B2E2E"/>
          <w:sz w:val="25"/>
        </w:rPr>
        <w:t xml:space="preserve">اگر شما از ویژگی های بودجه پشتیبان استفاده نکنید یا حساب بانکی مرتبط خود را از حساب PayPal خود حذف کنید، هر معامله کارت که بیش از حد است</w:t>
      </w:r>
      <w:r>
        <w:rPr>
          <w:w w:val="98.68512159574462"/>
          <w:rFonts w:ascii="helv" w:hAnsi="helv" w:eastAsia="helv"/>
          <w:b w:val="0"/>
          <w:i w:val="0"/>
          <w:color w:val="2B2E2E"/>
          <w:sz w:val="25"/>
        </w:rPr>
        <w:t>توازن یورک شما در دسترس شما قرار خواهد گرفت.</w:t>
      </w:r>
    </w:p>
    <w:p>
      <w:pPr>
        <w:autoSpaceDN w:val="0"/>
        <w:autoSpaceDE w:val="0"/>
        <w:widowControl/>
        <w:spacing w:line="376" w:lineRule="exact" w:before="274" w:after="0"/>
        <w:ind w:left="0" w:right="288" w:firstLine="0"/>
        <w:jc w:val="left"/>
      </w:pPr>
      <w:r>
        <w:rPr>
          <w:rFonts w:ascii="helv" w:hAnsi="helv" w:eastAsia="helv"/>
          <w:b w:val="0"/>
          <w:i w:val="0"/>
          <w:color w:val="2B2E2E"/>
          <w:sz w:val="25"/>
        </w:rPr>
        <w:t xml:space="preserve">تا آنجا که هیچ تعادل یا عدم تعادل موجود برای تأمین معامله وجود ندارد، شما به این ترتیب PayPal را مجاز به رسم کردن مقدار از</w:t>
      </w:r>
      <w:r>
        <w:rPr>
          <w:rFonts w:ascii="helv" w:hAnsi="helv" w:eastAsia="helv"/>
          <w:b w:val="0"/>
          <w:i w:val="0"/>
          <w:color w:val="2B2E2E"/>
          <w:sz w:val="25"/>
        </w:rPr>
        <w:t>حساب بانکی شما از طریق بدهی مستقیم، به اعتبار این مقدار در تعادل پی پال خود و استفاده از آن بلافاصله برای تأمین آن معامله.</w:t>
      </w:r>
    </w:p>
    <w:p>
      <w:pPr>
        <w:autoSpaceDN w:val="0"/>
        <w:autoSpaceDE w:val="0"/>
        <w:widowControl/>
        <w:spacing w:line="350" w:lineRule="exact" w:before="312" w:after="0"/>
        <w:ind w:left="0" w:right="288" w:firstLine="0"/>
        <w:jc w:val="left"/>
      </w:pPr>
      <w:r>
        <w:rPr>
          <w:rFonts w:ascii="helv" w:hAnsi="helv" w:eastAsia="helv"/>
          <w:b w:val="0"/>
          <w:i w:val="0"/>
          <w:color w:val="2B2E2E"/>
          <w:sz w:val="25"/>
        </w:rPr>
        <w:t xml:space="preserve">ما تعادل پی پال خود را برای پرداخت با PayPal اولویت بندی می کنیم و تنها مبلغ را از حساب بانکی خود از طریق بدهی مستقیم به حساب می پردازیم</w:t>
      </w:r>
      <w:r>
        <w:rPr>
          <w:rFonts w:ascii="helv" w:hAnsi="helv" w:eastAsia="helv"/>
          <w:b w:val="0"/>
          <w:i w:val="0"/>
          <w:color w:val="2B2E2E"/>
          <w:sz w:val="25"/>
        </w:rPr>
        <w:t>محدوده ای که تعادل کافی نیست</w:t>
      </w:r>
    </w:p>
    <w:p>
      <w:pPr>
        <w:autoSpaceDN w:val="0"/>
        <w:autoSpaceDE w:val="0"/>
        <w:widowControl/>
        <w:spacing w:line="246" w:lineRule="exact" w:before="416" w:after="0"/>
        <w:ind w:left="0" w:right="0" w:firstLine="0"/>
        <w:jc w:val="left"/>
      </w:pPr>
      <w:r>
        <w:rPr>
          <w:w w:val="98.41858468279717"/>
          <w:rFonts w:ascii="helv" w:hAnsi="helv" w:eastAsia="helv"/>
          <w:b w:val="0"/>
          <w:i w:val="0"/>
          <w:color w:val="000000"/>
          <w:sz w:val="25"/>
        </w:rPr>
        <w:t>9. برداشت نقدی</w:t>
      </w:r>
    </w:p>
    <w:p>
      <w:pPr>
        <w:autoSpaceDN w:val="0"/>
        <w:autoSpaceDE w:val="0"/>
        <w:widowControl/>
        <w:spacing w:line="250" w:lineRule="exact" w:before="424" w:after="0"/>
        <w:ind w:left="0" w:right="0" w:firstLine="0"/>
        <w:jc w:val="left"/>
      </w:pPr>
      <w:r>
        <w:rPr>
          <w:rFonts w:ascii="helv" w:hAnsi="helv" w:eastAsia="helv"/>
          <w:b w:val="0"/>
          <w:i w:val="0"/>
          <w:color w:val="2B2E2E"/>
          <w:sz w:val="25"/>
        </w:rPr>
        <w:t>این کارت شما را قادر می سازد پول نقد را از تعادل یورو در حساب PayPal خود خارج کنید</w:t>
      </w:r>
    </w:p>
    <w:p>
      <w:pPr>
        <w:autoSpaceDN w:val="0"/>
        <w:tabs>
          <w:tab w:pos="578" w:val="left"/>
        </w:tabs>
        <w:autoSpaceDE w:val="0"/>
        <w:widowControl/>
        <w:spacing w:line="240" w:lineRule="auto" w:before="198" w:after="0"/>
        <w:ind w:left="288" w:right="0" w:firstLine="0"/>
        <w:jc w:val="left"/>
      </w:pPr>
      <w:r>
        <w:drawing>
          <wp:inline xmlns:a="http://schemas.openxmlformats.org/drawingml/2006/main" xmlns:pic="http://schemas.openxmlformats.org/drawingml/2006/picture">
            <wp:extent cx="76200" cy="63500"/>
            <wp:docPr id="21" name="Picture 21"/>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76200" cy="63500"/>
                    </a:xfrm>
                    <a:prstGeom prst="rect"/>
                  </pic:spPr>
                </pic:pic>
              </a:graphicData>
            </a:graphic>
          </wp:inline>
        </w:drawing>
      </w:r>
      <w:r>
        <w:tab/>
      </w:r>
      <w:r>
        <w:rPr>
          <w:rFonts w:ascii="helv" w:hAnsi="helv" w:eastAsia="helv"/>
          <w:b w:val="0"/>
          <w:i w:val="0"/>
          <w:color w:val="333333"/>
          <w:sz w:val="25"/>
        </w:rPr>
        <w:t>یک ماشین تلر سازی خودکار (</w:t>
      </w:r>
      <w:r>
        <w:rPr>
          <w:rFonts w:ascii="helv" w:hAnsi="helv" w:eastAsia="helv"/>
          <w:b w:val="0"/>
          <w:i w:val="0"/>
          <w:color w:val="000000"/>
          <w:sz w:val="25"/>
        </w:rPr>
        <w:t>"خروج در یک دستگاه خودپرداز"</w:t>
      </w:r>
      <w:r>
        <w:rPr>
          <w:rFonts w:ascii="helv" w:hAnsi="helv" w:eastAsia="helv"/>
          <w:b w:val="0"/>
          <w:i w:val="0"/>
          <w:color w:val="333333"/>
          <w:sz w:val="25"/>
        </w:rPr>
        <w:t>) و</w:t>
      </w:r>
    </w:p>
    <w:p>
      <w:pPr>
        <w:autoSpaceDN w:val="0"/>
        <w:tabs>
          <w:tab w:pos="578" w:val="left"/>
        </w:tabs>
        <w:autoSpaceDE w:val="0"/>
        <w:widowControl/>
        <w:spacing w:line="240" w:lineRule="auto" w:before="0" w:after="0"/>
        <w:ind w:left="288" w:right="576" w:firstLine="0"/>
        <w:jc w:val="left"/>
      </w:pPr>
      <w:r>
        <w:drawing>
          <wp:inline xmlns:a="http://schemas.openxmlformats.org/drawingml/2006/main" xmlns:pic="http://schemas.openxmlformats.org/drawingml/2006/picture">
            <wp:extent cx="76200" cy="63500"/>
            <wp:docPr id="22" name="Picture 22"/>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76200" cy="63500"/>
                    </a:xfrm>
                    <a:prstGeom prst="rect"/>
                  </pic:spPr>
                </pic:pic>
              </a:graphicData>
            </a:graphic>
          </wp:inline>
        </w:drawing>
      </w:r>
      <w:r>
        <w:tab/>
      </w:r>
      <w:r>
        <w:rPr>
          <w:rFonts w:ascii="helv" w:hAnsi="helv" w:eastAsia="helv"/>
          <w:b w:val="0"/>
          <w:i w:val="0"/>
          <w:color w:val="333333"/>
          <w:sz w:val="25"/>
        </w:rPr>
        <w:t xml:space="preserve">یک نقطه فروش ارائه داد که بازرگان این امکان و موضوع را در میان سایر الزامات ارائه می دهد تا محدودیت هایی را که ممکن است پی پال تعیین کند، ارائه دهد</w:t>
      </w:r>
      <w:r>
        <w:tab/>
      </w:r>
      <w:r>
        <w:rPr>
          <w:rFonts w:ascii="helv" w:hAnsi="helv" w:eastAsia="helv"/>
          <w:b w:val="0"/>
          <w:i w:val="0"/>
          <w:color w:val="333333"/>
          <w:sz w:val="25"/>
        </w:rPr>
        <w:t>("</w:t>
      </w:r>
      <w:r>
        <w:rPr>
          <w:rFonts w:ascii="helv" w:hAnsi="helv" w:eastAsia="helv"/>
          <w:b w:val="0"/>
          <w:i w:val="0"/>
          <w:color w:val="000000"/>
          <w:sz w:val="24"/>
        </w:rPr>
        <w:t>پول نقد در پرداخت</w:t>
      </w:r>
      <w:r>
        <w:rPr>
          <w:rFonts w:ascii="helv" w:hAnsi="helv" w:eastAsia="helv"/>
          <w:b w:val="0"/>
          <w:i w:val="0"/>
          <w:color w:val="333333"/>
          <w:sz w:val="25"/>
        </w:rPr>
        <w:t>").</w:t>
      </w:r>
    </w:p>
    <w:p>
      <w:pPr>
        <w:autoSpaceDN w:val="0"/>
        <w:autoSpaceDE w:val="0"/>
        <w:widowControl/>
        <w:spacing w:line="252" w:lineRule="exact" w:before="396" w:after="0"/>
        <w:ind w:left="0" w:right="0" w:firstLine="0"/>
        <w:jc w:val="left"/>
      </w:pPr>
      <w:r>
        <w:rPr>
          <w:rFonts w:ascii="helv" w:hAnsi="helv" w:eastAsia="helv"/>
          <w:b w:val="0"/>
          <w:i w:val="0"/>
          <w:color w:val="2B2E2E"/>
          <w:sz w:val="25"/>
        </w:rPr>
        <w:t>شما ممکن است پول نقد را به مبلغ محدود روزانه خود برداشت (بخش 6 این موافقتنامه را ببینید).</w:t>
      </w:r>
    </w:p>
    <w:p>
      <w:pPr>
        <w:autoSpaceDN w:val="0"/>
        <w:autoSpaceDE w:val="0"/>
        <w:widowControl/>
        <w:spacing w:line="382" w:lineRule="exact" w:before="264" w:after="0"/>
        <w:ind w:left="0" w:right="144" w:firstLine="0"/>
        <w:jc w:val="left"/>
      </w:pPr>
      <w:r>
        <w:rPr>
          <w:rFonts w:ascii="helv" w:hAnsi="helv" w:eastAsia="helv"/>
          <w:b w:val="0"/>
          <w:i w:val="0"/>
          <w:color w:val="2B2E2E"/>
          <w:sz w:val="25"/>
        </w:rPr>
        <w:t xml:space="preserve">شما فقط می توانید پول نقد را از تعادل پی پال خود در یک دستگاه خودپرداز خود بردارید، اما نمی توانید از حساب بانکی خود با کارت (ها) خود بچرخید.</w:t>
      </w:r>
      <w:r>
        <w:rPr>
          <w:rFonts w:ascii="helv" w:hAnsi="helv" w:eastAsia="helv"/>
          <w:b w:val="0"/>
          <w:i w:val="0"/>
          <w:color w:val="2B2E2E"/>
          <w:sz w:val="25"/>
        </w:rPr>
        <w:t xml:space="preserve">با این حال، شما ممکن است پول نقد را در پرداخت دریافت کنید اگر تعادل پی پال شما کافی نیست برای پوشش کل مبلغ معامله (مقدار خرید + پول نقد</w:t>
      </w:r>
      <w:r>
        <w:rPr>
          <w:rFonts w:ascii="helv" w:hAnsi="helv" w:eastAsia="helv"/>
          <w:b w:val="0"/>
          <w:i w:val="0"/>
          <w:color w:val="2B2E2E"/>
          <w:sz w:val="25"/>
        </w:rPr>
        <w:t>مقدار) و اگر بودجه پشتیبان فعال باشد (بخش 8 این موافقتنامه را ببینید).</w:t>
      </w:r>
    </w:p>
    <w:p>
      <w:pPr>
        <w:autoSpaceDN w:val="0"/>
        <w:autoSpaceDE w:val="0"/>
        <w:widowControl/>
        <w:spacing w:line="250" w:lineRule="exact" w:before="396" w:after="0"/>
        <w:ind w:left="0" w:right="0" w:firstLine="0"/>
        <w:jc w:val="left"/>
      </w:pPr>
      <w:r>
        <w:rPr>
          <w:rFonts w:ascii="helv" w:hAnsi="helv" w:eastAsia="helv"/>
          <w:b w:val="0"/>
          <w:i w:val="0"/>
          <w:color w:val="2B2E2E"/>
          <w:sz w:val="25"/>
        </w:rPr>
        <w:t>هنگامی که شما پول نقد را در هنگام پرداخت برداشت می کنید، می توانید بیش از 200.00 یورو را در هر خرید برداشت.</w:t>
      </w:r>
    </w:p>
    <w:p>
      <w:pPr>
        <w:autoSpaceDN w:val="0"/>
        <w:autoSpaceDE w:val="0"/>
        <w:widowControl/>
        <w:spacing w:line="248" w:lineRule="exact" w:before="392" w:after="0"/>
        <w:ind w:left="0" w:right="0" w:firstLine="0"/>
        <w:jc w:val="left"/>
      </w:pPr>
      <w:r>
        <w:rPr>
          <w:rFonts w:ascii="helv" w:hAnsi="helv" w:eastAsia="helv"/>
          <w:b w:val="0"/>
          <w:i w:val="0"/>
          <w:color w:val="000000"/>
          <w:sz w:val="25"/>
        </w:rPr>
        <w:t>10. استفاده از تعادل غیر یورو شما</w:t>
      </w:r>
    </w:p>
    <w:p>
      <w:pPr>
        <w:autoSpaceDN w:val="0"/>
        <w:autoSpaceDE w:val="0"/>
        <w:widowControl/>
        <w:spacing w:line="390" w:lineRule="exact" w:before="284" w:after="0"/>
        <w:ind w:left="0" w:right="144" w:firstLine="0"/>
        <w:jc w:val="left"/>
      </w:pPr>
      <w:r>
        <w:rPr>
          <w:rFonts w:ascii="helv" w:hAnsi="helv" w:eastAsia="helv"/>
          <w:b w:val="0"/>
          <w:i w:val="0"/>
          <w:color w:val="2B2E2E"/>
          <w:sz w:val="25"/>
        </w:rPr>
        <w:t xml:space="preserve">ممکن است تعادل در ارزهای مختلف را در حساب PayPal خود حفظ کنید. با این حال، تعادل در ارزهای غیر از EUR (که بود</w:t>
      </w:r>
      <w:r>
        <w:rPr>
          <w:rFonts w:ascii="helv" w:hAnsi="helv" w:eastAsia="helv"/>
          <w:b w:val="0"/>
          <w:i w:val="0"/>
          <w:color w:val="2B2E2E"/>
          <w:sz w:val="25"/>
        </w:rPr>
        <w:t>در حساب PayPal شما قبل از معامله) برای انجام تعهد پرداخت خود به موجب بخش 8 استفاده نمی شود.</w:t>
      </w:r>
    </w:p>
    <w:p>
      <w:pPr>
        <w:autoSpaceDN w:val="0"/>
        <w:autoSpaceDE w:val="0"/>
        <w:widowControl/>
        <w:spacing w:line="382" w:lineRule="exact" w:before="264" w:after="0"/>
        <w:ind w:left="0" w:right="0" w:firstLine="0"/>
        <w:jc w:val="left"/>
      </w:pPr>
      <w:r>
        <w:rPr>
          <w:rFonts w:ascii="helv" w:hAnsi="helv" w:eastAsia="helv"/>
          <w:b w:val="0"/>
          <w:i w:val="0"/>
          <w:color w:val="2B2E2E"/>
          <w:sz w:val="25"/>
        </w:rPr>
        <w:t xml:space="preserve">به عنوان مثال: شما یک تعادل دلار آمریکا در حساب PayPal خود دارید. اگر شما با کارت خود به یک تاجر در ایالات متحده پرداخت می کنید، ما استفاده نخواهیم کرد</w:t>
      </w:r>
      <w:r>
        <w:rPr>
          <w:rFonts w:ascii="helv" w:hAnsi="helv" w:eastAsia="helv"/>
          <w:b w:val="0"/>
          <w:i w:val="0"/>
          <w:color w:val="2B2E2E"/>
          <w:sz w:val="25"/>
        </w:rPr>
        <w:t xml:space="preserve">این تعادل دلار آمریکا. مبلغ معامله دلار آمریکا به EUR تبدیل خواهد شد و ما تنها از تعادل یورو خود در حساب PayPal خود استفاده خواهیم کرد</w:t>
      </w:r>
      <w:r>
        <w:rPr>
          <w:rFonts w:ascii="helv" w:hAnsi="helv" w:eastAsia="helv"/>
          <w:b w:val="0"/>
          <w:i w:val="0"/>
          <w:color w:val="2B2E2E"/>
          <w:sz w:val="25"/>
        </w:rPr>
        <w:t>و احتمالا مقدار یورو که ما از طریق حساب بانکی خود از طریق بدهی مستقیم برای پرداخت از حساب بانکی خود می گیریم. (بخش 8 را ببینید).</w:t>
      </w:r>
    </w:p>
    <w:p>
      <w:pPr>
        <w:autoSpaceDN w:val="0"/>
        <w:autoSpaceDE w:val="0"/>
        <w:widowControl/>
        <w:spacing w:line="246" w:lineRule="exact" w:before="400" w:after="0"/>
        <w:ind w:left="0" w:right="0" w:firstLine="0"/>
        <w:jc w:val="left"/>
      </w:pPr>
      <w:r>
        <w:rPr>
          <w:w w:val="98.67424295891908"/>
          <w:rFonts w:ascii="helv" w:hAnsi="helv" w:eastAsia="helv"/>
          <w:b w:val="0"/>
          <w:i w:val="0"/>
          <w:color w:val="000000"/>
          <w:sz w:val="25"/>
        </w:rPr>
        <w:t>11. هزینه ها، تبدیل ارز و اظهارات</w:t>
      </w:r>
    </w:p>
    <w:p>
      <w:pPr>
        <w:autoSpaceDN w:val="0"/>
        <w:autoSpaceDE w:val="0"/>
        <w:widowControl/>
        <w:spacing w:line="376" w:lineRule="exact" w:before="274" w:after="0"/>
        <w:ind w:left="404" w:right="432" w:hanging="274"/>
        <w:jc w:val="left"/>
      </w:pPr>
      <w:r>
        <w:rPr>
          <w:w w:val="98.56115209347378"/>
          <w:rFonts w:ascii="helv" w:hAnsi="helv" w:eastAsia="helv"/>
          <w:b w:val="0"/>
          <w:i w:val="0"/>
          <w:color w:val="333333"/>
          <w:sz w:val="25"/>
        </w:rPr>
        <w:t xml:space="preserve">الف</w:t>
      </w:r>
      <w:r>
        <w:rPr>
          <w:rFonts w:ascii="helv" w:hAnsi="helv" w:eastAsia="helv"/>
          <w:b w:val="0"/>
          <w:i w:val="0"/>
          <w:color w:val="000000"/>
          <w:sz w:val="25"/>
        </w:rPr>
        <w:t xml:space="preserve">هزینه برداشت نقدی</w:t>
      </w:r>
      <w:r>
        <w:br/>
      </w:r>
      <w:r>
        <w:rPr>
          <w:w w:val="98.07516123917021"/>
          <w:rFonts w:ascii="helv" w:hAnsi="helv" w:eastAsia="helv"/>
          <w:b w:val="0"/>
          <w:i w:val="0"/>
          <w:color w:val="333333"/>
          <w:sz w:val="25"/>
        </w:rPr>
        <w:t xml:space="preserve">شما موافقت میکنید که پرداخت کنید</w:t>
      </w:r>
      <w:r>
        <w:rPr>
          <w:w w:val="98.41726719990666"/>
          <w:rFonts w:ascii="helv" w:hAnsi="helv" w:eastAsia="helv"/>
          <w:b w:val="0"/>
          <w:i w:val="0"/>
          <w:color w:val="000000"/>
          <w:sz w:val="25"/>
        </w:rPr>
        <w:hyperlink r:id="rId34" w:history="1">
          <w:r>
            <w:rPr>
              <w:rStyle w:val="Hyperlink"/>
            </w:rPr>
            <w:t>هزینه</w:t>
          </w:r>
        </w:hyperlink>
      </w:r>
      <w:r>
        <w:rPr>
          <w:rFonts w:ascii="helv" w:hAnsi="helv" w:eastAsia="helv"/>
          <w:b w:val="0"/>
          <w:i w:val="0"/>
          <w:color w:val="000000"/>
          <w:sz w:val="25"/>
        </w:rPr>
        <w:t>برای هر برداشت نقدی.</w:t>
      </w:r>
      <w:r>
        <w:rPr>
          <w:rFonts w:ascii="helv" w:hAnsi="helv" w:eastAsia="helv"/>
          <w:b w:val="0"/>
          <w:i w:val="0"/>
          <w:color w:val="333333"/>
          <w:sz w:val="25"/>
        </w:rPr>
        <w:t xml:space="preserve">این هزینه برای برداشت نقدی در دستگاه خودپرداز (داخل و خارج از اتریش) اعمال می شود. دستگاه خودپرداز</w:t>
      </w:r>
      <w:r>
        <w:rPr>
          <w:rFonts w:ascii="helv" w:hAnsi="helv" w:eastAsia="helv"/>
          <w:b w:val="0"/>
          <w:i w:val="0"/>
          <w:color w:val="333333"/>
          <w:sz w:val="25"/>
        </w:rPr>
        <w:t>ارائه دهنده ممکن است هزینه های اضافی را بپردازد.</w:t>
      </w:r>
    </w:p>
    <w:p>
      <w:pPr>
        <w:autoSpaceDN w:val="0"/>
        <w:autoSpaceDE w:val="0"/>
        <w:widowControl/>
        <w:spacing w:line="252" w:lineRule="exact" w:before="300" w:after="0"/>
        <w:ind w:left="116" w:right="0" w:firstLine="0"/>
        <w:jc w:val="left"/>
      </w:pPr>
      <w:r>
        <w:rPr>
          <w:rFonts w:ascii="helv" w:hAnsi="helv" w:eastAsia="helv"/>
          <w:b w:val="0"/>
          <w:i w:val="0"/>
          <w:color w:val="333333"/>
          <w:sz w:val="25"/>
        </w:rPr>
        <w:t xml:space="preserve">b.</w:t>
      </w:r>
      <w:r>
        <w:rPr>
          <w:rFonts w:ascii="helv" w:hAnsi="helv" w:eastAsia="helv"/>
          <w:b w:val="0"/>
          <w:i w:val="0"/>
          <w:color w:val="000000"/>
          <w:sz w:val="25"/>
        </w:rPr>
        <w:t>بدون هزینه معامله</w:t>
      </w:r>
    </w:p>
    <w:p>
      <w:pPr>
        <w:autoSpaceDN w:val="0"/>
        <w:autoSpaceDE w:val="0"/>
        <w:widowControl/>
        <w:spacing w:line="420" w:lineRule="exact" w:before="0" w:after="0"/>
        <w:ind w:left="404" w:right="576" w:firstLine="0"/>
        <w:jc w:val="left"/>
      </w:pPr>
      <w:r>
        <w:rPr>
          <w:w w:val="98.37963016270992"/>
          <w:rFonts w:ascii="helv" w:hAnsi="helv" w:eastAsia="helv"/>
          <w:b w:val="0"/>
          <w:i w:val="0"/>
          <w:color w:val="333333"/>
          <w:sz w:val="24"/>
        </w:rPr>
        <w:t xml:space="preserve">ما انجام میدهیم</w:t>
      </w:r>
      <w:r>
        <w:rPr>
          <w:rFonts w:ascii="helv" w:hAnsi="helv" w:eastAsia="helv"/>
          <w:b w:val="0"/>
          <w:i w:val="0"/>
          <w:color w:val="000000"/>
          <w:sz w:val="25"/>
        </w:rPr>
        <w:t>نه</w:t>
      </w:r>
      <w:r>
        <w:rPr>
          <w:rFonts w:ascii="helv" w:hAnsi="helv" w:eastAsia="helv"/>
          <w:b w:val="0"/>
          <w:i w:val="0"/>
          <w:color w:val="333333"/>
          <w:sz w:val="25"/>
        </w:rPr>
        <w:t xml:space="preserve">هزینه های پرداخت را با کارت های خود پرداخت کنید. با این حال، اگر یک</w:t>
      </w:r>
      <w:r>
        <w:rPr>
          <w:rFonts w:ascii="helv" w:hAnsi="helv" w:eastAsia="helv"/>
          <w:b w:val="0"/>
          <w:i w:val="0"/>
          <w:color w:val="000000"/>
          <w:sz w:val="25"/>
        </w:rPr>
        <w:t>پرداخت بدهی مستقیم نتواند یا معکوس می شود</w:t>
      </w:r>
      <w:r>
        <w:rPr>
          <w:rFonts w:ascii="helv" w:hAnsi="helv" w:eastAsia="helv"/>
          <w:b w:val="0"/>
          <w:i w:val="0"/>
          <w:color w:val="333333"/>
          <w:sz w:val="25"/>
        </w:rPr>
        <w:t xml:space="preserve">، ما حق داریم</w:t>
      </w:r>
      <w:r>
        <w:rPr>
          <w:rFonts w:ascii="helv" w:hAnsi="helv" w:eastAsia="helv"/>
          <w:b w:val="0"/>
          <w:i w:val="0"/>
          <w:color w:val="333333"/>
          <w:sz w:val="25"/>
        </w:rPr>
        <w:t xml:space="preserve">خسارات مربوط به شرایط در شرایط</w:t>
      </w:r>
      <w:r>
        <w:rPr>
          <w:w w:val="101.54453399268391"/>
          <w:rFonts w:ascii="helv" w:hAnsi="helv" w:eastAsia="helv"/>
          <w:b w:val="0"/>
          <w:i w:val="0"/>
          <w:color w:val="000000"/>
          <w:sz w:val="24"/>
        </w:rPr>
        <w:hyperlink r:id="rId13" w:history="1">
          <w:r>
            <w:rPr>
              <w:rStyle w:val="Hyperlink"/>
            </w:rPr>
            <w:t>توافقنامه کاربر پی پال</w:t>
          </w:r>
        </w:hyperlink>
      </w:r>
      <w:r>
        <w:rPr>
          <w:rFonts w:ascii="helv" w:hAnsi="helv" w:eastAsia="helv"/>
          <w:b w:val="0"/>
          <w:i w:val="0"/>
          <w:color w:val="333333"/>
          <w:sz w:val="25"/>
        </w:rPr>
        <w:t>.</w:t>
      </w:r>
    </w:p>
    <w:p>
      <w:pPr>
        <w:autoSpaceDN w:val="0"/>
        <w:autoSpaceDE w:val="0"/>
        <w:widowControl/>
        <w:spacing w:line="252" w:lineRule="exact" w:before="70" w:after="0"/>
        <w:ind w:left="404" w:right="0" w:firstLine="0"/>
        <w:jc w:val="left"/>
      </w:pPr>
      <w:r>
        <w:rPr>
          <w:rFonts w:ascii="helv" w:hAnsi="helv" w:eastAsia="helv"/>
          <w:b w:val="0"/>
          <w:i w:val="0"/>
          <w:color w:val="333333"/>
          <w:sz w:val="25"/>
        </w:rPr>
        <w:t>به طور خاص، ما هیچ هزینه ای برای معاملات بین المللی و نه هزینه تبدیل ارز برای پرداخت با کارت (ها) خود هزینه نمی کنیم.</w:t>
      </w:r>
    </w:p>
    <w:p>
      <w:pPr>
        <w:autoSpaceDN w:val="0"/>
        <w:autoSpaceDE w:val="0"/>
        <w:widowControl/>
        <w:spacing w:line="386" w:lineRule="exact" w:before="248" w:after="0"/>
        <w:ind w:left="404" w:right="0" w:hanging="258"/>
        <w:jc w:val="left"/>
      </w:pPr>
      <w:r>
        <w:rPr>
          <w:w w:val="101.7992429758522"/>
          <w:rFonts w:ascii="helv" w:hAnsi="helv" w:eastAsia="helv"/>
          <w:b w:val="0"/>
          <w:i w:val="0"/>
          <w:color w:val="333333"/>
          <w:sz w:val="24"/>
        </w:rPr>
        <w:t xml:space="preserve">c.</w:t>
      </w:r>
      <w:r>
        <w:rPr>
          <w:w w:val="101.16068605574688"/>
          <w:rFonts w:ascii="helv" w:hAnsi="helv" w:eastAsia="helv"/>
          <w:b w:val="0"/>
          <w:i w:val="0"/>
          <w:color w:val="000000"/>
          <w:sz w:val="24"/>
        </w:rPr>
        <w:t xml:space="preserve">تبدیل ارز</w:t>
      </w:r>
      <w:r>
        <w:br/>
      </w:r>
      <w:r>
        <w:rPr>
          <w:rFonts w:ascii="helv" w:hAnsi="helv" w:eastAsia="helv"/>
          <w:b w:val="0"/>
          <w:i w:val="0"/>
          <w:color w:val="333333"/>
          <w:sz w:val="25"/>
        </w:rPr>
        <w:t xml:space="preserve">در صورتی که پرداخت یا پرداخت نقدی با کارت شما شامل تبدیل ارز، نرخ ارز اصلی MasterCard اعمال خواهد شد. 0</w:t>
      </w:r>
      <w:r>
        <w:rPr>
          <w:rFonts w:ascii="helv" w:hAnsi="helv" w:eastAsia="helv"/>
          <w:b w:val="0"/>
          <w:i w:val="0"/>
          <w:color w:val="333333"/>
          <w:sz w:val="25"/>
        </w:rPr>
        <w:t xml:space="preserve">نرخ مبادله ای که اعمال می شود معمولا نرخ تعیین شده در تاریخ معامله مجاز خواهد بود. با این حال، در شرایط خاص،</w:t>
      </w:r>
      <w:r>
        <w:rPr>
          <w:rFonts w:ascii="helv" w:hAnsi="helv" w:eastAsia="helv"/>
          <w:b w:val="0"/>
          <w:i w:val="0"/>
          <w:color w:val="333333"/>
          <w:sz w:val="25"/>
        </w:rPr>
        <w:t xml:space="preserve">نرخ ارز که اعمال می شود ممکن است نرخ در تاریخ زمانی که معامله توسط سیستم های MasterCard پردازش می شود، ممکن است باشد</w:t>
      </w:r>
      <w:r>
        <w:rPr>
          <w:rFonts w:ascii="helv" w:hAnsi="helv" w:eastAsia="helv"/>
          <w:b w:val="0"/>
          <w:i w:val="0"/>
          <w:color w:val="333333"/>
          <w:sz w:val="25"/>
        </w:rPr>
        <w:hyperlink r:id="rId35" w:history="1">
          <w:r>
            <w:rPr>
              <w:rStyle w:val="Hyperlink"/>
            </w:rPr>
            <w:t xml:space="preserve">متفاوت با نرخ ارز در تاریخ معامله است. PayPal هزینه های تبدیل ارز را شارژ نمی کند. مراجعه کنید به</w:t>
          </w:r>
        </w:hyperlink>
      </w:r>
      <w:r>
        <w:rPr>
          <w:rFonts w:ascii="helv" w:hAnsi="helv" w:eastAsia="helv"/>
          <w:b w:val="0"/>
          <w:i w:val="0"/>
          <w:color w:val="000000"/>
          <w:sz w:val="25"/>
        </w:rPr>
        <w:hyperlink r:id="rId35" w:history="1">
          <w:r>
            <w:rPr>
              <w:rStyle w:val="Hyperlink"/>
            </w:rPr>
            <w:t xml:space="preserve">مسترکارت</w:t>
          </w:r>
        </w:hyperlink>
      </w:r>
      <w:r>
        <w:rPr>
          <w:w w:val="98.12279493373137"/>
          <w:rFonts w:ascii="helv" w:hAnsi="helv" w:eastAsia="helv"/>
          <w:b w:val="0"/>
          <w:i w:val="0"/>
          <w:color w:val="000000"/>
          <w:sz w:val="25"/>
        </w:rPr>
        <w:hyperlink r:id="rId35" w:history="1">
          <w:r>
            <w:rPr>
              <w:rStyle w:val="Hyperlink"/>
            </w:rPr>
            <w:t>ماشین حساب تبدیل ارز</w:t>
          </w:r>
        </w:hyperlink>
      </w:r>
      <w:r>
        <w:rPr>
          <w:rFonts w:ascii="helv" w:hAnsi="helv" w:eastAsia="helv"/>
          <w:b w:val="0"/>
          <w:i w:val="0"/>
          <w:color w:val="333333"/>
          <w:sz w:val="25"/>
        </w:rPr>
        <w:hyperlink r:id="rId35" w:history="1">
          <w:r>
            <w:rPr>
              <w:rStyle w:val="Hyperlink"/>
            </w:rPr>
            <w:t xml:space="preserve">برای نرخ های MasterCard. هزینه های تبدیل ارز به عنوان یک درصد نشانه گذاری بیش از نرخ مرجع ISSU</w:t>
          </w:r>
        </w:hyperlink>
      </w:r>
      <w:r>
        <w:rPr>
          <w:rFonts w:ascii="helv" w:hAnsi="helv" w:eastAsia="helv"/>
          <w:b w:val="0"/>
          <w:i w:val="0"/>
          <w:color w:val="333333"/>
          <w:sz w:val="25"/>
        </w:rPr>
        <w:t xml:space="preserve">اد</w:t>
      </w:r>
      <w:r>
        <w:rPr>
          <w:rFonts w:ascii="helv" w:hAnsi="helv" w:eastAsia="helv"/>
          <w:b w:val="0"/>
          <w:i w:val="0"/>
          <w:color w:val="333333"/>
          <w:sz w:val="25"/>
        </w:rPr>
        <w:t xml:space="preserve">توسط بانک مرکزی اروپا یافت می شود</w:t>
      </w:r>
      <w:r>
        <w:rPr>
          <w:w w:val="98.35082522050354"/>
          <w:rFonts w:ascii="helv" w:hAnsi="helv" w:eastAsia="helv"/>
          <w:b w:val="0"/>
          <w:i w:val="0"/>
          <w:color w:val="000000"/>
          <w:sz w:val="25"/>
        </w:rPr>
        <w:hyperlink r:id="rId36" w:history="1">
          <w:r>
            <w:rPr>
              <w:rStyle w:val="Hyperlink"/>
            </w:rPr>
            <w:t>اینجا</w:t>
          </w:r>
        </w:hyperlink>
      </w:r>
      <w:r>
        <w:rPr>
          <w:rFonts w:ascii="helv" w:hAnsi="helv" w:eastAsia="helv"/>
          <w:b w:val="0"/>
          <w:i w:val="0"/>
          <w:color w:val="333333"/>
          <w:sz w:val="25"/>
        </w:rPr>
        <w:t>.</w:t>
      </w:r>
    </w:p>
    <w:p>
      <w:pPr>
        <w:autoSpaceDN w:val="0"/>
        <w:autoSpaceDE w:val="0"/>
        <w:widowControl/>
        <w:spacing w:line="252" w:lineRule="exact" w:before="84" w:after="0"/>
        <w:ind w:left="404" w:right="0" w:firstLine="0"/>
        <w:jc w:val="left"/>
      </w:pPr>
      <w:r>
        <w:rPr>
          <w:rFonts w:ascii="helv" w:hAnsi="helv" w:eastAsia="helv"/>
          <w:b w:val="0"/>
          <w:i w:val="0"/>
          <w:color w:val="333333"/>
          <w:sz w:val="25"/>
        </w:rPr>
        <w:t>PayPal موظف نیست پیام های شما را به موجب هنر ارسال کند. 3A (5) مقررات هزینه مرزی (مقررات (EC) شماره 924/2009).</w:t>
      </w:r>
    </w:p>
    <w:p>
      <w:pPr>
        <w:sectPr>
          <w:pgSz w:w="16838" w:h="23822"/>
          <w:pgMar w:top="50" w:right="494" w:bottom="362" w:left="432" w:header="720" w:footer="720" w:gutter="0"/>
          <w:cols/>
          <w:docGrid w:linePitch="360"/>
        </w:sectPr>
      </w:pPr>
    </w:p>
    <w:p>
      <w:pPr>
        <w:autoSpaceDN w:val="0"/>
        <w:autoSpaceDE w:val="0"/>
        <w:widowControl/>
        <w:spacing w:line="36" w:lineRule="exact" w:before="0" w:after="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533400</wp:posOffset>
            </wp:positionH>
            <wp:positionV relativeFrom="page">
              <wp:posOffset>63500</wp:posOffset>
            </wp:positionV>
            <wp:extent cx="825500" cy="127000"/>
            <wp:wrapNone/>
            <wp:docPr id="47" name="Picture 47"/>
            <wp:cNvGraphicFramePr>
              <a:graphicFrameLocks noChangeAspect="1"/>
            </wp:cNvGraphicFramePr>
            <a:graphic>
              <a:graphicData uri="http://schemas.openxmlformats.org/drawingml/2006/picture">
                <pic:pic>
                  <pic:nvPicPr>
                    <pic:cNvPr id="0" name="image.png"/>
                    <pic:cNvPicPr/>
                  </pic:nvPicPr>
                  <pic:blipFill>
                    <a:blip r:embed="rId62"/>
                    <a:stretch>
                      <a:fillRect/>
                    </a:stretch>
                  </pic:blipFill>
                  <pic:spPr>
                    <a:xfrm>
                      <a:off x="0" y="0"/>
                      <a:ext cx="825500" cy="127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711200</wp:posOffset>
            </wp:positionV>
            <wp:extent cx="1574800" cy="165100"/>
            <wp:wrapNone/>
            <wp:docPr id="48" name="Picture 48"/>
            <wp:cNvGraphicFramePr>
              <a:graphicFrameLocks noChangeAspect="1"/>
            </wp:cNvGraphicFramePr>
            <a:graphic>
              <a:graphicData uri="http://schemas.openxmlformats.org/drawingml/2006/picture">
                <pic:pic>
                  <pic:nvPicPr>
                    <pic:cNvPr id="0" name="image.png"/>
                    <pic:cNvPicPr/>
                  </pic:nvPicPr>
                  <pic:blipFill>
                    <a:blip r:embed="rId63"/>
                    <a:stretch>
                      <a:fillRect/>
                    </a:stretch>
                  </pic:blipFill>
                  <pic:spPr>
                    <a:xfrm>
                      <a:off x="0" y="0"/>
                      <a:ext cx="15748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1117600</wp:posOffset>
            </wp:positionV>
            <wp:extent cx="838200" cy="139700"/>
            <wp:wrapNone/>
            <wp:docPr id="49" name="Picture 49"/>
            <wp:cNvGraphicFramePr>
              <a:graphicFrameLocks noChangeAspect="1"/>
            </wp:cNvGraphicFramePr>
            <a:graphic>
              <a:graphicData uri="http://schemas.openxmlformats.org/drawingml/2006/picture">
                <pic:pic>
                  <pic:nvPicPr>
                    <pic:cNvPr id="0" name="image.png"/>
                    <pic:cNvPicPr/>
                  </pic:nvPicPr>
                  <pic:blipFill>
                    <a:blip r:embed="rId64"/>
                    <a:stretch>
                      <a:fillRect/>
                    </a:stretch>
                  </pic:blipFill>
                  <pic:spPr>
                    <a:xfrm>
                      <a:off x="0" y="0"/>
                      <a:ext cx="838200" cy="139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5156200</wp:posOffset>
            </wp:positionH>
            <wp:positionV relativeFrom="page">
              <wp:posOffset>4546600</wp:posOffset>
            </wp:positionV>
            <wp:extent cx="3911600" cy="165100"/>
            <wp:wrapNone/>
            <wp:docPr id="50" name="Picture 50"/>
            <wp:cNvGraphicFramePr>
              <a:graphicFrameLocks noChangeAspect="1"/>
            </wp:cNvGraphicFramePr>
            <a:graphic>
              <a:graphicData uri="http://schemas.openxmlformats.org/drawingml/2006/picture">
                <pic:pic>
                  <pic:nvPicPr>
                    <pic:cNvPr id="0" name="image.png"/>
                    <pic:cNvPicPr/>
                  </pic:nvPicPr>
                  <pic:blipFill>
                    <a:blip r:embed="rId65"/>
                    <a:stretch>
                      <a:fillRect/>
                    </a:stretch>
                  </pic:blipFill>
                  <pic:spPr>
                    <a:xfrm>
                      <a:off x="0" y="0"/>
                      <a:ext cx="39116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6870700</wp:posOffset>
            </wp:positionV>
            <wp:extent cx="3937000" cy="177800"/>
            <wp:wrapNone/>
            <wp:docPr id="51" name="Picture 51"/>
            <wp:cNvGraphicFramePr>
              <a:graphicFrameLocks noChangeAspect="1"/>
            </wp:cNvGraphicFramePr>
            <a:graphic>
              <a:graphicData uri="http://schemas.openxmlformats.org/drawingml/2006/picture">
                <pic:pic>
                  <pic:nvPicPr>
                    <pic:cNvPr id="0" name="image.png"/>
                    <pic:cNvPicPr/>
                  </pic:nvPicPr>
                  <pic:blipFill>
                    <a:blip r:embed="rId66"/>
                    <a:stretch>
                      <a:fillRect/>
                    </a:stretch>
                  </pic:blipFill>
                  <pic:spPr>
                    <a:xfrm>
                      <a:off x="0" y="0"/>
                      <a:ext cx="3937000" cy="1778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7708900</wp:posOffset>
            </wp:positionV>
            <wp:extent cx="4241800" cy="165100"/>
            <wp:wrapNone/>
            <wp:docPr id="52" name="Picture 52"/>
            <wp:cNvGraphicFramePr>
              <a:graphicFrameLocks noChangeAspect="1"/>
            </wp:cNvGraphicFramePr>
            <a:graphic>
              <a:graphicData uri="http://schemas.openxmlformats.org/drawingml/2006/picture">
                <pic:pic>
                  <pic:nvPicPr>
                    <pic:cNvPr id="0" name="image.png"/>
                    <pic:cNvPicPr/>
                  </pic:nvPicPr>
                  <pic:blipFill>
                    <a:blip r:embed="rId67"/>
                    <a:stretch>
                      <a:fillRect/>
                    </a:stretch>
                  </pic:blipFill>
                  <pic:spPr>
                    <a:xfrm>
                      <a:off x="0" y="0"/>
                      <a:ext cx="4241800" cy="16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279400</wp:posOffset>
            </wp:positionH>
            <wp:positionV relativeFrom="page">
              <wp:posOffset>9017000</wp:posOffset>
            </wp:positionV>
            <wp:extent cx="1447800" cy="139700"/>
            <wp:wrapNone/>
            <wp:docPr id="53" name="Picture 53"/>
            <wp:cNvGraphicFramePr>
              <a:graphicFrameLocks noChangeAspect="1"/>
            </wp:cNvGraphicFramePr>
            <a:graphic>
              <a:graphicData uri="http://schemas.openxmlformats.org/drawingml/2006/picture">
                <pic:pic>
                  <pic:nvPicPr>
                    <pic:cNvPr id="0" name="image.png"/>
                    <pic:cNvPicPr/>
                  </pic:nvPicPr>
                  <pic:blipFill>
                    <a:blip r:embed="rId68"/>
                    <a:stretch>
                      <a:fillRect/>
                    </a:stretch>
                  </pic:blipFill>
                  <pic:spPr>
                    <a:xfrm>
                      <a:off x="0" y="0"/>
                      <a:ext cx="1447800" cy="139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266700</wp:posOffset>
            </wp:positionH>
            <wp:positionV relativeFrom="page">
              <wp:posOffset>11099800</wp:posOffset>
            </wp:positionV>
            <wp:extent cx="10160000" cy="1600200"/>
            <wp:wrapNone/>
            <wp:docPr id="54" name="Picture 54"/>
            <wp:cNvGraphicFramePr>
              <a:graphicFrameLocks noChangeAspect="1"/>
            </wp:cNvGraphicFramePr>
            <a:graphic>
              <a:graphicData uri="http://schemas.openxmlformats.org/drawingml/2006/picture">
                <pic:pic>
                  <pic:nvPicPr>
                    <pic:cNvPr id="0" name="image.png"/>
                    <pic:cNvPicPr/>
                  </pic:nvPicPr>
                  <pic:blipFill>
                    <a:blip r:embed="rId69"/>
                    <a:stretch>
                      <a:fillRect/>
                    </a:stretch>
                  </pic:blipFill>
                  <pic:spPr>
                    <a:xfrm>
                      <a:off x="0" y="0"/>
                      <a:ext cx="10160000" cy="16002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546100</wp:posOffset>
            </wp:positionH>
            <wp:positionV relativeFrom="page">
              <wp:posOffset>12928600</wp:posOffset>
            </wp:positionV>
            <wp:extent cx="1435100" cy="139700"/>
            <wp:wrapNone/>
            <wp:docPr id="55" name="Picture 55"/>
            <wp:cNvGraphicFramePr>
              <a:graphicFrameLocks noChangeAspect="1"/>
            </wp:cNvGraphicFramePr>
            <a:graphic>
              <a:graphicData uri="http://schemas.openxmlformats.org/drawingml/2006/picture">
                <pic:pic>
                  <pic:nvPicPr>
                    <pic:cNvPr id="0" name="image.png"/>
                    <pic:cNvPicPr/>
                  </pic:nvPicPr>
                  <pic:blipFill>
                    <a:blip r:embed="rId70"/>
                    <a:stretch>
                      <a:fillRect/>
                    </a:stretch>
                  </pic:blipFill>
                  <pic:spPr>
                    <a:xfrm>
                      <a:off x="0" y="0"/>
                      <a:ext cx="1435100" cy="139700"/>
                    </a:xfrm>
                    <a:prstGeom prst="rect"/>
                  </pic:spPr>
                </pic:pic>
              </a:graphicData>
            </a:graphic>
          </wp:anchor>
        </w:drawing>
      </w:r>
    </w:p>
    <w:p>
      <w:pPr>
        <w:autoSpaceDN w:val="0"/>
        <w:autoSpaceDE w:val="0"/>
        <w:widowControl/>
        <w:spacing w:line="254" w:lineRule="exact" w:before="0" w:after="0"/>
        <w:ind w:left="114" w:right="0" w:firstLine="0"/>
        <w:jc w:val="left"/>
      </w:pPr>
      <w:r>
        <w:rPr>
          <w:rFonts w:ascii="helv" w:hAnsi="helv" w:eastAsia="helv"/>
          <w:b w:val="0"/>
          <w:i w:val="0"/>
          <w:color w:val="333333"/>
          <w:sz w:val="25"/>
        </w:rPr>
        <w:t xml:space="preserve">d.</w:t>
      </w:r>
      <w:r>
        <w:rPr>
          <w:rFonts w:ascii="helv" w:hAnsi="helv" w:eastAsia="helv"/>
          <w:b w:val="0"/>
          <w:i w:val="0"/>
          <w:color w:val="000000"/>
          <w:sz w:val="25"/>
        </w:rPr>
        <w:t>بیانیه</w:t>
      </w:r>
    </w:p>
    <w:p>
      <w:pPr>
        <w:autoSpaceDN w:val="0"/>
        <w:autoSpaceDE w:val="0"/>
        <w:widowControl/>
        <w:spacing w:line="252" w:lineRule="exact" w:before="146" w:after="0"/>
        <w:ind w:left="404" w:right="0" w:firstLine="0"/>
        <w:jc w:val="left"/>
      </w:pPr>
      <w:r>
        <w:rPr>
          <w:rFonts w:ascii="helv" w:hAnsi="helv" w:eastAsia="helv"/>
          <w:b w:val="0"/>
          <w:i w:val="0"/>
          <w:color w:val="333333"/>
          <w:sz w:val="25"/>
        </w:rPr>
        <w:t>ما یک بیانیه الکترونیکی را هر ماه با تمام معاملات پرداخت خود که با استفاده از کارت ساخته شده است، ارائه خواهیم کرد.</w:t>
      </w:r>
    </w:p>
    <w:p>
      <w:pPr>
        <w:autoSpaceDN w:val="0"/>
        <w:autoSpaceDE w:val="0"/>
        <w:widowControl/>
        <w:spacing w:line="244" w:lineRule="exact" w:before="402" w:after="0"/>
        <w:ind w:left="0" w:right="0" w:firstLine="0"/>
        <w:jc w:val="left"/>
      </w:pPr>
      <w:r>
        <w:rPr>
          <w:w w:val="101.7830371879322"/>
          <w:rFonts w:ascii="helv" w:hAnsi="helv" w:eastAsia="helv"/>
          <w:b w:val="0"/>
          <w:i w:val="0"/>
          <w:color w:val="000000"/>
          <w:sz w:val="24"/>
        </w:rPr>
        <w:t>12. برنامه Cashback</w:t>
      </w:r>
    </w:p>
    <w:p>
      <w:pPr>
        <w:autoSpaceDN w:val="0"/>
        <w:autoSpaceDE w:val="0"/>
        <w:widowControl/>
        <w:spacing w:line="236" w:lineRule="exact" w:before="388" w:after="0"/>
        <w:ind w:left="0" w:right="0" w:firstLine="0"/>
        <w:jc w:val="left"/>
      </w:pPr>
      <w:r>
        <w:rPr>
          <w:w w:val="98.3567235987902"/>
          <w:rFonts w:ascii="helv" w:hAnsi="helv" w:eastAsia="helv"/>
          <w:b w:val="0"/>
          <w:i w:val="0"/>
          <w:color w:val="000000"/>
          <w:sz w:val="24"/>
        </w:rPr>
        <w:t>الف کلیدهای</w:t>
      </w:r>
    </w:p>
    <w:p>
      <w:pPr>
        <w:autoSpaceDN w:val="0"/>
        <w:autoSpaceDE w:val="0"/>
        <w:widowControl/>
        <w:spacing w:line="252" w:lineRule="exact" w:before="438" w:after="0"/>
        <w:ind w:left="0" w:right="0" w:firstLine="0"/>
        <w:jc w:val="left"/>
      </w:pPr>
      <w:r>
        <w:rPr>
          <w:rFonts w:ascii="helv" w:hAnsi="helv" w:eastAsia="helv"/>
          <w:b w:val="0"/>
          <w:i w:val="0"/>
          <w:color w:val="2B2E2E"/>
          <w:sz w:val="25"/>
        </w:rPr>
        <w:t>PayPal 0.5٪ پول نقد را در مقدار خالص پرداخت های واجد شرایط با کارت (ها) شما فراهم می کند. این به معنی 0.5٪ از مقدار خالص شما است</w:t>
      </w:r>
    </w:p>
    <w:p>
      <w:pPr>
        <w:autoSpaceDN w:val="0"/>
        <w:autoSpaceDE w:val="0"/>
        <w:widowControl/>
        <w:spacing w:line="254" w:lineRule="exact" w:before="122" w:after="0"/>
        <w:ind w:left="0" w:right="0" w:firstLine="0"/>
        <w:jc w:val="left"/>
      </w:pPr>
      <w:r>
        <w:rPr>
          <w:rFonts w:ascii="helv" w:hAnsi="helv" w:eastAsia="helv"/>
          <w:b w:val="0"/>
          <w:i w:val="0"/>
          <w:color w:val="2B2E2E"/>
          <w:sz w:val="25"/>
        </w:rPr>
        <w:t>پرداخت های واجد شرایط با کارت (ها) شما به حساب PayPal شما به عنوان پرداخت های هفتگی اعتبار خواهد شد.</w:t>
      </w:r>
    </w:p>
    <w:p>
      <w:pPr>
        <w:autoSpaceDN w:val="0"/>
        <w:autoSpaceDE w:val="0"/>
        <w:widowControl/>
        <w:spacing w:line="252" w:lineRule="exact" w:before="412" w:after="0"/>
        <w:ind w:left="0" w:right="0" w:firstLine="0"/>
        <w:jc w:val="left"/>
      </w:pPr>
      <w:r>
        <w:rPr>
          <w:rFonts w:ascii="helv" w:hAnsi="helv" w:eastAsia="helv"/>
          <w:b w:val="0"/>
          <w:i w:val="0"/>
          <w:color w:val="2B2E2E"/>
          <w:sz w:val="25"/>
        </w:rPr>
        <w:t>از زمان به زمان، ما ممکن است نرخ پول نقد را افزایش دهیم (به عنوان مثال به 1٪) برای مدت زمان محدود. ما چنین تبلیغاتی را اعلام خواهیم کرد</w:t>
      </w:r>
    </w:p>
    <w:p>
      <w:pPr>
        <w:autoSpaceDN w:val="0"/>
        <w:autoSpaceDE w:val="0"/>
        <w:widowControl/>
        <w:spacing w:line="252" w:lineRule="exact" w:before="122" w:after="0"/>
        <w:ind w:left="0" w:right="0" w:firstLine="0"/>
        <w:jc w:val="left"/>
      </w:pPr>
      <w:r>
        <w:rPr>
          <w:rFonts w:ascii="helv" w:hAnsi="helv" w:eastAsia="helv"/>
          <w:b w:val="0"/>
          <w:i w:val="0"/>
          <w:color w:val="2B2E2E"/>
          <w:sz w:val="25"/>
        </w:rPr>
        <w:t>کمپین ها با افزایش نرخ پول نقد (از جمله معیارهای واجد شرایط بودن) در ایمیل و / یا وب سایت ما به شما.</w:t>
      </w:r>
    </w:p>
    <w:p>
      <w:pPr>
        <w:autoSpaceDN w:val="0"/>
        <w:autoSpaceDE w:val="0"/>
        <w:widowControl/>
        <w:spacing w:line="252" w:lineRule="exact" w:before="498" w:after="0"/>
        <w:ind w:left="0" w:right="0" w:firstLine="0"/>
        <w:jc w:val="left"/>
      </w:pPr>
      <w:r>
        <w:rPr>
          <w:rFonts w:ascii="helv" w:hAnsi="helv" w:eastAsia="helv"/>
          <w:b w:val="0"/>
          <w:i w:val="0"/>
          <w:color w:val="2B2E2E"/>
          <w:sz w:val="25"/>
        </w:rPr>
        <w:t>مقدار خالص به معنی مبلغ پرداخت کمتر هزینه های PayPal قابل اجرا به پرداخت است.</w:t>
      </w:r>
    </w:p>
    <w:p>
      <w:pPr>
        <w:autoSpaceDN w:val="0"/>
        <w:autoSpaceDE w:val="0"/>
        <w:widowControl/>
        <w:spacing w:line="254" w:lineRule="exact" w:before="510" w:after="0"/>
        <w:ind w:left="0" w:right="0" w:firstLine="0"/>
        <w:jc w:val="left"/>
      </w:pPr>
      <w:r>
        <w:rPr>
          <w:rFonts w:ascii="helv" w:hAnsi="helv" w:eastAsia="helv"/>
          <w:b w:val="0"/>
          <w:i w:val="0"/>
          <w:color w:val="2B2E2E"/>
          <w:sz w:val="25"/>
        </w:rPr>
        <w:t>پرداخت های واجد شرایط همه معاملات با کارت شما (ها) به جز برای</w:t>
      </w:r>
    </w:p>
    <w:p>
      <w:pPr>
        <w:autoSpaceDN w:val="0"/>
        <w:tabs>
          <w:tab w:pos="578" w:val="left"/>
        </w:tabs>
        <w:autoSpaceDE w:val="0"/>
        <w:widowControl/>
        <w:spacing w:line="240" w:lineRule="auto" w:before="244" w:after="0"/>
        <w:ind w:left="288" w:right="0" w:firstLine="0"/>
        <w:jc w:val="left"/>
      </w:pPr>
      <w:r>
        <w:drawing>
          <wp:inline xmlns:a="http://schemas.openxmlformats.org/drawingml/2006/main" xmlns:pic="http://schemas.openxmlformats.org/drawingml/2006/picture">
            <wp:extent cx="76200" cy="63500"/>
            <wp:docPr id="40" name="Picture 40"/>
            <wp:cNvGraphicFramePr>
              <a:graphicFrameLocks noChangeAspect="1"/>
            </wp:cNvGraphicFramePr>
            <a:graphic>
              <a:graphicData uri="http://schemas.openxmlformats.org/drawingml/2006/picture">
                <pic:pic>
                  <pic:nvPicPr>
                    <pic:cNvPr id="0" name="image.png"/>
                    <pic:cNvPicPr/>
                  </pic:nvPicPr>
                  <pic:blipFill>
                    <a:blip r:embed="rId54"/>
                    <a:stretch>
                      <a:fillRect/>
                    </a:stretch>
                  </pic:blipFill>
                  <pic:spPr>
                    <a:xfrm>
                      <a:off x="0" y="0"/>
                      <a:ext cx="76200" cy="63500"/>
                    </a:xfrm>
                    <a:prstGeom prst="rect"/>
                  </pic:spPr>
                </pic:pic>
              </a:graphicData>
            </a:graphic>
          </wp:inline>
        </w:drawing>
      </w:r>
      <w:r>
        <w:tab/>
      </w:r>
      <w:r>
        <w:rPr>
          <w:rFonts w:ascii="helv" w:hAnsi="helv" w:eastAsia="helv"/>
          <w:b w:val="0"/>
          <w:i w:val="0"/>
          <w:color w:val="333333"/>
          <w:sz w:val="25"/>
        </w:rPr>
        <w:t>پرداخت هایی که معکوس می شوند (مانند بازده) یا بازپرداخت؛</w:t>
      </w:r>
    </w:p>
    <w:p>
      <w:pPr>
        <w:autoSpaceDN w:val="0"/>
        <w:tabs>
          <w:tab w:pos="578" w:val="left"/>
        </w:tabs>
        <w:autoSpaceDE w:val="0"/>
        <w:widowControl/>
        <w:spacing w:line="240" w:lineRule="auto" w:before="164" w:after="0"/>
        <w:ind w:left="288" w:right="0" w:firstLine="0"/>
        <w:jc w:val="left"/>
      </w:pPr>
      <w:r>
        <w:drawing>
          <wp:inline xmlns:a="http://schemas.openxmlformats.org/drawingml/2006/main" xmlns:pic="http://schemas.openxmlformats.org/drawingml/2006/picture">
            <wp:extent cx="76200" cy="63500"/>
            <wp:docPr id="41" name="Picture 41"/>
            <wp:cNvGraphicFramePr>
              <a:graphicFrameLocks noChangeAspect="1"/>
            </wp:cNvGraphicFramePr>
            <a:graphic>
              <a:graphicData uri="http://schemas.openxmlformats.org/drawingml/2006/picture">
                <pic:pic>
                  <pic:nvPicPr>
                    <pic:cNvPr id="0" name="image.png"/>
                    <pic:cNvPicPr/>
                  </pic:nvPicPr>
                  <pic:blipFill>
                    <a:blip r:embed="rId55"/>
                    <a:stretch>
                      <a:fillRect/>
                    </a:stretch>
                  </pic:blipFill>
                  <pic:spPr>
                    <a:xfrm>
                      <a:off x="0" y="0"/>
                      <a:ext cx="76200" cy="63500"/>
                    </a:xfrm>
                    <a:prstGeom prst="rect"/>
                  </pic:spPr>
                </pic:pic>
              </a:graphicData>
            </a:graphic>
          </wp:inline>
        </w:drawing>
      </w:r>
      <w:r>
        <w:tab/>
      </w:r>
      <w:r>
        <w:rPr>
          <w:rFonts w:ascii="helv" w:hAnsi="helv" w:eastAsia="helv"/>
          <w:b w:val="0"/>
          <w:i w:val="0"/>
          <w:color w:val="333333"/>
          <w:sz w:val="25"/>
        </w:rPr>
        <w:t>بازپرداخت و بازپرداخت؛</w:t>
      </w:r>
    </w:p>
    <w:p>
      <w:pPr>
        <w:autoSpaceDN w:val="0"/>
        <w:tabs>
          <w:tab w:pos="578" w:val="left"/>
        </w:tabs>
        <w:autoSpaceDE w:val="0"/>
        <w:widowControl/>
        <w:spacing w:line="240" w:lineRule="auto" w:before="64" w:after="0"/>
        <w:ind w:left="288" w:right="0" w:firstLine="0"/>
        <w:jc w:val="left"/>
      </w:pPr>
      <w:r>
        <w:drawing>
          <wp:inline xmlns:a="http://schemas.openxmlformats.org/drawingml/2006/main" xmlns:pic="http://schemas.openxmlformats.org/drawingml/2006/picture">
            <wp:extent cx="76200" cy="63500"/>
            <wp:docPr id="42" name="Picture 42"/>
            <wp:cNvGraphicFramePr>
              <a:graphicFrameLocks noChangeAspect="1"/>
            </wp:cNvGraphicFramePr>
            <a:graphic>
              <a:graphicData uri="http://schemas.openxmlformats.org/drawingml/2006/picture">
                <pic:pic>
                  <pic:nvPicPr>
                    <pic:cNvPr id="0" name="image.png"/>
                    <pic:cNvPicPr/>
                  </pic:nvPicPr>
                  <pic:blipFill>
                    <a:blip r:embed="rId56"/>
                    <a:stretch>
                      <a:fillRect/>
                    </a:stretch>
                  </pic:blipFill>
                  <pic:spPr>
                    <a:xfrm>
                      <a:off x="0" y="0"/>
                      <a:ext cx="76200" cy="63500"/>
                    </a:xfrm>
                    <a:prstGeom prst="rect"/>
                  </pic:spPr>
                </pic:pic>
              </a:graphicData>
            </a:graphic>
          </wp:inline>
        </w:drawing>
      </w:r>
      <w:r>
        <w:tab/>
      </w:r>
      <w:r>
        <w:rPr>
          <w:rFonts w:ascii="helv" w:hAnsi="helv" w:eastAsia="helv"/>
          <w:b w:val="0"/>
          <w:i w:val="0"/>
          <w:color w:val="333333"/>
          <w:sz w:val="25"/>
        </w:rPr>
        <w:t xml:space="preserve">معامله جعلی یا معاملات دیگر در نقض</w:t>
      </w:r>
      <w:r>
        <w:rPr>
          <w:w w:val="101.62222682664921"/>
          <w:rFonts w:ascii="helv" w:hAnsi="helv" w:eastAsia="helv"/>
          <w:b w:val="0"/>
          <w:i w:val="0"/>
          <w:color w:val="000000"/>
          <w:sz w:val="24"/>
        </w:rPr>
        <w:hyperlink r:id="rId13" w:history="1">
          <w:r>
            <w:rPr>
              <w:rStyle w:val="Hyperlink"/>
            </w:rPr>
            <w:t>توافقنامه کاربر پی پال</w:t>
          </w:r>
        </w:hyperlink>
      </w:r>
      <w:r>
        <w:rPr>
          <w:rFonts w:ascii="helv" w:hAnsi="helv" w:eastAsia="helv"/>
          <w:b w:val="0"/>
          <w:i w:val="0"/>
          <w:color w:val="333333"/>
          <w:sz w:val="25"/>
        </w:rPr>
        <w:t xml:space="preserve">،</w:t>
      </w:r>
      <w:r>
        <w:rPr>
          <w:rFonts w:ascii="helv" w:hAnsi="helv" w:eastAsia="helv"/>
          <w:b w:val="0"/>
          <w:i w:val="0"/>
          <w:color w:val="000000"/>
          <w:sz w:val="24"/>
        </w:rPr>
        <w:hyperlink r:id="rId57" w:history="1">
          <w:r>
            <w:rPr>
              <w:rStyle w:val="Hyperlink"/>
            </w:rPr>
            <w:t>سیاست استفاده قابل قبول PayPal</w:t>
          </w:r>
        </w:hyperlink>
      </w:r>
      <w:r>
        <w:rPr>
          <w:rFonts w:ascii="helv" w:hAnsi="helv" w:eastAsia="helv"/>
          <w:b w:val="0"/>
          <w:i w:val="0"/>
          <w:color w:val="333333"/>
          <w:sz w:val="25"/>
        </w:rPr>
        <w:t xml:space="preserve">یا این توافقنامه</w:t>
      </w:r>
    </w:p>
    <w:p>
      <w:pPr>
        <w:autoSpaceDN w:val="0"/>
        <w:tabs>
          <w:tab w:pos="578" w:val="left"/>
        </w:tabs>
        <w:autoSpaceDE w:val="0"/>
        <w:widowControl/>
        <w:spacing w:line="240" w:lineRule="auto" w:before="102" w:after="0"/>
        <w:ind w:left="288" w:right="0" w:firstLine="0"/>
        <w:jc w:val="left"/>
      </w:pPr>
      <w:r>
        <w:drawing>
          <wp:inline xmlns:a="http://schemas.openxmlformats.org/drawingml/2006/main" xmlns:pic="http://schemas.openxmlformats.org/drawingml/2006/picture">
            <wp:extent cx="76200" cy="63500"/>
            <wp:docPr id="43" name="Picture 43"/>
            <wp:cNvGraphicFramePr>
              <a:graphicFrameLocks noChangeAspect="1"/>
            </wp:cNvGraphicFramePr>
            <a:graphic>
              <a:graphicData uri="http://schemas.openxmlformats.org/drawingml/2006/picture">
                <pic:pic>
                  <pic:nvPicPr>
                    <pic:cNvPr id="0" name="image.png"/>
                    <pic:cNvPicPr/>
                  </pic:nvPicPr>
                  <pic:blipFill>
                    <a:blip r:embed="rId58"/>
                    <a:stretch>
                      <a:fillRect/>
                    </a:stretch>
                  </pic:blipFill>
                  <pic:spPr>
                    <a:xfrm>
                      <a:off x="0" y="0"/>
                      <a:ext cx="76200" cy="63500"/>
                    </a:xfrm>
                    <a:prstGeom prst="rect"/>
                  </pic:spPr>
                </pic:pic>
              </a:graphicData>
            </a:graphic>
          </wp:inline>
        </w:drawing>
      </w:r>
      <w:r>
        <w:tab/>
      </w:r>
      <w:r>
        <w:rPr>
          <w:rFonts w:ascii="helv" w:hAnsi="helv" w:eastAsia="helv"/>
          <w:b w:val="0"/>
          <w:i w:val="0"/>
          <w:color w:val="333333"/>
          <w:sz w:val="25"/>
        </w:rPr>
        <w:t>برداشت (خروج در دستگاه خودپرداز و پول نقد در پرداخت).</w:t>
      </w:r>
    </w:p>
    <w:p>
      <w:pPr>
        <w:autoSpaceDN w:val="0"/>
        <w:autoSpaceDE w:val="0"/>
        <w:widowControl/>
        <w:spacing w:line="250" w:lineRule="exact" w:before="398" w:after="0"/>
        <w:ind w:left="0" w:right="0" w:firstLine="0"/>
        <w:jc w:val="left"/>
      </w:pPr>
      <w:r>
        <w:rPr>
          <w:rFonts w:ascii="helv" w:hAnsi="helv" w:eastAsia="helv"/>
          <w:b w:val="0"/>
          <w:i w:val="0"/>
          <w:color w:val="2B2E2E"/>
          <w:sz w:val="25"/>
        </w:rPr>
        <w:t>PayPal از رویکرد "دور نیمه تا" برای محاسبه پاداش پاداش برای پرداخت های فردی استفاده می کند. نمونه های محاسبه نقدی:</w:t>
      </w:r>
    </w:p>
    <w:p>
      <w:pPr>
        <w:autoSpaceDN w:val="0"/>
        <w:tabs>
          <w:tab w:pos="578" w:val="left"/>
        </w:tabs>
        <w:autoSpaceDE w:val="0"/>
        <w:widowControl/>
        <w:spacing w:line="240" w:lineRule="auto" w:before="274" w:after="0"/>
        <w:ind w:left="288" w:right="0" w:firstLine="0"/>
        <w:jc w:val="left"/>
      </w:pPr>
      <w:r>
        <w:drawing>
          <wp:inline xmlns:a="http://schemas.openxmlformats.org/drawingml/2006/main" xmlns:pic="http://schemas.openxmlformats.org/drawingml/2006/picture">
            <wp:extent cx="76200" cy="76200"/>
            <wp:docPr id="44" name="Picture 44"/>
            <wp:cNvGraphicFramePr>
              <a:graphicFrameLocks noChangeAspect="1"/>
            </wp:cNvGraphicFramePr>
            <a:graphic>
              <a:graphicData uri="http://schemas.openxmlformats.org/drawingml/2006/picture">
                <pic:pic>
                  <pic:nvPicPr>
                    <pic:cNvPr id="0" name="image.png"/>
                    <pic:cNvPicPr/>
                  </pic:nvPicPr>
                  <pic:blipFill>
                    <a:blip r:embed="rId59"/>
                    <a:stretch>
                      <a:fillRect/>
                    </a:stretch>
                  </pic:blipFill>
                  <pic:spPr>
                    <a:xfrm>
                      <a:off x="0" y="0"/>
                      <a:ext cx="76200" cy="76200"/>
                    </a:xfrm>
                    <a:prstGeom prst="rect"/>
                  </pic:spPr>
                </pic:pic>
              </a:graphicData>
            </a:graphic>
          </wp:inline>
        </w:drawing>
      </w:r>
      <w:r>
        <w:tab/>
      </w:r>
      <w:r>
        <w:rPr>
          <w:w w:val="98.70462239122799"/>
          <w:rFonts w:ascii="helv" w:hAnsi="helv" w:eastAsia="helv"/>
          <w:b w:val="0"/>
          <w:i w:val="0"/>
          <w:color w:val="333333"/>
          <w:sz w:val="25"/>
        </w:rPr>
        <w:t>EUR 10.00 معامله خرید =&gt; EUR 0.05 Cashback</w:t>
      </w:r>
    </w:p>
    <w:p>
      <w:pPr>
        <w:autoSpaceDN w:val="0"/>
        <w:tabs>
          <w:tab w:pos="578" w:val="left"/>
        </w:tabs>
        <w:autoSpaceDE w:val="0"/>
        <w:widowControl/>
        <w:spacing w:line="240" w:lineRule="auto" w:before="184" w:after="0"/>
        <w:ind w:left="288" w:right="0" w:firstLine="0"/>
        <w:jc w:val="left"/>
      </w:pPr>
      <w:r>
        <w:drawing>
          <wp:inline xmlns:a="http://schemas.openxmlformats.org/drawingml/2006/main" xmlns:pic="http://schemas.openxmlformats.org/drawingml/2006/picture">
            <wp:extent cx="76200" cy="63500"/>
            <wp:docPr id="45" name="Picture 45"/>
            <wp:cNvGraphicFramePr>
              <a:graphicFrameLocks noChangeAspect="1"/>
            </wp:cNvGraphicFramePr>
            <a:graphic>
              <a:graphicData uri="http://schemas.openxmlformats.org/drawingml/2006/picture">
                <pic:pic>
                  <pic:nvPicPr>
                    <pic:cNvPr id="0" name="image.png"/>
                    <pic:cNvPicPr/>
                  </pic:nvPicPr>
                  <pic:blipFill>
                    <a:blip r:embed="rId60"/>
                    <a:stretch>
                      <a:fillRect/>
                    </a:stretch>
                  </pic:blipFill>
                  <pic:spPr>
                    <a:xfrm>
                      <a:off x="0" y="0"/>
                      <a:ext cx="76200" cy="63500"/>
                    </a:xfrm>
                    <a:prstGeom prst="rect"/>
                  </pic:spPr>
                </pic:pic>
              </a:graphicData>
            </a:graphic>
          </wp:inline>
        </w:drawing>
      </w:r>
      <w:r>
        <w:tab/>
      </w:r>
      <w:r>
        <w:rPr>
          <w:w w:val="98.70462239122799"/>
          <w:rFonts w:ascii="helv" w:hAnsi="helv" w:eastAsia="helv"/>
          <w:b w:val="0"/>
          <w:i w:val="0"/>
          <w:color w:val="333333"/>
          <w:sz w:val="25"/>
        </w:rPr>
        <w:t>EUR 10.99 خرید معامله =&gt; EUR 0.05 Cashback</w:t>
      </w:r>
    </w:p>
    <w:p>
      <w:pPr>
        <w:autoSpaceDN w:val="0"/>
        <w:tabs>
          <w:tab w:pos="578" w:val="left"/>
        </w:tabs>
        <w:autoSpaceDE w:val="0"/>
        <w:widowControl/>
        <w:spacing w:line="240" w:lineRule="auto" w:before="182" w:after="0"/>
        <w:ind w:left="288" w:right="0" w:firstLine="0"/>
        <w:jc w:val="left"/>
      </w:pPr>
      <w:r>
        <w:drawing>
          <wp:inline xmlns:a="http://schemas.openxmlformats.org/drawingml/2006/main" xmlns:pic="http://schemas.openxmlformats.org/drawingml/2006/picture">
            <wp:extent cx="76200" cy="63500"/>
            <wp:docPr id="46" name="Picture 46"/>
            <wp:cNvGraphicFramePr>
              <a:graphicFrameLocks noChangeAspect="1"/>
            </wp:cNvGraphicFramePr>
            <a:graphic>
              <a:graphicData uri="http://schemas.openxmlformats.org/drawingml/2006/picture">
                <pic:pic>
                  <pic:nvPicPr>
                    <pic:cNvPr id="0" name="image.png"/>
                    <pic:cNvPicPr/>
                  </pic:nvPicPr>
                  <pic:blipFill>
                    <a:blip r:embed="rId61"/>
                    <a:stretch>
                      <a:fillRect/>
                    </a:stretch>
                  </pic:blipFill>
                  <pic:spPr>
                    <a:xfrm>
                      <a:off x="0" y="0"/>
                      <a:ext cx="76200" cy="63500"/>
                    </a:xfrm>
                    <a:prstGeom prst="rect"/>
                  </pic:spPr>
                </pic:pic>
              </a:graphicData>
            </a:graphic>
          </wp:inline>
        </w:drawing>
      </w:r>
      <w:r>
        <w:tab/>
      </w:r>
      <w:r>
        <w:rPr>
          <w:w w:val="98.70462239122799"/>
          <w:rFonts w:ascii="helv" w:hAnsi="helv" w:eastAsia="helv"/>
          <w:b w:val="0"/>
          <w:i w:val="0"/>
          <w:color w:val="333333"/>
          <w:sz w:val="25"/>
        </w:rPr>
        <w:t>EUR 11.00 معامله خرید =&gt; EUR 0.06 Cashback</w:t>
      </w:r>
    </w:p>
    <w:p>
      <w:pPr>
        <w:autoSpaceDN w:val="0"/>
        <w:autoSpaceDE w:val="0"/>
        <w:widowControl/>
        <w:spacing w:line="252" w:lineRule="exact" w:before="396" w:after="0"/>
        <w:ind w:left="0" w:right="0" w:firstLine="0"/>
        <w:jc w:val="left"/>
      </w:pPr>
      <w:r>
        <w:rPr>
          <w:rFonts w:ascii="helv" w:hAnsi="helv" w:eastAsia="helv"/>
          <w:b w:val="0"/>
          <w:i w:val="0"/>
          <w:color w:val="000000"/>
          <w:sz w:val="25"/>
        </w:rPr>
        <w:t>b. ثبت نام و در دسترس بودن برنامه Cashback</w:t>
      </w:r>
    </w:p>
    <w:p>
      <w:pPr>
        <w:autoSpaceDN w:val="0"/>
        <w:autoSpaceDE w:val="0"/>
        <w:widowControl/>
        <w:spacing w:line="250" w:lineRule="exact" w:before="398" w:after="0"/>
        <w:ind w:left="0" w:right="0" w:firstLine="0"/>
        <w:jc w:val="left"/>
      </w:pPr>
      <w:r>
        <w:rPr>
          <w:rFonts w:ascii="helv" w:hAnsi="helv" w:eastAsia="helv"/>
          <w:b w:val="0"/>
          <w:i w:val="0"/>
          <w:color w:val="2B2E2E"/>
          <w:sz w:val="25"/>
        </w:rPr>
        <w:t>کارت جدید کارت و کارت های جایگزین (مورد استفاده از دست رفته یا به سرقت رفته) به صورت خودکار به برنامه Cashback ثبت می شود.</w:t>
      </w:r>
    </w:p>
    <w:p>
      <w:pPr>
        <w:autoSpaceDN w:val="0"/>
        <w:autoSpaceDE w:val="0"/>
        <w:widowControl/>
        <w:spacing w:line="252" w:lineRule="exact" w:before="412" w:after="0"/>
        <w:ind w:left="0" w:right="0" w:firstLine="0"/>
        <w:jc w:val="left"/>
      </w:pPr>
      <w:r>
        <w:rPr>
          <w:rFonts w:ascii="helv" w:hAnsi="helv" w:eastAsia="helv"/>
          <w:b w:val="0"/>
          <w:i w:val="0"/>
          <w:color w:val="000000"/>
          <w:sz w:val="25"/>
        </w:rPr>
        <w:t>c. بسته شدن حساب PayPal یا خاتمه این موافقتنامه</w:t>
      </w:r>
    </w:p>
    <w:p>
      <w:pPr>
        <w:autoSpaceDN w:val="0"/>
        <w:autoSpaceDE w:val="0"/>
        <w:widowControl/>
        <w:spacing w:line="250" w:lineRule="exact" w:before="398" w:after="0"/>
        <w:ind w:left="0" w:right="0" w:firstLine="0"/>
        <w:jc w:val="left"/>
      </w:pPr>
      <w:r>
        <w:rPr>
          <w:rFonts w:ascii="helv" w:hAnsi="helv" w:eastAsia="helv"/>
          <w:b w:val="0"/>
          <w:i w:val="0"/>
          <w:color w:val="2B2E2E"/>
          <w:sz w:val="25"/>
        </w:rPr>
        <w:t>اگر حساب PayPal خود را ببندید، واجد شرایط دریافت پول نقد برای ماه است که در آن شما حساب PayPal خود را بست. هر چند</w:t>
      </w:r>
    </w:p>
    <w:p>
      <w:pPr>
        <w:autoSpaceDN w:val="0"/>
        <w:autoSpaceDE w:val="0"/>
        <w:widowControl/>
        <w:spacing w:line="252" w:lineRule="exact" w:before="124" w:after="0"/>
        <w:ind w:left="0" w:right="0" w:firstLine="0"/>
        <w:jc w:val="left"/>
      </w:pPr>
      <w:r>
        <w:rPr>
          <w:rFonts w:ascii="helv" w:hAnsi="helv" w:eastAsia="helv"/>
          <w:b w:val="0"/>
          <w:i w:val="0"/>
          <w:color w:val="2B2E2E"/>
          <w:sz w:val="25"/>
        </w:rPr>
        <w:t>اگر کارت خود را لغو کنید یا این موافقتنامه را خاتمه دهید، هنوز واجد شرایط دریافت پول نقد برای معاملات واجد شرایط است</w:t>
      </w:r>
    </w:p>
    <w:p>
      <w:pPr>
        <w:autoSpaceDN w:val="0"/>
        <w:autoSpaceDE w:val="0"/>
        <w:widowControl/>
        <w:spacing w:line="252" w:lineRule="exact" w:before="136" w:after="0"/>
        <w:ind w:left="0" w:right="0" w:firstLine="0"/>
        <w:jc w:val="left"/>
      </w:pPr>
      <w:r>
        <w:rPr>
          <w:rFonts w:ascii="helv" w:hAnsi="helv" w:eastAsia="helv"/>
          <w:b w:val="0"/>
          <w:i w:val="0"/>
          <w:color w:val="2B2E2E"/>
          <w:sz w:val="25"/>
        </w:rPr>
        <w:t>تکمیل شده در ماه که در آن شما کارت خود را بسته و یا پایان دادن به این توافقنامه.</w:t>
      </w:r>
    </w:p>
    <w:p>
      <w:pPr>
        <w:autoSpaceDN w:val="0"/>
        <w:autoSpaceDE w:val="0"/>
        <w:widowControl/>
        <w:spacing w:line="252" w:lineRule="exact" w:before="374" w:after="0"/>
        <w:ind w:left="0" w:right="0" w:firstLine="0"/>
        <w:jc w:val="left"/>
      </w:pPr>
      <w:r>
        <w:rPr>
          <w:rFonts w:ascii="helv" w:hAnsi="helv" w:eastAsia="helv"/>
          <w:b w:val="0"/>
          <w:i w:val="0"/>
          <w:color w:val="000000"/>
          <w:sz w:val="25"/>
        </w:rPr>
        <w:t>13. زمان اجرای</w:t>
      </w:r>
    </w:p>
    <w:p>
      <w:pPr>
        <w:autoSpaceDN w:val="0"/>
        <w:autoSpaceDE w:val="0"/>
        <w:widowControl/>
        <w:spacing w:line="252" w:lineRule="exact" w:before="436" w:after="0"/>
        <w:ind w:left="0" w:right="0" w:firstLine="0"/>
        <w:jc w:val="left"/>
      </w:pPr>
      <w:r>
        <w:rPr>
          <w:rFonts w:ascii="helv" w:hAnsi="helv" w:eastAsia="helv"/>
          <w:b w:val="0"/>
          <w:i w:val="0"/>
          <w:color w:val="2B2E2E"/>
          <w:sz w:val="25"/>
        </w:rPr>
        <w:t>پرداخت توسط پرداخت کننده، یعنی بازرگان آغاز شده است.</w:t>
      </w:r>
    </w:p>
    <w:p>
      <w:pPr>
        <w:autoSpaceDN w:val="0"/>
        <w:autoSpaceDE w:val="0"/>
        <w:widowControl/>
        <w:spacing w:line="252" w:lineRule="exact" w:before="396" w:after="0"/>
        <w:ind w:left="0" w:right="0" w:firstLine="0"/>
        <w:jc w:val="left"/>
      </w:pPr>
      <w:r>
        <w:rPr>
          <w:rFonts w:ascii="helv" w:hAnsi="helv" w:eastAsia="helv"/>
          <w:b w:val="0"/>
          <w:i w:val="0"/>
          <w:color w:val="2B2E2E"/>
          <w:sz w:val="25"/>
        </w:rPr>
        <w:t>اگر پس از ساعت 4:00 بعد از ظهر، زمان پرداخت را در یک روز کاری دریافت کنید، سفارش پرداخت را دریافت می کنید</w:t>
      </w:r>
    </w:p>
    <w:p>
      <w:pPr>
        <w:autoSpaceDN w:val="0"/>
        <w:autoSpaceDE w:val="0"/>
        <w:widowControl/>
        <w:spacing w:line="252" w:lineRule="exact" w:before="124" w:after="0"/>
        <w:ind w:left="0" w:right="0" w:firstLine="0"/>
        <w:jc w:val="left"/>
      </w:pPr>
      <w:r>
        <w:rPr>
          <w:rFonts w:ascii="helv" w:hAnsi="helv" w:eastAsia="helv"/>
          <w:b w:val="0"/>
          <w:i w:val="0"/>
          <w:color w:val="2B2E2E"/>
          <w:sz w:val="25"/>
        </w:rPr>
        <w:t>روز کاری بعدی زمان اجرا (همانطور که در زیر تعریف شده است) فقط شروع به کار می کند در نقطه زمانی که سفارش پرداخت دریافت می شود دریافت می شود.</w:t>
      </w:r>
    </w:p>
    <w:p>
      <w:pPr>
        <w:autoSpaceDN w:val="0"/>
        <w:autoSpaceDE w:val="0"/>
        <w:widowControl/>
        <w:spacing w:line="252" w:lineRule="exact" w:before="410" w:after="0"/>
        <w:ind w:left="0" w:right="0" w:firstLine="0"/>
        <w:jc w:val="left"/>
      </w:pPr>
      <w:r>
        <w:rPr>
          <w:rFonts w:ascii="helv" w:hAnsi="helv" w:eastAsia="helv"/>
          <w:b w:val="0"/>
          <w:i w:val="0"/>
          <w:color w:val="2B2E2E"/>
          <w:sz w:val="25"/>
        </w:rPr>
        <w:t>پس از دریافت سفارش پرداخت با PayPal، PayPal موظف است اطمینان حاصل شود که مبلغ معامله توسط خدمات پرداخت دریافت می شود</w:t>
      </w:r>
    </w:p>
    <w:p>
      <w:pPr>
        <w:autoSpaceDN w:val="0"/>
        <w:autoSpaceDE w:val="0"/>
        <w:widowControl/>
        <w:spacing w:line="252" w:lineRule="exact" w:before="124" w:after="356"/>
        <w:ind w:left="0" w:right="0" w:firstLine="0"/>
        <w:jc w:val="left"/>
      </w:pPr>
      <w:r>
        <w:rPr>
          <w:rFonts w:ascii="helv" w:hAnsi="helv" w:eastAsia="helv"/>
          <w:b w:val="0"/>
          <w:i w:val="0"/>
          <w:color w:val="2B2E2E"/>
          <w:sz w:val="25"/>
        </w:rPr>
        <w:t>ارائه دهنده خدمات پرداخت کننده دریافت کننده در آخرین به شرح زیر است:</w:t>
      </w:r>
    </w:p>
    <w:tbl>
      <w:tblPr>
        <w:tblW w:type="auto" w:w="0"/>
        <w:tblLayout w:type="fixed"/>
        <w:tblLook w:firstColumn="1" w:firstRow="1" w:lastColumn="0" w:lastRow="0" w:noHBand="0" w:noVBand="1" w:val="04A0"/>
        <w:tblInd w:w="47.99999999999997" w:type="dxa"/>
      </w:tblPr>
      <w:tblGrid>
        <w:gridCol w:w="7980"/>
        <w:gridCol w:w="7980"/>
      </w:tblGrid>
      <w:tr>
        <w:trPr>
          <w:trHeight w:hRule="exact" w:val="1554"/>
        </w:trPr>
        <w:tc>
          <w:tcPr>
            <w:tcW w:type="dxa" w:w="10900"/>
            <w:tcBorders/>
            <w:tcMar>
              <w:start w:w="0" w:type="dxa"/>
              <w:end w:w="0" w:type="dxa"/>
            </w:tcMar>
          </w:tcPr>
          <w:p>
            <w:pPr>
              <w:autoSpaceDN w:val="0"/>
              <w:autoSpaceDE w:val="0"/>
              <w:widowControl/>
              <w:spacing w:line="394" w:lineRule="exact" w:before="0" w:after="0"/>
              <w:ind w:left="70" w:right="432" w:firstLine="4648"/>
              <w:jc w:val="left"/>
            </w:pPr>
            <w:r>
              <w:rPr>
                <w:rFonts w:ascii="helv" w:hAnsi="helv" w:eastAsia="helv"/>
                <w:b w:val="0"/>
                <w:i w:val="0"/>
                <w:color w:val="000000"/>
                <w:sz w:val="25"/>
              </w:rPr>
              <w:t xml:space="preserve">نوع پرداخت</w:t>
            </w:r>
            <w:r>
              <w:br/>
            </w:r>
            <w:r>
              <w:rPr>
                <w:rFonts w:ascii="helv" w:hAnsi="helv" w:eastAsia="helv"/>
                <w:b w:val="0"/>
                <w:i w:val="0"/>
                <w:color w:val="2B2E2E"/>
                <w:sz w:val="25"/>
              </w:rPr>
              <w:t xml:space="preserve">پرداخت در یورو در منطقه اقتصادی اروپا</w:t>
            </w:r>
            <w:r>
              <w:br/>
            </w:r>
            <w:r>
              <w:rPr>
                <w:rFonts w:ascii="helv" w:hAnsi="helv" w:eastAsia="helv"/>
                <w:b w:val="0"/>
                <w:i w:val="0"/>
                <w:color w:val="2B2E2E"/>
                <w:sz w:val="25"/>
              </w:rPr>
              <w:t xml:space="preserve">پرداخت ها در یک ارز دیگر از منطقه اقتصادی اروپا غیر از یورو در داخل</w:t>
            </w:r>
            <w:r>
              <w:rPr>
                <w:w w:val="101.58855596672683"/>
                <w:rFonts w:ascii="helv" w:hAnsi="helv" w:eastAsia="helv"/>
                <w:b w:val="0"/>
                <w:i w:val="0"/>
                <w:color w:val="2B2E2E"/>
                <w:sz w:val="24"/>
              </w:rPr>
              <w:t>منطقه اقتصادی اروپا</w:t>
            </w:r>
          </w:p>
        </w:tc>
        <w:tc>
          <w:tcPr>
            <w:tcW w:type="dxa" w:w="4680"/>
            <w:tcBorders/>
            <w:tcMar>
              <w:start w:w="0" w:type="dxa"/>
              <w:end w:w="0" w:type="dxa"/>
            </w:tcMar>
          </w:tcPr>
          <w:p>
            <w:pPr>
              <w:autoSpaceDN w:val="0"/>
              <w:tabs>
                <w:tab w:pos="1834" w:val="left"/>
              </w:tabs>
              <w:autoSpaceDE w:val="0"/>
              <w:widowControl/>
              <w:spacing w:line="384" w:lineRule="exact" w:before="0" w:after="0"/>
              <w:ind w:left="558" w:right="432" w:firstLine="0"/>
              <w:jc w:val="left"/>
            </w:pPr>
            <w:r>
              <w:tab/>
            </w:r>
            <w:r>
              <w:rPr>
                <w:rFonts w:ascii="helv" w:hAnsi="helv" w:eastAsia="helv"/>
                <w:b w:val="0"/>
                <w:i w:val="0"/>
                <w:color w:val="000000"/>
                <w:sz w:val="25"/>
              </w:rPr>
              <w:t xml:space="preserve">زمان اجرا</w:t>
            </w:r>
            <w:r>
              <w:br/>
            </w:r>
            <w:r>
              <w:rPr>
                <w:rFonts w:ascii="helv" w:hAnsi="helv" w:eastAsia="helv"/>
                <w:b w:val="0"/>
                <w:i w:val="0"/>
                <w:color w:val="2B2E2E"/>
                <w:sz w:val="25"/>
              </w:rPr>
              <w:t>بیش از یک روز کاری نیست</w:t>
            </w:r>
          </w:p>
          <w:p>
            <w:pPr>
              <w:autoSpaceDN w:val="0"/>
              <w:autoSpaceDE w:val="0"/>
              <w:widowControl/>
              <w:spacing w:line="252" w:lineRule="exact" w:before="368" w:after="0"/>
              <w:ind w:left="558" w:right="0" w:firstLine="0"/>
              <w:jc w:val="left"/>
            </w:pPr>
            <w:r>
              <w:rPr>
                <w:rFonts w:ascii="helv" w:hAnsi="helv" w:eastAsia="helv"/>
                <w:b w:val="0"/>
                <w:i w:val="0"/>
                <w:color w:val="2B2E2E"/>
                <w:sz w:val="25"/>
              </w:rPr>
              <w:t>بیش از چهار روز کاری نیست</w:t>
            </w:r>
          </w:p>
        </w:tc>
      </w:tr>
    </w:tbl>
    <w:p>
      <w:pPr>
        <w:autoSpaceDN w:val="0"/>
        <w:autoSpaceDE w:val="0"/>
        <w:widowControl/>
        <w:spacing w:line="14" w:lineRule="exact" w:before="0" w:after="372"/>
        <w:ind w:left="0" w:right="0"/>
      </w:pPr>
    </w:p>
    <w:p>
      <w:pPr>
        <w:sectPr>
          <w:pgSz w:w="16838" w:h="23822"/>
          <w:pgMar w:top="36" w:right="446" w:bottom="332" w:left="432" w:header="720" w:footer="720" w:gutter="0"/>
          <w:cols/>
          <w:docGrid w:linePitch="360"/>
        </w:sectPr>
      </w:pPr>
    </w:p>
    <w:p>
      <w:pPr>
        <w:autoSpaceDN w:val="0"/>
        <w:autoSpaceDE w:val="0"/>
        <w:widowControl/>
        <w:spacing w:line="250" w:lineRule="exact" w:before="0" w:after="0"/>
        <w:ind w:left="118" w:right="0" w:firstLine="0"/>
        <w:jc w:val="left"/>
      </w:pPr>
      <w:r>
        <w:rPr>
          <w:rFonts w:ascii="helv" w:hAnsi="helv" w:eastAsia="helv"/>
          <w:b w:val="0"/>
          <w:i w:val="0"/>
          <w:color w:val="2B2E2E"/>
          <w:sz w:val="25"/>
        </w:rPr>
        <w:t>پرداخت های خارج از منطقه اقتصادی اروپا بدون توجه به ارز</w:t>
      </w:r>
    </w:p>
    <w:p>
      <w:pPr>
        <w:autoSpaceDN w:val="0"/>
        <w:autoSpaceDE w:val="0"/>
        <w:widowControl/>
        <w:spacing w:line="254" w:lineRule="exact" w:before="600" w:after="0"/>
        <w:ind w:left="0" w:right="0" w:firstLine="0"/>
        <w:jc w:val="left"/>
      </w:pPr>
      <w:r>
        <w:rPr>
          <w:rFonts w:ascii="helv" w:hAnsi="helv" w:eastAsia="helv"/>
          <w:b w:val="0"/>
          <w:i w:val="0"/>
          <w:color w:val="2B2E2E"/>
          <w:sz w:val="25"/>
        </w:rPr>
        <w:t xml:space="preserve">14.</w:t>
      </w:r>
      <w:r>
        <w:rPr>
          <w:rFonts w:ascii="helv" w:hAnsi="helv" w:eastAsia="helv"/>
          <w:b w:val="0"/>
          <w:i w:val="0"/>
          <w:color w:val="000000"/>
          <w:sz w:val="25"/>
        </w:rPr>
        <w:t>مجوز نگه می دارد</w:t>
      </w:r>
    </w:p>
    <w:p>
      <w:pPr>
        <w:sectPr>
          <w:type w:val="continuous"/>
          <w:pgSz w:w="16838" w:h="23822"/>
          <w:pgMar w:top="36" w:right="446" w:bottom="332" w:left="432" w:header="720" w:footer="720" w:gutter="0"/>
          <w:cols w:num="2" w:equalWidth="0">
            <w:col w:w="10092" w:space="0"/>
            <w:col w:w="5868" w:space="0"/>
          </w:cols>
          <w:docGrid w:linePitch="360"/>
        </w:sectPr>
      </w:pPr>
    </w:p>
    <w:p>
      <w:pPr>
        <w:autoSpaceDN w:val="0"/>
        <w:autoSpaceDE w:val="0"/>
        <w:widowControl/>
        <w:spacing w:line="312" w:lineRule="exact" w:before="0" w:after="1088"/>
        <w:ind w:left="1414" w:right="432" w:firstLine="0"/>
        <w:jc w:val="left"/>
      </w:pPr>
      <w:r>
        <w:rPr>
          <w:w w:val="98.53862276993041"/>
          <w:rFonts w:ascii="helv" w:hAnsi="helv" w:eastAsia="helv"/>
          <w:b w:val="0"/>
          <w:i w:val="0"/>
          <w:color w:val="2B2E2E"/>
          <w:sz w:val="25"/>
        </w:rPr>
        <w:t xml:space="preserve">پرداخت به زودی اجرا می شود</w:t>
      </w:r>
      <w:r>
        <w:rPr>
          <w:rFonts w:ascii="helv" w:hAnsi="helv" w:eastAsia="helv"/>
          <w:b w:val="0"/>
          <w:i w:val="0"/>
          <w:color w:val="2B2E2E"/>
          <w:sz w:val="25"/>
        </w:rPr>
        <w:t>امکان</w:t>
      </w:r>
    </w:p>
    <w:p>
      <w:pPr>
        <w:sectPr>
          <w:type w:val="nextColumn"/>
          <w:pgSz w:w="16838" w:h="23822"/>
          <w:pgMar w:top="36" w:right="446" w:bottom="332" w:left="432" w:header="720" w:footer="720" w:gutter="0"/>
          <w:cols w:num="2" w:equalWidth="0">
            <w:col w:w="10092" w:space="0"/>
            <w:col w:w="5868" w:space="0"/>
          </w:cols>
          <w:docGrid w:linePitch="360"/>
        </w:sectPr>
      </w:pPr>
    </w:p>
    <w:p>
      <w:pPr>
        <w:autoSpaceDN w:val="0"/>
        <w:autoSpaceDE w:val="0"/>
        <w:widowControl/>
        <w:spacing w:line="358" w:lineRule="exact" w:before="0" w:after="0"/>
        <w:ind w:left="0" w:right="0" w:firstLine="0"/>
        <w:jc w:val="left"/>
      </w:pPr>
      <w:r>
        <w:rPr>
          <w:rFonts w:ascii="helv" w:hAnsi="helv" w:eastAsia="helv"/>
          <w:b w:val="0"/>
          <w:i w:val="0"/>
          <w:color w:val="2B2E2E"/>
          <w:sz w:val="25"/>
        </w:rPr>
        <w:t xml:space="preserve">هنگامی که از کارت خود برای خرید کالاها یا خدمات استفاده می کنید یا برای به دست آوردن پول نقد از یک بازرگان، بازرگان ممکن است تلاش کند تا به دست آورد</w:t>
      </w:r>
      <w:r>
        <w:br/>
      </w:r>
      <w:r>
        <w:rPr>
          <w:rFonts w:ascii="helv" w:hAnsi="helv" w:eastAsia="helv"/>
          <w:b w:val="0"/>
          <w:i w:val="0"/>
          <w:color w:val="2B2E2E"/>
          <w:sz w:val="25"/>
        </w:rPr>
        <w:t xml:space="preserve">پیش از آن از ما برای معامله. اگر بازرگان چنین درخواستی را انجام دهد، ما تا به سیصد سالگی خود را بر روی توازن پی پال خود قرار می دهیم</w:t>
      </w:r>
      <w:r>
        <w:rPr>
          <w:rFonts w:ascii="helv" w:hAnsi="helv" w:eastAsia="helv"/>
          <w:b w:val="0"/>
          <w:i w:val="0"/>
          <w:color w:val="2B2E2E"/>
          <w:sz w:val="25"/>
        </w:rPr>
        <w:t xml:space="preserve">(30) روز برای مقدار درخواست پیش از آن (که ممکن است در بعضی موارد از مقدار خرید واقعی، بسته به نوع خاصی متفاوت باشد</w:t>
      </w:r>
      <w:r>
        <w:rPr>
          <w:rFonts w:ascii="helv" w:hAnsi="helv" w:eastAsia="helv"/>
          <w:b w:val="0"/>
          <w:i w:val="0"/>
          <w:color w:val="2B2E2E"/>
          <w:sz w:val="25"/>
        </w:rPr>
        <w:t xml:space="preserve">در بازرگان) این برگزاری ممکن است بر دسترسی بودجه در حساب PayPal شما تأثیر بگذارد. اگر شما یک معامله را مجاز می کنید و پس از آن نمیتوانید یک</w:t>
      </w:r>
      <w:r>
        <w:rPr>
          <w:rFonts w:ascii="helv" w:hAnsi="helv" w:eastAsia="helv"/>
          <w:b w:val="0"/>
          <w:i w:val="0"/>
          <w:color w:val="2B2E2E"/>
          <w:sz w:val="25"/>
        </w:rPr>
        <w:t xml:space="preserve">خرید این مورد به عنوان برنامه ریزی شده، تصویب ممکن است برای این مقدار بودجه برای 30 روز (30) روز نگه داشته شود. تمام معاملات که</w:t>
      </w:r>
      <w:r>
        <w:rPr>
          <w:rFonts w:ascii="helv" w:hAnsi="helv" w:eastAsia="helv"/>
          <w:b w:val="0"/>
          <w:i w:val="0"/>
          <w:color w:val="2B2E2E"/>
          <w:sz w:val="25"/>
        </w:rPr>
        <w:t>تعدیل افزایشی به پیش از آن، منجر به نگه داشتن آن مقدار بودجه تا 30 روز دیگر (30) روز از</w:t>
      </w:r>
    </w:p>
    <w:sectPr w:rsidR="00FC693F" w:rsidRPr="0006063C" w:rsidSect="00034616">
      <w:type w:val="continuous"/>
      <w:pgSz w:w="16838" w:h="23822"/>
      <w:pgMar w:top="36" w:right="446" w:bottom="332" w:left="432"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www.paypal.com/at/webapps/mpp/ua/legalhub-full?locale.x=en_AT" TargetMode="External"/><Relationship Id="rId12" Type="http://schemas.openxmlformats.org/officeDocument/2006/relationships/hyperlink" Target="https://www.paypalobjects.com/marketing/ua/pdf/AT/en/bus-debitcard-tnc.pdf?locale.x=en_AT" TargetMode="External"/><Relationship Id="rId13" Type="http://schemas.openxmlformats.org/officeDocument/2006/relationships/hyperlink" Target="https://www.paypal.com/at/webapps/mpp/ua/useragreement-full?locale.x=en_AT"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hyperlink" Target="https://www.paypal.com/at/webapps/mpp/merchant-fees?locale.x=en_AT#statement-16" TargetMode="External"/><Relationship Id="rId35" Type="http://schemas.openxmlformats.org/officeDocument/2006/relationships/hyperlink" Target="https://www.mastercard.us/en-us/personal/get-support/convert-currency.html" TargetMode="External"/><Relationship Id="rId36" Type="http://schemas.openxmlformats.org/officeDocument/2006/relationships/hyperlink" Target="https://www.paypal.com/at/webapps/mpp/business/ecb-rates?locale.x=en_AT" TargetMode="External"/><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hyperlink" Target="https://www.paypal.com/at/webapps/mpp/ua/acceptableuse-full?locale.x=en_AT" TargetMode="External"/><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