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Arial" w:cs="Arial" w:eastAsia="Arial" w:hAnsi="Arial"/>
          <w:color w:val="1a1e24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MICHAEL S. MASON, Automation &amp; InfraSec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Arial" w:cs="Arial" w:eastAsia="Arial" w:hAnsi="Arial"/>
          <w:color w:val="1155cc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Burbank, 91504, United States, (323) 702–0290, vfw4life@gmail.com</w:t>
      </w:r>
      <w:hyperlink r:id="rId6">
        <w:r w:rsidDel="00000000" w:rsidR="00000000" w:rsidRPr="00000000">
          <w:rPr>
            <w:rFonts w:ascii="Cambria" w:cs="Cambria" w:eastAsia="Cambria" w:hAnsi="Cambria"/>
            <w:sz w:val="22"/>
            <w:szCs w:val="22"/>
            <w:rtl w:val="0"/>
          </w:rPr>
          <w:t xml:space="preserve">, https://www.linkedin.com/in/masoncloud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jc w:val="both"/>
        <w:rPr>
          <w:rFonts w:ascii="Arial" w:cs="Arial" w:eastAsia="Arial" w:hAnsi="Arial"/>
          <w:color w:val="404b5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Favorite Quote: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“If you want a job done – and done right – hire a veteran.” – President Obama #SOTU</w:t>
      </w:r>
    </w:p>
    <w:p w:rsidR="00000000" w:rsidDel="00000000" w:rsidP="00000000" w:rsidRDefault="00000000" w:rsidRPr="00000000" w14:paraId="00000005">
      <w:pPr>
        <w:shd w:fill="ffffff" w:val="clear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rFonts w:ascii="Arial" w:cs="Arial" w:eastAsia="Arial" w:hAnsi="Arial"/>
          <w:color w:val="404b5b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To leverage over a decade plus of experience in Automation and Infrastructure Security to lead enterprise-wide IT initiatives that enhance operational efficiency, strengthen cybersecurity posture, and drive digital transformation. My goal is to architect and implement resilient, scalable infrastructure solutions while fostering a security-first culture through automation, risk management, and cross-functional collaboration.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both"/>
        <w:rPr>
          <w:rFonts w:ascii="Arial" w:cs="Arial" w:eastAsia="Arial" w:hAnsi="Arial"/>
          <w:color w:val="404b5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Arial" w:cs="Arial" w:eastAsia="Arial" w:hAnsi="Arial"/>
          <w:b w:val="1"/>
          <w:color w:val="404b5b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Arial" w:cs="Arial" w:eastAsia="Arial" w:hAnsi="Arial"/>
          <w:b w:val="1"/>
          <w:color w:val="404b5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07/2018 – 12/2024 | Automation &amp; InfraSec Manager, Widney LLC | Remote, CA, USA</w:t>
      </w:r>
    </w:p>
    <w:p w:rsidR="00000000" w:rsidDel="00000000" w:rsidP="00000000" w:rsidRDefault="00000000" w:rsidRPr="00000000" w14:paraId="0000000B">
      <w:pPr>
        <w:shd w:fill="ffffff" w:val="clear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Assigned in support of the following remote entities: StrongBlock(.com) and Merom(.ai)</w:t>
      </w:r>
    </w:p>
    <w:p w:rsidR="00000000" w:rsidDel="00000000" w:rsidP="00000000" w:rsidRDefault="00000000" w:rsidRPr="00000000" w14:paraId="0000000D">
      <w:p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Leveraged AWS and GCP Cloud offerings utilizing Docker, Kubernetes, and Rancher to enhance application deployment, resulting in a 50% reduction in deployment time and improved scalability.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Drove the planning, deployment, and maintenance of cloud infrastructure on AWS, optimizing for high availability and cost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Executed Terraform and AWS CloudFormation, attaining 90% automation in infrastructure provisioning while significantly minimizing manual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Instituted security protocols utilizing AWS Security Hub, IAM policies, and Cloudflare’s firewall solutions to safeguard against DDoS attacks and other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Diagnosed and executed cost-saving opportunities, achieving a 20% reduction in infrastructure costs through reserved instances, spot instances, and efficient cloud storage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Formulated a comprehensive monitoring framework using CloudWatch and Grafana, decreasing incident response time by 40% while ensuring uptime SLAs.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404b5b" w:space="0" w:sz="0" w:val="none"/>
          <w:left w:color="404b5b" w:space="0" w:sz="0" w:val="none"/>
          <w:bottom w:color="404b5b" w:space="0" w:sz="0" w:val="none"/>
          <w:right w:color="404b5b" w:space="0" w:sz="0" w:val="none"/>
          <w:between w:color="404b5b" w:space="0" w:sz="0" w:val="none"/>
        </w:pBdr>
        <w:ind w:left="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01/2018 – 07/2018 | Infrastructure Automation Engineer, BlockOne | Los Angeles, CA, USA</w:t>
      </w:r>
    </w:p>
    <w:p w:rsidR="00000000" w:rsidDel="00000000" w:rsidP="00000000" w:rsidRDefault="00000000" w:rsidRPr="00000000" w14:paraId="00000016">
      <w:pPr>
        <w:shd w:fill="ffffff" w:val="clear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08/2016 – 01/2018 | Cloud Infrastructure Specialist, TeenSafe | Santa Monica, CA, USA</w:t>
      </w:r>
    </w:p>
    <w:p w:rsidR="00000000" w:rsidDel="00000000" w:rsidP="00000000" w:rsidRDefault="00000000" w:rsidRPr="00000000" w14:paraId="00000017">
      <w:pPr>
        <w:shd w:fill="ffffff" w:val="clear"/>
        <w:jc w:val="both"/>
        <w:rPr>
          <w:rFonts w:ascii="Arial" w:cs="Arial" w:eastAsia="Arial" w:hAnsi="Arial"/>
          <w:color w:val="404b5b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08/2015 – 07/2016 | Development Operations (DevOps) Engineer, Warner Bros. | Burbank, CA,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jc w:val="both"/>
        <w:rPr>
          <w:rFonts w:ascii="Arial" w:cs="Arial" w:eastAsia="Arial" w:hAnsi="Arial"/>
          <w:color w:val="404b5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jc w:val="both"/>
        <w:rPr>
          <w:rFonts w:ascii="Arial" w:cs="Arial" w:eastAsia="Arial" w:hAnsi="Arial"/>
          <w:b w:val="1"/>
          <w:color w:val="404b5b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jc w:val="both"/>
        <w:rPr>
          <w:rFonts w:ascii="Arial" w:cs="Arial" w:eastAsia="Arial" w:hAnsi="Arial"/>
          <w:b w:val="1"/>
          <w:color w:val="404b5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jc w:val="both"/>
        <w:rPr>
          <w:rFonts w:ascii="Arial" w:cs="Arial" w:eastAsia="Arial" w:hAnsi="Arial"/>
          <w:color w:val="404b5b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09/1999 – 05/2001 | Stratford University | Diploma, Enterprise Network Professional | Falls Church, CA,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jc w:val="both"/>
        <w:rPr>
          <w:rFonts w:ascii="Arial" w:cs="Arial" w:eastAsia="Arial" w:hAnsi="Arial"/>
          <w:color w:val="404b5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jc w:val="both"/>
        <w:rPr>
          <w:rFonts w:ascii="Arial" w:cs="Arial" w:eastAsia="Arial" w:hAnsi="Arial"/>
          <w:b w:val="1"/>
          <w:color w:val="404b5b"/>
          <w:sz w:val="21"/>
          <w:szCs w:val="21"/>
        </w:rPr>
        <w:sectPr>
          <w:pgSz w:h="16838" w:w="11906" w:orient="portrait"/>
          <w:pgMar w:bottom="426" w:top="426" w:left="680" w:right="680" w:header="0" w:footer="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Amazon Web Services 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Google Cloud Platform (GCP)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AWS CloudFormation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Kubernetes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Rancher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AWS Security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AWS Identity &amp; Access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VPN (OpenVPN Server)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Firewalls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ELK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Bash (Automation)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Python (Beginner)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Adaptability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 Orientation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Cambria" w:cs="Cambria" w:eastAsia="Cambria" w:hAnsi="Cambria"/>
          <w:sz w:val="22"/>
          <w:szCs w:val="22"/>
        </w:rPr>
        <w:sectPr>
          <w:type w:val="continuous"/>
          <w:pgSz w:h="16838" w:w="11906" w:orient="portrait"/>
          <w:pgMar w:bottom="426" w:top="426" w:left="680" w:right="680" w:header="0" w:footer="0"/>
          <w:cols w:equalWidth="0" w:num="2">
            <w:col w:space="720" w:w="4913"/>
            <w:col w:space="0" w:w="4913"/>
          </w:cols>
        </w:sect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Ubuntu 22.04, and 24.04 (LTS)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Warner Bros. – Burbank, California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08/2015 – 07/2016 |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Operations (DevOps) Engineer | Burbank,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CA, USA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Assigned to web hosting and supported app services, backups, networks, security, and internal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Page 1/2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MILITARY: ASSIGNMENTS, DEPLOYMENTS, CREDENTIALS, AWARDS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MEDALS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02/1995 – 10/2014 | 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 Police 95/31B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Army Reserve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As a Military Police officer, you protect people's lives and property on Army installations by enforcing military laws and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 1, 363rd Military Police Co., Jane Lew, West Virginia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314th Military Police Co., Tustin, California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Credentialed as a Qualified DoD Law Enforcement Officer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deployments (not limited to) Panama, Egypt, El Salvador, and Qatar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Awards and Medals: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Army Commendation Medal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Army Achievement Medal (2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Army Reserve Components Achievement Medal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Defense Service Medal (2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Armed Forces Reserve Medal w/“M” Device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Army Service Ribbon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Army Reserve Components Overseas Training Ribbon (3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AND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Stratford University, Falls Church, Virginia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Diploma, Enterprise Network Professional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Page 2/2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426" w:top="426" w:left="680" w:right="68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sonclou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