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strike w:val="0"/>
          <w:color w:val="1A1A1A"/>
          <w:sz w:val="32"/>
          <w:u w:val="none"/>
        </w:rPr>
        <w:t>Proposed redline: split into two separate papers</w:t>
      </w:r>
    </w:p>
    <w:p>
      <w:pPr>
        <w:spacing w:after="120"/>
      </w:pPr>
      <w:r>
        <w:rPr>
          <w:rFonts w:ascii="Calibri" w:hAnsi="Calibri"/>
          <w:b w:val="0"/>
          <w:strike w:val="0"/>
          <w:color w:val="555555"/>
          <w:sz w:val="20"/>
          <w:u w:val="none"/>
        </w:rPr>
        <w:t>Property: 4080 N 38th Ave, Hollywood, FL 33021</w:t>
      </w:r>
    </w:p>
    <w:p>
      <w:pPr>
        <w:spacing w:after="120"/>
      </w:pPr>
      <w:r>
        <w:rPr>
          <w:rFonts w:ascii="Calibri" w:hAnsi="Calibri"/>
          <w:b w:val="0"/>
          <w:strike w:val="0"/>
          <w:color w:val="555555"/>
          <w:sz w:val="20"/>
          <w:u w:val="none"/>
        </w:rPr>
        <w:t>Homeowner: David Abrams  |  Contractor: Cliff’s Pools &amp; Patios</w:t>
      </w:r>
    </w:p>
    <w:p>
      <w:pPr>
        <w:spacing w:after="120"/>
      </w:pPr>
      <w:r>
        <w:rPr>
          <w:rFonts w:ascii="Calibri" w:hAnsi="Calibri"/>
          <w:b w:val="0"/>
          <w:strike w:val="0"/>
          <w:color w:val="555555"/>
          <w:sz w:val="20"/>
          <w:u w:val="none"/>
        </w:rPr>
        <w:t>Re: Pool Addendum &amp; Surface Disclaimer dated 9/15/2026</w:t>
      </w:r>
    </w:p>
    <w:p>
      <w:pPr>
        <w:spacing w:after="120"/>
      </w:pPr>
      <w:r>
        <w:rPr>
          <w:rFonts w:ascii="Calibri" w:hAnsi="Calibri"/>
          <w:b/>
          <w:strike w:val="0"/>
          <w:color w:val="5C3D00"/>
          <w:sz w:val="22"/>
          <w:u w:val="none"/>
        </w:rPr>
        <w:t xml:space="preserve">Plain English ask: </w:t>
      </w:r>
      <w:r>
        <w:rPr>
          <w:rFonts w:ascii="Calibri" w:hAnsi="Calibri"/>
          <w:b w:val="0"/>
          <w:strike w:val="0"/>
          <w:color w:val="5C3D00"/>
          <w:sz w:val="22"/>
          <w:u w:val="none"/>
        </w:rPr>
        <w:t>Please stop combining these into one packet. Make two separate documents: (1) I say yes to the $1,550 extra work, and your normal warranties still apply; (2) I say no to the $5,400 old-surface removal. Do not use the “no” on the $5,400 to cancel warranties on the work you are still doing.</w:t>
      </w:r>
    </w:p>
    <w:p>
      <w:pPr>
        <w:spacing w:after="120"/>
      </w:pPr>
      <w:r>
        <w:rPr>
          <w:rFonts w:ascii="Calibri" w:hAnsi="Calibri"/>
          <w:b/>
          <w:strike w:val="0"/>
          <w:sz w:val="22"/>
          <w:u w:val="none"/>
        </w:rPr>
        <w:t xml:space="preserve">Legend: </w:t>
      </w:r>
      <w:r>
        <w:rPr>
          <w:rFonts w:ascii="Calibri" w:hAnsi="Calibri"/>
          <w:b w:val="0"/>
          <w:strike/>
          <w:color w:val="B00020"/>
          <w:sz w:val="22"/>
          <w:u w:val="none"/>
        </w:rPr>
        <w:t>Red strikeout</w:t>
      </w:r>
      <w:r>
        <w:rPr>
          <w:rFonts w:ascii="Calibri" w:hAnsi="Calibri"/>
          <w:b w:val="0"/>
          <w:strike w:val="0"/>
          <w:sz w:val="22"/>
          <w:u w:val="none"/>
        </w:rPr>
        <w:t xml:space="preserve"> = delete from your current form.  </w:t>
      </w:r>
      <w:r>
        <w:rPr>
          <w:rFonts w:ascii="Calibri" w:hAnsi="Calibri"/>
          <w:b w:val="0"/>
          <w:strike w:val="0"/>
          <w:color w:val="0B5FFF"/>
          <w:sz w:val="22"/>
          <w:u w:val="single"/>
        </w:rPr>
        <w:t>Blue underline</w:t>
      </w:r>
      <w:r>
        <w:rPr>
          <w:rFonts w:ascii="Calibri" w:hAnsi="Calibri"/>
          <w:b w:val="0"/>
          <w:strike w:val="0"/>
          <w:sz w:val="22"/>
          <w:u w:val="none"/>
        </w:rPr>
        <w:t xml:space="preserve"> = add / replacement wording.</w:t>
      </w:r>
    </w:p>
    <w:p>
      <w:r>
        <w:rPr>
          <w:rFonts w:ascii="Calibri" w:hAnsi="Calibri"/>
          <w:b/>
          <w:strike w:val="0"/>
          <w:color w:val="1A1A1A"/>
          <w:sz w:val="26"/>
          <w:u w:val="none"/>
        </w:rPr>
        <w:t>How to use this</w:t>
      </w:r>
    </w:p>
    <w:p>
      <w:pPr>
        <w:spacing w:after="120"/>
      </w:pPr>
      <w:r>
        <w:rPr>
          <w:rFonts w:ascii="Calibri" w:hAnsi="Calibri"/>
          <w:b w:val="0"/>
          <w:strike w:val="0"/>
          <w:sz w:val="22"/>
          <w:u w:val="none"/>
        </w:rPr>
        <w:t>1. Print or email this file to Cliff’s.</w:t>
      </w:r>
    </w:p>
    <w:p>
      <w:pPr>
        <w:spacing w:after="120"/>
      </w:pPr>
      <w:r>
        <w:rPr>
          <w:rFonts w:ascii="Calibri" w:hAnsi="Calibri"/>
          <w:b w:val="0"/>
          <w:strike w:val="0"/>
          <w:sz w:val="22"/>
          <w:u w:val="none"/>
        </w:rPr>
        <w:t>2. Ask them to issue Document A and Document B as two separate signed pages (not one combined form).</w:t>
      </w:r>
    </w:p>
    <w:p>
      <w:pPr>
        <w:spacing w:after="120"/>
      </w:pPr>
      <w:r>
        <w:rPr>
          <w:rFonts w:ascii="Calibri" w:hAnsi="Calibri"/>
          <w:b w:val="0"/>
          <w:strike w:val="0"/>
          <w:sz w:val="22"/>
          <w:u w:val="none"/>
        </w:rPr>
        <w:t>3. Homeowner signs both only after Document A still keeps the normal warranties.</w:t>
      </w:r>
    </w:p>
    <w:p>
      <w:r>
        <w:rPr>
          <w:rFonts w:ascii="Calibri" w:hAnsi="Calibri"/>
          <w:b/>
          <w:strike w:val="0"/>
          <w:color w:val="1A1A1A"/>
          <w:sz w:val="26"/>
          <w:u w:val="none"/>
        </w:rPr>
        <w:t>Side-by-side: what changes</w:t>
      </w:r>
    </w:p>
    <w:tbl>
      <w:tblPr>
        <w:tblStyle w:val="TableGrid"/>
        <w:tblW w:type="auto" w:w="0"/>
        <w:tblLook w:firstColumn="1" w:firstRow="1" w:lastColumn="0" w:lastRow="0" w:noHBand="0" w:noVBand="1" w:val="04A0"/>
      </w:tblPr>
      <w:tblGrid>
        <w:gridCol w:w="4896"/>
        <w:gridCol w:w="4896"/>
      </w:tblGrid>
      <w:tr>
        <w:tc>
          <w:tcPr>
            <w:tcW w:type="dxa" w:w="4896"/>
          </w:tcPr>
          <w:p>
            <w:r>
              <w:t>Their current packet</w:t>
            </w:r>
          </w:p>
        </w:tc>
        <w:tc>
          <w:tcPr>
            <w:tcW w:type="dxa" w:w="4896"/>
          </w:tcPr>
          <w:p>
            <w:r>
              <w:t>What we are asking for</w:t>
            </w:r>
          </w:p>
        </w:tc>
      </w:tr>
      <w:tr>
        <w:tc>
          <w:tcPr>
            <w:tcW w:type="dxa" w:w="4896"/>
          </w:tcPr>
          <w:p>
            <w:r>
              <w:t>One combined set: $1,550 addendum + surface disclaimer declining $5,400, with warranty pages on the back of both.</w:t>
            </w:r>
          </w:p>
        </w:tc>
        <w:tc>
          <w:tcPr>
            <w:tcW w:type="dxa" w:w="4896"/>
          </w:tcPr>
          <w:p>
            <w:r>
              <w:t>Two separate papers. Paper 1 = accept $1,550 (warranties stay). Paper 2 = decline $5,400 (only that choice).</w:t>
            </w:r>
          </w:p>
        </w:tc>
      </w:tr>
      <w:tr>
        <w:tc>
          <w:tcPr>
            <w:tcW w:type="dxa" w:w="4896"/>
          </w:tcPr>
          <w:p>
            <w:r>
              <w:t>Surface page says new finish goes over old plaster and they “cannot guarantee or warrant” cracks, delamination, hollows, etc. from underneath — and the original contract says declining a “required” addendum can wipe warranties on related items.</w:t>
            </w:r>
          </w:p>
        </w:tc>
        <w:tc>
          <w:tcPr>
            <w:tcW w:type="dxa" w:w="4896"/>
          </w:tcPr>
          <w:p>
            <w:r>
              <w:t>Decline of $5,400 only means: no warranty for problems caused by the old hollow layers left in place. Warranties on the new work they perform stay in place.</w:t>
            </w:r>
          </w:p>
        </w:tc>
      </w:tr>
    </w:tbl>
    <w:p/>
    <w:p>
      <w:r>
        <w:rPr>
          <w:rFonts w:ascii="Calibri" w:hAnsi="Calibri"/>
          <w:b/>
          <w:strike w:val="0"/>
          <w:color w:val="1A1A1A"/>
          <w:sz w:val="28"/>
          <w:u w:val="none"/>
        </w:rPr>
        <w:t>DOCUMENT A — separate page</w:t>
      </w:r>
    </w:p>
    <w:p>
      <w:pPr>
        <w:spacing w:after="120"/>
      </w:pPr>
      <w:r>
        <w:rPr>
          <w:rFonts w:ascii="Calibri" w:hAnsi="Calibri"/>
          <w:b/>
          <w:strike w:val="0"/>
          <w:sz w:val="22"/>
          <w:u w:val="none"/>
        </w:rPr>
        <w:t>Pool Addendum — Accept $1,550 Extra Work</w:t>
      </w:r>
    </w:p>
    <w:p>
      <w:pPr>
        <w:spacing w:after="120"/>
      </w:pPr>
      <w:r>
        <w:rPr>
          <w:rFonts w:ascii="Calibri" w:hAnsi="Calibri"/>
          <w:b w:val="0"/>
          <w:strike w:val="0"/>
          <w:color w:val="555555"/>
          <w:sz w:val="20"/>
          <w:u w:val="none"/>
        </w:rPr>
        <w:t>This page is only about the pump station and tile float. Warranties stay on.</w:t>
      </w:r>
    </w:p>
    <w:p>
      <w:pPr>
        <w:spacing w:after="120"/>
      </w:pPr>
      <w:r>
        <w:rPr>
          <w:rFonts w:ascii="Calibri" w:hAnsi="Calibri"/>
          <w:b w:val="0"/>
          <w:strike w:val="0"/>
          <w:color w:val="555555"/>
          <w:sz w:val="18"/>
          <w:u w:val="none"/>
        </w:rPr>
        <w:t>Cliff’s Pools &amp; Patios Affordable Makeovers · A Division of The Business Man, Inc.</w:t>
      </w:r>
    </w:p>
    <w:p>
      <w:pPr>
        <w:spacing w:after="120"/>
      </w:pPr>
      <w:r>
        <w:rPr>
          <w:rFonts w:ascii="Calibri" w:hAnsi="Calibri"/>
          <w:b w:val="0"/>
          <w:strike w:val="0"/>
          <w:sz w:val="22"/>
          <w:u w:val="none"/>
        </w:rPr>
        <w:t>This addendum for: Pool Addendum</w:t>
      </w:r>
    </w:p>
    <w:p>
      <w:pPr>
        <w:spacing w:after="120"/>
      </w:pPr>
      <w:r>
        <w:rPr>
          <w:rFonts w:ascii="Calibri" w:hAnsi="Calibri"/>
          <w:b w:val="0"/>
          <w:strike w:val="0"/>
          <w:sz w:val="22"/>
          <w:u w:val="none"/>
        </w:rPr>
        <w:t>Date: 9/15/2026</w:t>
      </w:r>
    </w:p>
    <w:p>
      <w:pPr>
        <w:spacing w:after="120"/>
      </w:pPr>
      <w:r>
        <w:rPr>
          <w:rFonts w:ascii="Calibri" w:hAnsi="Calibri"/>
          <w:b w:val="0"/>
          <w:strike w:val="0"/>
          <w:sz w:val="22"/>
          <w:u w:val="none"/>
        </w:rPr>
        <w:t>Submitted to: David Abrams</w:t>
      </w:r>
    </w:p>
    <w:p>
      <w:pPr>
        <w:spacing w:after="120"/>
      </w:pPr>
      <w:r>
        <w:rPr>
          <w:rFonts w:ascii="Calibri" w:hAnsi="Calibri"/>
          <w:b w:val="0"/>
          <w:strike w:val="0"/>
          <w:sz w:val="22"/>
          <w:u w:val="none"/>
        </w:rPr>
        <w:t>Address: 4080 N 38 Avenue, Hollywood, FL 33021</w:t>
      </w:r>
    </w:p>
    <w:p>
      <w:pPr>
        <w:spacing w:after="120"/>
      </w:pPr>
      <w:r>
        <w:rPr>
          <w:rFonts w:ascii="Calibri" w:hAnsi="Calibri"/>
          <w:b w:val="0"/>
          <w:strike w:val="0"/>
          <w:sz w:val="22"/>
          <w:u w:val="none"/>
        </w:rPr>
        <w:t xml:space="preserve">All original Contract Terms and Conditions continue to apply, </w:t>
      </w:r>
      <w:r>
        <w:rPr>
          <w:rFonts w:ascii="Calibri" w:hAnsi="Calibri"/>
          <w:b w:val="0"/>
          <w:strike w:val="0"/>
          <w:color w:val="0B5FFF"/>
          <w:sz w:val="22"/>
          <w:u w:val="single"/>
        </w:rPr>
        <w:t>except as expressly modified on this Document A</w:t>
      </w:r>
      <w:r>
        <w:rPr>
          <w:rFonts w:ascii="Calibri" w:hAnsi="Calibri"/>
          <w:b w:val="0"/>
          <w:strike w:val="0"/>
          <w:sz w:val="22"/>
          <w:u w:val="none"/>
        </w:rPr>
        <w:t>.</w:t>
      </w:r>
    </w:p>
    <w:p>
      <w:pPr>
        <w:spacing w:after="120"/>
      </w:pPr>
      <w:r>
        <w:rPr>
          <w:rFonts w:ascii="Calibri" w:hAnsi="Calibri"/>
          <w:b/>
          <w:strike w:val="0"/>
          <w:sz w:val="22"/>
          <w:u w:val="none"/>
        </w:rPr>
        <w:t>Scope of additional work</w:t>
      </w:r>
    </w:p>
    <w:p>
      <w:pPr>
        <w:spacing w:after="120"/>
      </w:pPr>
      <w:r>
        <w:rPr>
          <w:rFonts w:ascii="Calibri" w:hAnsi="Calibri"/>
          <w:b w:val="0"/>
          <w:strike w:val="0"/>
          <w:sz w:val="22"/>
          <w:u w:val="none"/>
        </w:rPr>
        <w:t>• Pump station — $850. Install main drain pump station to keep water pressure off the pool and keep the pool dry to allow repair of the cracked main drain and to prepare / resurface the pool.</w:t>
      </w:r>
    </w:p>
    <w:p>
      <w:pPr>
        <w:spacing w:after="120"/>
      </w:pPr>
      <w:r>
        <w:rPr>
          <w:rFonts w:ascii="Calibri" w:hAnsi="Calibri"/>
          <w:b w:val="0"/>
          <w:strike w:val="0"/>
          <w:sz w:val="22"/>
          <w:u w:val="none"/>
        </w:rPr>
        <w:t>• Tile float — $700. Based on multiple existing layers of plaster and tile, float up to ¾" of the entire perimeter so new waterline tile levels with the new surface.</w:t>
      </w:r>
    </w:p>
    <w:p>
      <w:pPr>
        <w:spacing w:after="120"/>
      </w:pPr>
      <w:r>
        <w:rPr>
          <w:rFonts w:ascii="Calibri" w:hAnsi="Calibri"/>
          <w:b/>
          <w:strike w:val="0"/>
          <w:sz w:val="22"/>
          <w:u w:val="none"/>
        </w:rPr>
        <w:t>Addendum total: $1,550.00  ·  Balance due: $1,550.00</w:t>
      </w:r>
    </w:p>
    <w:p>
      <w:pPr>
        <w:spacing w:after="120"/>
      </w:pPr>
      <w:r>
        <w:rPr>
          <w:rFonts w:ascii="Calibri" w:hAnsi="Calibri"/>
          <w:b w:val="0"/>
          <w:strike w:val="0"/>
          <w:sz w:val="22"/>
          <w:u w:val="none"/>
        </w:rPr>
        <w:t>Payment: One hundred percent (100%) with signed and dated contract.</w:t>
      </w:r>
    </w:p>
    <w:p>
      <w:pPr>
        <w:spacing w:after="120"/>
      </w:pPr>
      <w:r>
        <w:rPr>
          <w:rFonts w:ascii="Calibri" w:hAnsi="Calibri"/>
          <w:b/>
          <w:strike w:val="0"/>
          <w:sz w:val="22"/>
          <w:u w:val="none"/>
        </w:rPr>
        <w:t xml:space="preserve">Warranties on this Document A </w:t>
      </w:r>
      <w:r>
        <w:rPr>
          <w:rFonts w:ascii="Calibri" w:hAnsi="Calibri"/>
          <w:b w:val="0"/>
          <w:strike w:val="0"/>
          <w:color w:val="0B5FFF"/>
          <w:sz w:val="22"/>
          <w:u w:val="single"/>
        </w:rPr>
        <w:t>(keep — do not cancel)</w:t>
      </w:r>
    </w:p>
    <w:p>
      <w:pPr>
        <w:spacing w:after="120"/>
      </w:pPr>
      <w:r>
        <w:rPr>
          <w:rFonts w:ascii="Calibri" w:hAnsi="Calibri"/>
          <w:b/>
          <w:strike w:val="0"/>
          <w:color w:val="0B5FFF"/>
          <w:sz w:val="22"/>
          <w:u w:val="single"/>
        </w:rPr>
        <w:t xml:space="preserve">Plain English: </w:t>
      </w:r>
      <w:r>
        <w:rPr>
          <w:rFonts w:ascii="Calibri" w:hAnsi="Calibri"/>
          <w:b w:val="0"/>
          <w:strike w:val="0"/>
          <w:color w:val="0B5FFF"/>
          <w:sz w:val="22"/>
          <w:u w:val="single"/>
        </w:rPr>
        <w:t>Saying yes to this $1,550 work does not change or cancel your normal warranties.</w:t>
      </w:r>
    </w:p>
    <w:p>
      <w:pPr>
        <w:spacing w:after="120"/>
      </w:pPr>
      <w:r>
        <w:rPr>
          <w:rFonts w:ascii="Calibri" w:hAnsi="Calibri"/>
          <w:b w:val="0"/>
          <w:strike w:val="0"/>
          <w:color w:val="0B5FFF"/>
          <w:sz w:val="22"/>
          <w:u w:val="single"/>
        </w:rPr>
        <w:t>• The original 2-year resurfacing labor / workmanship warranty for material failure of the new surface still applies.</w:t>
      </w:r>
    </w:p>
    <w:p>
      <w:pPr>
        <w:spacing w:after="120"/>
      </w:pPr>
      <w:r>
        <w:rPr>
          <w:rFonts w:ascii="Calibri" w:hAnsi="Calibri"/>
          <w:b w:val="0"/>
          <w:strike w:val="0"/>
          <w:color w:val="0B5FFF"/>
          <w:sz w:val="22"/>
          <w:u w:val="single"/>
        </w:rPr>
        <w:t>• The original 1-year warranty on new tile, coping, and new plumbing still applies.</w:t>
      </w:r>
    </w:p>
    <w:p>
      <w:pPr>
        <w:spacing w:after="120"/>
      </w:pPr>
      <w:r>
        <w:rPr>
          <w:rFonts w:ascii="Calibri" w:hAnsi="Calibri"/>
          <w:b w:val="0"/>
          <w:strike w:val="0"/>
          <w:color w:val="0B5FFF"/>
          <w:sz w:val="22"/>
          <w:u w:val="single"/>
        </w:rPr>
        <w:t>• Workmanship on the pump station, cracked main-drain repair work tied to this addendum, and the tile float is covered under the same workmanship standards as the original contract.</w:t>
      </w:r>
    </w:p>
    <w:p>
      <w:pPr>
        <w:spacing w:after="120"/>
      </w:pPr>
      <w:r>
        <w:rPr>
          <w:rFonts w:ascii="Calibri" w:hAnsi="Calibri"/>
          <w:b w:val="0"/>
          <w:strike w:val="0"/>
          <w:color w:val="0B5FFF"/>
          <w:sz w:val="22"/>
          <w:u w:val="single"/>
        </w:rPr>
        <w:t>• Manufacturer warranties on equipment / materials still apply as stated by the manufacturers.</w:t>
      </w:r>
    </w:p>
    <w:p>
      <w:pPr>
        <w:spacing w:after="120"/>
      </w:pPr>
      <w:r>
        <w:rPr>
          <w:rFonts w:ascii="Calibri" w:hAnsi="Calibri"/>
          <w:b w:val="0"/>
          <w:strike w:val="0"/>
          <w:color w:val="0B5FFF"/>
          <w:sz w:val="22"/>
          <w:u w:val="single"/>
        </w:rPr>
        <w:t>For avoidance of doubt: acceptance of this Document A is separate from Homeowner’s decision on surface removal (Document B). Acceptance of Document A does not, by itself, void any warranty on work Cliff’s performs.</w:t>
      </w:r>
    </w:p>
    <w:p>
      <w:pPr>
        <w:spacing w:after="120"/>
      </w:pPr>
      <w:r>
        <w:rPr>
          <w:rFonts w:ascii="Calibri" w:hAnsi="Calibri"/>
          <w:b w:val="0"/>
          <w:strike w:val="0"/>
          <w:sz w:val="22"/>
          <w:u w:val="none"/>
        </w:rPr>
        <w:t>Homeowner acceptance: _______________________________  Date: _______________</w:t>
      </w:r>
    </w:p>
    <w:p>
      <w:pPr>
        <w:spacing w:after="120"/>
      </w:pPr>
      <w:r>
        <w:rPr>
          <w:rFonts w:ascii="Calibri" w:hAnsi="Calibri"/>
          <w:b w:val="0"/>
          <w:strike w:val="0"/>
          <w:sz w:val="22"/>
          <w:u w:val="none"/>
        </w:rPr>
        <w:t>Cliff’s Pools acceptance: _____________________________  Date: _______________</w:t>
      </w:r>
    </w:p>
    <w:p>
      <w:r>
        <w:br w:type="page"/>
      </w:r>
    </w:p>
    <w:p>
      <w:r>
        <w:rPr>
          <w:rFonts w:ascii="Calibri" w:hAnsi="Calibri"/>
          <w:b/>
          <w:strike w:val="0"/>
          <w:color w:val="1A1A1A"/>
          <w:sz w:val="28"/>
          <w:u w:val="none"/>
        </w:rPr>
        <w:t>DOCUMENT B — separate page</w:t>
      </w:r>
    </w:p>
    <w:p>
      <w:pPr>
        <w:spacing w:after="120"/>
      </w:pPr>
      <w:r>
        <w:rPr>
          <w:rFonts w:ascii="Calibri" w:hAnsi="Calibri"/>
          <w:b/>
          <w:strike w:val="0"/>
          <w:sz w:val="22"/>
          <w:u w:val="none"/>
        </w:rPr>
        <w:t>Pool Surface — Decline $5,400 Removal</w:t>
      </w:r>
    </w:p>
    <w:p>
      <w:pPr>
        <w:spacing w:after="120"/>
      </w:pPr>
      <w:r>
        <w:rPr>
          <w:rFonts w:ascii="Calibri" w:hAnsi="Calibri"/>
          <w:b w:val="0"/>
          <w:strike w:val="0"/>
          <w:color w:val="555555"/>
          <w:sz w:val="20"/>
          <w:u w:val="none"/>
        </w:rPr>
        <w:t>This page is only about saying no to removing the old surface. It is not a blank waiver of all warranties.</w:t>
      </w:r>
    </w:p>
    <w:p>
      <w:pPr>
        <w:spacing w:after="120"/>
      </w:pPr>
      <w:r>
        <w:rPr>
          <w:rFonts w:ascii="Calibri" w:hAnsi="Calibri"/>
          <w:b w:val="0"/>
          <w:strike w:val="0"/>
          <w:color w:val="555555"/>
          <w:sz w:val="18"/>
          <w:u w:val="none"/>
        </w:rPr>
        <w:t>Cliff’s Pools &amp; Patios Affordable Makeovers · A Division of The Business Man, Inc.</w:t>
      </w:r>
    </w:p>
    <w:p>
      <w:pPr>
        <w:spacing w:after="120"/>
      </w:pPr>
      <w:r>
        <w:rPr>
          <w:rFonts w:ascii="Calibri" w:hAnsi="Calibri"/>
          <w:b w:val="0"/>
          <w:strike w:val="0"/>
          <w:sz w:val="22"/>
          <w:u w:val="none"/>
        </w:rPr>
        <w:t>This addendum for: Pool Surface</w:t>
      </w:r>
    </w:p>
    <w:p>
      <w:pPr>
        <w:spacing w:after="120"/>
      </w:pPr>
      <w:r>
        <w:rPr>
          <w:rFonts w:ascii="Calibri" w:hAnsi="Calibri"/>
          <w:b w:val="0"/>
          <w:strike w:val="0"/>
          <w:sz w:val="22"/>
          <w:u w:val="none"/>
        </w:rPr>
        <w:t>Date: 9/15/2026</w:t>
      </w:r>
    </w:p>
    <w:p>
      <w:pPr>
        <w:spacing w:after="120"/>
      </w:pPr>
      <w:r>
        <w:rPr>
          <w:rFonts w:ascii="Calibri" w:hAnsi="Calibri"/>
          <w:b w:val="0"/>
          <w:strike w:val="0"/>
          <w:sz w:val="22"/>
          <w:u w:val="none"/>
        </w:rPr>
        <w:t>Submitted to: David Abrams</w:t>
      </w:r>
    </w:p>
    <w:p>
      <w:pPr>
        <w:spacing w:after="120"/>
      </w:pPr>
      <w:r>
        <w:rPr>
          <w:rFonts w:ascii="Calibri" w:hAnsi="Calibri"/>
          <w:b w:val="0"/>
          <w:strike w:val="0"/>
          <w:sz w:val="22"/>
          <w:u w:val="none"/>
        </w:rPr>
        <w:t>Address: 4080 N 38 Avenue, Hollywood, FL 33021</w:t>
      </w:r>
    </w:p>
    <w:p>
      <w:pPr>
        <w:spacing w:after="120"/>
      </w:pPr>
      <w:r>
        <w:rPr>
          <w:rFonts w:ascii="Calibri" w:hAnsi="Calibri"/>
          <w:b w:val="0"/>
          <w:strike w:val="0"/>
          <w:sz w:val="22"/>
          <w:u w:val="none"/>
        </w:rPr>
        <w:t xml:space="preserve">All original Contract Terms and Conditions continue to apply, </w:t>
      </w:r>
      <w:r>
        <w:rPr>
          <w:rFonts w:ascii="Calibri" w:hAnsi="Calibri"/>
          <w:b w:val="0"/>
          <w:strike w:val="0"/>
          <w:color w:val="0B5FFF"/>
          <w:sz w:val="22"/>
          <w:u w:val="single"/>
        </w:rPr>
        <w:t>except as expressly modified on this Document B</w:t>
      </w:r>
      <w:r>
        <w:rPr>
          <w:rFonts w:ascii="Calibri" w:hAnsi="Calibri"/>
          <w:b w:val="0"/>
          <w:strike w:val="0"/>
          <w:sz w:val="22"/>
          <w:u w:val="none"/>
        </w:rPr>
        <w:t>.</w:t>
      </w:r>
    </w:p>
    <w:p>
      <w:pPr>
        <w:spacing w:after="120"/>
      </w:pPr>
      <w:r>
        <w:rPr>
          <w:rFonts w:ascii="Calibri" w:hAnsi="Calibri"/>
          <w:b/>
          <w:strike w:val="0"/>
          <w:sz w:val="22"/>
          <w:u w:val="none"/>
        </w:rPr>
        <w:t>Surface removal: declined by homeowner</w:t>
      </w:r>
    </w:p>
    <w:p>
      <w:pPr>
        <w:spacing w:after="120"/>
      </w:pPr>
      <w:r>
        <w:rPr>
          <w:rFonts w:ascii="Calibri" w:hAnsi="Calibri"/>
          <w:b w:val="0"/>
          <w:strike w:val="0"/>
          <w:sz w:val="22"/>
          <w:u w:val="none"/>
        </w:rPr>
        <w:t>Upon inspection, the existing pool surface contains more than 10% hollow areas and consists of two existing layers of surface material. Based on these conditions, removal of the existing pool surface is recommended prior to installation of the new surface.</w:t>
      </w:r>
    </w:p>
    <w:p>
      <w:pPr>
        <w:spacing w:after="120"/>
      </w:pPr>
      <w:r>
        <w:rPr>
          <w:rFonts w:ascii="Calibri" w:hAnsi="Calibri"/>
          <w:b/>
          <w:strike w:val="0"/>
          <w:sz w:val="22"/>
          <w:u w:val="none"/>
        </w:rPr>
        <w:t>Estimated cost: $3,700.00 (first layer) + $1,700.00 (second layer) = $5,400.00 total.</w:t>
      </w:r>
    </w:p>
    <w:p>
      <w:pPr>
        <w:spacing w:after="120"/>
      </w:pPr>
      <w:r>
        <w:rPr>
          <w:rFonts w:ascii="Calibri" w:hAnsi="Calibri"/>
          <w:b w:val="0"/>
          <w:strike w:val="0"/>
          <w:sz w:val="22"/>
          <w:u w:val="none"/>
        </w:rPr>
        <w:t>The homeowner has been informed of the existing surface conditions, the recommended removal, and the associated costs. After reviewing this information, the homeowner has elected to decline removal of the existing pool surface and has authorized CPP to proceed without removing the existing layers.</w:t>
      </w:r>
    </w:p>
    <w:p>
      <w:pPr>
        <w:spacing w:after="120"/>
      </w:pPr>
      <w:r>
        <w:rPr>
          <w:rFonts w:ascii="Calibri" w:hAnsi="Calibri"/>
          <w:b w:val="0"/>
          <w:strike w:val="0"/>
          <w:sz w:val="22"/>
          <w:u w:val="none"/>
        </w:rPr>
        <w:t>Because removing only portions of the existing hollow areas may expose additional underlying hollow or compromised material and could potentially compromise the integrity of the existing surface, CPP will not remove or selectively address the existing hollow areas as part of the surface preparation.</w:t>
      </w:r>
    </w:p>
    <w:p>
      <w:pPr>
        <w:spacing w:after="120"/>
      </w:pPr>
      <w:r>
        <w:rPr>
          <w:rFonts w:ascii="Calibri" w:hAnsi="Calibri"/>
          <w:b/>
          <w:strike w:val="0"/>
          <w:sz w:val="22"/>
          <w:u w:val="none"/>
        </w:rPr>
        <w:t>Warranty effect of this decline (redline)</w:t>
      </w:r>
    </w:p>
    <w:p>
      <w:pPr>
        <w:spacing w:after="120"/>
      </w:pPr>
      <w:r>
        <w:rPr>
          <w:rFonts w:ascii="Calibri" w:hAnsi="Calibri"/>
          <w:b/>
          <w:strike/>
          <w:color w:val="B00020"/>
          <w:sz w:val="22"/>
          <w:u w:val="none"/>
        </w:rPr>
        <w:t xml:space="preserve">DELETE: </w:t>
      </w:r>
      <w:r>
        <w:rPr>
          <w:rFonts w:ascii="Calibri" w:hAnsi="Calibri"/>
          <w:b w:val="0"/>
          <w:strike/>
          <w:color w:val="B00020"/>
          <w:sz w:val="22"/>
          <w:u w:val="none"/>
        </w:rPr>
        <w:t>The homeowner understands and acknowledges that the new pool surface will be installed over the existing surface and that CPP cannot guarantee or warrant against future cracks, delamination, hollow areas, separation, or other surface-related issues that may result from beneath the existing surface.</w:t>
      </w:r>
    </w:p>
    <w:p>
      <w:pPr>
        <w:spacing w:after="120"/>
      </w:pPr>
      <w:r>
        <w:rPr>
          <w:rFonts w:ascii="Calibri" w:hAnsi="Calibri"/>
          <w:b/>
          <w:strike w:val="0"/>
          <w:color w:val="0B5FFF"/>
          <w:sz w:val="22"/>
          <w:u w:val="single"/>
        </w:rPr>
        <w:t xml:space="preserve">ADD: </w:t>
      </w:r>
      <w:r>
        <w:rPr>
          <w:rFonts w:ascii="Calibri" w:hAnsi="Calibri"/>
          <w:b w:val="0"/>
          <w:strike w:val="0"/>
          <w:color w:val="0B5FFF"/>
          <w:sz w:val="22"/>
          <w:u w:val="single"/>
        </w:rPr>
        <w:t>The new pool surface will be installed over the existing surface. Homeowner accepts that CPP is not responsible for future cracks, delamination, hollow areas, separation, or other surface problems only to the extent those problems are caused by the pre-existing hollow areas and existing surface layers that Homeowner declined to have removed.</w:t>
      </w:r>
    </w:p>
    <w:p>
      <w:pPr>
        <w:spacing w:after="120"/>
      </w:pPr>
      <w:r>
        <w:rPr>
          <w:rFonts w:ascii="Calibri" w:hAnsi="Calibri"/>
          <w:b w:val="0"/>
          <w:strike w:val="0"/>
          <w:color w:val="0B5FFF"/>
          <w:sz w:val="22"/>
          <w:u w:val="single"/>
        </w:rPr>
        <w:t>This Document B does not cancel, reduce, or void:</w:t>
      </w:r>
    </w:p>
    <w:p>
      <w:pPr>
        <w:spacing w:after="120"/>
      </w:pPr>
      <w:r>
        <w:rPr>
          <w:rFonts w:ascii="Calibri" w:hAnsi="Calibri"/>
          <w:b w:val="0"/>
          <w:strike w:val="0"/>
          <w:color w:val="0B5FFF"/>
          <w:sz w:val="22"/>
          <w:u w:val="single"/>
        </w:rPr>
        <w:t>• the original 2-year resurfacing labor / workmanship warranty for material failure of the new surface application;</w:t>
      </w:r>
    </w:p>
    <w:p>
      <w:pPr>
        <w:spacing w:after="120"/>
      </w:pPr>
      <w:r>
        <w:rPr>
          <w:rFonts w:ascii="Calibri" w:hAnsi="Calibri"/>
          <w:b w:val="0"/>
          <w:strike w:val="0"/>
          <w:color w:val="0B5FFF"/>
          <w:sz w:val="22"/>
          <w:u w:val="single"/>
        </w:rPr>
        <w:t>• the original 1-year warranty on new tile, coping, and new plumbing;</w:t>
      </w:r>
    </w:p>
    <w:p>
      <w:pPr>
        <w:spacing w:after="120"/>
      </w:pPr>
      <w:r>
        <w:rPr>
          <w:rFonts w:ascii="Calibri" w:hAnsi="Calibri"/>
          <w:b w:val="0"/>
          <w:strike w:val="0"/>
          <w:color w:val="0B5FFF"/>
          <w:sz w:val="22"/>
          <w:u w:val="single"/>
        </w:rPr>
        <w:t>• workmanship coverage on Document A ($1,550 pump station, related main-drain work, and tile float).</w:t>
      </w:r>
    </w:p>
    <w:p>
      <w:pPr>
        <w:spacing w:after="120"/>
      </w:pPr>
      <w:r>
        <w:rPr>
          <w:rFonts w:ascii="Calibri" w:hAnsi="Calibri"/>
          <w:b w:val="0"/>
          <w:strike w:val="0"/>
          <w:color w:val="0B5FFF"/>
          <w:sz w:val="22"/>
          <w:u w:val="single"/>
        </w:rPr>
        <w:t>The original contract sentence about declining an addendum / change order (no warranties on “related items”) applies to this Document B only as limited above — it does not wipe warranties on the new work Cliff’s still performs.</w:t>
      </w:r>
    </w:p>
    <w:p>
      <w:pPr>
        <w:spacing w:after="120"/>
      </w:pPr>
      <w:r>
        <w:rPr>
          <w:rFonts w:ascii="Calibri" w:hAnsi="Calibri"/>
          <w:b w:val="0"/>
          <w:strike w:val="0"/>
          <w:sz w:val="22"/>
          <w:u w:val="none"/>
        </w:rPr>
        <w:t>By signing below, the homeowner acknowledges that the existing pool surface conditions and recommended removal have been explained, that the option and cost of removing the existing surface have been presented, and that the homeowner has voluntarily elected to proceed without removal of the existing surface</w:t>
      </w:r>
      <w:r>
        <w:rPr>
          <w:rFonts w:ascii="Calibri" w:hAnsi="Calibri"/>
          <w:b w:val="0"/>
          <w:strike w:val="0"/>
          <w:color w:val="0B5FFF"/>
          <w:sz w:val="22"/>
          <w:u w:val="single"/>
        </w:rPr>
        <w:t>, with warranty effect limited as stated in the blue/ADD text above</w:t>
      </w:r>
      <w:r>
        <w:rPr>
          <w:rFonts w:ascii="Calibri" w:hAnsi="Calibri"/>
          <w:b w:val="0"/>
          <w:strike w:val="0"/>
          <w:sz w:val="22"/>
          <w:u w:val="none"/>
        </w:rPr>
        <w:t>.</w:t>
      </w:r>
    </w:p>
    <w:p>
      <w:pPr>
        <w:spacing w:after="120"/>
      </w:pPr>
      <w:r>
        <w:rPr>
          <w:rFonts w:ascii="Calibri" w:hAnsi="Calibri"/>
          <w:b w:val="0"/>
          <w:strike w:val="0"/>
          <w:sz w:val="22"/>
          <w:u w:val="none"/>
        </w:rPr>
        <w:t>Homeowner acceptance: _______________________________  Date: _______________</w:t>
      </w:r>
    </w:p>
    <w:p>
      <w:pPr>
        <w:spacing w:after="120"/>
      </w:pPr>
      <w:r>
        <w:rPr>
          <w:rFonts w:ascii="Calibri" w:hAnsi="Calibri"/>
          <w:b w:val="0"/>
          <w:strike w:val="0"/>
          <w:sz w:val="22"/>
          <w:u w:val="none"/>
        </w:rPr>
        <w:t>Cliff’s Pools acceptance: _____________________________  Date: _______________</w:t>
      </w:r>
    </w:p>
    <w:p>
      <w:r>
        <w:br w:type="page"/>
      </w:r>
    </w:p>
    <w:p>
      <w:r>
        <w:rPr>
          <w:rFonts w:ascii="Calibri" w:hAnsi="Calibri"/>
          <w:b/>
          <w:strike w:val="0"/>
          <w:color w:val="1A1A1A"/>
          <w:sz w:val="26"/>
          <w:u w:val="none"/>
        </w:rPr>
        <w:t>Suggested short cover note to Cliff’s</w:t>
      </w:r>
    </w:p>
    <w:p>
      <w:pPr>
        <w:spacing w:after="120"/>
      </w:pPr>
      <w:r>
        <w:rPr>
          <w:rFonts w:ascii="Calibri" w:hAnsi="Calibri"/>
          <w:b w:val="0"/>
          <w:strike w:val="0"/>
          <w:sz w:val="22"/>
          <w:u w:val="none"/>
        </w:rPr>
        <w:t>Hi —</w:t>
      </w:r>
    </w:p>
    <w:p>
      <w:pPr>
        <w:spacing w:after="120"/>
      </w:pPr>
      <w:r>
        <w:rPr>
          <w:rFonts w:ascii="Calibri" w:hAnsi="Calibri"/>
          <w:b w:val="0"/>
          <w:strike w:val="0"/>
          <w:sz w:val="22"/>
          <w:u w:val="none"/>
        </w:rPr>
        <w:t>Please split your paperwork into two separate documents, as shown in the attached redline:</w:t>
      </w:r>
    </w:p>
    <w:p>
      <w:pPr>
        <w:spacing w:after="120"/>
      </w:pPr>
      <w:r>
        <w:rPr>
          <w:rFonts w:ascii="Calibri" w:hAnsi="Calibri"/>
          <w:b w:val="0"/>
          <w:strike w:val="0"/>
          <w:sz w:val="22"/>
          <w:u w:val="none"/>
        </w:rPr>
        <w:t>1. Document A: I accept the $1,550 (pump station + tile float). Your normal warranties stay on that work and the new resurfacing / tile work.</w:t>
      </w:r>
    </w:p>
    <w:p>
      <w:pPr>
        <w:spacing w:after="120"/>
      </w:pPr>
      <w:r>
        <w:rPr>
          <w:rFonts w:ascii="Calibri" w:hAnsi="Calibri"/>
          <w:b w:val="0"/>
          <w:strike w:val="0"/>
          <w:sz w:val="22"/>
          <w:u w:val="none"/>
        </w:rPr>
        <w:t>2. Document B: I decline the $5,400 old-surface removal. That only means you are not responsible for problems caused by the old hollow plaster I am leaving underneath.</w:t>
      </w:r>
    </w:p>
    <w:p>
      <w:pPr>
        <w:spacing w:after="120"/>
      </w:pPr>
      <w:r>
        <w:rPr>
          <w:rFonts w:ascii="Calibri" w:hAnsi="Calibri"/>
          <w:b w:val="0"/>
          <w:strike w:val="0"/>
          <w:sz w:val="22"/>
          <w:u w:val="none"/>
        </w:rPr>
        <w:t>I am not asking you to rewrite your whole warranty page. I am asking you not to combine “yes to $1,550” and “no to $5,400” in a way that cancels warranties on the work you are still doing.</w:t>
      </w:r>
    </w:p>
    <w:p>
      <w:pPr>
        <w:spacing w:after="120"/>
      </w:pPr>
      <w:r>
        <w:rPr>
          <w:rFonts w:ascii="Calibri" w:hAnsi="Calibri"/>
          <w:b w:val="0"/>
          <w:strike w:val="0"/>
          <w:sz w:val="22"/>
          <w:u w:val="none"/>
        </w:rPr>
        <w:t>If you reissue these as two separate pages with the blue/ADD wording (or the same idea in your own words), I can sign.</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