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CFE9944" w14:textId="77777777" w:rsidR="00EA5479" w:rsidRPr="00EA5479" w:rsidRDefault="00EA5479" w:rsidP="00EA5479">
      <w:pPr>
        <w:rPr>
          <w:b/>
          <w:bCs/>
          <w:lang w:val="en-PW"/>
        </w:rPr>
      </w:pPr>
      <w:r w:rsidRPr="00EA5479">
        <w:rPr>
          <w:b/>
          <w:bCs/>
          <w:lang w:val="en-PW"/>
        </w:rPr>
        <w:t>What is a Number Sequence</w:t>
      </w:r>
    </w:p>
    <w:p w14:paraId="4E4ABF76" w14:textId="148C3F0C" w:rsidR="00EA5479" w:rsidRPr="00EA5479" w:rsidRDefault="00EA5479" w:rsidP="00EA5479">
      <w:pPr>
        <w:jc w:val="both"/>
        <w:rPr>
          <w:lang w:val="en-PW"/>
        </w:rPr>
      </w:pPr>
      <w:r w:rsidRPr="00EA5479">
        <w:rPr>
          <w:lang w:val="en-PW"/>
        </w:rPr>
        <w:t>Number sequences in Dynamics 365 F&amp;</w:t>
      </w:r>
      <w:r w:rsidR="00EF762C">
        <w:rPr>
          <w:lang w:val="en-PW"/>
        </w:rPr>
        <w:t>O</w:t>
      </w:r>
      <w:r w:rsidRPr="00EA5479">
        <w:rPr>
          <w:lang w:val="en-PW"/>
        </w:rPr>
        <w:t xml:space="preserve"> are essentially a series of unique identifiers assigned to records within the system. They distinguish and categorize various transactions, such as sales orders, purchase orders, invoices, and financial journals. Organizations can maintain accurate records and facilitate smooth data retrieval by assigning a unique sequence to each transaction.</w:t>
      </w:r>
    </w:p>
    <w:p w14:paraId="7C8C3752" w14:textId="77777777" w:rsidR="00EA5479" w:rsidRPr="00EA5479" w:rsidRDefault="00EA5479" w:rsidP="00EA5479">
      <w:pPr>
        <w:rPr>
          <w:lang w:val="en-PW"/>
        </w:rPr>
      </w:pPr>
      <w:r w:rsidRPr="00EA5479">
        <w:rPr>
          <w:lang w:val="en-PW"/>
        </w:rPr>
        <w:t>Number Sequences can be created in two different ways:</w:t>
      </w:r>
    </w:p>
    <w:p w14:paraId="2A334FC8" w14:textId="77777777" w:rsidR="00EA5479" w:rsidRPr="00EA5479" w:rsidRDefault="00EA5479" w:rsidP="00EA5479">
      <w:pPr>
        <w:numPr>
          <w:ilvl w:val="0"/>
          <w:numId w:val="14"/>
        </w:numPr>
        <w:rPr>
          <w:lang w:val="en-PW"/>
        </w:rPr>
      </w:pPr>
      <w:r w:rsidRPr="00EA5479">
        <w:rPr>
          <w:lang w:val="en-PW"/>
        </w:rPr>
        <w:t>Using a Wizard</w:t>
      </w:r>
    </w:p>
    <w:p w14:paraId="0D888367" w14:textId="77777777" w:rsidR="00EA5479" w:rsidRPr="00EA5479" w:rsidRDefault="00EA5479" w:rsidP="00EA5479">
      <w:pPr>
        <w:numPr>
          <w:ilvl w:val="0"/>
          <w:numId w:val="14"/>
        </w:numPr>
        <w:rPr>
          <w:lang w:val="en-PW"/>
        </w:rPr>
      </w:pPr>
      <w:r w:rsidRPr="00EA5479">
        <w:rPr>
          <w:lang w:val="en-PW"/>
        </w:rPr>
        <w:t>Manually</w:t>
      </w:r>
    </w:p>
    <w:p w14:paraId="4925AE6E" w14:textId="77777777" w:rsidR="00EA5479" w:rsidRPr="00EA5479" w:rsidRDefault="00EA5479" w:rsidP="00EA5479">
      <w:pPr>
        <w:rPr>
          <w:b/>
          <w:bCs/>
          <w:lang w:val="en-PW"/>
        </w:rPr>
      </w:pPr>
      <w:r w:rsidRPr="00EA5479">
        <w:rPr>
          <w:b/>
          <w:bCs/>
          <w:lang w:val="en-PW"/>
        </w:rPr>
        <w:t>Using a Wizard</w:t>
      </w:r>
    </w:p>
    <w:p w14:paraId="45A18BA6" w14:textId="77777777" w:rsidR="00EA5479" w:rsidRPr="00EA5479" w:rsidRDefault="00EA5479" w:rsidP="00EA5479">
      <w:pPr>
        <w:rPr>
          <w:lang w:val="en-PW"/>
        </w:rPr>
      </w:pPr>
      <w:r w:rsidRPr="00EA5479">
        <w:rPr>
          <w:lang w:val="en-PW"/>
        </w:rPr>
        <w:t>You would generally use this Wizard for a new legal entity or bulk creation of default number sequences.</w:t>
      </w:r>
    </w:p>
    <w:p w14:paraId="5EA81B28" w14:textId="1DDCB18A" w:rsidR="00096972" w:rsidRDefault="00096972" w:rsidP="00096972">
      <w:pPr>
        <w:numPr>
          <w:ilvl w:val="0"/>
          <w:numId w:val="16"/>
        </w:numPr>
        <w:rPr>
          <w:lang w:val="en-PW"/>
        </w:rPr>
      </w:pPr>
      <w:r w:rsidRPr="00096972">
        <w:rPr>
          <w:lang w:val="en-PW"/>
        </w:rPr>
        <w:t xml:space="preserve">Go to </w:t>
      </w:r>
      <w:r w:rsidR="00A5061B">
        <w:rPr>
          <w:lang w:val="en-PW"/>
        </w:rPr>
        <w:t xml:space="preserve">Module &gt; </w:t>
      </w:r>
      <w:r w:rsidRPr="00096972">
        <w:rPr>
          <w:lang w:val="en-PW"/>
        </w:rPr>
        <w:t>Organization administration &gt; Number sequences &gt; Number sequences.</w:t>
      </w:r>
    </w:p>
    <w:p w14:paraId="78896087" w14:textId="77777777" w:rsidR="00EF762C" w:rsidRDefault="00EF762C" w:rsidP="009E12DF">
      <w:pPr>
        <w:ind w:left="720"/>
        <w:rPr>
          <w:lang w:val="en-PW"/>
        </w:rPr>
      </w:pPr>
    </w:p>
    <w:p w14:paraId="10880DCB" w14:textId="7E8B8279" w:rsidR="00EF762C" w:rsidRPr="00096972" w:rsidRDefault="00EF762C" w:rsidP="00EF762C">
      <w:pPr>
        <w:rPr>
          <w:lang w:val="en-PW"/>
        </w:rPr>
      </w:pPr>
      <w:r>
        <w:rPr>
          <w:noProof/>
          <w:lang w:val="en-PW"/>
        </w:rPr>
        <w:drawing>
          <wp:inline distT="0" distB="0" distL="0" distR="0" wp14:anchorId="4919508C" wp14:editId="635B6E13">
            <wp:extent cx="5943600" cy="3253105"/>
            <wp:effectExtent l="0" t="0" r="0" b="4445"/>
            <wp:docPr id="754350405"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4350405" name="Picture 754350405"/>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43600" cy="3253105"/>
                    </a:xfrm>
                    <a:prstGeom prst="rect">
                      <a:avLst/>
                    </a:prstGeom>
                  </pic:spPr>
                </pic:pic>
              </a:graphicData>
            </a:graphic>
          </wp:inline>
        </w:drawing>
      </w:r>
    </w:p>
    <w:p w14:paraId="7226C6D6" w14:textId="0E58ED0D" w:rsidR="00096972" w:rsidRPr="00096972" w:rsidRDefault="00096972" w:rsidP="00096972">
      <w:pPr>
        <w:rPr>
          <w:b/>
          <w:bCs/>
          <w:lang w:val="en-PW"/>
        </w:rPr>
      </w:pPr>
      <w:r w:rsidRPr="00096972">
        <w:rPr>
          <w:b/>
          <w:bCs/>
          <w:lang w:val="en-PW"/>
        </w:rPr>
        <w:lastRenderedPageBreak/>
        <w:drawing>
          <wp:inline distT="0" distB="0" distL="0" distR="0" wp14:anchorId="4B4C112D" wp14:editId="60B80306">
            <wp:extent cx="5943600" cy="3629660"/>
            <wp:effectExtent l="0" t="0" r="0" b="8890"/>
            <wp:docPr id="1357800626"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mber60"/>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3629660"/>
                    </a:xfrm>
                    <a:prstGeom prst="rect">
                      <a:avLst/>
                    </a:prstGeom>
                    <a:noFill/>
                    <a:ln>
                      <a:noFill/>
                    </a:ln>
                  </pic:spPr>
                </pic:pic>
              </a:graphicData>
            </a:graphic>
          </wp:inline>
        </w:drawing>
      </w:r>
    </w:p>
    <w:p w14:paraId="228D4DB3" w14:textId="77777777" w:rsidR="00096972" w:rsidRDefault="00096972" w:rsidP="00096972">
      <w:pPr>
        <w:rPr>
          <w:lang w:val="en-PW"/>
        </w:rPr>
      </w:pPr>
    </w:p>
    <w:p w14:paraId="54A702DE" w14:textId="03AF82DF" w:rsidR="00096972" w:rsidRPr="00096972" w:rsidRDefault="00096972" w:rsidP="00096972">
      <w:pPr>
        <w:rPr>
          <w:lang w:val="en-PW"/>
        </w:rPr>
      </w:pPr>
      <w:r w:rsidRPr="00096972">
        <w:rPr>
          <w:lang w:val="en-PW"/>
        </w:rPr>
        <w:t>This is a global setup</w:t>
      </w:r>
      <w:r w:rsidR="00EF762C">
        <w:rPr>
          <w:lang w:val="en-PW"/>
        </w:rPr>
        <w:t xml:space="preserve"> (Shared Form)</w:t>
      </w:r>
      <w:r w:rsidRPr="00096972">
        <w:rPr>
          <w:lang w:val="en-PW"/>
        </w:rPr>
        <w:t>, so the NS of every LE will be visible on the screen.</w:t>
      </w:r>
    </w:p>
    <w:p w14:paraId="2625D3B2" w14:textId="77777777" w:rsidR="00096972" w:rsidRPr="00096972" w:rsidRDefault="00096972" w:rsidP="00096972">
      <w:pPr>
        <w:rPr>
          <w:lang w:val="en-PW"/>
        </w:rPr>
      </w:pPr>
    </w:p>
    <w:p w14:paraId="14370D5D" w14:textId="77777777" w:rsidR="00096972" w:rsidRPr="00096972" w:rsidRDefault="00096972" w:rsidP="00096972">
      <w:pPr>
        <w:numPr>
          <w:ilvl w:val="0"/>
          <w:numId w:val="17"/>
        </w:numPr>
        <w:rPr>
          <w:lang w:val="en-PW"/>
        </w:rPr>
      </w:pPr>
      <w:r w:rsidRPr="00096972">
        <w:rPr>
          <w:lang w:val="en-PW"/>
        </w:rPr>
        <w:t xml:space="preserve">Select </w:t>
      </w:r>
      <w:r w:rsidRPr="00096972">
        <w:rPr>
          <w:b/>
          <w:bCs/>
          <w:lang w:val="en-PW"/>
        </w:rPr>
        <w:t xml:space="preserve">Generate </w:t>
      </w:r>
      <w:r w:rsidRPr="00096972">
        <w:rPr>
          <w:lang w:val="en-PW"/>
        </w:rPr>
        <w:t>to initiate the Wizard.</w:t>
      </w:r>
    </w:p>
    <w:p w14:paraId="1F085705" w14:textId="77777777" w:rsidR="00096972" w:rsidRPr="00096972" w:rsidRDefault="00096972" w:rsidP="00096972">
      <w:pPr>
        <w:numPr>
          <w:ilvl w:val="0"/>
          <w:numId w:val="17"/>
        </w:numPr>
        <w:rPr>
          <w:lang w:val="en-PW"/>
        </w:rPr>
      </w:pPr>
      <w:r w:rsidRPr="00096972">
        <w:rPr>
          <w:lang w:val="en-PW"/>
        </w:rPr>
        <w:t xml:space="preserve">The Wizard is divided into </w:t>
      </w:r>
      <w:r w:rsidRPr="00096972">
        <w:rPr>
          <w:b/>
          <w:bCs/>
          <w:lang w:val="en-PW"/>
        </w:rPr>
        <w:t>3 steps</w:t>
      </w:r>
      <w:r w:rsidRPr="00096972">
        <w:rPr>
          <w:lang w:val="en-PW"/>
        </w:rPr>
        <w:t>, and all you need to do is review the process and click Next.</w:t>
      </w:r>
    </w:p>
    <w:p w14:paraId="1DFF1111" w14:textId="538F6158" w:rsidR="00096972" w:rsidRDefault="00096972" w:rsidP="00096972">
      <w:pPr>
        <w:rPr>
          <w:b/>
          <w:bCs/>
          <w:lang w:val="en-PW"/>
        </w:rPr>
      </w:pPr>
      <w:r w:rsidRPr="00096972">
        <w:rPr>
          <w:b/>
          <w:bCs/>
          <w:lang w:val="en-PW"/>
        </w:rPr>
        <w:lastRenderedPageBreak/>
        <w:drawing>
          <wp:inline distT="0" distB="0" distL="0" distR="0" wp14:anchorId="403BB587" wp14:editId="38F2BED2">
            <wp:extent cx="5943600" cy="5005705"/>
            <wp:effectExtent l="0" t="0" r="0" b="4445"/>
            <wp:docPr id="850296046"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mber6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5005705"/>
                    </a:xfrm>
                    <a:prstGeom prst="rect">
                      <a:avLst/>
                    </a:prstGeom>
                    <a:noFill/>
                    <a:ln>
                      <a:noFill/>
                    </a:ln>
                  </pic:spPr>
                </pic:pic>
              </a:graphicData>
            </a:graphic>
          </wp:inline>
        </w:drawing>
      </w:r>
    </w:p>
    <w:p w14:paraId="47FEF1E3" w14:textId="77777777" w:rsidR="00EF762C" w:rsidRDefault="00EF762C" w:rsidP="00096972">
      <w:pPr>
        <w:rPr>
          <w:b/>
          <w:bCs/>
          <w:lang w:val="en-PW"/>
        </w:rPr>
      </w:pPr>
    </w:p>
    <w:p w14:paraId="7C0379D6" w14:textId="77777777" w:rsidR="00EF762C" w:rsidRDefault="00EF762C" w:rsidP="00096972">
      <w:pPr>
        <w:rPr>
          <w:b/>
          <w:bCs/>
          <w:lang w:val="en-PW"/>
        </w:rPr>
      </w:pPr>
    </w:p>
    <w:p w14:paraId="5EEC1D44" w14:textId="77777777" w:rsidR="00EF762C" w:rsidRDefault="00EF762C" w:rsidP="00096972">
      <w:pPr>
        <w:rPr>
          <w:b/>
          <w:bCs/>
          <w:lang w:val="en-PW"/>
        </w:rPr>
      </w:pPr>
    </w:p>
    <w:p w14:paraId="5C4ED011" w14:textId="77777777" w:rsidR="00EF762C" w:rsidRDefault="00EF762C" w:rsidP="00096972">
      <w:pPr>
        <w:rPr>
          <w:b/>
          <w:bCs/>
          <w:lang w:val="en-PW"/>
        </w:rPr>
      </w:pPr>
    </w:p>
    <w:p w14:paraId="16EF32F1" w14:textId="77777777" w:rsidR="00EF762C" w:rsidRDefault="00EF762C" w:rsidP="00096972">
      <w:pPr>
        <w:rPr>
          <w:b/>
          <w:bCs/>
          <w:lang w:val="en-PW"/>
        </w:rPr>
      </w:pPr>
    </w:p>
    <w:p w14:paraId="22686EA4" w14:textId="77777777" w:rsidR="00EF762C" w:rsidRDefault="00EF762C" w:rsidP="00096972">
      <w:pPr>
        <w:rPr>
          <w:b/>
          <w:bCs/>
          <w:lang w:val="en-PW"/>
        </w:rPr>
      </w:pPr>
    </w:p>
    <w:p w14:paraId="30550861" w14:textId="77777777" w:rsidR="00EF762C" w:rsidRDefault="00EF762C" w:rsidP="00096972">
      <w:pPr>
        <w:rPr>
          <w:b/>
          <w:bCs/>
          <w:lang w:val="en-PW"/>
        </w:rPr>
      </w:pPr>
    </w:p>
    <w:p w14:paraId="33B3EEB8" w14:textId="77777777" w:rsidR="00EF762C" w:rsidRDefault="00EF762C" w:rsidP="00096972">
      <w:pPr>
        <w:rPr>
          <w:b/>
          <w:bCs/>
          <w:lang w:val="en-PW"/>
        </w:rPr>
      </w:pPr>
    </w:p>
    <w:p w14:paraId="774AC2BB" w14:textId="77777777" w:rsidR="00EF762C" w:rsidRDefault="00EF762C" w:rsidP="00096972">
      <w:pPr>
        <w:rPr>
          <w:b/>
          <w:bCs/>
          <w:lang w:val="en-PW"/>
        </w:rPr>
      </w:pPr>
    </w:p>
    <w:p w14:paraId="09046080" w14:textId="77777777" w:rsidR="00096972" w:rsidRPr="00096972" w:rsidRDefault="00096972" w:rsidP="00096972">
      <w:pPr>
        <w:rPr>
          <w:b/>
          <w:bCs/>
          <w:lang w:val="en-PW"/>
        </w:rPr>
      </w:pPr>
    </w:p>
    <w:p w14:paraId="5D3E8022" w14:textId="77777777" w:rsidR="00096972" w:rsidRPr="00096972" w:rsidRDefault="00096972" w:rsidP="00096972">
      <w:pPr>
        <w:numPr>
          <w:ilvl w:val="0"/>
          <w:numId w:val="18"/>
        </w:numPr>
        <w:rPr>
          <w:lang w:val="en-PW"/>
        </w:rPr>
      </w:pPr>
      <w:r w:rsidRPr="00096972">
        <w:rPr>
          <w:lang w:val="en-PW"/>
        </w:rPr>
        <w:lastRenderedPageBreak/>
        <w:t>On this page, you can modify the identification code, the lowest value, and the highest value. In addition, you can indicate whether the number sequence must be continuous.</w:t>
      </w:r>
    </w:p>
    <w:p w14:paraId="41C672B7" w14:textId="51C643C6" w:rsidR="00096972" w:rsidRDefault="00096972" w:rsidP="00096972">
      <w:pPr>
        <w:rPr>
          <w:b/>
          <w:bCs/>
          <w:lang w:val="en-PW"/>
        </w:rPr>
      </w:pPr>
      <w:r w:rsidRPr="00096972">
        <w:rPr>
          <w:b/>
          <w:bCs/>
          <w:lang w:val="en-PW"/>
        </w:rPr>
        <w:drawing>
          <wp:inline distT="0" distB="0" distL="0" distR="0" wp14:anchorId="4DAFCF23" wp14:editId="0BEE5883">
            <wp:extent cx="5943600" cy="3430270"/>
            <wp:effectExtent l="0" t="0" r="0" b="0"/>
            <wp:docPr id="1326673681"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mber6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3430270"/>
                    </a:xfrm>
                    <a:prstGeom prst="rect">
                      <a:avLst/>
                    </a:prstGeom>
                    <a:noFill/>
                    <a:ln>
                      <a:noFill/>
                    </a:ln>
                  </pic:spPr>
                </pic:pic>
              </a:graphicData>
            </a:graphic>
          </wp:inline>
        </w:drawing>
      </w:r>
    </w:p>
    <w:p w14:paraId="2BABEDB9" w14:textId="77777777" w:rsidR="00096972" w:rsidRPr="00096972" w:rsidRDefault="00096972" w:rsidP="00096972">
      <w:pPr>
        <w:rPr>
          <w:b/>
          <w:bCs/>
          <w:lang w:val="en-PW"/>
        </w:rPr>
      </w:pPr>
    </w:p>
    <w:p w14:paraId="752BB290" w14:textId="77777777" w:rsidR="00096972" w:rsidRPr="00096972" w:rsidRDefault="00096972" w:rsidP="00096972">
      <w:pPr>
        <w:numPr>
          <w:ilvl w:val="0"/>
          <w:numId w:val="19"/>
        </w:numPr>
        <w:rPr>
          <w:lang w:val="en-PW"/>
        </w:rPr>
      </w:pPr>
      <w:r w:rsidRPr="00096972">
        <w:rPr>
          <w:lang w:val="en-PW"/>
        </w:rPr>
        <w:t xml:space="preserve">You can make a number sequence Continuous by selecting the option. To add a scope segment to the format of a number sequence, choose the format from the list and then select Include Scope in format, or to remove it, select Remove Scope in the format. </w:t>
      </w:r>
    </w:p>
    <w:p w14:paraId="286E4795" w14:textId="77777777" w:rsidR="00096972" w:rsidRPr="00096972" w:rsidRDefault="00096972" w:rsidP="00096972">
      <w:pPr>
        <w:numPr>
          <w:ilvl w:val="0"/>
          <w:numId w:val="19"/>
        </w:numPr>
        <w:rPr>
          <w:lang w:val="en-PW"/>
        </w:rPr>
      </w:pPr>
      <w:r w:rsidRPr="00096972">
        <w:rPr>
          <w:lang w:val="en-PW"/>
        </w:rPr>
        <w:t>To exclude a number sequence from automatic generation, select the number sequence in the list and then select Delete.</w:t>
      </w:r>
    </w:p>
    <w:p w14:paraId="29BCEFFA" w14:textId="77777777" w:rsidR="00096972" w:rsidRDefault="00096972" w:rsidP="00096972">
      <w:pPr>
        <w:numPr>
          <w:ilvl w:val="0"/>
          <w:numId w:val="19"/>
        </w:numPr>
        <w:rPr>
          <w:lang w:val="en-PW"/>
        </w:rPr>
      </w:pPr>
      <w:r w:rsidRPr="00096972">
        <w:rPr>
          <w:lang w:val="en-PW"/>
        </w:rPr>
        <w:t>At the bottom of the table, you will find short descriptions of each and every number sequence.</w:t>
      </w:r>
    </w:p>
    <w:p w14:paraId="25CCF2DD" w14:textId="77777777" w:rsidR="00EF762C" w:rsidRDefault="00EF762C" w:rsidP="00EF762C">
      <w:pPr>
        <w:rPr>
          <w:lang w:val="en-PW"/>
        </w:rPr>
      </w:pPr>
    </w:p>
    <w:p w14:paraId="56B0283D" w14:textId="77777777" w:rsidR="00EF762C" w:rsidRDefault="00EF762C" w:rsidP="00EF762C">
      <w:pPr>
        <w:rPr>
          <w:lang w:val="en-PW"/>
        </w:rPr>
      </w:pPr>
    </w:p>
    <w:p w14:paraId="2BEE9BAA" w14:textId="77777777" w:rsidR="00EF762C" w:rsidRDefault="00EF762C" w:rsidP="00EF762C">
      <w:pPr>
        <w:rPr>
          <w:lang w:val="en-PW"/>
        </w:rPr>
      </w:pPr>
    </w:p>
    <w:p w14:paraId="72318FE2" w14:textId="77777777" w:rsidR="00EF762C" w:rsidRDefault="00EF762C" w:rsidP="00EF762C">
      <w:pPr>
        <w:rPr>
          <w:lang w:val="en-PW"/>
        </w:rPr>
      </w:pPr>
    </w:p>
    <w:p w14:paraId="5F58FD0C" w14:textId="77777777" w:rsidR="00EF762C" w:rsidRDefault="00EF762C" w:rsidP="00EF762C">
      <w:pPr>
        <w:rPr>
          <w:lang w:val="en-PW"/>
        </w:rPr>
      </w:pPr>
    </w:p>
    <w:p w14:paraId="7324B5FC" w14:textId="77777777" w:rsidR="00EF762C" w:rsidRDefault="00EF762C" w:rsidP="00EF762C">
      <w:pPr>
        <w:rPr>
          <w:lang w:val="en-PW"/>
        </w:rPr>
      </w:pPr>
    </w:p>
    <w:p w14:paraId="0EDAAFB6" w14:textId="77777777" w:rsidR="00EF762C" w:rsidRDefault="00EF762C" w:rsidP="00EF762C">
      <w:pPr>
        <w:rPr>
          <w:lang w:val="en-PW"/>
        </w:rPr>
      </w:pPr>
    </w:p>
    <w:p w14:paraId="16F28478" w14:textId="77777777" w:rsidR="00EF762C" w:rsidRPr="00096972" w:rsidRDefault="00EF762C" w:rsidP="00EF762C">
      <w:pPr>
        <w:rPr>
          <w:lang w:val="en-PW"/>
        </w:rPr>
      </w:pPr>
    </w:p>
    <w:p w14:paraId="504F2349" w14:textId="77777777" w:rsidR="00096972" w:rsidRPr="00096972" w:rsidRDefault="00096972" w:rsidP="00096972">
      <w:pPr>
        <w:numPr>
          <w:ilvl w:val="0"/>
          <w:numId w:val="19"/>
        </w:numPr>
        <w:rPr>
          <w:lang w:val="en-PW"/>
        </w:rPr>
      </w:pPr>
      <w:r w:rsidRPr="00096972">
        <w:rPr>
          <w:lang w:val="en-PW"/>
        </w:rPr>
        <w:lastRenderedPageBreak/>
        <w:t>Once you click Next, you will be taken to the page where you can see the summary of all the new number sequences created. Click Finish to complete the process.</w:t>
      </w:r>
    </w:p>
    <w:p w14:paraId="07097CB8" w14:textId="043EB756" w:rsidR="00096972" w:rsidRPr="00096972" w:rsidRDefault="00096972" w:rsidP="00096972">
      <w:pPr>
        <w:rPr>
          <w:b/>
          <w:bCs/>
          <w:lang w:val="en-PW"/>
        </w:rPr>
      </w:pPr>
      <w:r w:rsidRPr="00096972">
        <w:rPr>
          <w:b/>
          <w:bCs/>
          <w:lang w:val="en-PW"/>
        </w:rPr>
        <w:drawing>
          <wp:inline distT="0" distB="0" distL="0" distR="0" wp14:anchorId="6CAA5C69" wp14:editId="6331B020">
            <wp:extent cx="4400550" cy="5791200"/>
            <wp:effectExtent l="0" t="0" r="0" b="0"/>
            <wp:docPr id="741064129"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mber6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400550" cy="5791200"/>
                    </a:xfrm>
                    <a:prstGeom prst="rect">
                      <a:avLst/>
                    </a:prstGeom>
                    <a:noFill/>
                    <a:ln>
                      <a:noFill/>
                    </a:ln>
                  </pic:spPr>
                </pic:pic>
              </a:graphicData>
            </a:graphic>
          </wp:inline>
        </w:drawing>
      </w:r>
    </w:p>
    <w:p w14:paraId="58A7C0CD" w14:textId="77777777" w:rsidR="00096972" w:rsidRDefault="00096972" w:rsidP="00096972">
      <w:pPr>
        <w:rPr>
          <w:lang w:val="en-PW"/>
        </w:rPr>
      </w:pPr>
    </w:p>
    <w:p w14:paraId="1202401D" w14:textId="5FE2CAB3" w:rsidR="00A5061B" w:rsidRDefault="00096972" w:rsidP="00096972">
      <w:pPr>
        <w:rPr>
          <w:lang w:val="en-PW"/>
        </w:rPr>
      </w:pPr>
      <w:r w:rsidRPr="00096972">
        <w:rPr>
          <w:lang w:val="en-PW"/>
        </w:rPr>
        <w:t>Note: This process can be used only once, i.e., when creating the Number. If you try to Generate number sequences using this option for the second time, the system will throw the error messages below.</w:t>
      </w:r>
    </w:p>
    <w:p w14:paraId="1A87153D" w14:textId="77777777" w:rsidR="00A5061B" w:rsidRDefault="00A5061B">
      <w:pPr>
        <w:rPr>
          <w:lang w:val="en-PW"/>
        </w:rPr>
      </w:pPr>
      <w:r>
        <w:rPr>
          <w:lang w:val="en-PW"/>
        </w:rPr>
        <w:br w:type="page"/>
      </w:r>
    </w:p>
    <w:p w14:paraId="3CD203A6" w14:textId="77777777" w:rsidR="00096972" w:rsidRDefault="00096972" w:rsidP="00096972">
      <w:pPr>
        <w:rPr>
          <w:lang w:val="en-PW"/>
        </w:rPr>
      </w:pPr>
    </w:p>
    <w:p w14:paraId="1FBE972C" w14:textId="17606F07" w:rsidR="00A5061B" w:rsidRDefault="00A5061B" w:rsidP="00A5061B">
      <w:pPr>
        <w:rPr>
          <w:b/>
          <w:bCs/>
          <w:lang w:val="en-PW"/>
        </w:rPr>
      </w:pPr>
      <w:r>
        <w:rPr>
          <w:b/>
          <w:bCs/>
          <w:lang w:val="en-PW"/>
        </w:rPr>
        <w:t xml:space="preserve">Manual Process </w:t>
      </w:r>
    </w:p>
    <w:p w14:paraId="0BA5BCC2" w14:textId="77777777" w:rsidR="00A5061B" w:rsidRDefault="00A5061B" w:rsidP="00A5061B">
      <w:r w:rsidRPr="00A5061B">
        <w:t xml:space="preserve">If you need to create a new number sequence manually, you can do it from </w:t>
      </w:r>
      <w:r>
        <w:t>two</w:t>
      </w:r>
      <w:r w:rsidRPr="00A5061B">
        <w:t xml:space="preserve"> different places: </w:t>
      </w:r>
    </w:p>
    <w:p w14:paraId="1236753C" w14:textId="32530A9C" w:rsidR="002061C1" w:rsidRDefault="002061C1" w:rsidP="00A5061B">
      <w:r>
        <w:t>Option-1</w:t>
      </w:r>
    </w:p>
    <w:p w14:paraId="1E2AD773" w14:textId="77777777" w:rsidR="00A5061B" w:rsidRDefault="00A5061B" w:rsidP="00A5061B">
      <w:pPr>
        <w:numPr>
          <w:ilvl w:val="0"/>
          <w:numId w:val="16"/>
        </w:numPr>
        <w:rPr>
          <w:lang w:val="en-PW"/>
        </w:rPr>
      </w:pPr>
      <w:r w:rsidRPr="00096972">
        <w:rPr>
          <w:lang w:val="en-PW"/>
        </w:rPr>
        <w:t xml:space="preserve">Go to </w:t>
      </w:r>
      <w:r>
        <w:rPr>
          <w:lang w:val="en-PW"/>
        </w:rPr>
        <w:t xml:space="preserve">Module &gt; </w:t>
      </w:r>
      <w:r w:rsidRPr="00096972">
        <w:rPr>
          <w:lang w:val="en-PW"/>
        </w:rPr>
        <w:t>Organization administration &gt; Number sequences &gt; Number sequences.</w:t>
      </w:r>
    </w:p>
    <w:p w14:paraId="6C9812F1" w14:textId="77777777" w:rsidR="00A5061B" w:rsidRDefault="00A5061B" w:rsidP="00A5061B">
      <w:pPr>
        <w:ind w:left="720"/>
        <w:rPr>
          <w:lang w:val="en-PW"/>
        </w:rPr>
      </w:pPr>
    </w:p>
    <w:p w14:paraId="211BA249" w14:textId="77777777" w:rsidR="00A5061B" w:rsidRPr="00096972" w:rsidRDefault="00A5061B" w:rsidP="00A5061B">
      <w:pPr>
        <w:rPr>
          <w:lang w:val="en-PW"/>
        </w:rPr>
      </w:pPr>
      <w:r>
        <w:rPr>
          <w:noProof/>
          <w:lang w:val="en-PW"/>
        </w:rPr>
        <w:drawing>
          <wp:inline distT="0" distB="0" distL="0" distR="0" wp14:anchorId="52A33F59" wp14:editId="5BC220BB">
            <wp:extent cx="5943600" cy="3253105"/>
            <wp:effectExtent l="0" t="0" r="0" b="4445"/>
            <wp:docPr id="1666366915"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4350405" name="Picture 754350405"/>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43600" cy="3253105"/>
                    </a:xfrm>
                    <a:prstGeom prst="rect">
                      <a:avLst/>
                    </a:prstGeom>
                  </pic:spPr>
                </pic:pic>
              </a:graphicData>
            </a:graphic>
          </wp:inline>
        </w:drawing>
      </w:r>
    </w:p>
    <w:p w14:paraId="67508744" w14:textId="77777777" w:rsidR="002061C1" w:rsidRDefault="002061C1" w:rsidP="002061C1">
      <w:pPr>
        <w:rPr>
          <w:b/>
          <w:bCs/>
          <w:lang w:val="en-PW"/>
        </w:rPr>
      </w:pPr>
    </w:p>
    <w:p w14:paraId="717A9A84" w14:textId="2D6D72CB" w:rsidR="002061C1" w:rsidRPr="002061C1" w:rsidRDefault="002061C1" w:rsidP="002061C1">
      <w:pPr>
        <w:rPr>
          <w:lang w:val="en-PW"/>
        </w:rPr>
      </w:pPr>
      <w:r w:rsidRPr="002061C1">
        <w:rPr>
          <w:lang w:val="en-PW"/>
        </w:rPr>
        <w:t>C</w:t>
      </w:r>
      <w:r w:rsidRPr="002061C1">
        <w:rPr>
          <w:lang w:val="en-PW"/>
        </w:rPr>
        <w:t>lick on Number Sequence under the New option.</w:t>
      </w:r>
    </w:p>
    <w:p w14:paraId="0786A2A2" w14:textId="61FB5C36" w:rsidR="002061C1" w:rsidRPr="002061C1" w:rsidRDefault="002061C1" w:rsidP="002061C1">
      <w:pPr>
        <w:rPr>
          <w:b/>
          <w:bCs/>
          <w:lang w:val="en-PW"/>
        </w:rPr>
      </w:pPr>
      <w:r w:rsidRPr="002061C1">
        <w:rPr>
          <w:b/>
          <w:bCs/>
          <w:lang w:val="en-PW"/>
        </w:rPr>
        <w:drawing>
          <wp:inline distT="0" distB="0" distL="0" distR="0" wp14:anchorId="6D8DBC38" wp14:editId="30B9C65B">
            <wp:extent cx="5080000" cy="1873250"/>
            <wp:effectExtent l="0" t="0" r="6350" b="0"/>
            <wp:docPr id="645664999"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mber7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080000" cy="1873250"/>
                    </a:xfrm>
                    <a:prstGeom prst="rect">
                      <a:avLst/>
                    </a:prstGeom>
                    <a:noFill/>
                    <a:ln>
                      <a:noFill/>
                    </a:ln>
                  </pic:spPr>
                </pic:pic>
              </a:graphicData>
            </a:graphic>
          </wp:inline>
        </w:drawing>
      </w:r>
    </w:p>
    <w:p w14:paraId="3C2D9260" w14:textId="772F7CE7" w:rsidR="00A5061B" w:rsidRDefault="00A5061B" w:rsidP="00A5061B">
      <w:pPr>
        <w:rPr>
          <w:b/>
          <w:bCs/>
          <w:lang w:val="en-PW"/>
        </w:rPr>
      </w:pPr>
    </w:p>
    <w:p w14:paraId="601FB0A3" w14:textId="77777777" w:rsidR="00B54E01" w:rsidRDefault="00B54E01" w:rsidP="00A5061B">
      <w:pPr>
        <w:rPr>
          <w:b/>
          <w:bCs/>
          <w:lang w:val="en-PW"/>
        </w:rPr>
      </w:pPr>
    </w:p>
    <w:p w14:paraId="2D81EAEF" w14:textId="77777777" w:rsidR="00B54E01" w:rsidRDefault="00B54E01" w:rsidP="00A5061B">
      <w:pPr>
        <w:rPr>
          <w:b/>
          <w:bCs/>
          <w:lang w:val="en-PW"/>
        </w:rPr>
      </w:pPr>
    </w:p>
    <w:p w14:paraId="6BB6B6C3" w14:textId="269BE60D" w:rsidR="00B54E01" w:rsidRDefault="00B54E01" w:rsidP="00A5061B">
      <w:pPr>
        <w:rPr>
          <w:b/>
          <w:bCs/>
          <w:lang w:val="en-PW"/>
        </w:rPr>
      </w:pPr>
      <w:r>
        <w:rPr>
          <w:b/>
          <w:bCs/>
          <w:noProof/>
          <w:lang w:val="en-PW"/>
        </w:rPr>
        <w:drawing>
          <wp:inline distT="0" distB="0" distL="0" distR="0" wp14:anchorId="45D538FE" wp14:editId="0CEFBDFB">
            <wp:extent cx="5943600" cy="2879725"/>
            <wp:effectExtent l="0" t="0" r="0" b="0"/>
            <wp:docPr id="893730650"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3730650" name="Picture 893730650"/>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2879725"/>
                    </a:xfrm>
                    <a:prstGeom prst="rect">
                      <a:avLst/>
                    </a:prstGeom>
                  </pic:spPr>
                </pic:pic>
              </a:graphicData>
            </a:graphic>
          </wp:inline>
        </w:drawing>
      </w:r>
    </w:p>
    <w:p w14:paraId="7AAEC0C8" w14:textId="77777777" w:rsidR="00B54E01" w:rsidRPr="00096972" w:rsidRDefault="00B54E01" w:rsidP="00A5061B">
      <w:pPr>
        <w:rPr>
          <w:b/>
          <w:bCs/>
          <w:lang w:val="en-PW"/>
        </w:rPr>
      </w:pPr>
    </w:p>
    <w:p w14:paraId="3B554E22" w14:textId="77777777" w:rsidR="00A5061B" w:rsidRDefault="00A5061B" w:rsidP="00A5061B">
      <w:pPr>
        <w:rPr>
          <w:lang w:val="en-PW"/>
        </w:rPr>
      </w:pPr>
    </w:p>
    <w:p w14:paraId="2460EF3E" w14:textId="0A62D771" w:rsidR="00B54E01" w:rsidRPr="00B54E01" w:rsidRDefault="00B54E01" w:rsidP="00B54E01">
      <w:pPr>
        <w:numPr>
          <w:ilvl w:val="0"/>
          <w:numId w:val="20"/>
        </w:numPr>
        <w:rPr>
          <w:lang w:val="en-PW"/>
        </w:rPr>
      </w:pPr>
      <w:r w:rsidRPr="00B54E01">
        <w:rPr>
          <w:lang w:val="en-PW"/>
        </w:rPr>
        <w:t xml:space="preserve">Fill in the Number Sequence Code and the Name under Identification </w:t>
      </w:r>
      <w:proofErr w:type="spellStart"/>
      <w:r w:rsidRPr="00B54E01">
        <w:rPr>
          <w:lang w:val="en-PW"/>
        </w:rPr>
        <w:t>FastTab</w:t>
      </w:r>
      <w:proofErr w:type="spellEnd"/>
      <w:r w:rsidRPr="00B54E01">
        <w:rPr>
          <w:lang w:val="en-PW"/>
        </w:rPr>
        <w:t>.</w:t>
      </w:r>
      <w:r>
        <w:rPr>
          <w:lang w:val="en-PW"/>
        </w:rPr>
        <w:t xml:space="preserve"> </w:t>
      </w:r>
      <w:r w:rsidRPr="00B54E01">
        <w:rPr>
          <w:color w:val="FF0000"/>
          <w:lang w:val="en-PW"/>
        </w:rPr>
        <w:t>(Mandatory)</w:t>
      </w:r>
    </w:p>
    <w:p w14:paraId="35C6D1C0" w14:textId="77777777" w:rsidR="00B54E01" w:rsidRPr="00B54E01" w:rsidRDefault="00B54E01" w:rsidP="00B54E01">
      <w:pPr>
        <w:numPr>
          <w:ilvl w:val="0"/>
          <w:numId w:val="20"/>
        </w:numPr>
        <w:rPr>
          <w:lang w:val="en-PW"/>
        </w:rPr>
      </w:pPr>
      <w:r w:rsidRPr="00B54E01">
        <w:rPr>
          <w:lang w:val="en-PW"/>
        </w:rPr>
        <w:t xml:space="preserve">Under the Scope Parameters </w:t>
      </w:r>
      <w:proofErr w:type="spellStart"/>
      <w:r w:rsidRPr="00B54E01">
        <w:rPr>
          <w:lang w:val="en-PW"/>
        </w:rPr>
        <w:t>FastTab</w:t>
      </w:r>
      <w:proofErr w:type="spellEnd"/>
      <w:r w:rsidRPr="00B54E01">
        <w:rPr>
          <w:lang w:val="en-PW"/>
        </w:rPr>
        <w:t>, you will see multiple options to select from to decide the Scope of the number sequence. Following are the details of each option:</w:t>
      </w:r>
    </w:p>
    <w:p w14:paraId="27697D61" w14:textId="77777777" w:rsidR="00B54E01" w:rsidRPr="00B54E01" w:rsidRDefault="00B54E01" w:rsidP="00B54E01">
      <w:pPr>
        <w:numPr>
          <w:ilvl w:val="0"/>
          <w:numId w:val="21"/>
        </w:numPr>
        <w:rPr>
          <w:lang w:val="en-PW"/>
        </w:rPr>
      </w:pPr>
      <w:r w:rsidRPr="00B54E01">
        <w:rPr>
          <w:b/>
          <w:bCs/>
          <w:i/>
          <w:iCs/>
          <w:lang w:val="en-PW"/>
        </w:rPr>
        <w:t>Shared</w:t>
      </w:r>
      <w:r w:rsidRPr="00B54E01">
        <w:rPr>
          <w:lang w:val="en-PW"/>
        </w:rPr>
        <w:t xml:space="preserve">—This option is used when a single number sequence is used for all organizations. The </w:t>
      </w:r>
      <w:r w:rsidRPr="00B54E01">
        <w:rPr>
          <w:i/>
          <w:iCs/>
          <w:lang w:val="en-PW"/>
        </w:rPr>
        <w:t>shared Scope is available only for some reference/functions</w:t>
      </w:r>
      <w:r w:rsidRPr="00B54E01">
        <w:rPr>
          <w:lang w:val="en-PW"/>
        </w:rPr>
        <w:t>.</w:t>
      </w:r>
    </w:p>
    <w:p w14:paraId="14FBC8C9" w14:textId="402B7945" w:rsidR="00B54E01" w:rsidRPr="00B54E01" w:rsidRDefault="00B54E01" w:rsidP="00B54E01">
      <w:pPr>
        <w:numPr>
          <w:ilvl w:val="0"/>
          <w:numId w:val="21"/>
        </w:numPr>
        <w:rPr>
          <w:lang w:val="en-PW"/>
        </w:rPr>
      </w:pPr>
      <w:r w:rsidRPr="00B54E01">
        <w:rPr>
          <w:b/>
          <w:bCs/>
          <w:i/>
          <w:iCs/>
          <w:lang w:val="en-PW"/>
        </w:rPr>
        <w:t>Company</w:t>
      </w:r>
      <w:r w:rsidRPr="00B54E01">
        <w:rPr>
          <w:lang w:val="en-PW"/>
        </w:rPr>
        <w:t>—This option is used when a separate number sequence is used for each company. Use the Company scope when the underlying table includes the "</w:t>
      </w:r>
      <w:proofErr w:type="spellStart"/>
      <w:r w:rsidRPr="00B54E01">
        <w:rPr>
          <w:lang w:val="en-PW"/>
        </w:rPr>
        <w:t>DataAreaId</w:t>
      </w:r>
      <w:proofErr w:type="spellEnd"/>
      <w:r w:rsidRPr="00B54E01">
        <w:rPr>
          <w:lang w:val="en-PW"/>
        </w:rPr>
        <w:t>" field, E.g., for the Customer Table.</w:t>
      </w:r>
      <w:r w:rsidR="00E96047">
        <w:rPr>
          <w:lang w:val="en-PW"/>
        </w:rPr>
        <w:t xml:space="preserve"> </w:t>
      </w:r>
      <w:r w:rsidR="00E96047" w:rsidRPr="00E96047">
        <w:rPr>
          <w:b/>
          <w:bCs/>
          <w:lang w:val="en-PW"/>
        </w:rPr>
        <w:t>(Select This option and select your company name)</w:t>
      </w:r>
    </w:p>
    <w:p w14:paraId="1A5272A1" w14:textId="77777777" w:rsidR="00B54E01" w:rsidRPr="00B54E01" w:rsidRDefault="00B54E01" w:rsidP="00B54E01">
      <w:pPr>
        <w:numPr>
          <w:ilvl w:val="0"/>
          <w:numId w:val="21"/>
        </w:numPr>
        <w:rPr>
          <w:lang w:val="en-PW"/>
        </w:rPr>
      </w:pPr>
      <w:r w:rsidRPr="00B54E01">
        <w:rPr>
          <w:b/>
          <w:bCs/>
          <w:i/>
          <w:iCs/>
          <w:lang w:val="en-PW"/>
        </w:rPr>
        <w:t>Legal entity</w:t>
      </w:r>
      <w:r w:rsidRPr="00B54E01">
        <w:rPr>
          <w:lang w:val="en-PW"/>
        </w:rPr>
        <w:t xml:space="preserve">—This option is used when a separate number sequence is to be used for each legal entity. Use the Legal entity scope when the underlying table does not include the </w:t>
      </w:r>
      <w:proofErr w:type="spellStart"/>
      <w:r w:rsidRPr="00B54E01">
        <w:rPr>
          <w:lang w:val="en-PW"/>
        </w:rPr>
        <w:t>DataAreaId</w:t>
      </w:r>
      <w:proofErr w:type="spellEnd"/>
      <w:r w:rsidRPr="00B54E01">
        <w:rPr>
          <w:lang w:val="en-PW"/>
        </w:rPr>
        <w:t xml:space="preserve"> field, e.g., for the Expense Report.</w:t>
      </w:r>
    </w:p>
    <w:p w14:paraId="68045963" w14:textId="77777777" w:rsidR="00B54E01" w:rsidRPr="00B54E01" w:rsidRDefault="00B54E01" w:rsidP="00B54E01">
      <w:pPr>
        <w:numPr>
          <w:ilvl w:val="0"/>
          <w:numId w:val="21"/>
        </w:numPr>
        <w:rPr>
          <w:lang w:val="en-PW"/>
        </w:rPr>
      </w:pPr>
      <w:r w:rsidRPr="00B54E01">
        <w:rPr>
          <w:b/>
          <w:bCs/>
          <w:i/>
          <w:iCs/>
          <w:lang w:val="en-PW"/>
        </w:rPr>
        <w:t>Operating unit</w:t>
      </w:r>
      <w:r w:rsidRPr="00B54E01">
        <w:rPr>
          <w:lang w:val="en-PW"/>
        </w:rPr>
        <w:t xml:space="preserve"> - This option is used when a separate number sequence is used for each operating unit. Select the Operating unit after selecting this option. For example, select one of the departments or the cost centre.</w:t>
      </w:r>
    </w:p>
    <w:p w14:paraId="09E60F13" w14:textId="77777777" w:rsidR="00B54E01" w:rsidRPr="00B54E01" w:rsidRDefault="00B54E01" w:rsidP="00B54E01">
      <w:pPr>
        <w:numPr>
          <w:ilvl w:val="0"/>
          <w:numId w:val="21"/>
        </w:numPr>
        <w:rPr>
          <w:lang w:val="en-PW"/>
        </w:rPr>
      </w:pPr>
      <w:r w:rsidRPr="00B54E01">
        <w:rPr>
          <w:b/>
          <w:bCs/>
          <w:i/>
          <w:iCs/>
          <w:lang w:val="en-PW"/>
        </w:rPr>
        <w:t>Company and fiscal calendar period</w:t>
      </w:r>
      <w:r w:rsidRPr="00B54E01">
        <w:rPr>
          <w:i/>
          <w:iCs/>
          <w:lang w:val="en-PW"/>
        </w:rPr>
        <w:t>—This option is used when a separate number sequence is used for each company and fiscal calendar period combination. A combination of the Company and Fiscal calendars needs to be selected here to proceed.</w:t>
      </w:r>
    </w:p>
    <w:p w14:paraId="59DCF2CA" w14:textId="77777777" w:rsidR="00B54E01" w:rsidRPr="00B54E01" w:rsidRDefault="00B54E01" w:rsidP="00B54E01">
      <w:pPr>
        <w:numPr>
          <w:ilvl w:val="0"/>
          <w:numId w:val="21"/>
        </w:numPr>
        <w:rPr>
          <w:lang w:val="en-PW"/>
        </w:rPr>
      </w:pPr>
      <w:r w:rsidRPr="00B54E01">
        <w:rPr>
          <w:b/>
          <w:bCs/>
          <w:i/>
          <w:iCs/>
          <w:lang w:val="en-PW"/>
        </w:rPr>
        <w:t xml:space="preserve">Legal entity and fiscal calendar period - </w:t>
      </w:r>
      <w:r w:rsidRPr="00B54E01">
        <w:rPr>
          <w:lang w:val="en-PW"/>
        </w:rPr>
        <w:t>This option is used when a separate number sequence is</w:t>
      </w:r>
      <w:r w:rsidRPr="00B54E01">
        <w:rPr>
          <w:b/>
          <w:bCs/>
          <w:i/>
          <w:iCs/>
          <w:lang w:val="en-PW"/>
        </w:rPr>
        <w:t xml:space="preserve"> </w:t>
      </w:r>
      <w:r w:rsidRPr="00B54E01">
        <w:rPr>
          <w:lang w:val="en-PW"/>
        </w:rPr>
        <w:t>used for each legal entity and fiscal calendar period combination.</w:t>
      </w:r>
    </w:p>
    <w:p w14:paraId="0C5B13A4" w14:textId="77777777" w:rsidR="00B54E01" w:rsidRPr="00B54E01" w:rsidRDefault="00B54E01" w:rsidP="00B54E01">
      <w:pPr>
        <w:numPr>
          <w:ilvl w:val="0"/>
          <w:numId w:val="21"/>
        </w:numPr>
        <w:rPr>
          <w:lang w:val="en-PW"/>
        </w:rPr>
      </w:pPr>
      <w:r w:rsidRPr="00B54E01">
        <w:rPr>
          <w:b/>
          <w:bCs/>
          <w:i/>
          <w:iCs/>
          <w:lang w:val="en-PW"/>
        </w:rPr>
        <w:lastRenderedPageBreak/>
        <w:t>Operating unit type</w:t>
      </w:r>
      <w:r w:rsidRPr="00B54E01">
        <w:rPr>
          <w:i/>
          <w:iCs/>
          <w:lang w:val="en-PW"/>
        </w:rPr>
        <w:t xml:space="preserve"> </w:t>
      </w:r>
      <w:r w:rsidRPr="00B54E01">
        <w:rPr>
          <w:lang w:val="en-PW"/>
        </w:rPr>
        <w:t>- A separate number sequence is used for each type of operating unit. This is a high-level number sequence for the Operating Unit option above. For example, select the whole department or the cost centre.</w:t>
      </w:r>
    </w:p>
    <w:p w14:paraId="1D0D2F68" w14:textId="1F433C0E" w:rsidR="00B54E01" w:rsidRPr="00B54E01" w:rsidRDefault="00B54E01" w:rsidP="00B54E01">
      <w:pPr>
        <w:numPr>
          <w:ilvl w:val="0"/>
          <w:numId w:val="21"/>
        </w:numPr>
        <w:rPr>
          <w:lang w:val="en-PW"/>
        </w:rPr>
      </w:pPr>
      <w:r w:rsidRPr="00B54E01">
        <w:rPr>
          <w:lang w:val="en-PW"/>
        </w:rPr>
        <w:t xml:space="preserve">Once you have selected the Scope, the next line will set the format of the number sequence under the </w:t>
      </w:r>
      <w:r w:rsidRPr="00B54E01">
        <w:rPr>
          <w:b/>
          <w:bCs/>
          <w:lang w:val="en-PW"/>
        </w:rPr>
        <w:t xml:space="preserve">Segments </w:t>
      </w:r>
      <w:r w:rsidRPr="00B54E01">
        <w:rPr>
          <w:lang w:val="en-PW"/>
        </w:rPr>
        <w:t>Fast</w:t>
      </w:r>
      <w:r w:rsidR="00E96047">
        <w:rPr>
          <w:lang w:val="en-PW"/>
        </w:rPr>
        <w:t xml:space="preserve"> </w:t>
      </w:r>
      <w:r w:rsidRPr="00B54E01">
        <w:rPr>
          <w:lang w:val="en-PW"/>
        </w:rPr>
        <w:t>Tab. So here, the fields will differ depending on the option selected in the Scope.</w:t>
      </w:r>
    </w:p>
    <w:p w14:paraId="1DE05E6F" w14:textId="319E9808" w:rsidR="00B54E01" w:rsidRPr="00B54E01" w:rsidRDefault="00E96047" w:rsidP="00B54E01">
      <w:pPr>
        <w:rPr>
          <w:lang w:val="en-PW"/>
        </w:rPr>
      </w:pPr>
      <w:r>
        <w:rPr>
          <w:noProof/>
          <w:lang w:val="en-PW"/>
        </w:rPr>
        <w:drawing>
          <wp:inline distT="0" distB="0" distL="0" distR="0" wp14:anchorId="2C3B3922" wp14:editId="12FD6CCA">
            <wp:extent cx="4845299" cy="2292468"/>
            <wp:effectExtent l="0" t="0" r="0" b="0"/>
            <wp:docPr id="83198171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1981714" name="Picture 831981714"/>
                    <pic:cNvPicPr/>
                  </pic:nvPicPr>
                  <pic:blipFill>
                    <a:blip r:embed="rId12">
                      <a:extLst>
                        <a:ext uri="{28A0092B-C50C-407E-A947-70E740481C1C}">
                          <a14:useLocalDpi xmlns:a14="http://schemas.microsoft.com/office/drawing/2010/main" val="0"/>
                        </a:ext>
                      </a:extLst>
                    </a:blip>
                    <a:stretch>
                      <a:fillRect/>
                    </a:stretch>
                  </pic:blipFill>
                  <pic:spPr>
                    <a:xfrm>
                      <a:off x="0" y="0"/>
                      <a:ext cx="4845299" cy="2292468"/>
                    </a:xfrm>
                    <a:prstGeom prst="rect">
                      <a:avLst/>
                    </a:prstGeom>
                  </pic:spPr>
                </pic:pic>
              </a:graphicData>
            </a:graphic>
          </wp:inline>
        </w:drawing>
      </w:r>
    </w:p>
    <w:p w14:paraId="43937DE6" w14:textId="7163A12D" w:rsidR="00B54E01" w:rsidRPr="00B54E01" w:rsidRDefault="00B54E01" w:rsidP="00B54E01">
      <w:pPr>
        <w:numPr>
          <w:ilvl w:val="0"/>
          <w:numId w:val="22"/>
        </w:numPr>
        <w:rPr>
          <w:lang w:val="en-PW"/>
        </w:rPr>
      </w:pPr>
      <w:r w:rsidRPr="00B54E01">
        <w:rPr>
          <w:lang w:val="en-PW"/>
        </w:rPr>
        <w:t>In this section, we will set the format to add or remove the different segments, such as Compa</w:t>
      </w:r>
      <w:r w:rsidR="00E96047">
        <w:rPr>
          <w:lang w:val="en-PW"/>
        </w:rPr>
        <w:t>n</w:t>
      </w:r>
      <w:r w:rsidRPr="00B54E01">
        <w:rPr>
          <w:lang w:val="en-PW"/>
        </w:rPr>
        <w:t>y, Constant, or Alphanumeric. These options can be deferred according to the Scope selected.</w:t>
      </w:r>
    </w:p>
    <w:p w14:paraId="0C51B587" w14:textId="77777777" w:rsidR="00B54E01" w:rsidRPr="00B54E01" w:rsidRDefault="00B54E01" w:rsidP="00B54E01">
      <w:pPr>
        <w:numPr>
          <w:ilvl w:val="0"/>
          <w:numId w:val="22"/>
        </w:numPr>
        <w:rPr>
          <w:lang w:val="en-PW"/>
        </w:rPr>
      </w:pPr>
      <w:r w:rsidRPr="00B54E01">
        <w:rPr>
          <w:lang w:val="en-PW"/>
        </w:rPr>
        <w:t xml:space="preserve">The following section is </w:t>
      </w:r>
      <w:r w:rsidRPr="00B54E01">
        <w:rPr>
          <w:b/>
          <w:bCs/>
          <w:lang w:val="en-PW"/>
        </w:rPr>
        <w:t>Reference</w:t>
      </w:r>
      <w:r w:rsidRPr="00B54E01">
        <w:rPr>
          <w:lang w:val="en-PW"/>
        </w:rPr>
        <w:t xml:space="preserve">, where we can either manually link the same or the system will populate this </w:t>
      </w:r>
      <w:proofErr w:type="spellStart"/>
      <w:r w:rsidRPr="00B54E01">
        <w:rPr>
          <w:lang w:val="en-PW"/>
        </w:rPr>
        <w:t>FastTab</w:t>
      </w:r>
      <w:proofErr w:type="spellEnd"/>
      <w:r w:rsidRPr="00B54E01">
        <w:rPr>
          <w:lang w:val="en-PW"/>
        </w:rPr>
        <w:t xml:space="preserve"> once we map the number sequence on the parameter form.</w:t>
      </w:r>
    </w:p>
    <w:p w14:paraId="35ADAEC5" w14:textId="64BD9ACE" w:rsidR="00B54E01" w:rsidRPr="00B54E01" w:rsidRDefault="00B54E01" w:rsidP="00B54E01">
      <w:pPr>
        <w:rPr>
          <w:lang w:val="en-PW"/>
        </w:rPr>
      </w:pPr>
      <w:r w:rsidRPr="00B54E01">
        <w:rPr>
          <w:lang w:val="en-PW"/>
        </w:rPr>
        <w:drawing>
          <wp:inline distT="0" distB="0" distL="0" distR="0" wp14:anchorId="4B8014A2" wp14:editId="6C17B668">
            <wp:extent cx="5943600" cy="1934845"/>
            <wp:effectExtent l="0" t="0" r="0" b="8255"/>
            <wp:docPr id="1298861828"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mber8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1934845"/>
                    </a:xfrm>
                    <a:prstGeom prst="rect">
                      <a:avLst/>
                    </a:prstGeom>
                    <a:noFill/>
                    <a:ln>
                      <a:noFill/>
                    </a:ln>
                  </pic:spPr>
                </pic:pic>
              </a:graphicData>
            </a:graphic>
          </wp:inline>
        </w:drawing>
      </w:r>
    </w:p>
    <w:p w14:paraId="63169448" w14:textId="77777777" w:rsidR="00B54E01" w:rsidRPr="00B54E01" w:rsidRDefault="00B54E01" w:rsidP="00B54E01">
      <w:pPr>
        <w:numPr>
          <w:ilvl w:val="0"/>
          <w:numId w:val="23"/>
        </w:numPr>
        <w:rPr>
          <w:lang w:val="en-PW"/>
        </w:rPr>
      </w:pPr>
      <w:r w:rsidRPr="00B54E01">
        <w:rPr>
          <w:lang w:val="en-PW"/>
        </w:rPr>
        <w:t xml:space="preserve">The next </w:t>
      </w:r>
      <w:proofErr w:type="spellStart"/>
      <w:r w:rsidRPr="00B54E01">
        <w:rPr>
          <w:lang w:val="en-PW"/>
        </w:rPr>
        <w:t>FastTab</w:t>
      </w:r>
      <w:proofErr w:type="spellEnd"/>
      <w:r w:rsidRPr="00B54E01">
        <w:rPr>
          <w:lang w:val="en-PW"/>
        </w:rPr>
        <w:t xml:space="preserve"> </w:t>
      </w:r>
      <w:r w:rsidRPr="00B54E01">
        <w:rPr>
          <w:b/>
          <w:bCs/>
          <w:lang w:val="en-PW"/>
        </w:rPr>
        <w:t xml:space="preserve">General, </w:t>
      </w:r>
      <w:r w:rsidRPr="00B54E01">
        <w:rPr>
          <w:lang w:val="en-PW"/>
        </w:rPr>
        <w:t>also called Setup, is the most essential part that determines the system's performance in high-volume transactions.</w:t>
      </w:r>
    </w:p>
    <w:p w14:paraId="74436A64" w14:textId="77777777" w:rsidR="00B54E01" w:rsidRPr="00B54E01" w:rsidRDefault="00B54E01" w:rsidP="00B54E01">
      <w:pPr>
        <w:numPr>
          <w:ilvl w:val="0"/>
          <w:numId w:val="23"/>
        </w:numPr>
        <w:rPr>
          <w:lang w:val="en-PW"/>
        </w:rPr>
      </w:pPr>
      <w:r w:rsidRPr="00B54E01">
        <w:rPr>
          <w:lang w:val="en-PW"/>
        </w:rPr>
        <w:t>There are multiple options/bullion to opt for; the</w:t>
      </w:r>
      <w:r w:rsidRPr="00B54E01">
        <w:rPr>
          <w:b/>
          <w:bCs/>
          <w:lang w:val="en-PW"/>
        </w:rPr>
        <w:t xml:space="preserve"> In Use </w:t>
      </w:r>
      <w:r w:rsidRPr="00B54E01">
        <w:rPr>
          <w:lang w:val="en-PW"/>
        </w:rPr>
        <w:t xml:space="preserve">Toggle will be automatically set to </w:t>
      </w:r>
      <w:r w:rsidRPr="00B54E01">
        <w:rPr>
          <w:b/>
          <w:bCs/>
          <w:lang w:val="en-PW"/>
        </w:rPr>
        <w:t>Yes</w:t>
      </w:r>
      <w:r w:rsidRPr="00B54E01">
        <w:rPr>
          <w:lang w:val="en-PW"/>
        </w:rPr>
        <w:t xml:space="preserve"> when it is mapped to a particular reference and generates one of the sequences.</w:t>
      </w:r>
    </w:p>
    <w:p w14:paraId="59556F2B" w14:textId="77777777" w:rsidR="00B54E01" w:rsidRPr="00B54E01" w:rsidRDefault="00B54E01" w:rsidP="00B54E01">
      <w:pPr>
        <w:numPr>
          <w:ilvl w:val="0"/>
          <w:numId w:val="23"/>
        </w:numPr>
        <w:rPr>
          <w:lang w:val="en-PW"/>
        </w:rPr>
      </w:pPr>
      <w:r w:rsidRPr="00B54E01">
        <w:rPr>
          <w:lang w:val="en-PW"/>
        </w:rPr>
        <w:t xml:space="preserve">Use the </w:t>
      </w:r>
      <w:r w:rsidRPr="00B54E01">
        <w:rPr>
          <w:b/>
          <w:bCs/>
          <w:lang w:val="en-PW"/>
        </w:rPr>
        <w:t>Stopped Toggle</w:t>
      </w:r>
      <w:r w:rsidRPr="00B54E01">
        <w:rPr>
          <w:lang w:val="en-PW"/>
        </w:rPr>
        <w:t xml:space="preserve"> if we do not want to use the number sequence anymore, and the system will not be able to generate numbers based on this number sequence.</w:t>
      </w:r>
    </w:p>
    <w:p w14:paraId="3D96B3BD" w14:textId="77777777" w:rsidR="00B54E01" w:rsidRPr="00B54E01" w:rsidRDefault="00B54E01" w:rsidP="00B54E01">
      <w:pPr>
        <w:numPr>
          <w:ilvl w:val="0"/>
          <w:numId w:val="23"/>
        </w:numPr>
        <w:rPr>
          <w:lang w:val="en-PW"/>
        </w:rPr>
      </w:pPr>
      <w:r w:rsidRPr="00B54E01">
        <w:rPr>
          <w:lang w:val="en-PW"/>
        </w:rPr>
        <w:lastRenderedPageBreak/>
        <w:t>Use the</w:t>
      </w:r>
      <w:r w:rsidRPr="00B54E01">
        <w:rPr>
          <w:b/>
          <w:bCs/>
          <w:lang w:val="en-PW"/>
        </w:rPr>
        <w:t xml:space="preserve"> </w:t>
      </w:r>
      <w:r w:rsidRPr="00B54E01">
        <w:rPr>
          <w:b/>
          <w:bCs/>
          <w:i/>
          <w:iCs/>
          <w:lang w:val="en-PW"/>
        </w:rPr>
        <w:t>Manual Toggle</w:t>
      </w:r>
      <w:r w:rsidRPr="00B54E01">
        <w:rPr>
          <w:i/>
          <w:iCs/>
          <w:lang w:val="en-PW"/>
        </w:rPr>
        <w:t xml:space="preserve"> when you want the user to fill in the Number manually</w:t>
      </w:r>
      <w:r w:rsidRPr="00B54E01">
        <w:rPr>
          <w:lang w:val="en-PW"/>
        </w:rPr>
        <w:t>. If no format is set, it can be a defined number sequence. If the format is set, the user can still manually fill in the Number, but it has to follow the format.</w:t>
      </w:r>
    </w:p>
    <w:p w14:paraId="597A41CF" w14:textId="77777777" w:rsidR="00B54E01" w:rsidRPr="00B54E01" w:rsidRDefault="00B54E01" w:rsidP="00B54E01">
      <w:pPr>
        <w:numPr>
          <w:ilvl w:val="0"/>
          <w:numId w:val="23"/>
        </w:numPr>
        <w:rPr>
          <w:lang w:val="en-PW"/>
        </w:rPr>
      </w:pPr>
      <w:r w:rsidRPr="00B54E01">
        <w:rPr>
          <w:lang w:val="en-PW"/>
        </w:rPr>
        <w:t>Under the</w:t>
      </w:r>
      <w:r w:rsidRPr="00B54E01">
        <w:rPr>
          <w:b/>
          <w:bCs/>
          <w:i/>
          <w:iCs/>
          <w:lang w:val="en-PW"/>
        </w:rPr>
        <w:t xml:space="preserve"> Allow User Changes section, </w:t>
      </w:r>
      <w:r w:rsidRPr="00B54E01">
        <w:rPr>
          <w:lang w:val="en-PW"/>
        </w:rPr>
        <w:t>use the</w:t>
      </w:r>
      <w:r w:rsidRPr="00B54E01">
        <w:rPr>
          <w:b/>
          <w:bCs/>
          <w:i/>
          <w:iCs/>
          <w:lang w:val="en-PW"/>
        </w:rPr>
        <w:t xml:space="preserve"> </w:t>
      </w:r>
      <w:proofErr w:type="gramStart"/>
      <w:r w:rsidRPr="00B54E01">
        <w:rPr>
          <w:b/>
          <w:bCs/>
          <w:i/>
          <w:iCs/>
          <w:lang w:val="en-PW"/>
        </w:rPr>
        <w:t>To</w:t>
      </w:r>
      <w:proofErr w:type="gramEnd"/>
      <w:r w:rsidRPr="00B54E01">
        <w:rPr>
          <w:b/>
          <w:bCs/>
          <w:i/>
          <w:iCs/>
          <w:lang w:val="en-PW"/>
        </w:rPr>
        <w:t xml:space="preserve"> a lower number </w:t>
      </w:r>
      <w:r w:rsidRPr="00B54E01">
        <w:rPr>
          <w:lang w:val="en-PW"/>
        </w:rPr>
        <w:t xml:space="preserve">Toggle when you want to allow users to edit the number sequence to a lower value than the already generated Number. Select the </w:t>
      </w:r>
      <w:proofErr w:type="gramStart"/>
      <w:r w:rsidRPr="00B54E01">
        <w:rPr>
          <w:b/>
          <w:bCs/>
          <w:lang w:val="en-PW"/>
        </w:rPr>
        <w:t>To</w:t>
      </w:r>
      <w:proofErr w:type="gramEnd"/>
      <w:r w:rsidRPr="00B54E01">
        <w:rPr>
          <w:b/>
          <w:bCs/>
          <w:lang w:val="en-PW"/>
        </w:rPr>
        <w:t xml:space="preserve"> a higher number</w:t>
      </w:r>
      <w:r w:rsidRPr="00B54E01">
        <w:rPr>
          <w:lang w:val="en-PW"/>
        </w:rPr>
        <w:t xml:space="preserve"> Toggle to enable users to edit the number sequence to a higher value than the already generated Number.</w:t>
      </w:r>
    </w:p>
    <w:p w14:paraId="423B8E79" w14:textId="77777777" w:rsidR="00B54E01" w:rsidRPr="00B54E01" w:rsidRDefault="00B54E01" w:rsidP="00B54E01">
      <w:pPr>
        <w:numPr>
          <w:ilvl w:val="0"/>
          <w:numId w:val="23"/>
        </w:numPr>
        <w:rPr>
          <w:lang w:val="en-PW"/>
        </w:rPr>
      </w:pPr>
      <w:r w:rsidRPr="00B54E01">
        <w:rPr>
          <w:lang w:val="en-PW"/>
        </w:rPr>
        <w:t xml:space="preserve">The </w:t>
      </w:r>
      <w:r w:rsidRPr="00B54E01">
        <w:rPr>
          <w:b/>
          <w:bCs/>
          <w:lang w:val="en-PW"/>
        </w:rPr>
        <w:t>Number Allocation</w:t>
      </w:r>
      <w:r w:rsidRPr="00B54E01">
        <w:rPr>
          <w:lang w:val="en-PW"/>
        </w:rPr>
        <w:t xml:space="preserve"> option shows the </w:t>
      </w:r>
      <w:r w:rsidRPr="00B54E01">
        <w:rPr>
          <w:b/>
          <w:bCs/>
          <w:lang w:val="en-PW"/>
        </w:rPr>
        <w:t>Smallest</w:t>
      </w:r>
      <w:r w:rsidRPr="00B54E01">
        <w:rPr>
          <w:lang w:val="en-PW"/>
        </w:rPr>
        <w:t xml:space="preserve">, </w:t>
      </w:r>
      <w:r w:rsidRPr="00B54E01">
        <w:rPr>
          <w:b/>
          <w:bCs/>
          <w:lang w:val="en-PW"/>
        </w:rPr>
        <w:t>Largest</w:t>
      </w:r>
      <w:r w:rsidRPr="00B54E01">
        <w:rPr>
          <w:lang w:val="en-PW"/>
        </w:rPr>
        <w:t xml:space="preserve">, and </w:t>
      </w:r>
      <w:r w:rsidRPr="00B54E01">
        <w:rPr>
          <w:b/>
          <w:bCs/>
          <w:lang w:val="en-PW"/>
        </w:rPr>
        <w:t>Next</w:t>
      </w:r>
      <w:r w:rsidRPr="00B54E01">
        <w:rPr>
          <w:lang w:val="en-PW"/>
        </w:rPr>
        <w:t xml:space="preserve"> numbers in the sequences. You can manually change the data in the Next field if you get an error about the already used voucher.</w:t>
      </w:r>
    </w:p>
    <w:p w14:paraId="01D57D7F" w14:textId="4B7DA7D6" w:rsidR="00B54E01" w:rsidRPr="00B54E01" w:rsidRDefault="00B54E01" w:rsidP="00B54E01">
      <w:pPr>
        <w:numPr>
          <w:ilvl w:val="0"/>
          <w:numId w:val="23"/>
        </w:numPr>
        <w:rPr>
          <w:lang w:val="en-PW"/>
        </w:rPr>
      </w:pPr>
      <w:r w:rsidRPr="00B54E01">
        <w:rPr>
          <w:lang w:val="en-PW"/>
        </w:rPr>
        <w:t xml:space="preserve">Now, talking about the most critical Setup, </w:t>
      </w:r>
      <w:r w:rsidRPr="00B54E01">
        <w:rPr>
          <w:b/>
          <w:bCs/>
          <w:lang w:val="en-PW"/>
        </w:rPr>
        <w:t>Continuous Toggle</w:t>
      </w:r>
      <w:r w:rsidRPr="00B54E01">
        <w:rPr>
          <w:lang w:val="en-PW"/>
        </w:rPr>
        <w:t>, specify whether the number sequence is continuous or non-continuous.</w:t>
      </w:r>
    </w:p>
    <w:p w14:paraId="763C13D3" w14:textId="2E9C87F9" w:rsidR="00B54E01" w:rsidRPr="00B54E01" w:rsidRDefault="00B54E01" w:rsidP="00B54E01">
      <w:pPr>
        <w:rPr>
          <w:lang w:val="en-PW"/>
        </w:rPr>
      </w:pPr>
      <w:r w:rsidRPr="00B54E01">
        <w:rPr>
          <w:lang w:val="en-PW"/>
        </w:rPr>
        <w:t xml:space="preserve">A </w:t>
      </w:r>
      <w:r w:rsidRPr="00B54E01">
        <w:rPr>
          <w:b/>
          <w:bCs/>
          <w:i/>
          <w:iCs/>
          <w:lang w:val="en-PW"/>
        </w:rPr>
        <w:t>continuous (CNS)</w:t>
      </w:r>
      <w:r w:rsidRPr="00B54E01">
        <w:rPr>
          <w:lang w:val="en-PW"/>
        </w:rPr>
        <w:t xml:space="preserve"> number sequence doesn't skip any numbers, but numbers may not be used sequentially. Numbers from a </w:t>
      </w:r>
      <w:r w:rsidRPr="00B54E01">
        <w:rPr>
          <w:b/>
          <w:bCs/>
          <w:i/>
          <w:iCs/>
          <w:lang w:val="en-PW"/>
        </w:rPr>
        <w:t>noncontinuous</w:t>
      </w:r>
      <w:r w:rsidR="003627D2">
        <w:rPr>
          <w:b/>
          <w:bCs/>
          <w:i/>
          <w:iCs/>
          <w:lang w:val="en-PW"/>
        </w:rPr>
        <w:t xml:space="preserve"> </w:t>
      </w:r>
      <w:r w:rsidRPr="00B54E01">
        <w:rPr>
          <w:b/>
          <w:bCs/>
          <w:i/>
          <w:iCs/>
          <w:lang w:val="en-PW"/>
        </w:rPr>
        <w:t>(</w:t>
      </w:r>
      <w:proofErr w:type="spellStart"/>
      <w:r w:rsidRPr="00B54E01">
        <w:rPr>
          <w:b/>
          <w:bCs/>
          <w:i/>
          <w:iCs/>
          <w:lang w:val="en-PW"/>
        </w:rPr>
        <w:t>NonCNS</w:t>
      </w:r>
      <w:proofErr w:type="spellEnd"/>
      <w:r w:rsidRPr="00B54E01">
        <w:rPr>
          <w:b/>
          <w:bCs/>
          <w:i/>
          <w:iCs/>
          <w:lang w:val="en-PW"/>
        </w:rPr>
        <w:t>)</w:t>
      </w:r>
      <w:r w:rsidRPr="00B54E01">
        <w:rPr>
          <w:lang w:val="en-PW"/>
        </w:rPr>
        <w:t xml:space="preserve"> number sequence are used sequentially, but the number sequence may skip numbers.</w:t>
      </w:r>
    </w:p>
    <w:p w14:paraId="79D189AD" w14:textId="77777777" w:rsidR="00B54E01" w:rsidRPr="00B54E01" w:rsidRDefault="00B54E01" w:rsidP="00B54E01">
      <w:pPr>
        <w:rPr>
          <w:lang w:val="en-PW"/>
        </w:rPr>
      </w:pPr>
      <w:r w:rsidRPr="00B54E01">
        <w:rPr>
          <w:lang w:val="en-PW"/>
        </w:rPr>
        <w:t xml:space="preserve">Deciding whether the number sequence should be a CNS or </w:t>
      </w:r>
      <w:proofErr w:type="spellStart"/>
      <w:r w:rsidRPr="00B54E01">
        <w:rPr>
          <w:lang w:val="en-PW"/>
        </w:rPr>
        <w:t>NonCNS</w:t>
      </w:r>
      <w:proofErr w:type="spellEnd"/>
      <w:r w:rsidRPr="00B54E01">
        <w:rPr>
          <w:lang w:val="en-PW"/>
        </w:rPr>
        <w:t xml:space="preserve"> is very important. This decision can, post-go-live, determine the performance of the system and the process. </w:t>
      </w:r>
    </w:p>
    <w:p w14:paraId="769BA4B6" w14:textId="375D2464" w:rsidR="00B54E01" w:rsidRPr="00B54E01" w:rsidRDefault="00B54E01" w:rsidP="00B54E01">
      <w:pPr>
        <w:rPr>
          <w:lang w:val="en-PW"/>
        </w:rPr>
      </w:pPr>
      <w:r w:rsidRPr="00B54E01">
        <w:rPr>
          <w:lang w:val="en-PW"/>
        </w:rPr>
        <w:t xml:space="preserve">You should select Continuous number sequence in case where there is legal compliance point or if it is a document to be used/shared out with stakeholders outside the organisation. For others it's advisable to use Non </w:t>
      </w:r>
      <w:r w:rsidR="003627D2" w:rsidRPr="00B54E01">
        <w:rPr>
          <w:lang w:val="en-PW"/>
        </w:rPr>
        <w:t>continuous</w:t>
      </w:r>
      <w:r w:rsidRPr="00B54E01">
        <w:rPr>
          <w:lang w:val="en-PW"/>
        </w:rPr>
        <w:t>, specially for internal documents/</w:t>
      </w:r>
      <w:r w:rsidR="003627D2" w:rsidRPr="00B54E01">
        <w:rPr>
          <w:lang w:val="en-PW"/>
        </w:rPr>
        <w:t>process</w:t>
      </w:r>
      <w:r w:rsidRPr="00B54E01">
        <w:rPr>
          <w:lang w:val="en-PW"/>
        </w:rPr>
        <w:t xml:space="preserve"> where the data/process volume is high.</w:t>
      </w:r>
    </w:p>
    <w:p w14:paraId="6DC56862" w14:textId="77777777" w:rsidR="003627D2" w:rsidRDefault="003627D2" w:rsidP="003627D2">
      <w:pPr>
        <w:ind w:left="1530" w:right="1440"/>
        <w:jc w:val="both"/>
        <w:rPr>
          <w:lang w:val="en-PW"/>
        </w:rPr>
      </w:pPr>
    </w:p>
    <w:p w14:paraId="4C0AC57D" w14:textId="0E6FB026" w:rsidR="00B54E01" w:rsidRPr="00B54E01" w:rsidRDefault="00B54E01" w:rsidP="003627D2">
      <w:pPr>
        <w:ind w:left="1530" w:right="1440"/>
        <w:jc w:val="both"/>
        <w:rPr>
          <w:lang w:val="en-PW"/>
        </w:rPr>
      </w:pPr>
      <w:r w:rsidRPr="00B54E01">
        <w:rPr>
          <w:lang w:val="en-PW"/>
        </w:rPr>
        <w:t xml:space="preserve">Note: From Version 10.0.36 Microsoft has brought a new feature which has resolved a long due issue of </w:t>
      </w:r>
      <w:r w:rsidR="003627D2" w:rsidRPr="00B54E01">
        <w:rPr>
          <w:lang w:val="en-PW"/>
        </w:rPr>
        <w:t>performance</w:t>
      </w:r>
      <w:r w:rsidRPr="00B54E01">
        <w:rPr>
          <w:lang w:val="en-PW"/>
        </w:rPr>
        <w:t xml:space="preserve"> when the number sequence is in continuous. Feature is called 'Enable continuous number sequence performance improvements', it is not auto active. </w:t>
      </w:r>
    </w:p>
    <w:p w14:paraId="4A426386" w14:textId="04989B8B" w:rsidR="00B54E01" w:rsidRPr="00B54E01" w:rsidRDefault="00B54E01" w:rsidP="003627D2">
      <w:pPr>
        <w:ind w:left="1530" w:right="1440"/>
        <w:jc w:val="both"/>
        <w:rPr>
          <w:lang w:val="en-PW"/>
        </w:rPr>
      </w:pPr>
      <w:r w:rsidRPr="00B54E01">
        <w:rPr>
          <w:lang w:val="en-PW"/>
        </w:rPr>
        <w:t xml:space="preserve">If you will see the Performance </w:t>
      </w:r>
      <w:proofErr w:type="spellStart"/>
      <w:r w:rsidRPr="00B54E01">
        <w:rPr>
          <w:lang w:val="en-PW"/>
        </w:rPr>
        <w:t>fasttab</w:t>
      </w:r>
      <w:proofErr w:type="spellEnd"/>
      <w:r w:rsidRPr="00B54E01">
        <w:rPr>
          <w:lang w:val="en-PW"/>
        </w:rPr>
        <w:t xml:space="preserve"> was earlier only enabled for </w:t>
      </w:r>
      <w:proofErr w:type="spellStart"/>
      <w:r w:rsidRPr="00B54E01">
        <w:rPr>
          <w:lang w:val="en-PW"/>
        </w:rPr>
        <w:t>NonCNS</w:t>
      </w:r>
      <w:proofErr w:type="spellEnd"/>
      <w:r w:rsidRPr="00B54E01">
        <w:rPr>
          <w:lang w:val="en-PW"/>
        </w:rPr>
        <w:t xml:space="preserve"> number </w:t>
      </w:r>
      <w:proofErr w:type="spellStart"/>
      <w:r w:rsidRPr="00B54E01">
        <w:rPr>
          <w:lang w:val="en-PW"/>
        </w:rPr>
        <w:t>sequnce</w:t>
      </w:r>
      <w:proofErr w:type="spellEnd"/>
      <w:r w:rsidRPr="00B54E01">
        <w:rPr>
          <w:lang w:val="en-PW"/>
        </w:rPr>
        <w:t xml:space="preserve"> only but now it is </w:t>
      </w:r>
      <w:r w:rsidR="003627D2" w:rsidRPr="00B54E01">
        <w:rPr>
          <w:lang w:val="en-PW"/>
        </w:rPr>
        <w:t>available</w:t>
      </w:r>
      <w:r w:rsidRPr="00B54E01">
        <w:rPr>
          <w:lang w:val="en-PW"/>
        </w:rPr>
        <w:t xml:space="preserve"> also for CNS </w:t>
      </w:r>
      <w:r w:rsidR="003627D2" w:rsidRPr="00B54E01">
        <w:rPr>
          <w:lang w:val="en-PW"/>
        </w:rPr>
        <w:t>sequences</w:t>
      </w:r>
      <w:r w:rsidRPr="00B54E01">
        <w:rPr>
          <w:lang w:val="en-PW"/>
        </w:rPr>
        <w:t xml:space="preserve"> just to ensure the </w:t>
      </w:r>
      <w:r w:rsidR="003627D2" w:rsidRPr="00B54E01">
        <w:rPr>
          <w:lang w:val="en-PW"/>
        </w:rPr>
        <w:t>performance</w:t>
      </w:r>
      <w:r w:rsidRPr="00B54E01">
        <w:rPr>
          <w:lang w:val="en-PW"/>
        </w:rPr>
        <w:t xml:space="preserve"> matches that of a </w:t>
      </w:r>
      <w:proofErr w:type="spellStart"/>
      <w:r w:rsidRPr="00B54E01">
        <w:rPr>
          <w:lang w:val="en-PW"/>
        </w:rPr>
        <w:t>NonCNS</w:t>
      </w:r>
      <w:proofErr w:type="spellEnd"/>
      <w:r w:rsidRPr="00B54E01">
        <w:rPr>
          <w:lang w:val="en-PW"/>
        </w:rPr>
        <w:t>.</w:t>
      </w:r>
    </w:p>
    <w:p w14:paraId="6FF0E0B8" w14:textId="418CF564" w:rsidR="00B54E01" w:rsidRPr="00B54E01" w:rsidRDefault="00B54E01" w:rsidP="00B54E01">
      <w:pPr>
        <w:rPr>
          <w:lang w:val="en-PW"/>
        </w:rPr>
      </w:pPr>
      <w:r w:rsidRPr="00B54E01">
        <w:rPr>
          <w:lang w:val="en-PW"/>
        </w:rPr>
        <w:lastRenderedPageBreak/>
        <w:drawing>
          <wp:inline distT="0" distB="0" distL="0" distR="0" wp14:anchorId="0BA4672B" wp14:editId="4D689E47">
            <wp:extent cx="5943600" cy="3337560"/>
            <wp:effectExtent l="0" t="0" r="0" b="0"/>
            <wp:docPr id="13882008"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mber8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3337560"/>
                    </a:xfrm>
                    <a:prstGeom prst="rect">
                      <a:avLst/>
                    </a:prstGeom>
                    <a:noFill/>
                    <a:ln>
                      <a:noFill/>
                    </a:ln>
                  </pic:spPr>
                </pic:pic>
              </a:graphicData>
            </a:graphic>
          </wp:inline>
        </w:drawing>
      </w:r>
    </w:p>
    <w:p w14:paraId="06E9F945" w14:textId="77777777" w:rsidR="00B54E01" w:rsidRPr="00B54E01" w:rsidRDefault="00B54E01" w:rsidP="00B54E01">
      <w:pPr>
        <w:numPr>
          <w:ilvl w:val="0"/>
          <w:numId w:val="24"/>
        </w:numPr>
        <w:rPr>
          <w:lang w:val="en-PW"/>
        </w:rPr>
      </w:pPr>
      <w:r w:rsidRPr="00B54E01">
        <w:rPr>
          <w:b/>
          <w:bCs/>
          <w:lang w:val="en-PW"/>
        </w:rPr>
        <w:t>Automatic Clean-up</w:t>
      </w:r>
      <w:r w:rsidRPr="00B54E01">
        <w:rPr>
          <w:lang w:val="en-PW"/>
        </w:rPr>
        <w:t xml:space="preserve"> </w:t>
      </w:r>
      <w:proofErr w:type="spellStart"/>
      <w:r w:rsidRPr="00B54E01">
        <w:rPr>
          <w:lang w:val="en-PW"/>
        </w:rPr>
        <w:t>FastTab</w:t>
      </w:r>
      <w:proofErr w:type="spellEnd"/>
      <w:r w:rsidRPr="00B54E01">
        <w:rPr>
          <w:lang w:val="en-PW"/>
        </w:rPr>
        <w:t xml:space="preserve"> appears only when you enable the </w:t>
      </w:r>
      <w:r w:rsidRPr="00B54E01">
        <w:rPr>
          <w:b/>
          <w:bCs/>
          <w:lang w:val="en-PW"/>
        </w:rPr>
        <w:t xml:space="preserve">Continuous </w:t>
      </w:r>
      <w:r w:rsidRPr="00B54E01">
        <w:rPr>
          <w:lang w:val="en-PW"/>
        </w:rPr>
        <w:t>option. This option, when enabled, cleans up the unused numbers at the interval defined in the Setup. By default, this is set at 24 hours, but we can move it to even so that the clean-up happens only on weekends. This way, the clean-up batch does not run during peak hours and does not happen in day-to-day operations.</w:t>
      </w:r>
    </w:p>
    <w:p w14:paraId="590C7A72" w14:textId="77777777" w:rsidR="00B54E01" w:rsidRPr="00B54E01" w:rsidRDefault="00B54E01" w:rsidP="00B54E01">
      <w:pPr>
        <w:numPr>
          <w:ilvl w:val="0"/>
          <w:numId w:val="24"/>
        </w:numPr>
        <w:rPr>
          <w:lang w:val="en-PW"/>
        </w:rPr>
      </w:pPr>
      <w:r w:rsidRPr="00B54E01">
        <w:rPr>
          <w:lang w:val="en-PW"/>
        </w:rPr>
        <w:t>You can run the clean-up process manually or automatically to recover the lost numbers.</w:t>
      </w:r>
    </w:p>
    <w:p w14:paraId="4EC251F6" w14:textId="6CA2CB3F" w:rsidR="00B54E01" w:rsidRPr="00B54E01" w:rsidRDefault="00B54E01" w:rsidP="00B54E01">
      <w:pPr>
        <w:rPr>
          <w:lang w:val="en-PW"/>
        </w:rPr>
      </w:pPr>
      <w:r w:rsidRPr="00B54E01">
        <w:rPr>
          <w:lang w:val="en-PW"/>
        </w:rPr>
        <w:drawing>
          <wp:inline distT="0" distB="0" distL="0" distR="0" wp14:anchorId="3D1687B5" wp14:editId="1CBF295E">
            <wp:extent cx="5943600" cy="1802130"/>
            <wp:effectExtent l="0" t="0" r="0" b="7620"/>
            <wp:docPr id="603278075"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mber89"/>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3600" cy="1802130"/>
                    </a:xfrm>
                    <a:prstGeom prst="rect">
                      <a:avLst/>
                    </a:prstGeom>
                    <a:noFill/>
                    <a:ln>
                      <a:noFill/>
                    </a:ln>
                  </pic:spPr>
                </pic:pic>
              </a:graphicData>
            </a:graphic>
          </wp:inline>
        </w:drawing>
      </w:r>
    </w:p>
    <w:p w14:paraId="0FCF2F73" w14:textId="77777777" w:rsidR="00B54E01" w:rsidRPr="00B54E01" w:rsidRDefault="00B54E01" w:rsidP="003627D2">
      <w:pPr>
        <w:numPr>
          <w:ilvl w:val="0"/>
          <w:numId w:val="25"/>
        </w:numPr>
        <w:jc w:val="both"/>
        <w:rPr>
          <w:lang w:val="en-PW"/>
        </w:rPr>
      </w:pPr>
      <w:r w:rsidRPr="00B54E01">
        <w:rPr>
          <w:b/>
          <w:bCs/>
          <w:lang w:val="en-PW"/>
        </w:rPr>
        <w:t xml:space="preserve">Performance </w:t>
      </w:r>
      <w:proofErr w:type="spellStart"/>
      <w:r w:rsidRPr="00B54E01">
        <w:rPr>
          <w:b/>
          <w:bCs/>
          <w:lang w:val="en-PW"/>
        </w:rPr>
        <w:t>FastTab</w:t>
      </w:r>
      <w:proofErr w:type="spellEnd"/>
      <w:r w:rsidRPr="00B54E01">
        <w:rPr>
          <w:lang w:val="en-PW"/>
        </w:rPr>
        <w:t xml:space="preserve"> and </w:t>
      </w:r>
      <w:proofErr w:type="spellStart"/>
      <w:r w:rsidRPr="00B54E01">
        <w:rPr>
          <w:b/>
          <w:bCs/>
          <w:lang w:val="en-PW"/>
        </w:rPr>
        <w:t>Preallocation</w:t>
      </w:r>
      <w:proofErr w:type="spellEnd"/>
      <w:r w:rsidRPr="00B54E01">
        <w:rPr>
          <w:lang w:val="en-PW"/>
        </w:rPr>
        <w:t xml:space="preserve"> were earlier available only as a non-continuous option, but after the new update in version 10.0.36, this option is now available for continuous Sequence. This helps to block a set of numbers when a user uses the Sequence. For CNS cases, the blocked numbers are saved on the database, which was earlier not the case, leading to delays in processing and missing the numbers in between. </w:t>
      </w:r>
    </w:p>
    <w:p w14:paraId="1A5C0388" w14:textId="77777777" w:rsidR="00B54E01" w:rsidRPr="00B54E01" w:rsidRDefault="00B54E01" w:rsidP="003627D2">
      <w:pPr>
        <w:numPr>
          <w:ilvl w:val="0"/>
          <w:numId w:val="25"/>
        </w:numPr>
        <w:jc w:val="both"/>
        <w:rPr>
          <w:lang w:val="en-PW"/>
        </w:rPr>
      </w:pPr>
      <w:proofErr w:type="spellStart"/>
      <w:r w:rsidRPr="00B54E01">
        <w:rPr>
          <w:lang w:val="en-PW"/>
        </w:rPr>
        <w:lastRenderedPageBreak/>
        <w:t>Preallocation</w:t>
      </w:r>
      <w:proofErr w:type="spellEnd"/>
      <w:r w:rsidRPr="00B54E01">
        <w:rPr>
          <w:lang w:val="en-PW"/>
        </w:rPr>
        <w:t xml:space="preserve"> helps in case of a network issue where the AOS server connection is broken or in cases where multiple people are working on the same process. When you specify a quantity of numbers to </w:t>
      </w:r>
      <w:proofErr w:type="spellStart"/>
      <w:r w:rsidRPr="00B54E01">
        <w:rPr>
          <w:lang w:val="en-PW"/>
        </w:rPr>
        <w:t>preallocate</w:t>
      </w:r>
      <w:proofErr w:type="spellEnd"/>
      <w:r w:rsidRPr="00B54E01">
        <w:rPr>
          <w:lang w:val="en-PW"/>
        </w:rPr>
        <w:t>, the system selects those numbers and stores them in memory.</w:t>
      </w:r>
    </w:p>
    <w:p w14:paraId="57002716" w14:textId="77777777" w:rsidR="00B54E01" w:rsidRPr="00B54E01" w:rsidRDefault="00B54E01" w:rsidP="003627D2">
      <w:pPr>
        <w:numPr>
          <w:ilvl w:val="0"/>
          <w:numId w:val="25"/>
        </w:numPr>
        <w:jc w:val="both"/>
        <w:rPr>
          <w:lang w:val="en-PW"/>
        </w:rPr>
      </w:pPr>
      <w:r w:rsidRPr="00B54E01">
        <w:rPr>
          <w:lang w:val="en-PW"/>
        </w:rPr>
        <w:t xml:space="preserve">The </w:t>
      </w:r>
      <w:r w:rsidRPr="00B54E01">
        <w:rPr>
          <w:b/>
          <w:bCs/>
          <w:lang w:val="en-PW"/>
        </w:rPr>
        <w:t>Quantity in Number</w:t>
      </w:r>
      <w:r w:rsidRPr="00B54E01">
        <w:rPr>
          <w:lang w:val="en-PW"/>
        </w:rPr>
        <w:t xml:space="preserve"> field can have a value based on the volume of data processed on a day-to-day basis; you need to analyse this well before configuring it on production. All the load testing can be done on the sandbox environment or other equivalent environment.</w:t>
      </w:r>
    </w:p>
    <w:p w14:paraId="6ADC47E2" w14:textId="77777777" w:rsidR="00A5061B" w:rsidRPr="00096972" w:rsidRDefault="00A5061B" w:rsidP="00096972">
      <w:pPr>
        <w:rPr>
          <w:lang w:val="en-PW"/>
        </w:rPr>
      </w:pPr>
    </w:p>
    <w:p w14:paraId="0A35A1FD" w14:textId="77777777" w:rsidR="003F6B77" w:rsidRPr="009769CA" w:rsidRDefault="003F6B77" w:rsidP="003F6B77">
      <w:pPr>
        <w:rPr>
          <w:b/>
          <w:bCs/>
          <w:lang w:val="en-PW"/>
        </w:rPr>
      </w:pPr>
      <w:r w:rsidRPr="009769CA">
        <w:rPr>
          <w:b/>
          <w:bCs/>
          <w:lang w:val="en-PW"/>
        </w:rPr>
        <w:t xml:space="preserve">ADDITIONAL RESOURCES </w:t>
      </w:r>
    </w:p>
    <w:p w14:paraId="5E124071" w14:textId="4B2475A8" w:rsidR="00946F1B" w:rsidRDefault="003F6B77" w:rsidP="009769CA">
      <w:pPr>
        <w:rPr>
          <w:b/>
          <w:bCs/>
          <w:lang w:val="en-PW"/>
        </w:rPr>
      </w:pPr>
      <w:hyperlink r:id="rId16" w:history="1">
        <w:r w:rsidRPr="002B567F">
          <w:rPr>
            <w:rStyle w:val="Hyperlink"/>
            <w:b/>
            <w:bCs/>
            <w:lang w:val="en-PW"/>
          </w:rPr>
          <w:t>https://learn.microsoft.com/en-us/dynamics365/fin-ops-core/fin-ops/organization-administration/number-sequence-overview</w:t>
        </w:r>
      </w:hyperlink>
    </w:p>
    <w:p w14:paraId="440F4669" w14:textId="77777777" w:rsidR="00B62226" w:rsidRDefault="00B62226" w:rsidP="009769CA">
      <w:pPr>
        <w:rPr>
          <w:b/>
          <w:bCs/>
          <w:lang w:val="en-PW"/>
        </w:rPr>
      </w:pPr>
    </w:p>
    <w:p w14:paraId="24D17B8A" w14:textId="26AAB806" w:rsidR="00B62226" w:rsidRDefault="00B62226" w:rsidP="009769CA">
      <w:pPr>
        <w:rPr>
          <w:b/>
          <w:bCs/>
          <w:lang w:val="en-PW"/>
        </w:rPr>
      </w:pPr>
      <w:hyperlink r:id="rId17" w:history="1">
        <w:r w:rsidRPr="002B567F">
          <w:rPr>
            <w:rStyle w:val="Hyperlink"/>
            <w:b/>
            <w:bCs/>
            <w:lang w:val="en-PW"/>
          </w:rPr>
          <w:t>https://learn.microsoft.com/en-us/shows/dynamics-365-fasttrack-architecture-insights/finance-and-operations-number-sequence</w:t>
        </w:r>
      </w:hyperlink>
    </w:p>
    <w:p w14:paraId="4A256C3B" w14:textId="77777777" w:rsidR="00B62226" w:rsidRDefault="00B62226" w:rsidP="009769CA">
      <w:pPr>
        <w:rPr>
          <w:b/>
          <w:bCs/>
          <w:lang w:val="en-PW"/>
        </w:rPr>
      </w:pPr>
    </w:p>
    <w:p w14:paraId="0B71843D" w14:textId="77777777" w:rsidR="00B62226" w:rsidRDefault="00B62226" w:rsidP="009769CA">
      <w:pPr>
        <w:rPr>
          <w:b/>
          <w:bCs/>
          <w:lang w:val="en-PW"/>
        </w:rPr>
      </w:pPr>
    </w:p>
    <w:p w14:paraId="42E15E43" w14:textId="77777777" w:rsidR="003F6B77" w:rsidRDefault="003F6B77" w:rsidP="009769CA">
      <w:pPr>
        <w:rPr>
          <w:b/>
          <w:bCs/>
          <w:lang w:val="en-PW"/>
        </w:rPr>
      </w:pPr>
    </w:p>
    <w:p w14:paraId="531EC2A1" w14:textId="77777777" w:rsidR="003F6B77" w:rsidRDefault="003F6B77" w:rsidP="009769CA">
      <w:pPr>
        <w:rPr>
          <w:b/>
          <w:bCs/>
          <w:lang w:val="en-PW"/>
        </w:rPr>
      </w:pPr>
    </w:p>
    <w:sectPr w:rsidR="003F6B7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6CE447D"/>
    <w:multiLevelType w:val="multilevel"/>
    <w:tmpl w:val="83DAB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2D6A44"/>
    <w:multiLevelType w:val="multilevel"/>
    <w:tmpl w:val="1AD01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231DD4"/>
    <w:multiLevelType w:val="multilevel"/>
    <w:tmpl w:val="166470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5CA6EE3"/>
    <w:multiLevelType w:val="hybridMultilevel"/>
    <w:tmpl w:val="A08A6B02"/>
    <w:lvl w:ilvl="0" w:tplc="2000000F">
      <w:start w:val="1"/>
      <w:numFmt w:val="decimal"/>
      <w:lvlText w:val="%1."/>
      <w:lvlJc w:val="left"/>
      <w:pPr>
        <w:ind w:left="1080" w:hanging="360"/>
      </w:pPr>
    </w:lvl>
    <w:lvl w:ilvl="1" w:tplc="20000019" w:tentative="1">
      <w:start w:val="1"/>
      <w:numFmt w:val="lowerLetter"/>
      <w:lvlText w:val="%2."/>
      <w:lvlJc w:val="left"/>
      <w:pPr>
        <w:ind w:left="1800" w:hanging="360"/>
      </w:pPr>
    </w:lvl>
    <w:lvl w:ilvl="2" w:tplc="2000001B" w:tentative="1">
      <w:start w:val="1"/>
      <w:numFmt w:val="lowerRoman"/>
      <w:lvlText w:val="%3."/>
      <w:lvlJc w:val="right"/>
      <w:pPr>
        <w:ind w:left="2520" w:hanging="180"/>
      </w:pPr>
    </w:lvl>
    <w:lvl w:ilvl="3" w:tplc="2000000F" w:tentative="1">
      <w:start w:val="1"/>
      <w:numFmt w:val="decimal"/>
      <w:lvlText w:val="%4."/>
      <w:lvlJc w:val="left"/>
      <w:pPr>
        <w:ind w:left="3240" w:hanging="360"/>
      </w:pPr>
    </w:lvl>
    <w:lvl w:ilvl="4" w:tplc="20000019" w:tentative="1">
      <w:start w:val="1"/>
      <w:numFmt w:val="lowerLetter"/>
      <w:lvlText w:val="%5."/>
      <w:lvlJc w:val="left"/>
      <w:pPr>
        <w:ind w:left="3960" w:hanging="360"/>
      </w:pPr>
    </w:lvl>
    <w:lvl w:ilvl="5" w:tplc="2000001B" w:tentative="1">
      <w:start w:val="1"/>
      <w:numFmt w:val="lowerRoman"/>
      <w:lvlText w:val="%6."/>
      <w:lvlJc w:val="right"/>
      <w:pPr>
        <w:ind w:left="4680" w:hanging="180"/>
      </w:pPr>
    </w:lvl>
    <w:lvl w:ilvl="6" w:tplc="2000000F" w:tentative="1">
      <w:start w:val="1"/>
      <w:numFmt w:val="decimal"/>
      <w:lvlText w:val="%7."/>
      <w:lvlJc w:val="left"/>
      <w:pPr>
        <w:ind w:left="5400" w:hanging="360"/>
      </w:pPr>
    </w:lvl>
    <w:lvl w:ilvl="7" w:tplc="20000019" w:tentative="1">
      <w:start w:val="1"/>
      <w:numFmt w:val="lowerLetter"/>
      <w:lvlText w:val="%8."/>
      <w:lvlJc w:val="left"/>
      <w:pPr>
        <w:ind w:left="6120" w:hanging="360"/>
      </w:pPr>
    </w:lvl>
    <w:lvl w:ilvl="8" w:tplc="2000001B" w:tentative="1">
      <w:start w:val="1"/>
      <w:numFmt w:val="lowerRoman"/>
      <w:lvlText w:val="%9."/>
      <w:lvlJc w:val="right"/>
      <w:pPr>
        <w:ind w:left="6840" w:hanging="180"/>
      </w:pPr>
    </w:lvl>
  </w:abstractNum>
  <w:abstractNum w:abstractNumId="4" w15:restartNumberingAfterBreak="0">
    <w:nsid w:val="279A78CA"/>
    <w:multiLevelType w:val="multilevel"/>
    <w:tmpl w:val="44409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23E28B8"/>
    <w:multiLevelType w:val="multilevel"/>
    <w:tmpl w:val="B07615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33F3794"/>
    <w:multiLevelType w:val="multilevel"/>
    <w:tmpl w:val="D334E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34C1902"/>
    <w:multiLevelType w:val="multilevel"/>
    <w:tmpl w:val="54302C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38952AD"/>
    <w:multiLevelType w:val="multilevel"/>
    <w:tmpl w:val="1116B6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3A57E3A"/>
    <w:multiLevelType w:val="multilevel"/>
    <w:tmpl w:val="8ECCB20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7353BE2"/>
    <w:multiLevelType w:val="multilevel"/>
    <w:tmpl w:val="2DF8D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CA67285"/>
    <w:multiLevelType w:val="multilevel"/>
    <w:tmpl w:val="41D6FD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0430868"/>
    <w:multiLevelType w:val="multilevel"/>
    <w:tmpl w:val="798C5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7DA2A63"/>
    <w:multiLevelType w:val="multilevel"/>
    <w:tmpl w:val="A9747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96C0821"/>
    <w:multiLevelType w:val="multilevel"/>
    <w:tmpl w:val="FF529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D2129F1"/>
    <w:multiLevelType w:val="multilevel"/>
    <w:tmpl w:val="7BF6F4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FAC4F1F"/>
    <w:multiLevelType w:val="hybridMultilevel"/>
    <w:tmpl w:val="4C747504"/>
    <w:lvl w:ilvl="0" w:tplc="A95E0888">
      <w:start w:val="1"/>
      <w:numFmt w:val="bullet"/>
      <w:lvlText w:val="•"/>
      <w:lvlJc w:val="left"/>
      <w:pPr>
        <w:tabs>
          <w:tab w:val="num" w:pos="720"/>
        </w:tabs>
        <w:ind w:left="720" w:hanging="360"/>
      </w:pPr>
      <w:rPr>
        <w:rFonts w:ascii="Arial" w:hAnsi="Arial" w:hint="default"/>
      </w:rPr>
    </w:lvl>
    <w:lvl w:ilvl="1" w:tplc="C548157A" w:tentative="1">
      <w:start w:val="1"/>
      <w:numFmt w:val="bullet"/>
      <w:lvlText w:val="•"/>
      <w:lvlJc w:val="left"/>
      <w:pPr>
        <w:tabs>
          <w:tab w:val="num" w:pos="1440"/>
        </w:tabs>
        <w:ind w:left="1440" w:hanging="360"/>
      </w:pPr>
      <w:rPr>
        <w:rFonts w:ascii="Arial" w:hAnsi="Arial" w:hint="default"/>
      </w:rPr>
    </w:lvl>
    <w:lvl w:ilvl="2" w:tplc="646A9808" w:tentative="1">
      <w:start w:val="1"/>
      <w:numFmt w:val="bullet"/>
      <w:lvlText w:val="•"/>
      <w:lvlJc w:val="left"/>
      <w:pPr>
        <w:tabs>
          <w:tab w:val="num" w:pos="2160"/>
        </w:tabs>
        <w:ind w:left="2160" w:hanging="360"/>
      </w:pPr>
      <w:rPr>
        <w:rFonts w:ascii="Arial" w:hAnsi="Arial" w:hint="default"/>
      </w:rPr>
    </w:lvl>
    <w:lvl w:ilvl="3" w:tplc="00A04D5E" w:tentative="1">
      <w:start w:val="1"/>
      <w:numFmt w:val="bullet"/>
      <w:lvlText w:val="•"/>
      <w:lvlJc w:val="left"/>
      <w:pPr>
        <w:tabs>
          <w:tab w:val="num" w:pos="2880"/>
        </w:tabs>
        <w:ind w:left="2880" w:hanging="360"/>
      </w:pPr>
      <w:rPr>
        <w:rFonts w:ascii="Arial" w:hAnsi="Arial" w:hint="default"/>
      </w:rPr>
    </w:lvl>
    <w:lvl w:ilvl="4" w:tplc="9B98BC2A" w:tentative="1">
      <w:start w:val="1"/>
      <w:numFmt w:val="bullet"/>
      <w:lvlText w:val="•"/>
      <w:lvlJc w:val="left"/>
      <w:pPr>
        <w:tabs>
          <w:tab w:val="num" w:pos="3600"/>
        </w:tabs>
        <w:ind w:left="3600" w:hanging="360"/>
      </w:pPr>
      <w:rPr>
        <w:rFonts w:ascii="Arial" w:hAnsi="Arial" w:hint="default"/>
      </w:rPr>
    </w:lvl>
    <w:lvl w:ilvl="5" w:tplc="0CDEF076" w:tentative="1">
      <w:start w:val="1"/>
      <w:numFmt w:val="bullet"/>
      <w:lvlText w:val="•"/>
      <w:lvlJc w:val="left"/>
      <w:pPr>
        <w:tabs>
          <w:tab w:val="num" w:pos="4320"/>
        </w:tabs>
        <w:ind w:left="4320" w:hanging="360"/>
      </w:pPr>
      <w:rPr>
        <w:rFonts w:ascii="Arial" w:hAnsi="Arial" w:hint="default"/>
      </w:rPr>
    </w:lvl>
    <w:lvl w:ilvl="6" w:tplc="8B6060C0" w:tentative="1">
      <w:start w:val="1"/>
      <w:numFmt w:val="bullet"/>
      <w:lvlText w:val="•"/>
      <w:lvlJc w:val="left"/>
      <w:pPr>
        <w:tabs>
          <w:tab w:val="num" w:pos="5040"/>
        </w:tabs>
        <w:ind w:left="5040" w:hanging="360"/>
      </w:pPr>
      <w:rPr>
        <w:rFonts w:ascii="Arial" w:hAnsi="Arial" w:hint="default"/>
      </w:rPr>
    </w:lvl>
    <w:lvl w:ilvl="7" w:tplc="0EECE88E" w:tentative="1">
      <w:start w:val="1"/>
      <w:numFmt w:val="bullet"/>
      <w:lvlText w:val="•"/>
      <w:lvlJc w:val="left"/>
      <w:pPr>
        <w:tabs>
          <w:tab w:val="num" w:pos="5760"/>
        </w:tabs>
        <w:ind w:left="5760" w:hanging="360"/>
      </w:pPr>
      <w:rPr>
        <w:rFonts w:ascii="Arial" w:hAnsi="Arial" w:hint="default"/>
      </w:rPr>
    </w:lvl>
    <w:lvl w:ilvl="8" w:tplc="12104118" w:tentative="1">
      <w:start w:val="1"/>
      <w:numFmt w:val="bullet"/>
      <w:lvlText w:val="•"/>
      <w:lvlJc w:val="left"/>
      <w:pPr>
        <w:tabs>
          <w:tab w:val="num" w:pos="6480"/>
        </w:tabs>
        <w:ind w:left="6480" w:hanging="360"/>
      </w:pPr>
      <w:rPr>
        <w:rFonts w:ascii="Arial" w:hAnsi="Arial" w:hint="default"/>
      </w:rPr>
    </w:lvl>
  </w:abstractNum>
  <w:abstractNum w:abstractNumId="17" w15:restartNumberingAfterBreak="0">
    <w:nsid w:val="581C67C2"/>
    <w:multiLevelType w:val="multilevel"/>
    <w:tmpl w:val="9A425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C5B5A0B"/>
    <w:multiLevelType w:val="multilevel"/>
    <w:tmpl w:val="2250C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5B10CDA"/>
    <w:multiLevelType w:val="multilevel"/>
    <w:tmpl w:val="8500D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7BE3106"/>
    <w:multiLevelType w:val="multilevel"/>
    <w:tmpl w:val="D750A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A1F0637"/>
    <w:multiLevelType w:val="multilevel"/>
    <w:tmpl w:val="1F4279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D355895"/>
    <w:multiLevelType w:val="multilevel"/>
    <w:tmpl w:val="2A3E1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DEE0374"/>
    <w:multiLevelType w:val="multilevel"/>
    <w:tmpl w:val="4052F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7AE1128"/>
    <w:multiLevelType w:val="multilevel"/>
    <w:tmpl w:val="A4784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91729658">
    <w:abstractNumId w:val="9"/>
  </w:num>
  <w:num w:numId="2" w16cid:durableId="599722766">
    <w:abstractNumId w:val="11"/>
  </w:num>
  <w:num w:numId="3" w16cid:durableId="201943055">
    <w:abstractNumId w:val="10"/>
  </w:num>
  <w:num w:numId="4" w16cid:durableId="1683163557">
    <w:abstractNumId w:val="3"/>
  </w:num>
  <w:num w:numId="5" w16cid:durableId="1577670280">
    <w:abstractNumId w:val="16"/>
  </w:num>
  <w:num w:numId="6" w16cid:durableId="911888581">
    <w:abstractNumId w:val="5"/>
  </w:num>
  <w:num w:numId="7" w16cid:durableId="640158514">
    <w:abstractNumId w:val="17"/>
  </w:num>
  <w:num w:numId="8" w16cid:durableId="304285446">
    <w:abstractNumId w:val="8"/>
  </w:num>
  <w:num w:numId="9" w16cid:durableId="1337614401">
    <w:abstractNumId w:val="1"/>
  </w:num>
  <w:num w:numId="10" w16cid:durableId="277028658">
    <w:abstractNumId w:val="21"/>
  </w:num>
  <w:num w:numId="11" w16cid:durableId="625160821">
    <w:abstractNumId w:val="23"/>
  </w:num>
  <w:num w:numId="12" w16cid:durableId="1985817641">
    <w:abstractNumId w:val="7"/>
  </w:num>
  <w:num w:numId="13" w16cid:durableId="1507984969">
    <w:abstractNumId w:val="15"/>
  </w:num>
  <w:num w:numId="14" w16cid:durableId="1012955762">
    <w:abstractNumId w:val="2"/>
  </w:num>
  <w:num w:numId="15" w16cid:durableId="679236756">
    <w:abstractNumId w:val="6"/>
  </w:num>
  <w:num w:numId="16" w16cid:durableId="2020154072">
    <w:abstractNumId w:val="22"/>
  </w:num>
  <w:num w:numId="17" w16cid:durableId="1050031631">
    <w:abstractNumId w:val="0"/>
  </w:num>
  <w:num w:numId="18" w16cid:durableId="180052875">
    <w:abstractNumId w:val="19"/>
  </w:num>
  <w:num w:numId="19" w16cid:durableId="58792508">
    <w:abstractNumId w:val="24"/>
  </w:num>
  <w:num w:numId="20" w16cid:durableId="1672903880">
    <w:abstractNumId w:val="13"/>
  </w:num>
  <w:num w:numId="21" w16cid:durableId="1219978138">
    <w:abstractNumId w:val="14"/>
  </w:num>
  <w:num w:numId="22" w16cid:durableId="1346403123">
    <w:abstractNumId w:val="12"/>
  </w:num>
  <w:num w:numId="23" w16cid:durableId="248320305">
    <w:abstractNumId w:val="20"/>
  </w:num>
  <w:num w:numId="24" w16cid:durableId="792139455">
    <w:abstractNumId w:val="4"/>
  </w:num>
  <w:num w:numId="25" w16cid:durableId="320742281">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7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69CA"/>
    <w:rsid w:val="00064F2C"/>
    <w:rsid w:val="00073ADA"/>
    <w:rsid w:val="00096972"/>
    <w:rsid w:val="000B73BE"/>
    <w:rsid w:val="002061C1"/>
    <w:rsid w:val="003627D2"/>
    <w:rsid w:val="003F6B77"/>
    <w:rsid w:val="004C6AF6"/>
    <w:rsid w:val="00582680"/>
    <w:rsid w:val="006E2B7D"/>
    <w:rsid w:val="008B550C"/>
    <w:rsid w:val="00946F1B"/>
    <w:rsid w:val="009769CA"/>
    <w:rsid w:val="009E12DF"/>
    <w:rsid w:val="00A5061B"/>
    <w:rsid w:val="00B54E01"/>
    <w:rsid w:val="00B62226"/>
    <w:rsid w:val="00BB337B"/>
    <w:rsid w:val="00C07661"/>
    <w:rsid w:val="00D62B09"/>
    <w:rsid w:val="00D84CBB"/>
    <w:rsid w:val="00D86387"/>
    <w:rsid w:val="00E96047"/>
    <w:rsid w:val="00EA5479"/>
    <w:rsid w:val="00EF762C"/>
    <w:rsid w:val="00F456D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0C16ED"/>
  <w15:chartTrackingRefBased/>
  <w15:docId w15:val="{97979DB9-2C7F-4C95-8CC3-30A62BD19A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9769CA"/>
    <w:rPr>
      <w:color w:val="0563C1" w:themeColor="hyperlink"/>
      <w:u w:val="single"/>
    </w:rPr>
  </w:style>
  <w:style w:type="character" w:styleId="UnresolvedMention">
    <w:name w:val="Unresolved Mention"/>
    <w:basedOn w:val="DefaultParagraphFont"/>
    <w:uiPriority w:val="99"/>
    <w:semiHidden/>
    <w:unhideWhenUsed/>
    <w:rsid w:val="009769CA"/>
    <w:rPr>
      <w:color w:val="605E5C"/>
      <w:shd w:val="clear" w:color="auto" w:fill="E1DFDD"/>
    </w:rPr>
  </w:style>
  <w:style w:type="paragraph" w:styleId="ListParagraph">
    <w:name w:val="List Paragraph"/>
    <w:basedOn w:val="Normal"/>
    <w:uiPriority w:val="34"/>
    <w:qFormat/>
    <w:rsid w:val="00064F2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93866667">
      <w:bodyDiv w:val="1"/>
      <w:marLeft w:val="0"/>
      <w:marRight w:val="0"/>
      <w:marTop w:val="0"/>
      <w:marBottom w:val="0"/>
      <w:divBdr>
        <w:top w:val="none" w:sz="0" w:space="0" w:color="auto"/>
        <w:left w:val="none" w:sz="0" w:space="0" w:color="auto"/>
        <w:bottom w:val="none" w:sz="0" w:space="0" w:color="auto"/>
        <w:right w:val="none" w:sz="0" w:space="0" w:color="auto"/>
      </w:divBdr>
    </w:div>
    <w:div w:id="204025938">
      <w:bodyDiv w:val="1"/>
      <w:marLeft w:val="0"/>
      <w:marRight w:val="0"/>
      <w:marTop w:val="0"/>
      <w:marBottom w:val="0"/>
      <w:divBdr>
        <w:top w:val="none" w:sz="0" w:space="0" w:color="auto"/>
        <w:left w:val="none" w:sz="0" w:space="0" w:color="auto"/>
        <w:bottom w:val="none" w:sz="0" w:space="0" w:color="auto"/>
        <w:right w:val="none" w:sz="0" w:space="0" w:color="auto"/>
      </w:divBdr>
    </w:div>
    <w:div w:id="260992319">
      <w:bodyDiv w:val="1"/>
      <w:marLeft w:val="0"/>
      <w:marRight w:val="0"/>
      <w:marTop w:val="0"/>
      <w:marBottom w:val="0"/>
      <w:divBdr>
        <w:top w:val="none" w:sz="0" w:space="0" w:color="auto"/>
        <w:left w:val="none" w:sz="0" w:space="0" w:color="auto"/>
        <w:bottom w:val="none" w:sz="0" w:space="0" w:color="auto"/>
        <w:right w:val="none" w:sz="0" w:space="0" w:color="auto"/>
      </w:divBdr>
    </w:div>
    <w:div w:id="288097293">
      <w:bodyDiv w:val="1"/>
      <w:marLeft w:val="0"/>
      <w:marRight w:val="0"/>
      <w:marTop w:val="0"/>
      <w:marBottom w:val="0"/>
      <w:divBdr>
        <w:top w:val="none" w:sz="0" w:space="0" w:color="auto"/>
        <w:left w:val="none" w:sz="0" w:space="0" w:color="auto"/>
        <w:bottom w:val="none" w:sz="0" w:space="0" w:color="auto"/>
        <w:right w:val="none" w:sz="0" w:space="0" w:color="auto"/>
      </w:divBdr>
      <w:divsChild>
        <w:div w:id="1377121494">
          <w:marLeft w:val="0"/>
          <w:marRight w:val="0"/>
          <w:marTop w:val="0"/>
          <w:marBottom w:val="0"/>
          <w:divBdr>
            <w:top w:val="none" w:sz="0" w:space="0" w:color="auto"/>
            <w:left w:val="none" w:sz="0" w:space="0" w:color="auto"/>
            <w:bottom w:val="none" w:sz="0" w:space="0" w:color="auto"/>
            <w:right w:val="none" w:sz="0" w:space="0" w:color="auto"/>
          </w:divBdr>
          <w:divsChild>
            <w:div w:id="379213852">
              <w:marLeft w:val="0"/>
              <w:marRight w:val="0"/>
              <w:marTop w:val="0"/>
              <w:marBottom w:val="0"/>
              <w:divBdr>
                <w:top w:val="none" w:sz="0" w:space="0" w:color="auto"/>
                <w:left w:val="none" w:sz="0" w:space="0" w:color="auto"/>
                <w:bottom w:val="none" w:sz="0" w:space="0" w:color="auto"/>
                <w:right w:val="none" w:sz="0" w:space="0" w:color="auto"/>
              </w:divBdr>
              <w:divsChild>
                <w:div w:id="153958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7326205">
          <w:marLeft w:val="0"/>
          <w:marRight w:val="0"/>
          <w:marTop w:val="0"/>
          <w:marBottom w:val="0"/>
          <w:divBdr>
            <w:top w:val="none" w:sz="0" w:space="0" w:color="auto"/>
            <w:left w:val="none" w:sz="0" w:space="0" w:color="auto"/>
            <w:bottom w:val="none" w:sz="0" w:space="0" w:color="auto"/>
            <w:right w:val="none" w:sz="0" w:space="0" w:color="auto"/>
          </w:divBdr>
          <w:divsChild>
            <w:div w:id="27341287">
              <w:marLeft w:val="0"/>
              <w:marRight w:val="0"/>
              <w:marTop w:val="0"/>
              <w:marBottom w:val="0"/>
              <w:divBdr>
                <w:top w:val="none" w:sz="0" w:space="0" w:color="auto"/>
                <w:left w:val="none" w:sz="0" w:space="0" w:color="auto"/>
                <w:bottom w:val="none" w:sz="0" w:space="0" w:color="auto"/>
                <w:right w:val="none" w:sz="0" w:space="0" w:color="auto"/>
              </w:divBdr>
              <w:divsChild>
                <w:div w:id="281152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1764169">
          <w:marLeft w:val="0"/>
          <w:marRight w:val="0"/>
          <w:marTop w:val="0"/>
          <w:marBottom w:val="0"/>
          <w:divBdr>
            <w:top w:val="none" w:sz="0" w:space="0" w:color="auto"/>
            <w:left w:val="none" w:sz="0" w:space="0" w:color="auto"/>
            <w:bottom w:val="none" w:sz="0" w:space="0" w:color="auto"/>
            <w:right w:val="none" w:sz="0" w:space="0" w:color="auto"/>
          </w:divBdr>
          <w:divsChild>
            <w:div w:id="2102991872">
              <w:marLeft w:val="0"/>
              <w:marRight w:val="0"/>
              <w:marTop w:val="0"/>
              <w:marBottom w:val="0"/>
              <w:divBdr>
                <w:top w:val="none" w:sz="0" w:space="0" w:color="auto"/>
                <w:left w:val="none" w:sz="0" w:space="0" w:color="auto"/>
                <w:bottom w:val="none" w:sz="0" w:space="0" w:color="auto"/>
                <w:right w:val="none" w:sz="0" w:space="0" w:color="auto"/>
              </w:divBdr>
              <w:divsChild>
                <w:div w:id="536086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5839068">
          <w:marLeft w:val="0"/>
          <w:marRight w:val="0"/>
          <w:marTop w:val="0"/>
          <w:marBottom w:val="0"/>
          <w:divBdr>
            <w:top w:val="none" w:sz="0" w:space="0" w:color="auto"/>
            <w:left w:val="none" w:sz="0" w:space="0" w:color="auto"/>
            <w:bottom w:val="none" w:sz="0" w:space="0" w:color="auto"/>
            <w:right w:val="none" w:sz="0" w:space="0" w:color="auto"/>
          </w:divBdr>
          <w:divsChild>
            <w:div w:id="463622050">
              <w:marLeft w:val="0"/>
              <w:marRight w:val="0"/>
              <w:marTop w:val="0"/>
              <w:marBottom w:val="0"/>
              <w:divBdr>
                <w:top w:val="none" w:sz="0" w:space="0" w:color="auto"/>
                <w:left w:val="none" w:sz="0" w:space="0" w:color="auto"/>
                <w:bottom w:val="none" w:sz="0" w:space="0" w:color="auto"/>
                <w:right w:val="none" w:sz="0" w:space="0" w:color="auto"/>
              </w:divBdr>
              <w:divsChild>
                <w:div w:id="612638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2687996">
      <w:bodyDiv w:val="1"/>
      <w:marLeft w:val="0"/>
      <w:marRight w:val="0"/>
      <w:marTop w:val="0"/>
      <w:marBottom w:val="0"/>
      <w:divBdr>
        <w:top w:val="none" w:sz="0" w:space="0" w:color="auto"/>
        <w:left w:val="none" w:sz="0" w:space="0" w:color="auto"/>
        <w:bottom w:val="none" w:sz="0" w:space="0" w:color="auto"/>
        <w:right w:val="none" w:sz="0" w:space="0" w:color="auto"/>
      </w:divBdr>
    </w:div>
    <w:div w:id="761493119">
      <w:bodyDiv w:val="1"/>
      <w:marLeft w:val="0"/>
      <w:marRight w:val="0"/>
      <w:marTop w:val="0"/>
      <w:marBottom w:val="0"/>
      <w:divBdr>
        <w:top w:val="none" w:sz="0" w:space="0" w:color="auto"/>
        <w:left w:val="none" w:sz="0" w:space="0" w:color="auto"/>
        <w:bottom w:val="none" w:sz="0" w:space="0" w:color="auto"/>
        <w:right w:val="none" w:sz="0" w:space="0" w:color="auto"/>
      </w:divBdr>
    </w:div>
    <w:div w:id="1271543891">
      <w:bodyDiv w:val="1"/>
      <w:marLeft w:val="0"/>
      <w:marRight w:val="0"/>
      <w:marTop w:val="0"/>
      <w:marBottom w:val="0"/>
      <w:divBdr>
        <w:top w:val="none" w:sz="0" w:space="0" w:color="auto"/>
        <w:left w:val="none" w:sz="0" w:space="0" w:color="auto"/>
        <w:bottom w:val="none" w:sz="0" w:space="0" w:color="auto"/>
        <w:right w:val="none" w:sz="0" w:space="0" w:color="auto"/>
      </w:divBdr>
    </w:div>
    <w:div w:id="1306736871">
      <w:bodyDiv w:val="1"/>
      <w:marLeft w:val="0"/>
      <w:marRight w:val="0"/>
      <w:marTop w:val="0"/>
      <w:marBottom w:val="0"/>
      <w:divBdr>
        <w:top w:val="none" w:sz="0" w:space="0" w:color="auto"/>
        <w:left w:val="none" w:sz="0" w:space="0" w:color="auto"/>
        <w:bottom w:val="none" w:sz="0" w:space="0" w:color="auto"/>
        <w:right w:val="none" w:sz="0" w:space="0" w:color="auto"/>
      </w:divBdr>
      <w:divsChild>
        <w:div w:id="473060029">
          <w:marLeft w:val="0"/>
          <w:marRight w:val="0"/>
          <w:marTop w:val="0"/>
          <w:marBottom w:val="0"/>
          <w:divBdr>
            <w:top w:val="none" w:sz="0" w:space="0" w:color="auto"/>
            <w:left w:val="none" w:sz="0" w:space="0" w:color="auto"/>
            <w:bottom w:val="none" w:sz="0" w:space="0" w:color="auto"/>
            <w:right w:val="none" w:sz="0" w:space="0" w:color="auto"/>
          </w:divBdr>
          <w:divsChild>
            <w:div w:id="230316232">
              <w:marLeft w:val="0"/>
              <w:marRight w:val="0"/>
              <w:marTop w:val="0"/>
              <w:marBottom w:val="0"/>
              <w:divBdr>
                <w:top w:val="none" w:sz="0" w:space="0" w:color="auto"/>
                <w:left w:val="none" w:sz="0" w:space="0" w:color="auto"/>
                <w:bottom w:val="none" w:sz="0" w:space="0" w:color="auto"/>
                <w:right w:val="none" w:sz="0" w:space="0" w:color="auto"/>
              </w:divBdr>
              <w:divsChild>
                <w:div w:id="1210530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5742616">
      <w:bodyDiv w:val="1"/>
      <w:marLeft w:val="0"/>
      <w:marRight w:val="0"/>
      <w:marTop w:val="0"/>
      <w:marBottom w:val="0"/>
      <w:divBdr>
        <w:top w:val="none" w:sz="0" w:space="0" w:color="auto"/>
        <w:left w:val="none" w:sz="0" w:space="0" w:color="auto"/>
        <w:bottom w:val="none" w:sz="0" w:space="0" w:color="auto"/>
        <w:right w:val="none" w:sz="0" w:space="0" w:color="auto"/>
      </w:divBdr>
      <w:divsChild>
        <w:div w:id="597058867">
          <w:marLeft w:val="0"/>
          <w:marRight w:val="0"/>
          <w:marTop w:val="0"/>
          <w:marBottom w:val="0"/>
          <w:divBdr>
            <w:top w:val="none" w:sz="0" w:space="0" w:color="auto"/>
            <w:left w:val="none" w:sz="0" w:space="0" w:color="auto"/>
            <w:bottom w:val="none" w:sz="0" w:space="0" w:color="auto"/>
            <w:right w:val="none" w:sz="0" w:space="0" w:color="auto"/>
          </w:divBdr>
          <w:divsChild>
            <w:div w:id="88159410">
              <w:marLeft w:val="0"/>
              <w:marRight w:val="0"/>
              <w:marTop w:val="0"/>
              <w:marBottom w:val="0"/>
              <w:divBdr>
                <w:top w:val="none" w:sz="0" w:space="0" w:color="auto"/>
                <w:left w:val="none" w:sz="0" w:space="0" w:color="auto"/>
                <w:bottom w:val="none" w:sz="0" w:space="0" w:color="auto"/>
                <w:right w:val="none" w:sz="0" w:space="0" w:color="auto"/>
              </w:divBdr>
              <w:divsChild>
                <w:div w:id="1225215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9861997">
          <w:marLeft w:val="0"/>
          <w:marRight w:val="0"/>
          <w:marTop w:val="0"/>
          <w:marBottom w:val="0"/>
          <w:divBdr>
            <w:top w:val="none" w:sz="0" w:space="0" w:color="auto"/>
            <w:left w:val="none" w:sz="0" w:space="0" w:color="auto"/>
            <w:bottom w:val="none" w:sz="0" w:space="0" w:color="auto"/>
            <w:right w:val="none" w:sz="0" w:space="0" w:color="auto"/>
          </w:divBdr>
          <w:divsChild>
            <w:div w:id="832910976">
              <w:marLeft w:val="0"/>
              <w:marRight w:val="0"/>
              <w:marTop w:val="0"/>
              <w:marBottom w:val="0"/>
              <w:divBdr>
                <w:top w:val="none" w:sz="0" w:space="0" w:color="auto"/>
                <w:left w:val="none" w:sz="0" w:space="0" w:color="auto"/>
                <w:bottom w:val="none" w:sz="0" w:space="0" w:color="auto"/>
                <w:right w:val="none" w:sz="0" w:space="0" w:color="auto"/>
              </w:divBdr>
              <w:divsChild>
                <w:div w:id="723678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503282">
          <w:marLeft w:val="0"/>
          <w:marRight w:val="0"/>
          <w:marTop w:val="0"/>
          <w:marBottom w:val="0"/>
          <w:divBdr>
            <w:top w:val="none" w:sz="0" w:space="0" w:color="auto"/>
            <w:left w:val="none" w:sz="0" w:space="0" w:color="auto"/>
            <w:bottom w:val="none" w:sz="0" w:space="0" w:color="auto"/>
            <w:right w:val="none" w:sz="0" w:space="0" w:color="auto"/>
          </w:divBdr>
          <w:divsChild>
            <w:div w:id="1000816678">
              <w:marLeft w:val="0"/>
              <w:marRight w:val="0"/>
              <w:marTop w:val="0"/>
              <w:marBottom w:val="0"/>
              <w:divBdr>
                <w:top w:val="none" w:sz="0" w:space="0" w:color="auto"/>
                <w:left w:val="none" w:sz="0" w:space="0" w:color="auto"/>
                <w:bottom w:val="none" w:sz="0" w:space="0" w:color="auto"/>
                <w:right w:val="none" w:sz="0" w:space="0" w:color="auto"/>
              </w:divBdr>
              <w:divsChild>
                <w:div w:id="1123764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5944478">
          <w:marLeft w:val="0"/>
          <w:marRight w:val="0"/>
          <w:marTop w:val="0"/>
          <w:marBottom w:val="0"/>
          <w:divBdr>
            <w:top w:val="none" w:sz="0" w:space="0" w:color="auto"/>
            <w:left w:val="none" w:sz="0" w:space="0" w:color="auto"/>
            <w:bottom w:val="none" w:sz="0" w:space="0" w:color="auto"/>
            <w:right w:val="none" w:sz="0" w:space="0" w:color="auto"/>
          </w:divBdr>
          <w:divsChild>
            <w:div w:id="1558662771">
              <w:marLeft w:val="0"/>
              <w:marRight w:val="0"/>
              <w:marTop w:val="0"/>
              <w:marBottom w:val="0"/>
              <w:divBdr>
                <w:top w:val="none" w:sz="0" w:space="0" w:color="auto"/>
                <w:left w:val="none" w:sz="0" w:space="0" w:color="auto"/>
                <w:bottom w:val="none" w:sz="0" w:space="0" w:color="auto"/>
                <w:right w:val="none" w:sz="0" w:space="0" w:color="auto"/>
              </w:divBdr>
              <w:divsChild>
                <w:div w:id="859394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7002516">
      <w:bodyDiv w:val="1"/>
      <w:marLeft w:val="0"/>
      <w:marRight w:val="0"/>
      <w:marTop w:val="0"/>
      <w:marBottom w:val="0"/>
      <w:divBdr>
        <w:top w:val="none" w:sz="0" w:space="0" w:color="auto"/>
        <w:left w:val="none" w:sz="0" w:space="0" w:color="auto"/>
        <w:bottom w:val="none" w:sz="0" w:space="0" w:color="auto"/>
        <w:right w:val="none" w:sz="0" w:space="0" w:color="auto"/>
      </w:divBdr>
    </w:div>
    <w:div w:id="1423531705">
      <w:bodyDiv w:val="1"/>
      <w:marLeft w:val="0"/>
      <w:marRight w:val="0"/>
      <w:marTop w:val="0"/>
      <w:marBottom w:val="0"/>
      <w:divBdr>
        <w:top w:val="none" w:sz="0" w:space="0" w:color="auto"/>
        <w:left w:val="none" w:sz="0" w:space="0" w:color="auto"/>
        <w:bottom w:val="none" w:sz="0" w:space="0" w:color="auto"/>
        <w:right w:val="none" w:sz="0" w:space="0" w:color="auto"/>
      </w:divBdr>
      <w:divsChild>
        <w:div w:id="1480801326">
          <w:marLeft w:val="0"/>
          <w:marRight w:val="0"/>
          <w:marTop w:val="0"/>
          <w:marBottom w:val="0"/>
          <w:divBdr>
            <w:top w:val="none" w:sz="0" w:space="0" w:color="auto"/>
            <w:left w:val="none" w:sz="0" w:space="0" w:color="auto"/>
            <w:bottom w:val="none" w:sz="0" w:space="0" w:color="auto"/>
            <w:right w:val="none" w:sz="0" w:space="0" w:color="auto"/>
          </w:divBdr>
          <w:divsChild>
            <w:div w:id="2055423090">
              <w:marLeft w:val="0"/>
              <w:marRight w:val="0"/>
              <w:marTop w:val="0"/>
              <w:marBottom w:val="0"/>
              <w:divBdr>
                <w:top w:val="none" w:sz="0" w:space="0" w:color="auto"/>
                <w:left w:val="none" w:sz="0" w:space="0" w:color="auto"/>
                <w:bottom w:val="none" w:sz="0" w:space="0" w:color="auto"/>
                <w:right w:val="none" w:sz="0" w:space="0" w:color="auto"/>
              </w:divBdr>
              <w:divsChild>
                <w:div w:id="2041278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9443916">
      <w:bodyDiv w:val="1"/>
      <w:marLeft w:val="0"/>
      <w:marRight w:val="0"/>
      <w:marTop w:val="0"/>
      <w:marBottom w:val="0"/>
      <w:divBdr>
        <w:top w:val="none" w:sz="0" w:space="0" w:color="auto"/>
        <w:left w:val="none" w:sz="0" w:space="0" w:color="auto"/>
        <w:bottom w:val="none" w:sz="0" w:space="0" w:color="auto"/>
        <w:right w:val="none" w:sz="0" w:space="0" w:color="auto"/>
      </w:divBdr>
      <w:divsChild>
        <w:div w:id="1994679638">
          <w:marLeft w:val="0"/>
          <w:marRight w:val="0"/>
          <w:marTop w:val="0"/>
          <w:marBottom w:val="0"/>
          <w:divBdr>
            <w:top w:val="none" w:sz="0" w:space="0" w:color="auto"/>
            <w:left w:val="none" w:sz="0" w:space="0" w:color="auto"/>
            <w:bottom w:val="none" w:sz="0" w:space="0" w:color="auto"/>
            <w:right w:val="none" w:sz="0" w:space="0" w:color="auto"/>
          </w:divBdr>
          <w:divsChild>
            <w:div w:id="1000736768">
              <w:marLeft w:val="0"/>
              <w:marRight w:val="0"/>
              <w:marTop w:val="0"/>
              <w:marBottom w:val="0"/>
              <w:divBdr>
                <w:top w:val="none" w:sz="0" w:space="0" w:color="auto"/>
                <w:left w:val="none" w:sz="0" w:space="0" w:color="auto"/>
                <w:bottom w:val="none" w:sz="0" w:space="0" w:color="auto"/>
                <w:right w:val="none" w:sz="0" w:space="0" w:color="auto"/>
              </w:divBdr>
              <w:divsChild>
                <w:div w:id="816453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8089476">
          <w:marLeft w:val="0"/>
          <w:marRight w:val="0"/>
          <w:marTop w:val="0"/>
          <w:marBottom w:val="0"/>
          <w:divBdr>
            <w:top w:val="none" w:sz="0" w:space="0" w:color="auto"/>
            <w:left w:val="none" w:sz="0" w:space="0" w:color="auto"/>
            <w:bottom w:val="none" w:sz="0" w:space="0" w:color="auto"/>
            <w:right w:val="none" w:sz="0" w:space="0" w:color="auto"/>
          </w:divBdr>
          <w:divsChild>
            <w:div w:id="1063258837">
              <w:marLeft w:val="0"/>
              <w:marRight w:val="0"/>
              <w:marTop w:val="0"/>
              <w:marBottom w:val="0"/>
              <w:divBdr>
                <w:top w:val="none" w:sz="0" w:space="0" w:color="auto"/>
                <w:left w:val="none" w:sz="0" w:space="0" w:color="auto"/>
                <w:bottom w:val="none" w:sz="0" w:space="0" w:color="auto"/>
                <w:right w:val="none" w:sz="0" w:space="0" w:color="auto"/>
              </w:divBdr>
              <w:divsChild>
                <w:div w:id="1470513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84651">
          <w:blockQuote w:val="1"/>
          <w:marLeft w:val="720"/>
          <w:marRight w:val="720"/>
          <w:marTop w:val="100"/>
          <w:marBottom w:val="100"/>
          <w:divBdr>
            <w:top w:val="none" w:sz="0" w:space="0" w:color="auto"/>
            <w:left w:val="none" w:sz="0" w:space="0" w:color="auto"/>
            <w:bottom w:val="none" w:sz="0" w:space="0" w:color="auto"/>
            <w:right w:val="none" w:sz="0" w:space="0" w:color="auto"/>
          </w:divBdr>
        </w:div>
        <w:div w:id="1627008284">
          <w:marLeft w:val="0"/>
          <w:marRight w:val="0"/>
          <w:marTop w:val="0"/>
          <w:marBottom w:val="0"/>
          <w:divBdr>
            <w:top w:val="none" w:sz="0" w:space="0" w:color="auto"/>
            <w:left w:val="none" w:sz="0" w:space="0" w:color="auto"/>
            <w:bottom w:val="none" w:sz="0" w:space="0" w:color="auto"/>
            <w:right w:val="none" w:sz="0" w:space="0" w:color="auto"/>
          </w:divBdr>
          <w:divsChild>
            <w:div w:id="1764254442">
              <w:marLeft w:val="0"/>
              <w:marRight w:val="0"/>
              <w:marTop w:val="0"/>
              <w:marBottom w:val="0"/>
              <w:divBdr>
                <w:top w:val="none" w:sz="0" w:space="0" w:color="auto"/>
                <w:left w:val="none" w:sz="0" w:space="0" w:color="auto"/>
                <w:bottom w:val="none" w:sz="0" w:space="0" w:color="auto"/>
                <w:right w:val="none" w:sz="0" w:space="0" w:color="auto"/>
              </w:divBdr>
              <w:divsChild>
                <w:div w:id="1927299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76341">
          <w:marLeft w:val="0"/>
          <w:marRight w:val="0"/>
          <w:marTop w:val="0"/>
          <w:marBottom w:val="0"/>
          <w:divBdr>
            <w:top w:val="none" w:sz="0" w:space="0" w:color="auto"/>
            <w:left w:val="none" w:sz="0" w:space="0" w:color="auto"/>
            <w:bottom w:val="none" w:sz="0" w:space="0" w:color="auto"/>
            <w:right w:val="none" w:sz="0" w:space="0" w:color="auto"/>
          </w:divBdr>
          <w:divsChild>
            <w:div w:id="1883126645">
              <w:marLeft w:val="0"/>
              <w:marRight w:val="0"/>
              <w:marTop w:val="0"/>
              <w:marBottom w:val="0"/>
              <w:divBdr>
                <w:top w:val="none" w:sz="0" w:space="0" w:color="auto"/>
                <w:left w:val="none" w:sz="0" w:space="0" w:color="auto"/>
                <w:bottom w:val="none" w:sz="0" w:space="0" w:color="auto"/>
                <w:right w:val="none" w:sz="0" w:space="0" w:color="auto"/>
              </w:divBdr>
              <w:divsChild>
                <w:div w:id="1654794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6090057">
      <w:bodyDiv w:val="1"/>
      <w:marLeft w:val="0"/>
      <w:marRight w:val="0"/>
      <w:marTop w:val="0"/>
      <w:marBottom w:val="0"/>
      <w:divBdr>
        <w:top w:val="none" w:sz="0" w:space="0" w:color="auto"/>
        <w:left w:val="none" w:sz="0" w:space="0" w:color="auto"/>
        <w:bottom w:val="none" w:sz="0" w:space="0" w:color="auto"/>
        <w:right w:val="none" w:sz="0" w:space="0" w:color="auto"/>
      </w:divBdr>
    </w:div>
    <w:div w:id="1665543528">
      <w:bodyDiv w:val="1"/>
      <w:marLeft w:val="0"/>
      <w:marRight w:val="0"/>
      <w:marTop w:val="0"/>
      <w:marBottom w:val="0"/>
      <w:divBdr>
        <w:top w:val="none" w:sz="0" w:space="0" w:color="auto"/>
        <w:left w:val="none" w:sz="0" w:space="0" w:color="auto"/>
        <w:bottom w:val="none" w:sz="0" w:space="0" w:color="auto"/>
        <w:right w:val="none" w:sz="0" w:space="0" w:color="auto"/>
      </w:divBdr>
      <w:divsChild>
        <w:div w:id="2068995168">
          <w:marLeft w:val="360"/>
          <w:marRight w:val="0"/>
          <w:marTop w:val="200"/>
          <w:marBottom w:val="0"/>
          <w:divBdr>
            <w:top w:val="none" w:sz="0" w:space="0" w:color="auto"/>
            <w:left w:val="none" w:sz="0" w:space="0" w:color="auto"/>
            <w:bottom w:val="none" w:sz="0" w:space="0" w:color="auto"/>
            <w:right w:val="none" w:sz="0" w:space="0" w:color="auto"/>
          </w:divBdr>
        </w:div>
      </w:divsChild>
    </w:div>
    <w:div w:id="1692368590">
      <w:bodyDiv w:val="1"/>
      <w:marLeft w:val="0"/>
      <w:marRight w:val="0"/>
      <w:marTop w:val="0"/>
      <w:marBottom w:val="0"/>
      <w:divBdr>
        <w:top w:val="none" w:sz="0" w:space="0" w:color="auto"/>
        <w:left w:val="none" w:sz="0" w:space="0" w:color="auto"/>
        <w:bottom w:val="none" w:sz="0" w:space="0" w:color="auto"/>
        <w:right w:val="none" w:sz="0" w:space="0" w:color="auto"/>
      </w:divBdr>
    </w:div>
    <w:div w:id="1710564307">
      <w:bodyDiv w:val="1"/>
      <w:marLeft w:val="0"/>
      <w:marRight w:val="0"/>
      <w:marTop w:val="0"/>
      <w:marBottom w:val="0"/>
      <w:divBdr>
        <w:top w:val="none" w:sz="0" w:space="0" w:color="auto"/>
        <w:left w:val="none" w:sz="0" w:space="0" w:color="auto"/>
        <w:bottom w:val="none" w:sz="0" w:space="0" w:color="auto"/>
        <w:right w:val="none" w:sz="0" w:space="0" w:color="auto"/>
      </w:divBdr>
      <w:divsChild>
        <w:div w:id="1635480315">
          <w:marLeft w:val="0"/>
          <w:marRight w:val="0"/>
          <w:marTop w:val="0"/>
          <w:marBottom w:val="0"/>
          <w:divBdr>
            <w:top w:val="none" w:sz="0" w:space="0" w:color="auto"/>
            <w:left w:val="none" w:sz="0" w:space="0" w:color="auto"/>
            <w:bottom w:val="none" w:sz="0" w:space="0" w:color="auto"/>
            <w:right w:val="none" w:sz="0" w:space="0" w:color="auto"/>
          </w:divBdr>
          <w:divsChild>
            <w:div w:id="1422487799">
              <w:marLeft w:val="0"/>
              <w:marRight w:val="0"/>
              <w:marTop w:val="0"/>
              <w:marBottom w:val="0"/>
              <w:divBdr>
                <w:top w:val="none" w:sz="0" w:space="0" w:color="auto"/>
                <w:left w:val="none" w:sz="0" w:space="0" w:color="auto"/>
                <w:bottom w:val="none" w:sz="0" w:space="0" w:color="auto"/>
                <w:right w:val="none" w:sz="0" w:space="0" w:color="auto"/>
              </w:divBdr>
              <w:divsChild>
                <w:div w:id="1662389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9426114">
          <w:marLeft w:val="0"/>
          <w:marRight w:val="0"/>
          <w:marTop w:val="0"/>
          <w:marBottom w:val="0"/>
          <w:divBdr>
            <w:top w:val="none" w:sz="0" w:space="0" w:color="auto"/>
            <w:left w:val="none" w:sz="0" w:space="0" w:color="auto"/>
            <w:bottom w:val="none" w:sz="0" w:space="0" w:color="auto"/>
            <w:right w:val="none" w:sz="0" w:space="0" w:color="auto"/>
          </w:divBdr>
          <w:divsChild>
            <w:div w:id="63262575">
              <w:marLeft w:val="0"/>
              <w:marRight w:val="0"/>
              <w:marTop w:val="0"/>
              <w:marBottom w:val="0"/>
              <w:divBdr>
                <w:top w:val="none" w:sz="0" w:space="0" w:color="auto"/>
                <w:left w:val="none" w:sz="0" w:space="0" w:color="auto"/>
                <w:bottom w:val="none" w:sz="0" w:space="0" w:color="auto"/>
                <w:right w:val="none" w:sz="0" w:space="0" w:color="auto"/>
              </w:divBdr>
              <w:divsChild>
                <w:div w:id="392241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9093969">
          <w:blockQuote w:val="1"/>
          <w:marLeft w:val="720"/>
          <w:marRight w:val="720"/>
          <w:marTop w:val="100"/>
          <w:marBottom w:val="100"/>
          <w:divBdr>
            <w:top w:val="none" w:sz="0" w:space="0" w:color="auto"/>
            <w:left w:val="none" w:sz="0" w:space="0" w:color="auto"/>
            <w:bottom w:val="none" w:sz="0" w:space="0" w:color="auto"/>
            <w:right w:val="none" w:sz="0" w:space="0" w:color="auto"/>
          </w:divBdr>
        </w:div>
        <w:div w:id="1803577632">
          <w:marLeft w:val="0"/>
          <w:marRight w:val="0"/>
          <w:marTop w:val="0"/>
          <w:marBottom w:val="0"/>
          <w:divBdr>
            <w:top w:val="none" w:sz="0" w:space="0" w:color="auto"/>
            <w:left w:val="none" w:sz="0" w:space="0" w:color="auto"/>
            <w:bottom w:val="none" w:sz="0" w:space="0" w:color="auto"/>
            <w:right w:val="none" w:sz="0" w:space="0" w:color="auto"/>
          </w:divBdr>
          <w:divsChild>
            <w:div w:id="1797600769">
              <w:marLeft w:val="0"/>
              <w:marRight w:val="0"/>
              <w:marTop w:val="0"/>
              <w:marBottom w:val="0"/>
              <w:divBdr>
                <w:top w:val="none" w:sz="0" w:space="0" w:color="auto"/>
                <w:left w:val="none" w:sz="0" w:space="0" w:color="auto"/>
                <w:bottom w:val="none" w:sz="0" w:space="0" w:color="auto"/>
                <w:right w:val="none" w:sz="0" w:space="0" w:color="auto"/>
              </w:divBdr>
              <w:divsChild>
                <w:div w:id="1507750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6985992">
          <w:marLeft w:val="0"/>
          <w:marRight w:val="0"/>
          <w:marTop w:val="0"/>
          <w:marBottom w:val="0"/>
          <w:divBdr>
            <w:top w:val="none" w:sz="0" w:space="0" w:color="auto"/>
            <w:left w:val="none" w:sz="0" w:space="0" w:color="auto"/>
            <w:bottom w:val="none" w:sz="0" w:space="0" w:color="auto"/>
            <w:right w:val="none" w:sz="0" w:space="0" w:color="auto"/>
          </w:divBdr>
          <w:divsChild>
            <w:div w:id="1040668391">
              <w:marLeft w:val="0"/>
              <w:marRight w:val="0"/>
              <w:marTop w:val="0"/>
              <w:marBottom w:val="0"/>
              <w:divBdr>
                <w:top w:val="none" w:sz="0" w:space="0" w:color="auto"/>
                <w:left w:val="none" w:sz="0" w:space="0" w:color="auto"/>
                <w:bottom w:val="none" w:sz="0" w:space="0" w:color="auto"/>
                <w:right w:val="none" w:sz="0" w:space="0" w:color="auto"/>
              </w:divBdr>
              <w:divsChild>
                <w:div w:id="1559781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3138775">
      <w:bodyDiv w:val="1"/>
      <w:marLeft w:val="0"/>
      <w:marRight w:val="0"/>
      <w:marTop w:val="0"/>
      <w:marBottom w:val="0"/>
      <w:divBdr>
        <w:top w:val="none" w:sz="0" w:space="0" w:color="auto"/>
        <w:left w:val="none" w:sz="0" w:space="0" w:color="auto"/>
        <w:bottom w:val="none" w:sz="0" w:space="0" w:color="auto"/>
        <w:right w:val="none" w:sz="0" w:space="0" w:color="auto"/>
      </w:divBdr>
      <w:divsChild>
        <w:div w:id="809174581">
          <w:marLeft w:val="0"/>
          <w:marRight w:val="0"/>
          <w:marTop w:val="0"/>
          <w:marBottom w:val="0"/>
          <w:divBdr>
            <w:top w:val="none" w:sz="0" w:space="0" w:color="auto"/>
            <w:left w:val="none" w:sz="0" w:space="0" w:color="auto"/>
            <w:bottom w:val="none" w:sz="0" w:space="0" w:color="auto"/>
            <w:right w:val="none" w:sz="0" w:space="0" w:color="auto"/>
          </w:divBdr>
          <w:divsChild>
            <w:div w:id="1873692758">
              <w:marLeft w:val="0"/>
              <w:marRight w:val="0"/>
              <w:marTop w:val="0"/>
              <w:marBottom w:val="0"/>
              <w:divBdr>
                <w:top w:val="none" w:sz="0" w:space="0" w:color="auto"/>
                <w:left w:val="none" w:sz="0" w:space="0" w:color="auto"/>
                <w:bottom w:val="none" w:sz="0" w:space="0" w:color="auto"/>
                <w:right w:val="none" w:sz="0" w:space="0" w:color="auto"/>
              </w:divBdr>
              <w:divsChild>
                <w:div w:id="522868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5619095">
          <w:marLeft w:val="0"/>
          <w:marRight w:val="0"/>
          <w:marTop w:val="0"/>
          <w:marBottom w:val="0"/>
          <w:divBdr>
            <w:top w:val="none" w:sz="0" w:space="0" w:color="auto"/>
            <w:left w:val="none" w:sz="0" w:space="0" w:color="auto"/>
            <w:bottom w:val="none" w:sz="0" w:space="0" w:color="auto"/>
            <w:right w:val="none" w:sz="0" w:space="0" w:color="auto"/>
          </w:divBdr>
          <w:divsChild>
            <w:div w:id="1864903805">
              <w:marLeft w:val="0"/>
              <w:marRight w:val="0"/>
              <w:marTop w:val="0"/>
              <w:marBottom w:val="0"/>
              <w:divBdr>
                <w:top w:val="none" w:sz="0" w:space="0" w:color="auto"/>
                <w:left w:val="none" w:sz="0" w:space="0" w:color="auto"/>
                <w:bottom w:val="none" w:sz="0" w:space="0" w:color="auto"/>
                <w:right w:val="none" w:sz="0" w:space="0" w:color="auto"/>
              </w:divBdr>
              <w:divsChild>
                <w:div w:id="1666085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4917721">
          <w:marLeft w:val="0"/>
          <w:marRight w:val="0"/>
          <w:marTop w:val="0"/>
          <w:marBottom w:val="0"/>
          <w:divBdr>
            <w:top w:val="none" w:sz="0" w:space="0" w:color="auto"/>
            <w:left w:val="none" w:sz="0" w:space="0" w:color="auto"/>
            <w:bottom w:val="none" w:sz="0" w:space="0" w:color="auto"/>
            <w:right w:val="none" w:sz="0" w:space="0" w:color="auto"/>
          </w:divBdr>
          <w:divsChild>
            <w:div w:id="1252278004">
              <w:marLeft w:val="0"/>
              <w:marRight w:val="0"/>
              <w:marTop w:val="0"/>
              <w:marBottom w:val="0"/>
              <w:divBdr>
                <w:top w:val="none" w:sz="0" w:space="0" w:color="auto"/>
                <w:left w:val="none" w:sz="0" w:space="0" w:color="auto"/>
                <w:bottom w:val="none" w:sz="0" w:space="0" w:color="auto"/>
                <w:right w:val="none" w:sz="0" w:space="0" w:color="auto"/>
              </w:divBdr>
              <w:divsChild>
                <w:div w:id="2040155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5491352">
          <w:marLeft w:val="0"/>
          <w:marRight w:val="0"/>
          <w:marTop w:val="0"/>
          <w:marBottom w:val="0"/>
          <w:divBdr>
            <w:top w:val="none" w:sz="0" w:space="0" w:color="auto"/>
            <w:left w:val="none" w:sz="0" w:space="0" w:color="auto"/>
            <w:bottom w:val="none" w:sz="0" w:space="0" w:color="auto"/>
            <w:right w:val="none" w:sz="0" w:space="0" w:color="auto"/>
          </w:divBdr>
          <w:divsChild>
            <w:div w:id="773473820">
              <w:marLeft w:val="0"/>
              <w:marRight w:val="0"/>
              <w:marTop w:val="0"/>
              <w:marBottom w:val="0"/>
              <w:divBdr>
                <w:top w:val="none" w:sz="0" w:space="0" w:color="auto"/>
                <w:left w:val="none" w:sz="0" w:space="0" w:color="auto"/>
                <w:bottom w:val="none" w:sz="0" w:space="0" w:color="auto"/>
                <w:right w:val="none" w:sz="0" w:space="0" w:color="auto"/>
              </w:divBdr>
              <w:divsChild>
                <w:div w:id="1100642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2994232">
          <w:marLeft w:val="0"/>
          <w:marRight w:val="0"/>
          <w:marTop w:val="0"/>
          <w:marBottom w:val="0"/>
          <w:divBdr>
            <w:top w:val="none" w:sz="0" w:space="0" w:color="auto"/>
            <w:left w:val="none" w:sz="0" w:space="0" w:color="auto"/>
            <w:bottom w:val="none" w:sz="0" w:space="0" w:color="auto"/>
            <w:right w:val="none" w:sz="0" w:space="0" w:color="auto"/>
          </w:divBdr>
          <w:divsChild>
            <w:div w:id="904678843">
              <w:marLeft w:val="0"/>
              <w:marRight w:val="0"/>
              <w:marTop w:val="0"/>
              <w:marBottom w:val="0"/>
              <w:divBdr>
                <w:top w:val="none" w:sz="0" w:space="0" w:color="auto"/>
                <w:left w:val="none" w:sz="0" w:space="0" w:color="auto"/>
                <w:bottom w:val="none" w:sz="0" w:space="0" w:color="auto"/>
                <w:right w:val="none" w:sz="0" w:space="0" w:color="auto"/>
              </w:divBdr>
              <w:divsChild>
                <w:div w:id="581574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9850085">
      <w:bodyDiv w:val="1"/>
      <w:marLeft w:val="0"/>
      <w:marRight w:val="0"/>
      <w:marTop w:val="0"/>
      <w:marBottom w:val="0"/>
      <w:divBdr>
        <w:top w:val="none" w:sz="0" w:space="0" w:color="auto"/>
        <w:left w:val="none" w:sz="0" w:space="0" w:color="auto"/>
        <w:bottom w:val="none" w:sz="0" w:space="0" w:color="auto"/>
        <w:right w:val="none" w:sz="0" w:space="0" w:color="auto"/>
      </w:divBdr>
    </w:div>
    <w:div w:id="2141799595">
      <w:bodyDiv w:val="1"/>
      <w:marLeft w:val="0"/>
      <w:marRight w:val="0"/>
      <w:marTop w:val="0"/>
      <w:marBottom w:val="0"/>
      <w:divBdr>
        <w:top w:val="none" w:sz="0" w:space="0" w:color="auto"/>
        <w:left w:val="none" w:sz="0" w:space="0" w:color="auto"/>
        <w:bottom w:val="none" w:sz="0" w:space="0" w:color="auto"/>
        <w:right w:val="none" w:sz="0" w:space="0" w:color="auto"/>
      </w:divBdr>
      <w:divsChild>
        <w:div w:id="1715353023">
          <w:marLeft w:val="0"/>
          <w:marRight w:val="0"/>
          <w:marTop w:val="0"/>
          <w:marBottom w:val="0"/>
          <w:divBdr>
            <w:top w:val="none" w:sz="0" w:space="0" w:color="auto"/>
            <w:left w:val="none" w:sz="0" w:space="0" w:color="auto"/>
            <w:bottom w:val="none" w:sz="0" w:space="0" w:color="auto"/>
            <w:right w:val="none" w:sz="0" w:space="0" w:color="auto"/>
          </w:divBdr>
          <w:divsChild>
            <w:div w:id="1525440498">
              <w:marLeft w:val="0"/>
              <w:marRight w:val="0"/>
              <w:marTop w:val="0"/>
              <w:marBottom w:val="0"/>
              <w:divBdr>
                <w:top w:val="none" w:sz="0" w:space="0" w:color="auto"/>
                <w:left w:val="none" w:sz="0" w:space="0" w:color="auto"/>
                <w:bottom w:val="none" w:sz="0" w:space="0" w:color="auto"/>
                <w:right w:val="none" w:sz="0" w:space="0" w:color="auto"/>
              </w:divBdr>
              <w:divsChild>
                <w:div w:id="208611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2993654">
          <w:marLeft w:val="0"/>
          <w:marRight w:val="0"/>
          <w:marTop w:val="0"/>
          <w:marBottom w:val="0"/>
          <w:divBdr>
            <w:top w:val="none" w:sz="0" w:space="0" w:color="auto"/>
            <w:left w:val="none" w:sz="0" w:space="0" w:color="auto"/>
            <w:bottom w:val="none" w:sz="0" w:space="0" w:color="auto"/>
            <w:right w:val="none" w:sz="0" w:space="0" w:color="auto"/>
          </w:divBdr>
          <w:divsChild>
            <w:div w:id="969284927">
              <w:marLeft w:val="0"/>
              <w:marRight w:val="0"/>
              <w:marTop w:val="0"/>
              <w:marBottom w:val="0"/>
              <w:divBdr>
                <w:top w:val="none" w:sz="0" w:space="0" w:color="auto"/>
                <w:left w:val="none" w:sz="0" w:space="0" w:color="auto"/>
                <w:bottom w:val="none" w:sz="0" w:space="0" w:color="auto"/>
                <w:right w:val="none" w:sz="0" w:space="0" w:color="auto"/>
              </w:divBdr>
              <w:divsChild>
                <w:div w:id="307631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8304463">
          <w:marLeft w:val="0"/>
          <w:marRight w:val="0"/>
          <w:marTop w:val="0"/>
          <w:marBottom w:val="0"/>
          <w:divBdr>
            <w:top w:val="none" w:sz="0" w:space="0" w:color="auto"/>
            <w:left w:val="none" w:sz="0" w:space="0" w:color="auto"/>
            <w:bottom w:val="none" w:sz="0" w:space="0" w:color="auto"/>
            <w:right w:val="none" w:sz="0" w:space="0" w:color="auto"/>
          </w:divBdr>
          <w:divsChild>
            <w:div w:id="292906925">
              <w:marLeft w:val="0"/>
              <w:marRight w:val="0"/>
              <w:marTop w:val="0"/>
              <w:marBottom w:val="0"/>
              <w:divBdr>
                <w:top w:val="none" w:sz="0" w:space="0" w:color="auto"/>
                <w:left w:val="none" w:sz="0" w:space="0" w:color="auto"/>
                <w:bottom w:val="none" w:sz="0" w:space="0" w:color="auto"/>
                <w:right w:val="none" w:sz="0" w:space="0" w:color="auto"/>
              </w:divBdr>
              <w:divsChild>
                <w:div w:id="1266882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2259753">
          <w:marLeft w:val="0"/>
          <w:marRight w:val="0"/>
          <w:marTop w:val="0"/>
          <w:marBottom w:val="0"/>
          <w:divBdr>
            <w:top w:val="none" w:sz="0" w:space="0" w:color="auto"/>
            <w:left w:val="none" w:sz="0" w:space="0" w:color="auto"/>
            <w:bottom w:val="none" w:sz="0" w:space="0" w:color="auto"/>
            <w:right w:val="none" w:sz="0" w:space="0" w:color="auto"/>
          </w:divBdr>
          <w:divsChild>
            <w:div w:id="1383017494">
              <w:marLeft w:val="0"/>
              <w:marRight w:val="0"/>
              <w:marTop w:val="0"/>
              <w:marBottom w:val="0"/>
              <w:divBdr>
                <w:top w:val="none" w:sz="0" w:space="0" w:color="auto"/>
                <w:left w:val="none" w:sz="0" w:space="0" w:color="auto"/>
                <w:bottom w:val="none" w:sz="0" w:space="0" w:color="auto"/>
                <w:right w:val="none" w:sz="0" w:space="0" w:color="auto"/>
              </w:divBdr>
              <w:divsChild>
                <w:div w:id="1846744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5390134">
          <w:marLeft w:val="0"/>
          <w:marRight w:val="0"/>
          <w:marTop w:val="0"/>
          <w:marBottom w:val="0"/>
          <w:divBdr>
            <w:top w:val="none" w:sz="0" w:space="0" w:color="auto"/>
            <w:left w:val="none" w:sz="0" w:space="0" w:color="auto"/>
            <w:bottom w:val="none" w:sz="0" w:space="0" w:color="auto"/>
            <w:right w:val="none" w:sz="0" w:space="0" w:color="auto"/>
          </w:divBdr>
          <w:divsChild>
            <w:div w:id="76681074">
              <w:marLeft w:val="0"/>
              <w:marRight w:val="0"/>
              <w:marTop w:val="0"/>
              <w:marBottom w:val="0"/>
              <w:divBdr>
                <w:top w:val="none" w:sz="0" w:space="0" w:color="auto"/>
                <w:left w:val="none" w:sz="0" w:space="0" w:color="auto"/>
                <w:bottom w:val="none" w:sz="0" w:space="0" w:color="auto"/>
                <w:right w:val="none" w:sz="0" w:space="0" w:color="auto"/>
              </w:divBdr>
              <w:divsChild>
                <w:div w:id="1611627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hyperlink" Target="https://learn.microsoft.com/en-us/shows/dynamics-365-fasttrack-architecture-insights/finance-and-operations-number-sequence" TargetMode="External"/><Relationship Id="rId2" Type="http://schemas.openxmlformats.org/officeDocument/2006/relationships/styles" Target="styles.xml"/><Relationship Id="rId16" Type="http://schemas.openxmlformats.org/officeDocument/2006/relationships/hyperlink" Target="https://learn.microsoft.com/en-us/dynamics365/fin-ops-core/fin-ops/organization-administration/number-sequence-overview" TargetMode="Externa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284</TotalTime>
  <Pages>11</Pages>
  <Words>1347</Words>
  <Characters>7679</Characters>
  <Application>Microsoft Office Word</Application>
  <DocSecurity>0</DocSecurity>
  <Lines>63</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Raja Saleem Abbas Khan</dc:creator>
  <cp:keywords/>
  <dc:description/>
  <cp:lastModifiedBy>Trainings D365</cp:lastModifiedBy>
  <cp:revision>8</cp:revision>
  <cp:lastPrinted>2024-09-19T13:35:00Z</cp:lastPrinted>
  <dcterms:created xsi:type="dcterms:W3CDTF">2024-09-20T04:45:00Z</dcterms:created>
  <dcterms:modified xsi:type="dcterms:W3CDTF">2024-09-20T09:28:00Z</dcterms:modified>
</cp:coreProperties>
</file>