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5918" w14:textId="19024FC3" w:rsidR="00711141" w:rsidRPr="003C2005" w:rsidRDefault="00000000" w:rsidP="007E524C">
      <w:pPr>
        <w:tabs>
          <w:tab w:val="center" w:pos="4680"/>
          <w:tab w:val="right" w:pos="9000"/>
        </w:tabs>
        <w:spacing w:before="100" w:beforeAutospacing="1" w:after="100" w:afterAutospacing="1"/>
        <w:ind w:left="720"/>
        <w:jc w:val="center"/>
        <w:rPr>
          <w:rFonts w:ascii="Bookman Old Style" w:hAnsi="Bookman Old Style"/>
          <w:b/>
          <w:bCs/>
        </w:rPr>
      </w:pPr>
      <w:hyperlink r:id="rId8" w:history="1">
        <w:r w:rsidR="007E524C" w:rsidRPr="003C2005">
          <w:rPr>
            <w:rFonts w:ascii="Bookman Old Style" w:hAnsi="Bookman Old Style"/>
            <w:b/>
            <w:bCs/>
            <w:lang w:eastAsia="en-IN"/>
          </w:rPr>
          <w:t>WORKING ON FLARESTACK GAS CONTROL VALVES, QUICK RELEASE VALVE AND LPG BURNER ASSEMBLY.</w:t>
        </w:r>
      </w:hyperlink>
    </w:p>
    <w:p w14:paraId="7AA2E830" w14:textId="5489E44C" w:rsidR="00711141" w:rsidRPr="003C2005" w:rsidRDefault="00711141" w:rsidP="00711141">
      <w:pPr>
        <w:pStyle w:val="BodyText"/>
        <w:tabs>
          <w:tab w:val="center" w:pos="4680"/>
          <w:tab w:val="right" w:pos="9000"/>
        </w:tabs>
        <w:jc w:val="both"/>
        <w:rPr>
          <w:rFonts w:ascii="Bookman Old Style" w:hAnsi="Bookman Old Style" w:cs="Calibri"/>
          <w:b w:val="0"/>
        </w:rPr>
      </w:pPr>
      <w:r w:rsidRPr="003C2005">
        <w:rPr>
          <w:rFonts w:ascii="Bookman Old Style" w:hAnsi="Bookman Old Style"/>
          <w:bCs w:val="0"/>
        </w:rPr>
        <w:t>Objective</w:t>
      </w:r>
      <w:r w:rsidRPr="003C2005">
        <w:rPr>
          <w:rFonts w:ascii="Bookman Old Style" w:hAnsi="Bookman Old Style"/>
          <w:b w:val="0"/>
          <w:bCs w:val="0"/>
        </w:rPr>
        <w:t>:</w:t>
      </w:r>
      <w:r w:rsidRPr="003C2005">
        <w:rPr>
          <w:rFonts w:ascii="Bookman Old Style" w:hAnsi="Bookman Old Style"/>
          <w:bCs w:val="0"/>
        </w:rPr>
        <w:t xml:space="preserve"> </w:t>
      </w:r>
      <w:r w:rsidRPr="003C2005">
        <w:rPr>
          <w:rFonts w:ascii="Bookman Old Style" w:hAnsi="Bookman Old Style" w:cs="Calibri"/>
          <w:b w:val="0"/>
          <w:bCs w:val="0"/>
        </w:rPr>
        <w:t>Procedure for working on flare stack gas control valves</w:t>
      </w:r>
      <w:r w:rsidR="007E524C" w:rsidRPr="003C2005">
        <w:rPr>
          <w:rFonts w:ascii="Bookman Old Style" w:hAnsi="Bookman Old Style" w:cs="Calibri"/>
          <w:b w:val="0"/>
          <w:bCs w:val="0"/>
        </w:rPr>
        <w:t xml:space="preserve">/Quick release </w:t>
      </w:r>
      <w:r w:rsidR="00223BEA" w:rsidRPr="003C2005">
        <w:rPr>
          <w:rFonts w:ascii="Bookman Old Style" w:hAnsi="Bookman Old Style" w:cs="Calibri"/>
          <w:b w:val="0"/>
          <w:bCs w:val="0"/>
        </w:rPr>
        <w:t>valve and</w:t>
      </w:r>
      <w:r w:rsidRPr="003C2005">
        <w:rPr>
          <w:rFonts w:ascii="Bookman Old Style" w:hAnsi="Bookman Old Style" w:cs="Calibri"/>
          <w:b w:val="0"/>
          <w:bCs w:val="0"/>
        </w:rPr>
        <w:t>, burner Assembly.</w:t>
      </w:r>
      <w:r w:rsidRPr="003C2005">
        <w:rPr>
          <w:rFonts w:ascii="Bookman Old Style" w:hAnsi="Bookman Old Style" w:cs="Calibri"/>
          <w:b w:val="0"/>
        </w:rPr>
        <w:t xml:space="preserve">  </w:t>
      </w:r>
    </w:p>
    <w:p w14:paraId="56B26269" w14:textId="77777777" w:rsidR="00711141" w:rsidRPr="003C2005" w:rsidRDefault="00711141" w:rsidP="00711141">
      <w:pPr>
        <w:pStyle w:val="BodyText"/>
        <w:tabs>
          <w:tab w:val="center" w:pos="4680"/>
          <w:tab w:val="right" w:pos="9000"/>
        </w:tabs>
        <w:jc w:val="both"/>
        <w:rPr>
          <w:rFonts w:ascii="Bookman Old Style" w:hAnsi="Bookman Old Style" w:cs="Calibri"/>
          <w:b w:val="0"/>
        </w:rPr>
      </w:pPr>
      <w:r w:rsidRPr="003C2005">
        <w:rPr>
          <w:rFonts w:ascii="Bookman Old Style" w:hAnsi="Bookman Old Style" w:cs="Calibri"/>
          <w:b w:val="0"/>
        </w:rPr>
        <w:t xml:space="preserve"> </w:t>
      </w:r>
    </w:p>
    <w:p w14:paraId="1476426B" w14:textId="4AD75AF7" w:rsidR="00711141" w:rsidRPr="003C2005" w:rsidRDefault="00711141" w:rsidP="00711141">
      <w:pPr>
        <w:pStyle w:val="BodyText"/>
        <w:tabs>
          <w:tab w:val="center" w:pos="4680"/>
          <w:tab w:val="right" w:pos="9000"/>
        </w:tabs>
        <w:rPr>
          <w:rFonts w:ascii="Bookman Old Style" w:hAnsi="Bookman Old Style"/>
        </w:rPr>
      </w:pPr>
      <w:r w:rsidRPr="003C2005">
        <w:rPr>
          <w:rFonts w:ascii="Bookman Old Style" w:hAnsi="Bookman Old Style"/>
          <w:bCs w:val="0"/>
        </w:rPr>
        <w:t>Scope</w:t>
      </w:r>
      <w:r w:rsidRPr="003C2005">
        <w:rPr>
          <w:rFonts w:ascii="Bookman Old Style" w:hAnsi="Bookman Old Style" w:cs="Calibri"/>
          <w:bCs w:val="0"/>
        </w:rPr>
        <w:t>:</w:t>
      </w:r>
      <w:r w:rsidRPr="003C2005">
        <w:rPr>
          <w:rFonts w:ascii="Bookman Old Style" w:hAnsi="Bookman Old Style" w:cs="Calibri"/>
        </w:rPr>
        <w:t xml:space="preserve"> </w:t>
      </w:r>
      <w:r w:rsidRPr="003C2005">
        <w:rPr>
          <w:rFonts w:ascii="Bookman Old Style" w:hAnsi="Bookman Old Style" w:cs="Calibri"/>
          <w:b w:val="0"/>
          <w:bCs w:val="0"/>
        </w:rPr>
        <w:t>This procedure applies to flare stack gas control valves, Motorized Valve (MV1), Quick Open Valve (QOV) and LPG burner</w:t>
      </w:r>
      <w:r w:rsidRPr="003C2005">
        <w:rPr>
          <w:rFonts w:ascii="Bookman Old Style" w:hAnsi="Bookman Old Style"/>
          <w:b w:val="0"/>
          <w:bCs w:val="0"/>
        </w:rPr>
        <w:t xml:space="preserve"> for GEPL, BF1 and BF2 Flare stacks.</w:t>
      </w:r>
      <w:r w:rsidRPr="003C2005">
        <w:rPr>
          <w:rFonts w:ascii="Bookman Old Style" w:hAnsi="Bookman Old Style"/>
        </w:rPr>
        <w:t xml:space="preserve">   </w:t>
      </w:r>
    </w:p>
    <w:p w14:paraId="77D112C6" w14:textId="4A1DA75A" w:rsidR="001459F1" w:rsidRPr="003C2005" w:rsidRDefault="001459F1" w:rsidP="001459F1">
      <w:pPr>
        <w:spacing w:before="100" w:beforeAutospacing="1" w:after="100" w:afterAutospacing="1"/>
        <w:rPr>
          <w:rFonts w:ascii="Bookman Old Style" w:hAnsi="Bookman Old Style" w:cs="Calibri"/>
          <w:lang w:val="en-GB"/>
        </w:rPr>
      </w:pPr>
      <w:r w:rsidRPr="003C2005">
        <w:rPr>
          <w:rFonts w:ascii="Bookman Old Style" w:hAnsi="Bookman Old Style"/>
          <w:b/>
        </w:rPr>
        <w:t>Performance Criteria</w:t>
      </w:r>
      <w:r w:rsidRPr="003C2005">
        <w:rPr>
          <w:rFonts w:ascii="Bookman Old Style" w:hAnsi="Bookman Old Style"/>
        </w:rPr>
        <w:t>:  Complete f</w:t>
      </w:r>
      <w:r w:rsidRPr="003C2005">
        <w:rPr>
          <w:rFonts w:ascii="Bookman Old Style" w:hAnsi="Bookman Old Style" w:cs="Calibri"/>
        </w:rPr>
        <w:t>laring of BFG</w:t>
      </w:r>
      <w:r w:rsidRPr="003C2005">
        <w:rPr>
          <w:rFonts w:ascii="Bookman Old Style" w:hAnsi="Bookman Old Style" w:cs="Calibri"/>
          <w:lang w:val="en-GB"/>
        </w:rPr>
        <w:t xml:space="preserve"> &amp; Avoid Drip Pot Failure due to high Line Pressure.</w:t>
      </w:r>
    </w:p>
    <w:p w14:paraId="3BD4AE5A" w14:textId="77777777" w:rsidR="001459F1" w:rsidRPr="003C2005" w:rsidRDefault="00711141" w:rsidP="00711141">
      <w:pPr>
        <w:spacing w:before="100" w:beforeAutospacing="1" w:after="100" w:afterAutospacing="1"/>
        <w:rPr>
          <w:rFonts w:ascii="Bookman Old Style" w:hAnsi="Bookman Old Style"/>
          <w:b/>
        </w:rPr>
      </w:pPr>
      <w:r w:rsidRPr="003C2005">
        <w:rPr>
          <w:rFonts w:ascii="Bookman Old Style" w:hAnsi="Bookman Old Style"/>
          <w:b/>
          <w:bCs/>
        </w:rPr>
        <w:t>Reference</w:t>
      </w:r>
      <w:r w:rsidRPr="003C2005">
        <w:rPr>
          <w:rFonts w:ascii="Bookman Old Style" w:hAnsi="Bookman Old Style"/>
          <w:bCs/>
        </w:rPr>
        <w:t>:</w:t>
      </w:r>
      <w:r w:rsidRPr="003C2005">
        <w:rPr>
          <w:rFonts w:ascii="Bookman Old Style" w:hAnsi="Bookman Old Style"/>
        </w:rPr>
        <w:t xml:space="preserve"> </w:t>
      </w:r>
      <w:r w:rsidRPr="003C2005">
        <w:rPr>
          <w:rFonts w:ascii="Bookman Old Style" w:hAnsi="Bookman Old Style"/>
          <w:bCs/>
        </w:rPr>
        <w:t xml:space="preserve">Indian Electricity Rule, </w:t>
      </w:r>
      <w:r w:rsidRPr="003C2005">
        <w:rPr>
          <w:rFonts w:ascii="Bookman Old Style" w:hAnsi="Bookman Old Style"/>
          <w:b/>
          <w:bCs/>
        </w:rPr>
        <w:t xml:space="preserve">RISK /INST/01, RISK/INST/4, RISK/INST/20 &amp; RISK/INST/16, </w:t>
      </w:r>
      <w:r w:rsidRPr="003C2005">
        <w:rPr>
          <w:rFonts w:ascii="Bookman Old Style" w:hAnsi="Bookman Old Style"/>
          <w:b/>
        </w:rPr>
        <w:t>RISK /INST/17</w:t>
      </w:r>
    </w:p>
    <w:p w14:paraId="458FBC49" w14:textId="31DDD899" w:rsidR="00711141" w:rsidRPr="003C2005" w:rsidRDefault="00711141" w:rsidP="00711141">
      <w:pPr>
        <w:spacing w:before="100" w:beforeAutospacing="1" w:after="100" w:afterAutospacing="1"/>
        <w:rPr>
          <w:rFonts w:ascii="Bookman Old Style" w:hAnsi="Bookman Old Style"/>
        </w:rPr>
      </w:pPr>
      <w:r w:rsidRPr="003C2005">
        <w:rPr>
          <w:rFonts w:ascii="Bookman Old Style" w:hAnsi="Bookman Old Style"/>
          <w:b/>
          <w:snapToGrid w:val="0"/>
          <w:lang w:val="en-AU"/>
        </w:rPr>
        <w:t xml:space="preserve">Aspect for the </w:t>
      </w:r>
      <w:r w:rsidR="001459F1" w:rsidRPr="003C2005">
        <w:rPr>
          <w:rFonts w:ascii="Bookman Old Style" w:hAnsi="Bookman Old Style"/>
          <w:b/>
          <w:snapToGrid w:val="0"/>
          <w:lang w:val="en-AU"/>
        </w:rPr>
        <w:t>Activity</w:t>
      </w:r>
      <w:r w:rsidR="001459F1" w:rsidRPr="003C2005">
        <w:rPr>
          <w:rFonts w:ascii="Bookman Old Style" w:hAnsi="Bookman Old Style"/>
          <w:snapToGrid w:val="0"/>
          <w:lang w:val="en-AU"/>
        </w:rPr>
        <w:t>:</w:t>
      </w:r>
      <w:r w:rsidRPr="003C2005">
        <w:rPr>
          <w:rFonts w:ascii="Bookman Old Style" w:hAnsi="Bookman Old Style" w:cs="Calibri"/>
          <w:snapToGrid w:val="0"/>
          <w:lang w:val="en-AU"/>
        </w:rPr>
        <w:t xml:space="preserve">  Waste generation, Compressed air leakage, LPG leakage.</w:t>
      </w:r>
      <w:r w:rsidRPr="003C2005">
        <w:rPr>
          <w:rFonts w:ascii="Bookman Old Style" w:hAnsi="Bookman Old Style"/>
          <w:snapToGrid w:val="0"/>
          <w:lang w:val="en-AU"/>
        </w:rPr>
        <w:t xml:space="preserve">   </w:t>
      </w:r>
    </w:p>
    <w:p w14:paraId="36371DDA" w14:textId="77777777" w:rsidR="00711141" w:rsidRPr="003C2005" w:rsidRDefault="00711141" w:rsidP="000E2BD5">
      <w:pPr>
        <w:spacing w:before="100" w:beforeAutospacing="1"/>
        <w:rPr>
          <w:rFonts w:ascii="Bookman Old Style" w:hAnsi="Bookman Old Style" w:cs="Calibri"/>
        </w:rPr>
      </w:pPr>
      <w:r w:rsidRPr="003C2005">
        <w:rPr>
          <w:rFonts w:ascii="Bookman Old Style" w:hAnsi="Bookman Old Style"/>
          <w:b/>
        </w:rPr>
        <w:t>Identification of Hazards:</w:t>
      </w:r>
      <w:r w:rsidRPr="003C2005">
        <w:rPr>
          <w:rFonts w:ascii="Bookman Old Style" w:hAnsi="Bookman Old Style"/>
        </w:rPr>
        <w:t xml:space="preserve"> </w:t>
      </w:r>
    </w:p>
    <w:p w14:paraId="7B810C28" w14:textId="77777777" w:rsidR="00711141" w:rsidRPr="003C2005" w:rsidRDefault="00711141" w:rsidP="000E2BD5">
      <w:pPr>
        <w:rPr>
          <w:rFonts w:ascii="Bookman Old Style" w:hAnsi="Bookman Old Style"/>
          <w:bCs/>
        </w:rPr>
      </w:pPr>
      <w:r w:rsidRPr="003C2005">
        <w:rPr>
          <w:rFonts w:ascii="Bookman Old Style" w:hAnsi="Bookman Old Style"/>
          <w:b/>
          <w:bCs/>
        </w:rPr>
        <w:t>Physical</w:t>
      </w:r>
      <w:r w:rsidRPr="003C2005">
        <w:rPr>
          <w:rFonts w:ascii="Bookman Old Style" w:hAnsi="Bookman Old Style" w:cs="Calibri"/>
          <w:b/>
        </w:rPr>
        <w:t xml:space="preserve"> </w:t>
      </w:r>
      <w:r w:rsidRPr="003C2005">
        <w:rPr>
          <w:rFonts w:ascii="Bookman Old Style" w:hAnsi="Bookman Old Style"/>
          <w:b/>
          <w:bCs/>
        </w:rPr>
        <w:t>Hazard</w:t>
      </w:r>
      <w:r w:rsidRPr="003C2005">
        <w:rPr>
          <w:rFonts w:ascii="Bookman Old Style" w:hAnsi="Bookman Old Style" w:cs="Calibri"/>
          <w:b/>
        </w:rPr>
        <w:t>:</w:t>
      </w:r>
      <w:r w:rsidRPr="003C2005">
        <w:rPr>
          <w:rFonts w:ascii="Bookman Old Style" w:hAnsi="Bookman Old Style" w:cs="Calibri"/>
        </w:rPr>
        <w:t xml:space="preserve"> Temperature, Electric Shock, </w:t>
      </w:r>
      <w:r w:rsidRPr="003C2005">
        <w:rPr>
          <w:rFonts w:ascii="Bookman Old Style" w:hAnsi="Bookman Old Style"/>
          <w:bCs/>
        </w:rPr>
        <w:t>Exposure to high pressure, Exposure to high noise</w:t>
      </w:r>
    </w:p>
    <w:p w14:paraId="20BC642D" w14:textId="77777777" w:rsidR="00711141" w:rsidRPr="003C2005" w:rsidRDefault="00711141" w:rsidP="000E2BD5">
      <w:pPr>
        <w:rPr>
          <w:rFonts w:ascii="Bookman Old Style" w:hAnsi="Bookman Old Style" w:cs="Calibri"/>
        </w:rPr>
      </w:pPr>
      <w:r w:rsidRPr="003C2005">
        <w:rPr>
          <w:rFonts w:ascii="Bookman Old Style" w:hAnsi="Bookman Old Style"/>
          <w:b/>
          <w:bCs/>
        </w:rPr>
        <w:t>Mechanical Hazard</w:t>
      </w:r>
      <w:r w:rsidRPr="003C2005">
        <w:rPr>
          <w:rFonts w:ascii="Bookman Old Style" w:hAnsi="Bookman Old Style" w:cs="Calibri"/>
          <w:b/>
        </w:rPr>
        <w:t xml:space="preserve">: </w:t>
      </w:r>
      <w:r w:rsidRPr="003C2005">
        <w:rPr>
          <w:rFonts w:ascii="Bookman Old Style" w:hAnsi="Bookman Old Style" w:cs="Calibri"/>
        </w:rPr>
        <w:t xml:space="preserve">Impact, Falling from height </w:t>
      </w:r>
    </w:p>
    <w:p w14:paraId="765BDFBF" w14:textId="77777777" w:rsidR="00711141" w:rsidRPr="003C2005" w:rsidRDefault="00711141" w:rsidP="00711141">
      <w:pPr>
        <w:rPr>
          <w:rFonts w:ascii="Bookman Old Style" w:hAnsi="Bookman Old Style"/>
          <w:b/>
          <w:bCs/>
        </w:rPr>
      </w:pPr>
      <w:r w:rsidRPr="003C2005">
        <w:rPr>
          <w:rFonts w:ascii="Bookman Old Style" w:hAnsi="Bookman Old Style"/>
          <w:b/>
          <w:bCs/>
        </w:rPr>
        <w:t xml:space="preserve">Chemical Hazard: </w:t>
      </w:r>
      <w:r w:rsidRPr="003C2005">
        <w:rPr>
          <w:rFonts w:ascii="Bookman Old Style" w:hAnsi="Bookman Old Style"/>
          <w:bCs/>
        </w:rPr>
        <w:t>Gas poisoning, Dust and Fumes, Steam</w:t>
      </w:r>
    </w:p>
    <w:p w14:paraId="3DA39494" w14:textId="7324B866" w:rsidR="00711141" w:rsidRPr="003C2005" w:rsidRDefault="00711141" w:rsidP="00711141">
      <w:pPr>
        <w:rPr>
          <w:rFonts w:ascii="Bookman Old Style" w:hAnsi="Bookman Old Style"/>
          <w:bCs/>
        </w:rPr>
      </w:pPr>
      <w:r w:rsidRPr="003C2005">
        <w:rPr>
          <w:rFonts w:ascii="Bookman Old Style" w:hAnsi="Bookman Old Style"/>
          <w:b/>
          <w:bCs/>
        </w:rPr>
        <w:t xml:space="preserve">Hazard due to Human Behaviour/Human error: </w:t>
      </w:r>
      <w:r w:rsidRPr="003C2005">
        <w:rPr>
          <w:rFonts w:ascii="Bookman Old Style" w:hAnsi="Bookman Old Style"/>
          <w:bCs/>
        </w:rPr>
        <w:t>Not adhering to WI/ PPE, Alcoholism, Touching thermocouple tip with bare hands, Throwing materials from flare</w:t>
      </w:r>
      <w:r w:rsidRPr="003C2005">
        <w:rPr>
          <w:rFonts w:ascii="Bookman Old Style" w:hAnsi="Bookman Old Style"/>
          <w:bCs/>
          <w:u w:val="single"/>
        </w:rPr>
        <w:t xml:space="preserve"> </w:t>
      </w:r>
      <w:r w:rsidRPr="003C2005">
        <w:rPr>
          <w:rFonts w:ascii="Bookman Old Style" w:hAnsi="Bookman Old Style"/>
          <w:bCs/>
        </w:rPr>
        <w:t xml:space="preserve">stack top, Improper communication, Gas line water sealing </w:t>
      </w:r>
      <w:r w:rsidR="001459F1" w:rsidRPr="003C2005">
        <w:rPr>
          <w:rFonts w:ascii="Bookman Old Style" w:hAnsi="Bookman Old Style"/>
          <w:bCs/>
        </w:rPr>
        <w:t xml:space="preserve">Lockout tagout </w:t>
      </w:r>
      <w:r w:rsidRPr="003C2005">
        <w:rPr>
          <w:rFonts w:ascii="Bookman Old Style" w:hAnsi="Bookman Old Style"/>
          <w:bCs/>
        </w:rPr>
        <w:t>not done</w:t>
      </w:r>
      <w:r w:rsidR="001459F1" w:rsidRPr="003C2005">
        <w:rPr>
          <w:rFonts w:ascii="Bookman Old Style" w:hAnsi="Bookman Old Style"/>
          <w:bCs/>
        </w:rPr>
        <w:t>.</w:t>
      </w:r>
      <w:r w:rsidR="001459F1" w:rsidRPr="003C2005">
        <w:rPr>
          <w:rFonts w:ascii="Bookman Old Style" w:hAnsi="Bookman Old Style"/>
        </w:rPr>
        <w:t xml:space="preserve"> Use on non-certified tools/equipment</w:t>
      </w:r>
    </w:p>
    <w:p w14:paraId="4787C4B6" w14:textId="77777777" w:rsidR="00711141" w:rsidRPr="003C2005" w:rsidRDefault="00711141" w:rsidP="00711141">
      <w:pPr>
        <w:rPr>
          <w:rFonts w:ascii="Bookman Old Style" w:hAnsi="Bookman Old Style"/>
          <w:b/>
          <w:bCs/>
        </w:rPr>
      </w:pPr>
    </w:p>
    <w:p w14:paraId="3E9256E1" w14:textId="77777777" w:rsidR="00711141" w:rsidRPr="003C2005" w:rsidRDefault="00C51223" w:rsidP="00711141">
      <w:pPr>
        <w:pStyle w:val="Heading2"/>
        <w:numPr>
          <w:ilvl w:val="0"/>
          <w:numId w:val="0"/>
        </w:numPr>
        <w:tabs>
          <w:tab w:val="left" w:pos="720"/>
        </w:tabs>
        <w:jc w:val="left"/>
        <w:rPr>
          <w:rFonts w:ascii="Bookman Old Style" w:hAnsi="Bookman Old Style" w:cs="Calibri"/>
          <w:b w:val="0"/>
          <w:sz w:val="24"/>
        </w:rPr>
      </w:pPr>
      <w:r w:rsidRPr="003C2005">
        <w:rPr>
          <w:rFonts w:ascii="Bookman Old Style" w:hAnsi="Bookman Old Style"/>
          <w:sz w:val="24"/>
        </w:rPr>
        <w:t xml:space="preserve">Responsibility </w:t>
      </w:r>
      <w:r w:rsidRPr="003C2005">
        <w:rPr>
          <w:rFonts w:ascii="Bookman Old Style" w:hAnsi="Bookman Old Style" w:cs="Calibri"/>
          <w:sz w:val="24"/>
        </w:rPr>
        <w:t xml:space="preserve">: </w:t>
      </w:r>
      <w:r w:rsidR="00711141" w:rsidRPr="003C2005">
        <w:rPr>
          <w:rFonts w:ascii="Bookman Old Style" w:hAnsi="Bookman Old Style" w:cs="Calibri"/>
          <w:b w:val="0"/>
          <w:sz w:val="24"/>
        </w:rPr>
        <w:t>Sr. Engineer Instrumentation</w:t>
      </w:r>
      <w:r w:rsidRPr="003C2005">
        <w:rPr>
          <w:rFonts w:ascii="Bookman Old Style" w:hAnsi="Bookman Old Style" w:cs="Calibri"/>
          <w:b w:val="0"/>
          <w:sz w:val="24"/>
        </w:rPr>
        <w:t>/Associate</w:t>
      </w:r>
      <w:r w:rsidR="00711141" w:rsidRPr="003C2005">
        <w:rPr>
          <w:rFonts w:ascii="Bookman Old Style" w:hAnsi="Bookman Old Style" w:cs="Calibri"/>
          <w:sz w:val="24"/>
        </w:rPr>
        <w:t xml:space="preserve"> / </w:t>
      </w:r>
      <w:r w:rsidR="00711141" w:rsidRPr="003C2005">
        <w:rPr>
          <w:rFonts w:ascii="Bookman Old Style" w:hAnsi="Bookman Old Style" w:cs="Calibri"/>
          <w:b w:val="0"/>
          <w:sz w:val="24"/>
        </w:rPr>
        <w:t>Inst Technicians</w:t>
      </w:r>
    </w:p>
    <w:p w14:paraId="38397AF9" w14:textId="77777777" w:rsidR="00711141" w:rsidRPr="003C2005" w:rsidRDefault="00711141" w:rsidP="00711141">
      <w:pPr>
        <w:pStyle w:val="index0"/>
        <w:tabs>
          <w:tab w:val="center" w:pos="4680"/>
          <w:tab w:val="right" w:pos="9000"/>
        </w:tabs>
        <w:rPr>
          <w:rFonts w:ascii="Bookman Old Style" w:hAnsi="Bookman Old Style" w:cs="Calibri"/>
        </w:rPr>
      </w:pPr>
      <w:r w:rsidRPr="003C2005">
        <w:rPr>
          <w:rFonts w:ascii="Bookman Old Style" w:hAnsi="Bookman Old Style"/>
          <w:b/>
        </w:rPr>
        <w:t>PROCEDURE:</w:t>
      </w:r>
      <w:r w:rsidRPr="003C2005">
        <w:rPr>
          <w:rFonts w:ascii="Bookman Old Style" w:hAnsi="Bookman Old Style" w:cs="Calibri"/>
          <w:vanish/>
        </w:rPr>
        <w:t xml:space="preserve">1.        Before Carrying Out Work On Any Flare Stack Control Valve Ensure that One Flarestack Control Valve Is In Proper Operation. </w:t>
      </w:r>
    </w:p>
    <w:p w14:paraId="102F7F4C" w14:textId="6D8FB549" w:rsidR="00711141"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vanish/>
        </w:rPr>
        <w:t xml:space="preserve">Ensure From Production That Waterseal Is In Place.Take Proper Trials Of The Control Valve. </w:t>
      </w:r>
      <w:r w:rsidRPr="003C2005">
        <w:rPr>
          <w:rFonts w:ascii="Bookman Old Style" w:hAnsi="Bookman Old Style" w:cs="Calibri"/>
        </w:rPr>
        <w:t xml:space="preserve">Inform production about the job being carried out by asking for the flare stack to be water sealed and taking proper shutdown protocol and work permit for the equipment ensuring Lock out Tag out arrangement for water seal &amp; key should be with person working at flare stack top.   </w:t>
      </w:r>
    </w:p>
    <w:p w14:paraId="0A14C0E5" w14:textId="77777777" w:rsidR="00C75E11" w:rsidRDefault="00C75E11" w:rsidP="00C75E11">
      <w:pPr>
        <w:pStyle w:val="ListParagraph"/>
        <w:rPr>
          <w:rFonts w:ascii="Bookman Old Style" w:hAnsi="Bookman Old Style" w:cs="Calibri"/>
        </w:rPr>
      </w:pPr>
    </w:p>
    <w:p w14:paraId="09333C1D" w14:textId="20702A55" w:rsidR="00711141"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rPr>
        <w:t>Use PPE- dust mask, Safety Belt, CO monitor and hand gloves. Avoid contact with high temperature areas.</w:t>
      </w:r>
    </w:p>
    <w:p w14:paraId="7203041C" w14:textId="77777777" w:rsidR="00C75E11" w:rsidRPr="003C2005" w:rsidRDefault="00C75E11" w:rsidP="00C75E11">
      <w:pPr>
        <w:pStyle w:val="ListParagraph"/>
        <w:rPr>
          <w:rFonts w:ascii="Bookman Old Style" w:hAnsi="Bookman Old Style" w:cs="Calibri"/>
        </w:rPr>
      </w:pPr>
    </w:p>
    <w:p w14:paraId="0D95CC2D" w14:textId="77777777" w:rsidR="00711141"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rPr>
        <w:t>Ensure production has steam purge the flare stack gas line till conspicuous steam is noticed from top of the flare stack &amp; Ensure flare stack control valve (Actuator),motorized valve (MV1) and Quick Open Valve (QOV1) is kept closed after water sealing in manual mode before sending any person on top (flare stack)</w:t>
      </w:r>
    </w:p>
    <w:p w14:paraId="3C23DE60" w14:textId="77777777" w:rsidR="00C75E11" w:rsidRDefault="00C75E11" w:rsidP="00C75E11">
      <w:pPr>
        <w:rPr>
          <w:rFonts w:ascii="Bookman Old Style" w:hAnsi="Bookman Old Style" w:cs="Calibri"/>
        </w:rPr>
      </w:pPr>
    </w:p>
    <w:p w14:paraId="754D9266" w14:textId="77777777" w:rsidR="00C75E11" w:rsidRDefault="00C75E11" w:rsidP="00C75E11">
      <w:pPr>
        <w:rPr>
          <w:rFonts w:ascii="Bookman Old Style" w:hAnsi="Bookman Old Style" w:cs="Calibri"/>
        </w:rPr>
      </w:pPr>
    </w:p>
    <w:p w14:paraId="7066E4DE" w14:textId="77777777" w:rsidR="00C75E11" w:rsidRPr="00C75E11" w:rsidRDefault="00C75E11" w:rsidP="00C75E11">
      <w:pPr>
        <w:rPr>
          <w:rFonts w:ascii="Bookman Old Style" w:hAnsi="Bookman Old Style" w:cs="Calibri"/>
        </w:rPr>
      </w:pPr>
    </w:p>
    <w:p w14:paraId="6B5CD81F" w14:textId="62DAB589" w:rsidR="00404435" w:rsidRPr="00C75E11"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rPr>
        <w:lastRenderedPageBreak/>
        <w:t xml:space="preserve"> Ensure water sealing of gas line at following for   BF1 Flare </w:t>
      </w:r>
      <w:r w:rsidR="00C75E11" w:rsidRPr="003C2005">
        <w:rPr>
          <w:rFonts w:ascii="Bookman Old Style" w:hAnsi="Bookman Old Style" w:cs="Calibri"/>
        </w:rPr>
        <w:t>stack.</w:t>
      </w:r>
    </w:p>
    <w:p w14:paraId="3CC6B49B" w14:textId="77777777" w:rsidR="00404435" w:rsidRPr="003C2005" w:rsidRDefault="00711141" w:rsidP="00404435">
      <w:pPr>
        <w:pStyle w:val="ListParagraph"/>
        <w:numPr>
          <w:ilvl w:val="0"/>
          <w:numId w:val="25"/>
        </w:numPr>
        <w:suppressAutoHyphens w:val="0"/>
        <w:spacing w:before="100" w:beforeAutospacing="1" w:after="100" w:afterAutospacing="1"/>
        <w:rPr>
          <w:rFonts w:ascii="Bookman Old Style" w:hAnsi="Bookman Old Style"/>
          <w:lang w:eastAsia="en-IN"/>
        </w:rPr>
      </w:pPr>
      <w:r w:rsidRPr="003C2005">
        <w:rPr>
          <w:rFonts w:ascii="Bookman Old Style" w:hAnsi="Bookman Old Style"/>
          <w:lang w:eastAsia="en-IN"/>
        </w:rPr>
        <w:t xml:space="preserve">BF #1 common main line </w:t>
      </w:r>
    </w:p>
    <w:p w14:paraId="1FDF98AD" w14:textId="63EAA557" w:rsidR="00404435" w:rsidRPr="003C2005" w:rsidRDefault="00711141" w:rsidP="00404435">
      <w:pPr>
        <w:pStyle w:val="ListParagraph"/>
        <w:numPr>
          <w:ilvl w:val="0"/>
          <w:numId w:val="25"/>
        </w:numPr>
        <w:suppressAutoHyphens w:val="0"/>
        <w:spacing w:before="100" w:beforeAutospacing="1" w:after="100" w:afterAutospacing="1"/>
        <w:rPr>
          <w:rFonts w:ascii="Bookman Old Style" w:hAnsi="Bookman Old Style"/>
          <w:lang w:eastAsia="en-IN"/>
        </w:rPr>
      </w:pPr>
      <w:r w:rsidRPr="003C2005">
        <w:rPr>
          <w:rFonts w:ascii="Bookman Old Style" w:hAnsi="Bookman Old Style"/>
          <w:lang w:eastAsia="en-IN"/>
        </w:rPr>
        <w:t xml:space="preserve">BF #1 </w:t>
      </w:r>
      <w:r w:rsidR="00404435" w:rsidRPr="003C2005">
        <w:rPr>
          <w:rFonts w:ascii="Bookman Old Style" w:hAnsi="Bookman Old Style"/>
          <w:lang w:eastAsia="en-IN"/>
        </w:rPr>
        <w:t>Additional Flare</w:t>
      </w:r>
      <w:r w:rsidRPr="003C2005">
        <w:rPr>
          <w:rFonts w:ascii="Bookman Old Style" w:hAnsi="Bookman Old Style"/>
          <w:lang w:eastAsia="en-IN"/>
        </w:rPr>
        <w:t xml:space="preserve"> stack </w:t>
      </w:r>
    </w:p>
    <w:p w14:paraId="4ABD0381" w14:textId="3BD5EBE6" w:rsidR="00711141" w:rsidRPr="003C2005" w:rsidRDefault="00711141" w:rsidP="00404435">
      <w:pPr>
        <w:pStyle w:val="ListParagraph"/>
        <w:numPr>
          <w:ilvl w:val="0"/>
          <w:numId w:val="25"/>
        </w:numPr>
        <w:suppressAutoHyphens w:val="0"/>
        <w:spacing w:before="100" w:beforeAutospacing="1" w:after="100" w:afterAutospacing="1"/>
        <w:rPr>
          <w:rFonts w:ascii="Bookman Old Style" w:hAnsi="Bookman Old Style"/>
          <w:lang w:eastAsia="en-IN"/>
        </w:rPr>
      </w:pPr>
      <w:r w:rsidRPr="003C2005">
        <w:rPr>
          <w:rFonts w:ascii="Bookman Old Style" w:hAnsi="Bookman Old Style"/>
          <w:lang w:eastAsia="en-IN"/>
        </w:rPr>
        <w:t>BF #</w:t>
      </w:r>
      <w:r w:rsidR="00404435" w:rsidRPr="003C2005">
        <w:rPr>
          <w:rFonts w:ascii="Bookman Old Style" w:hAnsi="Bookman Old Style"/>
          <w:lang w:eastAsia="en-IN"/>
        </w:rPr>
        <w:t>1 flare</w:t>
      </w:r>
      <w:r w:rsidRPr="003C2005">
        <w:rPr>
          <w:rFonts w:ascii="Bookman Old Style" w:hAnsi="Bookman Old Style"/>
          <w:lang w:eastAsia="en-IN"/>
        </w:rPr>
        <w:t xml:space="preserve"> stack main water seal.</w:t>
      </w:r>
    </w:p>
    <w:p w14:paraId="342DF1D9" w14:textId="77777777" w:rsidR="00865FAD" w:rsidRPr="003C2005" w:rsidRDefault="00711141" w:rsidP="000E2BD5">
      <w:pPr>
        <w:pStyle w:val="ListParagraph"/>
        <w:numPr>
          <w:ilvl w:val="0"/>
          <w:numId w:val="23"/>
        </w:numPr>
        <w:suppressAutoHyphens w:val="0"/>
        <w:rPr>
          <w:rFonts w:ascii="Bookman Old Style" w:hAnsi="Bookman Old Style"/>
          <w:lang w:eastAsia="en-IN"/>
        </w:rPr>
      </w:pPr>
      <w:r w:rsidRPr="003C2005">
        <w:rPr>
          <w:rFonts w:ascii="Bookman Old Style" w:hAnsi="Bookman Old Style" w:cs="Calibri"/>
        </w:rPr>
        <w:t>Ensure water sealing of gas line at following for   GEPL FLARESTACK</w:t>
      </w:r>
    </w:p>
    <w:p w14:paraId="21308FEA" w14:textId="77777777" w:rsidR="00404435" w:rsidRPr="003C2005" w:rsidRDefault="00711141" w:rsidP="000E2BD5">
      <w:pPr>
        <w:pStyle w:val="ListParagraph"/>
        <w:numPr>
          <w:ilvl w:val="0"/>
          <w:numId w:val="29"/>
        </w:numPr>
        <w:suppressAutoHyphens w:val="0"/>
        <w:rPr>
          <w:rFonts w:ascii="Bookman Old Style" w:hAnsi="Bookman Old Style"/>
          <w:lang w:eastAsia="en-IN"/>
        </w:rPr>
      </w:pPr>
      <w:r w:rsidRPr="003C2005">
        <w:rPr>
          <w:rFonts w:ascii="Bookman Old Style" w:hAnsi="Bookman Old Style"/>
          <w:lang w:eastAsia="en-IN"/>
        </w:rPr>
        <w:t xml:space="preserve">GEPL Additional water seal </w:t>
      </w:r>
    </w:p>
    <w:p w14:paraId="61A3D890" w14:textId="0DF8A10C" w:rsidR="00711141" w:rsidRDefault="00711141" w:rsidP="000E2BD5">
      <w:pPr>
        <w:pStyle w:val="ListParagraph"/>
        <w:numPr>
          <w:ilvl w:val="0"/>
          <w:numId w:val="29"/>
        </w:numPr>
        <w:suppressAutoHyphens w:val="0"/>
        <w:rPr>
          <w:rFonts w:ascii="Bookman Old Style" w:hAnsi="Bookman Old Style"/>
          <w:lang w:eastAsia="en-IN"/>
        </w:rPr>
      </w:pPr>
      <w:r w:rsidRPr="003C2005">
        <w:rPr>
          <w:rFonts w:ascii="Bookman Old Style" w:hAnsi="Bookman Old Style"/>
          <w:lang w:eastAsia="en-IN"/>
        </w:rPr>
        <w:t>GEPL flare stack main water seal.</w:t>
      </w:r>
    </w:p>
    <w:p w14:paraId="28B8FCFB" w14:textId="77777777" w:rsidR="00C75E11" w:rsidRPr="003C2005" w:rsidRDefault="00C75E11" w:rsidP="00C75E11">
      <w:pPr>
        <w:pStyle w:val="ListParagraph"/>
        <w:suppressAutoHyphens w:val="0"/>
        <w:ind w:left="1440"/>
        <w:rPr>
          <w:rFonts w:ascii="Bookman Old Style" w:hAnsi="Bookman Old Style"/>
          <w:lang w:eastAsia="en-IN"/>
        </w:rPr>
      </w:pPr>
    </w:p>
    <w:p w14:paraId="65B7F822" w14:textId="77777777" w:rsidR="00865FAD" w:rsidRPr="003C2005" w:rsidRDefault="00711141" w:rsidP="000E2BD5">
      <w:pPr>
        <w:pStyle w:val="ListParagraph"/>
        <w:numPr>
          <w:ilvl w:val="0"/>
          <w:numId w:val="23"/>
        </w:numPr>
        <w:suppressAutoHyphens w:val="0"/>
        <w:rPr>
          <w:rFonts w:ascii="Bookman Old Style" w:hAnsi="Bookman Old Style" w:cs="Calibri"/>
        </w:rPr>
      </w:pPr>
      <w:r w:rsidRPr="003C2005">
        <w:rPr>
          <w:rFonts w:ascii="Bookman Old Style" w:hAnsi="Bookman Old Style" w:cs="Calibri"/>
        </w:rPr>
        <w:t xml:space="preserve"> Ensure water sealing of gas line at following for   BF2 FLARESTACK</w:t>
      </w:r>
    </w:p>
    <w:p w14:paraId="5DB718CD" w14:textId="6570DAF8" w:rsidR="00711141" w:rsidRDefault="00711141" w:rsidP="000E2BD5">
      <w:pPr>
        <w:pStyle w:val="ListParagraph"/>
        <w:numPr>
          <w:ilvl w:val="0"/>
          <w:numId w:val="30"/>
        </w:numPr>
        <w:suppressAutoHyphens w:val="0"/>
        <w:rPr>
          <w:rFonts w:ascii="Bookman Old Style" w:hAnsi="Bookman Old Style"/>
          <w:lang w:eastAsia="en-IN"/>
        </w:rPr>
      </w:pPr>
      <w:r w:rsidRPr="003C2005">
        <w:rPr>
          <w:rFonts w:ascii="Bookman Old Style" w:hAnsi="Bookman Old Style"/>
          <w:lang w:eastAsia="en-IN"/>
        </w:rPr>
        <w:t xml:space="preserve">BF2 flare stack main water </w:t>
      </w:r>
      <w:r w:rsidR="00C75E11" w:rsidRPr="003C2005">
        <w:rPr>
          <w:rFonts w:ascii="Bookman Old Style" w:hAnsi="Bookman Old Style"/>
          <w:lang w:eastAsia="en-IN"/>
        </w:rPr>
        <w:t>sealed.</w:t>
      </w:r>
      <w:r w:rsidRPr="003C2005">
        <w:rPr>
          <w:rFonts w:ascii="Bookman Old Style" w:hAnsi="Bookman Old Style"/>
          <w:lang w:eastAsia="en-IN"/>
        </w:rPr>
        <w:t xml:space="preserve"> </w:t>
      </w:r>
    </w:p>
    <w:p w14:paraId="506F9F5B" w14:textId="77777777" w:rsidR="00C75E11" w:rsidRPr="003C2005" w:rsidRDefault="00C75E11" w:rsidP="00C75E11">
      <w:pPr>
        <w:pStyle w:val="ListParagraph"/>
        <w:suppressAutoHyphens w:val="0"/>
        <w:ind w:left="1440"/>
        <w:rPr>
          <w:rFonts w:ascii="Bookman Old Style" w:hAnsi="Bookman Old Style"/>
          <w:lang w:eastAsia="en-IN"/>
        </w:rPr>
      </w:pPr>
    </w:p>
    <w:p w14:paraId="543F5241" w14:textId="68DC7EBC" w:rsidR="00865FAD"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rPr>
        <w:t xml:space="preserve">Take shutdown of panel by switching of supply and removing incoming supply fuse. Ensure that switch or MCB is off and glass fuses are opened physically. Put LOTO lock on MCB &amp; also removed   </w:t>
      </w:r>
      <w:r w:rsidR="000E2BD5" w:rsidRPr="003C2005">
        <w:rPr>
          <w:rFonts w:ascii="Bookman Old Style" w:hAnsi="Bookman Old Style" w:cs="Calibri"/>
        </w:rPr>
        <w:t>fuses from</w:t>
      </w:r>
      <w:r w:rsidRPr="003C2005">
        <w:rPr>
          <w:rFonts w:ascii="Bookman Old Style" w:hAnsi="Bookman Old Style" w:cs="Calibri"/>
        </w:rPr>
        <w:t xml:space="preserve">   PLC Panel for BF1  (BF1 FS BUR IGN ON  (XB08- 45)), GEPL (GEPL FS BUR1 IGN ON  (XB08-37)&amp; GEPL FS BUR2 IGN ON  (XB08-39)).</w:t>
      </w:r>
    </w:p>
    <w:p w14:paraId="06B90CFD" w14:textId="77777777" w:rsidR="00C75E11" w:rsidRPr="003C2005" w:rsidRDefault="00C75E11" w:rsidP="00C75E11">
      <w:pPr>
        <w:pStyle w:val="ListParagraph"/>
        <w:rPr>
          <w:rFonts w:ascii="Bookman Old Style" w:hAnsi="Bookman Old Style" w:cs="Calibri"/>
        </w:rPr>
      </w:pPr>
    </w:p>
    <w:p w14:paraId="590CFB79" w14:textId="77777777" w:rsidR="00C75E11"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rPr>
        <w:t xml:space="preserve">If CO gas levels are not met do not carry out the job till safe levels are reached.    </w:t>
      </w:r>
    </w:p>
    <w:p w14:paraId="322173F2" w14:textId="0433FA10" w:rsidR="000E2BD5" w:rsidRPr="003C2005" w:rsidRDefault="00711141" w:rsidP="00C75E11">
      <w:pPr>
        <w:pStyle w:val="ListParagraph"/>
        <w:rPr>
          <w:rFonts w:ascii="Bookman Old Style" w:hAnsi="Bookman Old Style" w:cs="Calibri"/>
        </w:rPr>
      </w:pPr>
      <w:r w:rsidRPr="003C2005">
        <w:rPr>
          <w:rFonts w:ascii="Bookman Old Style" w:hAnsi="Bookman Old Style" w:cs="Calibri"/>
        </w:rPr>
        <w:t xml:space="preserve">  </w:t>
      </w:r>
    </w:p>
    <w:p w14:paraId="1C436307" w14:textId="479B4D6B" w:rsidR="00711141" w:rsidRDefault="00711141" w:rsidP="00C75E11">
      <w:pPr>
        <w:pStyle w:val="ListParagraph"/>
        <w:numPr>
          <w:ilvl w:val="0"/>
          <w:numId w:val="23"/>
        </w:numPr>
        <w:rPr>
          <w:rFonts w:ascii="Bookman Old Style" w:hAnsi="Bookman Old Style" w:cs="Calibri"/>
        </w:rPr>
      </w:pPr>
      <w:r w:rsidRPr="003C2005">
        <w:rPr>
          <w:rFonts w:ascii="Bookman Old Style" w:hAnsi="Bookman Old Style" w:cs="Calibri"/>
        </w:rPr>
        <w:t xml:space="preserve">Check burner assembly on </w:t>
      </w:r>
      <w:r w:rsidR="00C75E11" w:rsidRPr="003C2005">
        <w:rPr>
          <w:rFonts w:ascii="Bookman Old Style" w:hAnsi="Bookman Old Style" w:cs="Calibri"/>
        </w:rPr>
        <w:t>flare stack</w:t>
      </w:r>
      <w:r w:rsidRPr="003C2005">
        <w:rPr>
          <w:rFonts w:ascii="Bookman Old Style" w:hAnsi="Bookman Old Style" w:cs="Calibri"/>
        </w:rPr>
        <w:t xml:space="preserve"> top.   </w:t>
      </w:r>
    </w:p>
    <w:p w14:paraId="544E445C" w14:textId="77777777" w:rsidR="00C75E11" w:rsidRPr="003C2005" w:rsidRDefault="00C75E11" w:rsidP="00C75E11">
      <w:pPr>
        <w:pStyle w:val="ListParagraph"/>
        <w:rPr>
          <w:rFonts w:ascii="Bookman Old Style" w:hAnsi="Bookman Old Style" w:cs="Calibri"/>
        </w:rPr>
      </w:pPr>
    </w:p>
    <w:p w14:paraId="603ACE18" w14:textId="436CC818" w:rsidR="00711141" w:rsidRDefault="00711141" w:rsidP="00C75E11">
      <w:pPr>
        <w:pStyle w:val="ListParagraph"/>
        <w:numPr>
          <w:ilvl w:val="0"/>
          <w:numId w:val="23"/>
        </w:numPr>
        <w:tabs>
          <w:tab w:val="left" w:pos="360"/>
        </w:tabs>
        <w:ind w:left="810" w:hanging="450"/>
        <w:rPr>
          <w:rFonts w:ascii="Bookman Old Style" w:hAnsi="Bookman Old Style" w:cs="Calibri"/>
        </w:rPr>
      </w:pPr>
      <w:r w:rsidRPr="003C2005">
        <w:rPr>
          <w:rFonts w:ascii="Bookman Old Style" w:hAnsi="Bookman Old Style" w:cs="Calibri"/>
        </w:rPr>
        <w:t xml:space="preserve">Inspect </w:t>
      </w:r>
      <w:r w:rsidR="00C75E11" w:rsidRPr="003C2005">
        <w:rPr>
          <w:rFonts w:ascii="Bookman Old Style" w:hAnsi="Bookman Old Style" w:cs="Calibri"/>
        </w:rPr>
        <w:t>the physical</w:t>
      </w:r>
      <w:r w:rsidRPr="003C2005">
        <w:rPr>
          <w:rFonts w:ascii="Bookman Old Style" w:hAnsi="Bookman Old Style" w:cs="Calibri"/>
        </w:rPr>
        <w:t xml:space="preserve"> condition of Electrodes and Ignition cables and make </w:t>
      </w:r>
      <w:r w:rsidR="00C75E11" w:rsidRPr="003C2005">
        <w:rPr>
          <w:rFonts w:ascii="Bookman Old Style" w:hAnsi="Bookman Old Style" w:cs="Calibri"/>
        </w:rPr>
        <w:t>corrections</w:t>
      </w:r>
      <w:r w:rsidRPr="003C2005">
        <w:rPr>
          <w:rFonts w:ascii="Bookman Old Style" w:hAnsi="Bookman Old Style" w:cs="Calibri"/>
        </w:rPr>
        <w:t xml:space="preserve"> according to physical condition, check for thermocouples. </w:t>
      </w:r>
    </w:p>
    <w:p w14:paraId="1C80E3D1" w14:textId="77777777" w:rsidR="00C75E11" w:rsidRPr="003C2005" w:rsidRDefault="00C75E11" w:rsidP="00C75E11">
      <w:pPr>
        <w:pStyle w:val="ListParagraph"/>
        <w:tabs>
          <w:tab w:val="left" w:pos="360"/>
        </w:tabs>
        <w:ind w:left="810"/>
        <w:rPr>
          <w:rFonts w:ascii="Bookman Old Style" w:hAnsi="Bookman Old Style" w:cs="Calibri"/>
        </w:rPr>
      </w:pPr>
    </w:p>
    <w:p w14:paraId="4B0164A8" w14:textId="7960B301" w:rsidR="00711141" w:rsidRDefault="0071114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 xml:space="preserve">Adjust 5mm gap between Ignition electrode and ground </w:t>
      </w:r>
      <w:r w:rsidR="00C75E11" w:rsidRPr="003C2005">
        <w:rPr>
          <w:rFonts w:ascii="Bookman Old Style" w:hAnsi="Bookman Old Style" w:cs="Calibri"/>
        </w:rPr>
        <w:t>path.</w:t>
      </w:r>
      <w:r w:rsidRPr="003C2005">
        <w:rPr>
          <w:rFonts w:ascii="Bookman Old Style" w:hAnsi="Bookman Old Style" w:cs="Calibri"/>
        </w:rPr>
        <w:t xml:space="preserve"> </w:t>
      </w:r>
    </w:p>
    <w:p w14:paraId="6C3643D5" w14:textId="77777777" w:rsidR="00C75E11" w:rsidRPr="003C2005" w:rsidRDefault="00C75E11" w:rsidP="00C75E11">
      <w:pPr>
        <w:pStyle w:val="ListParagraph"/>
        <w:tabs>
          <w:tab w:val="left" w:pos="810"/>
        </w:tabs>
        <w:rPr>
          <w:rFonts w:ascii="Bookman Old Style" w:hAnsi="Bookman Old Style" w:cs="Calibri"/>
        </w:rPr>
      </w:pPr>
    </w:p>
    <w:p w14:paraId="0F7F5721" w14:textId="53B7A307" w:rsidR="00711141" w:rsidRDefault="0071114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 xml:space="preserve">Establish communication between panel room and field location till spark checking activity is </w:t>
      </w:r>
      <w:r w:rsidR="00C75E11" w:rsidRPr="003C2005">
        <w:rPr>
          <w:rFonts w:ascii="Bookman Old Style" w:hAnsi="Bookman Old Style" w:cs="Calibri"/>
        </w:rPr>
        <w:t>completed.</w:t>
      </w:r>
    </w:p>
    <w:p w14:paraId="26CD124C" w14:textId="77777777" w:rsidR="00C75E11" w:rsidRPr="003C2005" w:rsidRDefault="00C75E11" w:rsidP="00C75E11">
      <w:pPr>
        <w:pStyle w:val="ListParagraph"/>
        <w:tabs>
          <w:tab w:val="left" w:pos="810"/>
        </w:tabs>
        <w:rPr>
          <w:rFonts w:ascii="Bookman Old Style" w:hAnsi="Bookman Old Style" w:cs="Calibri"/>
        </w:rPr>
      </w:pPr>
    </w:p>
    <w:p w14:paraId="233E3527" w14:textId="7F67E699" w:rsidR="00711141" w:rsidRDefault="0071114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 xml:space="preserve">Place the igniter at a distance ensuring that nobody touches the </w:t>
      </w:r>
      <w:r w:rsidR="00C75E11" w:rsidRPr="003C2005">
        <w:rPr>
          <w:rFonts w:ascii="Bookman Old Style" w:hAnsi="Bookman Old Style" w:cs="Calibri"/>
        </w:rPr>
        <w:t>electrode,</w:t>
      </w:r>
      <w:r w:rsidRPr="003C2005">
        <w:rPr>
          <w:rFonts w:ascii="Bookman Old Style" w:hAnsi="Bookman Old Style" w:cs="Calibri"/>
        </w:rPr>
        <w:t xml:space="preserve"> and the sparking area should be </w:t>
      </w:r>
      <w:r w:rsidR="00C75E11" w:rsidRPr="003C2005">
        <w:rPr>
          <w:rFonts w:ascii="Bookman Old Style" w:hAnsi="Bookman Old Style" w:cs="Calibri"/>
        </w:rPr>
        <w:t>visible.</w:t>
      </w:r>
    </w:p>
    <w:p w14:paraId="538D0362" w14:textId="77777777" w:rsidR="00C75E11" w:rsidRPr="003C2005" w:rsidRDefault="00C75E11" w:rsidP="00C75E11">
      <w:pPr>
        <w:pStyle w:val="ListParagraph"/>
        <w:tabs>
          <w:tab w:val="left" w:pos="810"/>
        </w:tabs>
        <w:rPr>
          <w:rFonts w:ascii="Bookman Old Style" w:hAnsi="Bookman Old Style" w:cs="Calibri"/>
        </w:rPr>
      </w:pPr>
    </w:p>
    <w:p w14:paraId="2489DA6F" w14:textId="77777777" w:rsidR="00711141" w:rsidRDefault="0071114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Switch ON panel and insert glass fuses &amp; also in the PLC panel (BF1&amp; GEPL)</w:t>
      </w:r>
    </w:p>
    <w:p w14:paraId="0022F588" w14:textId="77777777" w:rsidR="00C75E11" w:rsidRPr="003C2005" w:rsidRDefault="00C75E11" w:rsidP="00C75E11">
      <w:pPr>
        <w:pStyle w:val="ListParagraph"/>
        <w:tabs>
          <w:tab w:val="left" w:pos="810"/>
        </w:tabs>
        <w:rPr>
          <w:rFonts w:ascii="Bookman Old Style" w:hAnsi="Bookman Old Style" w:cs="Calibri"/>
        </w:rPr>
      </w:pPr>
    </w:p>
    <w:p w14:paraId="578D8FD1" w14:textId="2922ADFE" w:rsidR="00711141" w:rsidRDefault="00C75E1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Nobody</w:t>
      </w:r>
      <w:r w:rsidR="00711141" w:rsidRPr="003C2005">
        <w:rPr>
          <w:rFonts w:ascii="Bookman Old Style" w:hAnsi="Bookman Old Style" w:cs="Calibri"/>
        </w:rPr>
        <w:t xml:space="preserve"> should try to check the supply on Ignition system directly by any tools</w:t>
      </w:r>
      <w:r w:rsidR="000E2BD5" w:rsidRPr="003C2005">
        <w:rPr>
          <w:rFonts w:ascii="Bookman Old Style" w:hAnsi="Bookman Old Style" w:cs="Calibri"/>
        </w:rPr>
        <w:t xml:space="preserve"> </w:t>
      </w:r>
      <w:r w:rsidR="00711141" w:rsidRPr="003C2005">
        <w:rPr>
          <w:rFonts w:ascii="Bookman Old Style" w:hAnsi="Bookman Old Style" w:cs="Calibri"/>
        </w:rPr>
        <w:t xml:space="preserve">(including multimeter, tester </w:t>
      </w:r>
      <w:r w:rsidRPr="003C2005">
        <w:rPr>
          <w:rFonts w:ascii="Bookman Old Style" w:hAnsi="Bookman Old Style" w:cs="Calibri"/>
        </w:rPr>
        <w:t>etc.</w:t>
      </w:r>
      <w:r w:rsidR="00711141" w:rsidRPr="003C2005">
        <w:rPr>
          <w:rFonts w:ascii="Bookman Old Style" w:hAnsi="Bookman Old Style" w:cs="Calibri"/>
        </w:rPr>
        <w:t>).</w:t>
      </w:r>
    </w:p>
    <w:p w14:paraId="151F4989" w14:textId="77777777" w:rsidR="00C75E11" w:rsidRPr="003C2005" w:rsidRDefault="00C75E11" w:rsidP="00C75E11">
      <w:pPr>
        <w:pStyle w:val="ListParagraph"/>
        <w:tabs>
          <w:tab w:val="left" w:pos="810"/>
        </w:tabs>
        <w:rPr>
          <w:rFonts w:ascii="Bookman Old Style" w:hAnsi="Bookman Old Style" w:cs="Calibri"/>
        </w:rPr>
      </w:pPr>
    </w:p>
    <w:p w14:paraId="6CD3274E" w14:textId="2269EA0A" w:rsidR="00711141" w:rsidRDefault="0071114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 xml:space="preserve">Start ignition and check the sparking on ignition </w:t>
      </w:r>
      <w:r w:rsidR="00C75E11" w:rsidRPr="003C2005">
        <w:rPr>
          <w:rFonts w:ascii="Bookman Old Style" w:hAnsi="Bookman Old Style" w:cs="Calibri"/>
        </w:rPr>
        <w:t>assembly.</w:t>
      </w:r>
    </w:p>
    <w:p w14:paraId="0C5FAB8B" w14:textId="77777777" w:rsidR="00C75E11" w:rsidRPr="003C2005" w:rsidRDefault="00C75E11" w:rsidP="00C75E11">
      <w:pPr>
        <w:pStyle w:val="ListParagraph"/>
        <w:tabs>
          <w:tab w:val="left" w:pos="810"/>
        </w:tabs>
        <w:rPr>
          <w:rFonts w:ascii="Bookman Old Style" w:hAnsi="Bookman Old Style" w:cs="Calibri"/>
        </w:rPr>
      </w:pPr>
    </w:p>
    <w:p w14:paraId="7B97C821" w14:textId="311D2B6E" w:rsidR="00711141" w:rsidRDefault="00711141"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 xml:space="preserve">Switch OFF panel and </w:t>
      </w:r>
      <w:r w:rsidR="000E2BD5" w:rsidRPr="003C2005">
        <w:rPr>
          <w:rFonts w:ascii="Bookman Old Style" w:hAnsi="Bookman Old Style" w:cs="Calibri"/>
        </w:rPr>
        <w:t>box up</w:t>
      </w:r>
      <w:r w:rsidRPr="003C2005">
        <w:rPr>
          <w:rFonts w:ascii="Bookman Old Style" w:hAnsi="Bookman Old Style" w:cs="Calibri"/>
        </w:rPr>
        <w:t xml:space="preserve"> ignition chamber.</w:t>
      </w:r>
    </w:p>
    <w:p w14:paraId="5D02F8EC" w14:textId="77777777" w:rsidR="00C75E11" w:rsidRPr="003C2005" w:rsidRDefault="00C75E11" w:rsidP="00C75E11">
      <w:pPr>
        <w:pStyle w:val="ListParagraph"/>
        <w:tabs>
          <w:tab w:val="left" w:pos="810"/>
        </w:tabs>
        <w:rPr>
          <w:rFonts w:ascii="Bookman Old Style" w:hAnsi="Bookman Old Style" w:cs="Calibri"/>
        </w:rPr>
      </w:pPr>
    </w:p>
    <w:p w14:paraId="08E5904E" w14:textId="3D2C96DA" w:rsidR="00711141" w:rsidRDefault="00711141" w:rsidP="00C75E11">
      <w:pPr>
        <w:pStyle w:val="ListParagraph"/>
        <w:numPr>
          <w:ilvl w:val="0"/>
          <w:numId w:val="23"/>
        </w:numPr>
        <w:tabs>
          <w:tab w:val="left" w:pos="810"/>
          <w:tab w:val="left" w:pos="1170"/>
        </w:tabs>
        <w:rPr>
          <w:rFonts w:ascii="Bookman Old Style" w:hAnsi="Bookman Old Style" w:cs="Calibri"/>
        </w:rPr>
      </w:pPr>
      <w:r w:rsidRPr="003C2005">
        <w:rPr>
          <w:rFonts w:ascii="Bookman Old Style" w:hAnsi="Bookman Old Style" w:cs="Calibri"/>
        </w:rPr>
        <w:t xml:space="preserve">Clear the shutdown and Switch ON </w:t>
      </w:r>
      <w:r w:rsidR="00C75E11" w:rsidRPr="003C2005">
        <w:rPr>
          <w:rFonts w:ascii="Bookman Old Style" w:hAnsi="Bookman Old Style" w:cs="Calibri"/>
        </w:rPr>
        <w:t>panel.</w:t>
      </w:r>
    </w:p>
    <w:p w14:paraId="65ECB8AC" w14:textId="77777777" w:rsidR="00C75E11" w:rsidRPr="003C2005" w:rsidRDefault="00C75E11" w:rsidP="00C75E11">
      <w:pPr>
        <w:pStyle w:val="ListParagraph"/>
        <w:tabs>
          <w:tab w:val="left" w:pos="810"/>
          <w:tab w:val="left" w:pos="1170"/>
        </w:tabs>
        <w:spacing w:before="100" w:beforeAutospacing="1"/>
        <w:rPr>
          <w:rFonts w:ascii="Bookman Old Style" w:hAnsi="Bookman Old Style" w:cs="Calibri"/>
        </w:rPr>
      </w:pPr>
    </w:p>
    <w:p w14:paraId="69DDAC9E" w14:textId="77777777" w:rsidR="00865FAD" w:rsidRDefault="00711141" w:rsidP="00C75E11">
      <w:pPr>
        <w:pStyle w:val="ListParagraph"/>
        <w:numPr>
          <w:ilvl w:val="0"/>
          <w:numId w:val="23"/>
        </w:numPr>
        <w:tabs>
          <w:tab w:val="left" w:pos="810"/>
        </w:tabs>
        <w:spacing w:before="100" w:beforeAutospacing="1"/>
        <w:rPr>
          <w:rFonts w:ascii="Bookman Old Style" w:hAnsi="Bookman Old Style" w:cs="Calibri"/>
        </w:rPr>
      </w:pPr>
      <w:r w:rsidRPr="003C2005">
        <w:rPr>
          <w:rFonts w:ascii="Bookman Old Style" w:hAnsi="Bookman Old Style" w:cs="Calibri"/>
        </w:rPr>
        <w:lastRenderedPageBreak/>
        <w:t>After Checking the Burners of GEPL Flare Stack &amp; BF1 Flare Stack, Pneumatic Control Valve operation to be checked for 25%,50%,75% &amp; 100% Opening &amp; Closing also Motorized Valve Operation To be Checked from Control room for Open &amp; Close. Quick Open Valve Air &amp; Power Fail Operation to be checked.</w:t>
      </w:r>
    </w:p>
    <w:p w14:paraId="4B9D9FE3" w14:textId="77777777" w:rsidR="00C75E11" w:rsidRPr="003C2005" w:rsidRDefault="00C75E11" w:rsidP="00C75E11">
      <w:pPr>
        <w:pStyle w:val="ListParagraph"/>
        <w:tabs>
          <w:tab w:val="left" w:pos="810"/>
        </w:tabs>
        <w:rPr>
          <w:rFonts w:ascii="Bookman Old Style" w:hAnsi="Bookman Old Style" w:cs="Calibri"/>
        </w:rPr>
      </w:pPr>
    </w:p>
    <w:p w14:paraId="783410A6" w14:textId="5077F0FC" w:rsidR="00865FAD" w:rsidRDefault="00865FAD" w:rsidP="00C75E11">
      <w:pPr>
        <w:pStyle w:val="ListParagraph"/>
        <w:numPr>
          <w:ilvl w:val="0"/>
          <w:numId w:val="23"/>
        </w:numPr>
        <w:tabs>
          <w:tab w:val="left" w:pos="810"/>
        </w:tabs>
        <w:rPr>
          <w:rFonts w:ascii="Bookman Old Style" w:hAnsi="Bookman Old Style" w:cs="Calibri"/>
        </w:rPr>
      </w:pPr>
      <w:r w:rsidRPr="003C2005">
        <w:rPr>
          <w:rFonts w:ascii="Bookman Old Style" w:hAnsi="Bookman Old Style" w:cs="Calibri"/>
        </w:rPr>
        <w:t>Clear</w:t>
      </w:r>
      <w:r w:rsidR="00711141" w:rsidRPr="003C2005">
        <w:rPr>
          <w:rFonts w:ascii="Bookman Old Style" w:hAnsi="Bookman Old Style" w:cs="Calibri"/>
        </w:rPr>
        <w:t xml:space="preserve"> Work Permit and inform production to break </w:t>
      </w:r>
      <w:r w:rsidRPr="003C2005">
        <w:rPr>
          <w:rFonts w:ascii="Bookman Old Style" w:hAnsi="Bookman Old Style" w:cs="Calibri"/>
        </w:rPr>
        <w:t xml:space="preserve">water </w:t>
      </w:r>
      <w:r w:rsidR="00C75E11" w:rsidRPr="003C2005">
        <w:rPr>
          <w:rFonts w:ascii="Bookman Old Style" w:hAnsi="Bookman Old Style" w:cs="Calibri"/>
        </w:rPr>
        <w:t>seal.</w:t>
      </w:r>
    </w:p>
    <w:p w14:paraId="4D6EC80F" w14:textId="77777777" w:rsidR="00C75E11" w:rsidRPr="003C2005" w:rsidRDefault="00C75E11" w:rsidP="00C75E11">
      <w:pPr>
        <w:pStyle w:val="ListParagraph"/>
        <w:tabs>
          <w:tab w:val="left" w:pos="810"/>
        </w:tabs>
        <w:rPr>
          <w:rFonts w:ascii="Bookman Old Style" w:hAnsi="Bookman Old Style" w:cs="Calibri"/>
        </w:rPr>
      </w:pPr>
    </w:p>
    <w:p w14:paraId="006F95B0" w14:textId="77777777" w:rsidR="00711141" w:rsidRDefault="00711141" w:rsidP="00C75E11">
      <w:pPr>
        <w:pStyle w:val="ListParagraph"/>
        <w:numPr>
          <w:ilvl w:val="0"/>
          <w:numId w:val="23"/>
        </w:numPr>
        <w:tabs>
          <w:tab w:val="left" w:pos="810"/>
        </w:tabs>
        <w:spacing w:before="100" w:beforeAutospacing="1"/>
        <w:rPr>
          <w:rFonts w:ascii="Bookman Old Style" w:hAnsi="Bookman Old Style" w:cs="Calibri"/>
        </w:rPr>
      </w:pPr>
      <w:r w:rsidRPr="003C2005">
        <w:rPr>
          <w:rFonts w:ascii="Bookman Old Style" w:hAnsi="Bookman Old Style" w:cs="Calibri"/>
        </w:rPr>
        <w:t>After water seal is broken take actual trials for burning of gas from the panel</w:t>
      </w:r>
    </w:p>
    <w:p w14:paraId="0FBDB5E7" w14:textId="77777777" w:rsidR="00C75E11" w:rsidRDefault="00C75E11" w:rsidP="00C75E11">
      <w:pPr>
        <w:pStyle w:val="ListParagraph"/>
        <w:spacing w:before="100" w:beforeAutospacing="1" w:after="100" w:afterAutospacing="1"/>
        <w:rPr>
          <w:b/>
          <w:bCs/>
          <w:lang w:val="fr-FR" w:eastAsia="en-IN"/>
        </w:rPr>
      </w:pPr>
      <w:r w:rsidRPr="00C75E11">
        <w:rPr>
          <w:b/>
          <w:bCs/>
          <w:lang w:val="fr-FR" w:eastAsia="en-IN"/>
        </w:rPr>
        <w:t xml:space="preserve">                                         </w:t>
      </w:r>
    </w:p>
    <w:p w14:paraId="758D8DE1" w14:textId="77777777" w:rsidR="00C75E11" w:rsidRDefault="00C75E11" w:rsidP="00C75E11">
      <w:pPr>
        <w:pStyle w:val="ListParagraph"/>
        <w:spacing w:before="100" w:beforeAutospacing="1" w:after="100" w:afterAutospacing="1"/>
        <w:rPr>
          <w:b/>
          <w:bCs/>
          <w:lang w:val="fr-FR" w:eastAsia="en-IN"/>
        </w:rPr>
      </w:pPr>
    </w:p>
    <w:p w14:paraId="795E5496" w14:textId="5288EC72" w:rsidR="00C75E11" w:rsidRPr="00C75E11" w:rsidRDefault="00C75E11" w:rsidP="00C75E11">
      <w:pPr>
        <w:pStyle w:val="ListParagraph"/>
        <w:spacing w:before="100" w:beforeAutospacing="1" w:after="100" w:afterAutospacing="1"/>
        <w:jc w:val="center"/>
        <w:rPr>
          <w:b/>
          <w:bCs/>
          <w:u w:val="single"/>
          <w:lang w:val="fr-FR" w:eastAsia="en-IN"/>
        </w:rPr>
      </w:pPr>
      <w:r w:rsidRPr="00C75E11">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C75E11" w:rsidRPr="001E642A" w14:paraId="24745FD6" w14:textId="77777777" w:rsidTr="00E64E00">
        <w:tc>
          <w:tcPr>
            <w:tcW w:w="1277" w:type="dxa"/>
            <w:tcBorders>
              <w:bottom w:val="single" w:sz="4" w:space="0" w:color="auto"/>
              <w:right w:val="single" w:sz="4" w:space="0" w:color="auto"/>
            </w:tcBorders>
          </w:tcPr>
          <w:p w14:paraId="32DFE778" w14:textId="77777777" w:rsidR="00C75E11" w:rsidRPr="007C1842" w:rsidRDefault="00C75E11"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52BFAC80" w14:textId="77777777" w:rsidR="00C75E11" w:rsidRPr="007C1842" w:rsidRDefault="00C75E11"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1E499666" w14:textId="77777777" w:rsidR="00C75E11" w:rsidRPr="007C1842" w:rsidRDefault="00C75E11" w:rsidP="00E64E00">
            <w:pPr>
              <w:pStyle w:val="Header"/>
              <w:ind w:right="-151"/>
              <w:rPr>
                <w:b/>
              </w:rPr>
            </w:pPr>
            <w:r w:rsidRPr="007C1842">
              <w:rPr>
                <w:b/>
              </w:rPr>
              <w:t>Brief details of Revision</w:t>
            </w:r>
          </w:p>
        </w:tc>
        <w:tc>
          <w:tcPr>
            <w:tcW w:w="992" w:type="dxa"/>
            <w:tcBorders>
              <w:left w:val="single" w:sz="4" w:space="0" w:color="auto"/>
            </w:tcBorders>
          </w:tcPr>
          <w:p w14:paraId="081B901D" w14:textId="77777777" w:rsidR="00C75E11" w:rsidRPr="007C1842" w:rsidRDefault="00C75E11" w:rsidP="00E64E00">
            <w:pPr>
              <w:pStyle w:val="Header"/>
              <w:tabs>
                <w:tab w:val="left" w:pos="1440"/>
                <w:tab w:val="left" w:pos="3240"/>
                <w:tab w:val="left" w:pos="8820"/>
              </w:tabs>
              <w:ind w:left="-108" w:right="-151"/>
              <w:jc w:val="center"/>
              <w:rPr>
                <w:b/>
              </w:rPr>
            </w:pPr>
            <w:r w:rsidRPr="007C1842">
              <w:rPr>
                <w:b/>
              </w:rPr>
              <w:t>New Rev.</w:t>
            </w:r>
          </w:p>
        </w:tc>
      </w:tr>
      <w:tr w:rsidR="00C75E11" w:rsidRPr="001E642A" w14:paraId="4A10AC03" w14:textId="77777777" w:rsidTr="00E64E00">
        <w:tc>
          <w:tcPr>
            <w:tcW w:w="1277" w:type="dxa"/>
            <w:tcBorders>
              <w:top w:val="single" w:sz="4" w:space="0" w:color="auto"/>
              <w:right w:val="single" w:sz="4" w:space="0" w:color="auto"/>
            </w:tcBorders>
          </w:tcPr>
          <w:p w14:paraId="1F8D4A2B" w14:textId="77777777" w:rsidR="00C75E11" w:rsidRPr="007C1842" w:rsidRDefault="00C75E11" w:rsidP="00E64E00">
            <w:pPr>
              <w:pStyle w:val="Header"/>
              <w:ind w:right="-108"/>
            </w:pPr>
          </w:p>
        </w:tc>
        <w:tc>
          <w:tcPr>
            <w:tcW w:w="1701" w:type="dxa"/>
            <w:tcBorders>
              <w:top w:val="single" w:sz="4" w:space="0" w:color="auto"/>
              <w:left w:val="single" w:sz="4" w:space="0" w:color="auto"/>
              <w:right w:val="single" w:sz="4" w:space="0" w:color="auto"/>
            </w:tcBorders>
          </w:tcPr>
          <w:p w14:paraId="0A631AA8" w14:textId="77777777" w:rsidR="00C75E11" w:rsidRPr="007C1842" w:rsidRDefault="00C75E11" w:rsidP="00E64E00">
            <w:pPr>
              <w:pStyle w:val="Header"/>
              <w:ind w:right="-151"/>
            </w:pPr>
          </w:p>
        </w:tc>
        <w:tc>
          <w:tcPr>
            <w:tcW w:w="5953" w:type="dxa"/>
            <w:tcBorders>
              <w:top w:val="single" w:sz="4" w:space="0" w:color="auto"/>
              <w:left w:val="single" w:sz="4" w:space="0" w:color="auto"/>
              <w:right w:val="single" w:sz="4" w:space="0" w:color="auto"/>
            </w:tcBorders>
          </w:tcPr>
          <w:p w14:paraId="17025A01" w14:textId="77777777" w:rsidR="00C75E11" w:rsidRPr="007C1842" w:rsidRDefault="00C75E11" w:rsidP="00E64E00">
            <w:pPr>
              <w:pStyle w:val="Header"/>
              <w:jc w:val="both"/>
            </w:pPr>
          </w:p>
        </w:tc>
        <w:tc>
          <w:tcPr>
            <w:tcW w:w="992" w:type="dxa"/>
            <w:tcBorders>
              <w:left w:val="single" w:sz="4" w:space="0" w:color="auto"/>
            </w:tcBorders>
          </w:tcPr>
          <w:p w14:paraId="504389F7" w14:textId="77777777" w:rsidR="00C75E11" w:rsidRPr="007C1842" w:rsidRDefault="00C75E11" w:rsidP="00E64E00">
            <w:pPr>
              <w:pStyle w:val="Header"/>
              <w:tabs>
                <w:tab w:val="left" w:pos="1440"/>
                <w:tab w:val="left" w:pos="3240"/>
                <w:tab w:val="left" w:pos="8820"/>
              </w:tabs>
              <w:ind w:left="-108" w:right="-151"/>
              <w:jc w:val="center"/>
            </w:pPr>
          </w:p>
        </w:tc>
      </w:tr>
      <w:tr w:rsidR="00C75E11" w:rsidRPr="001E642A" w14:paraId="47FD0645" w14:textId="77777777" w:rsidTr="00E64E00">
        <w:tc>
          <w:tcPr>
            <w:tcW w:w="1277" w:type="dxa"/>
            <w:tcBorders>
              <w:top w:val="single" w:sz="4" w:space="0" w:color="auto"/>
              <w:right w:val="single" w:sz="4" w:space="0" w:color="auto"/>
            </w:tcBorders>
          </w:tcPr>
          <w:p w14:paraId="7CA3BC6A" w14:textId="77777777" w:rsidR="00C75E11" w:rsidRPr="007C1842" w:rsidRDefault="00C75E11" w:rsidP="00E64E00">
            <w:pPr>
              <w:pStyle w:val="Header"/>
              <w:ind w:right="-108"/>
            </w:pPr>
          </w:p>
        </w:tc>
        <w:tc>
          <w:tcPr>
            <w:tcW w:w="1701" w:type="dxa"/>
            <w:tcBorders>
              <w:top w:val="single" w:sz="4" w:space="0" w:color="auto"/>
              <w:left w:val="single" w:sz="4" w:space="0" w:color="auto"/>
              <w:right w:val="single" w:sz="4" w:space="0" w:color="auto"/>
            </w:tcBorders>
          </w:tcPr>
          <w:p w14:paraId="308019BB" w14:textId="77777777" w:rsidR="00C75E11" w:rsidRPr="007C1842" w:rsidRDefault="00C75E11" w:rsidP="00E64E00">
            <w:pPr>
              <w:pStyle w:val="Header"/>
              <w:ind w:right="-151"/>
            </w:pPr>
          </w:p>
        </w:tc>
        <w:tc>
          <w:tcPr>
            <w:tcW w:w="5953" w:type="dxa"/>
            <w:tcBorders>
              <w:top w:val="single" w:sz="4" w:space="0" w:color="auto"/>
              <w:left w:val="single" w:sz="4" w:space="0" w:color="auto"/>
              <w:right w:val="single" w:sz="4" w:space="0" w:color="auto"/>
            </w:tcBorders>
          </w:tcPr>
          <w:p w14:paraId="3D67F213" w14:textId="77777777" w:rsidR="00C75E11" w:rsidRPr="007C1842" w:rsidRDefault="00C75E11" w:rsidP="00E64E00">
            <w:pPr>
              <w:pStyle w:val="Header"/>
              <w:jc w:val="both"/>
            </w:pPr>
          </w:p>
        </w:tc>
        <w:tc>
          <w:tcPr>
            <w:tcW w:w="992" w:type="dxa"/>
            <w:tcBorders>
              <w:left w:val="single" w:sz="4" w:space="0" w:color="auto"/>
            </w:tcBorders>
          </w:tcPr>
          <w:p w14:paraId="57BEA642" w14:textId="77777777" w:rsidR="00C75E11" w:rsidRPr="007C1842" w:rsidRDefault="00C75E11" w:rsidP="00E64E00">
            <w:pPr>
              <w:pStyle w:val="Header"/>
              <w:tabs>
                <w:tab w:val="left" w:pos="1440"/>
                <w:tab w:val="left" w:pos="3240"/>
                <w:tab w:val="left" w:pos="8820"/>
              </w:tabs>
              <w:ind w:left="-108" w:right="-151"/>
              <w:jc w:val="center"/>
            </w:pPr>
          </w:p>
        </w:tc>
      </w:tr>
      <w:tr w:rsidR="00C75E11" w:rsidRPr="001E642A" w14:paraId="02CC0A6C" w14:textId="77777777" w:rsidTr="00E64E00">
        <w:tc>
          <w:tcPr>
            <w:tcW w:w="1277" w:type="dxa"/>
            <w:tcBorders>
              <w:right w:val="nil"/>
            </w:tcBorders>
          </w:tcPr>
          <w:p w14:paraId="50E66C2B" w14:textId="77777777" w:rsidR="00C75E11" w:rsidRPr="007C1842" w:rsidRDefault="00C75E11" w:rsidP="00E64E00">
            <w:pPr>
              <w:pStyle w:val="Header"/>
              <w:ind w:right="-151"/>
              <w:jc w:val="center"/>
            </w:pPr>
          </w:p>
        </w:tc>
        <w:tc>
          <w:tcPr>
            <w:tcW w:w="1701" w:type="dxa"/>
            <w:tcBorders>
              <w:left w:val="nil"/>
              <w:right w:val="nil"/>
            </w:tcBorders>
          </w:tcPr>
          <w:p w14:paraId="32D08510" w14:textId="77777777" w:rsidR="00C75E11" w:rsidRPr="007C1842" w:rsidRDefault="00C75E11" w:rsidP="00E64E00">
            <w:pPr>
              <w:pStyle w:val="Header"/>
              <w:ind w:right="-151"/>
              <w:jc w:val="center"/>
            </w:pPr>
          </w:p>
        </w:tc>
        <w:tc>
          <w:tcPr>
            <w:tcW w:w="5953" w:type="dxa"/>
            <w:tcBorders>
              <w:left w:val="nil"/>
              <w:right w:val="nil"/>
            </w:tcBorders>
          </w:tcPr>
          <w:p w14:paraId="048D8FAE" w14:textId="77777777" w:rsidR="00C75E11" w:rsidRPr="007C1842" w:rsidRDefault="00C75E11" w:rsidP="00E64E00">
            <w:pPr>
              <w:pStyle w:val="BodyText"/>
            </w:pPr>
          </w:p>
        </w:tc>
        <w:tc>
          <w:tcPr>
            <w:tcW w:w="992" w:type="dxa"/>
            <w:tcBorders>
              <w:left w:val="nil"/>
            </w:tcBorders>
          </w:tcPr>
          <w:p w14:paraId="45CDCA05" w14:textId="77777777" w:rsidR="00C75E11" w:rsidRPr="007C1842" w:rsidRDefault="00C75E11" w:rsidP="00E64E00">
            <w:pPr>
              <w:pStyle w:val="Header"/>
              <w:tabs>
                <w:tab w:val="left" w:pos="1440"/>
                <w:tab w:val="left" w:pos="3240"/>
                <w:tab w:val="left" w:pos="8820"/>
              </w:tabs>
              <w:ind w:left="-108" w:right="-151"/>
              <w:jc w:val="center"/>
            </w:pPr>
          </w:p>
        </w:tc>
      </w:tr>
    </w:tbl>
    <w:p w14:paraId="21C40E1E" w14:textId="77777777" w:rsidR="00C75E11" w:rsidRDefault="00C75E11" w:rsidP="00C75E11">
      <w:pPr>
        <w:pStyle w:val="ListParagraph"/>
        <w:tabs>
          <w:tab w:val="left" w:pos="810"/>
        </w:tabs>
        <w:spacing w:before="100" w:beforeAutospacing="1" w:after="100" w:afterAutospacing="1"/>
        <w:rPr>
          <w:rFonts w:ascii="Bookman Old Style" w:hAnsi="Bookman Old Style" w:cs="Calibri"/>
        </w:rPr>
      </w:pPr>
    </w:p>
    <w:p w14:paraId="5D8CB587" w14:textId="77777777" w:rsidR="00C75E11" w:rsidRDefault="00C75E11" w:rsidP="00C75E11">
      <w:pPr>
        <w:pStyle w:val="ListParagraph"/>
        <w:tabs>
          <w:tab w:val="left" w:pos="810"/>
        </w:tabs>
        <w:spacing w:before="100" w:beforeAutospacing="1" w:after="100" w:afterAutospacing="1"/>
        <w:rPr>
          <w:rFonts w:ascii="Bookman Old Style" w:hAnsi="Bookman Old Style" w:cs="Calibri"/>
        </w:rPr>
      </w:pPr>
    </w:p>
    <w:p w14:paraId="3F4BD084" w14:textId="77777777" w:rsidR="00C75E11" w:rsidRDefault="00C75E11" w:rsidP="00C75E11">
      <w:pPr>
        <w:pStyle w:val="ListParagraph"/>
        <w:tabs>
          <w:tab w:val="left" w:pos="810"/>
        </w:tabs>
        <w:spacing w:before="100" w:beforeAutospacing="1" w:after="100" w:afterAutospacing="1"/>
        <w:rPr>
          <w:rFonts w:ascii="Bookman Old Style" w:hAnsi="Bookman Old Style" w:cs="Calibri"/>
        </w:rPr>
      </w:pPr>
    </w:p>
    <w:p w14:paraId="6988750B" w14:textId="77777777" w:rsidR="00C75E11" w:rsidRDefault="00C75E11" w:rsidP="00C75E11">
      <w:pPr>
        <w:pStyle w:val="ListParagraph"/>
        <w:tabs>
          <w:tab w:val="left" w:pos="810"/>
        </w:tabs>
        <w:spacing w:before="100" w:beforeAutospacing="1" w:after="100" w:afterAutospacing="1"/>
        <w:rPr>
          <w:rFonts w:ascii="Bookman Old Style" w:hAnsi="Bookman Old Style" w:cs="Calibri"/>
        </w:rPr>
      </w:pPr>
    </w:p>
    <w:p w14:paraId="211E8D0E" w14:textId="77777777" w:rsidR="00C75E11" w:rsidRDefault="00C75E11" w:rsidP="00C75E11">
      <w:pPr>
        <w:pStyle w:val="ListParagraph"/>
        <w:tabs>
          <w:tab w:val="left" w:pos="810"/>
        </w:tabs>
        <w:spacing w:before="100" w:beforeAutospacing="1" w:after="100" w:afterAutospacing="1"/>
        <w:rPr>
          <w:rFonts w:ascii="Bookman Old Style" w:hAnsi="Bookman Old Style" w:cs="Calibri"/>
        </w:rPr>
      </w:pPr>
    </w:p>
    <w:p w14:paraId="2DDBB576" w14:textId="77777777" w:rsidR="00C75E11" w:rsidRPr="003C2005" w:rsidRDefault="00C75E11" w:rsidP="00C75E11">
      <w:pPr>
        <w:pStyle w:val="ListParagraph"/>
        <w:tabs>
          <w:tab w:val="left" w:pos="810"/>
        </w:tabs>
        <w:spacing w:before="100" w:beforeAutospacing="1" w:after="100" w:afterAutospacing="1"/>
        <w:rPr>
          <w:rFonts w:ascii="Bookman Old Style" w:hAnsi="Bookman Old Style" w:cs="Calibri"/>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3C2005" w:rsidRPr="001F4E12" w14:paraId="7BAA601C" w14:textId="77777777" w:rsidTr="00DA325D">
        <w:trPr>
          <w:trHeight w:val="316"/>
          <w:jc w:val="center"/>
        </w:trPr>
        <w:tc>
          <w:tcPr>
            <w:tcW w:w="3681" w:type="dxa"/>
            <w:shd w:val="clear" w:color="auto" w:fill="auto"/>
          </w:tcPr>
          <w:p w14:paraId="044C86C7" w14:textId="77777777" w:rsidR="003C2005" w:rsidRPr="001F4E12" w:rsidRDefault="003C2005" w:rsidP="00DA325D">
            <w:pPr>
              <w:suppressAutoHyphens w:val="0"/>
              <w:rPr>
                <w:rFonts w:ascii="Bookman Old Style" w:hAnsi="Bookman Old Style"/>
                <w:b/>
              </w:rPr>
            </w:pPr>
            <w:bookmarkStart w:id="0" w:name="_Hlk145497818"/>
            <w:r w:rsidRPr="001F4E12">
              <w:rPr>
                <w:rFonts w:ascii="Bookman Old Style" w:hAnsi="Bookman Old Style"/>
                <w:b/>
              </w:rPr>
              <w:t xml:space="preserve">Prepared By: </w:t>
            </w:r>
          </w:p>
          <w:p w14:paraId="06DB2BFB" w14:textId="77777777" w:rsidR="003C2005" w:rsidRPr="001F4E12" w:rsidRDefault="003C2005" w:rsidP="00DA325D">
            <w:pPr>
              <w:suppressAutoHyphens w:val="0"/>
              <w:rPr>
                <w:rFonts w:ascii="Bookman Old Style" w:hAnsi="Bookman Old Style"/>
              </w:rPr>
            </w:pPr>
            <w:r w:rsidRPr="001F4E12">
              <w:rPr>
                <w:rFonts w:ascii="Bookman Old Style" w:hAnsi="Bookman Old Style"/>
              </w:rPr>
              <w:t>Head Instrumentation PID1</w:t>
            </w:r>
          </w:p>
        </w:tc>
        <w:tc>
          <w:tcPr>
            <w:tcW w:w="3402" w:type="dxa"/>
            <w:shd w:val="clear" w:color="auto" w:fill="auto"/>
          </w:tcPr>
          <w:p w14:paraId="2132EBB1"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 xml:space="preserve">Reviewed &amp; Issued By: </w:t>
            </w:r>
          </w:p>
          <w:p w14:paraId="39889EEC" w14:textId="77777777" w:rsidR="003C2005" w:rsidRPr="001F4E12" w:rsidRDefault="003C2005" w:rsidP="00DA325D">
            <w:pPr>
              <w:suppressAutoHyphens w:val="0"/>
              <w:rPr>
                <w:rFonts w:ascii="Bookman Old Style" w:hAnsi="Bookman Old Style"/>
              </w:rPr>
            </w:pPr>
            <w:r w:rsidRPr="001F4E12">
              <w:rPr>
                <w:rFonts w:ascii="Bookman Old Style" w:hAnsi="Bookman Old Style"/>
              </w:rPr>
              <w:t>Management Representative</w:t>
            </w:r>
          </w:p>
        </w:tc>
        <w:tc>
          <w:tcPr>
            <w:tcW w:w="3402" w:type="dxa"/>
            <w:shd w:val="clear" w:color="auto" w:fill="auto"/>
          </w:tcPr>
          <w:p w14:paraId="4945915C"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 xml:space="preserve">Approved By: </w:t>
            </w:r>
          </w:p>
          <w:p w14:paraId="0CE65728" w14:textId="77777777" w:rsidR="003C2005" w:rsidRPr="001F4E12" w:rsidRDefault="003C2005" w:rsidP="00DA325D">
            <w:pPr>
              <w:suppressAutoHyphens w:val="0"/>
              <w:rPr>
                <w:rFonts w:ascii="Bookman Old Style" w:hAnsi="Bookman Old Style"/>
              </w:rPr>
            </w:pPr>
            <w:r w:rsidRPr="001F4E12">
              <w:rPr>
                <w:rFonts w:ascii="Bookman Old Style" w:hAnsi="Bookman Old Style"/>
              </w:rPr>
              <w:t>Head – Electrical &amp; Instrumentation PID1</w:t>
            </w:r>
          </w:p>
        </w:tc>
      </w:tr>
      <w:tr w:rsidR="003C2005" w:rsidRPr="001F4E12" w14:paraId="7515EC50" w14:textId="77777777" w:rsidTr="00DA325D">
        <w:trPr>
          <w:trHeight w:val="797"/>
          <w:jc w:val="center"/>
        </w:trPr>
        <w:tc>
          <w:tcPr>
            <w:tcW w:w="3681" w:type="dxa"/>
            <w:shd w:val="clear" w:color="auto" w:fill="auto"/>
          </w:tcPr>
          <w:p w14:paraId="5236166B"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0006F7A4"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26571038"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Signature:</w:t>
            </w:r>
          </w:p>
        </w:tc>
      </w:tr>
      <w:tr w:rsidR="003C2005" w:rsidRPr="001F4E12" w14:paraId="00AF8E31" w14:textId="77777777" w:rsidTr="00DA325D">
        <w:trPr>
          <w:trHeight w:val="259"/>
          <w:jc w:val="center"/>
        </w:trPr>
        <w:tc>
          <w:tcPr>
            <w:tcW w:w="3681" w:type="dxa"/>
            <w:shd w:val="clear" w:color="auto" w:fill="auto"/>
          </w:tcPr>
          <w:p w14:paraId="6517BAD6"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5A6794A8"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52BEE6F8" w14:textId="77777777" w:rsidR="003C2005" w:rsidRPr="001F4E12" w:rsidRDefault="003C2005"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r>
      <w:tr w:rsidR="003C2005" w:rsidRPr="001F4E12" w14:paraId="270F5796" w14:textId="77777777" w:rsidTr="00DA325D">
        <w:trPr>
          <w:trHeight w:val="259"/>
          <w:jc w:val="center"/>
        </w:trPr>
        <w:tc>
          <w:tcPr>
            <w:tcW w:w="3681" w:type="dxa"/>
            <w:shd w:val="clear" w:color="auto" w:fill="auto"/>
          </w:tcPr>
          <w:p w14:paraId="69EE95F6" w14:textId="77777777" w:rsidR="003C2005" w:rsidRPr="001F4E12" w:rsidRDefault="003C2005" w:rsidP="00DA325D">
            <w:pPr>
              <w:suppressAutoHyphens w:val="0"/>
              <w:rPr>
                <w:rFonts w:ascii="Bookman Old Style" w:hAnsi="Bookman Old Style"/>
                <w:b/>
              </w:rPr>
            </w:pPr>
          </w:p>
        </w:tc>
        <w:tc>
          <w:tcPr>
            <w:tcW w:w="3402" w:type="dxa"/>
            <w:shd w:val="clear" w:color="auto" w:fill="auto"/>
          </w:tcPr>
          <w:p w14:paraId="00FBE600" w14:textId="77777777" w:rsidR="003C2005" w:rsidRPr="001F4E12" w:rsidRDefault="003C2005" w:rsidP="00DA325D">
            <w:pPr>
              <w:suppressAutoHyphens w:val="0"/>
              <w:rPr>
                <w:rFonts w:ascii="Bookman Old Style" w:hAnsi="Bookman Old Style"/>
                <w:b/>
              </w:rPr>
            </w:pPr>
          </w:p>
        </w:tc>
        <w:tc>
          <w:tcPr>
            <w:tcW w:w="3402" w:type="dxa"/>
            <w:shd w:val="clear" w:color="auto" w:fill="auto"/>
          </w:tcPr>
          <w:p w14:paraId="5AB32E98" w14:textId="77777777" w:rsidR="003C2005" w:rsidRPr="001F4E12" w:rsidRDefault="003C2005" w:rsidP="00DA325D">
            <w:pPr>
              <w:suppressAutoHyphens w:val="0"/>
              <w:rPr>
                <w:rFonts w:ascii="Bookman Old Style" w:hAnsi="Bookman Old Style"/>
                <w:b/>
              </w:rPr>
            </w:pPr>
          </w:p>
        </w:tc>
      </w:tr>
      <w:bookmarkEnd w:id="0"/>
    </w:tbl>
    <w:p w14:paraId="75CF8B67" w14:textId="77777777" w:rsidR="003C2005" w:rsidRPr="003C2005" w:rsidRDefault="003C2005" w:rsidP="004A1671">
      <w:pPr>
        <w:rPr>
          <w:rFonts w:ascii="Bookman Old Style" w:hAnsi="Bookman Old Style"/>
        </w:rPr>
      </w:pPr>
    </w:p>
    <w:sectPr w:rsidR="003C2005" w:rsidRPr="003C2005" w:rsidSect="00C75E11">
      <w:headerReference w:type="even" r:id="rId9"/>
      <w:headerReference w:type="default" r:id="rId10"/>
      <w:footerReference w:type="even" r:id="rId11"/>
      <w:footerReference w:type="default" r:id="rId12"/>
      <w:headerReference w:type="first" r:id="rId13"/>
      <w:footerReference w:type="first" r:id="rId14"/>
      <w:pgSz w:w="11906" w:h="16838"/>
      <w:pgMar w:top="8" w:right="476" w:bottom="851" w:left="1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7557" w14:textId="77777777" w:rsidR="00081F9F" w:rsidRDefault="00081F9F" w:rsidP="00F3383A">
      <w:r>
        <w:separator/>
      </w:r>
    </w:p>
  </w:endnote>
  <w:endnote w:type="continuationSeparator" w:id="0">
    <w:p w14:paraId="6DECAB0C" w14:textId="77777777" w:rsidR="00081F9F" w:rsidRDefault="00081F9F"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0417" w14:textId="6B79BA39" w:rsidR="003C2005" w:rsidRDefault="003C2005">
    <w:pPr>
      <w:pStyle w:val="Footer"/>
    </w:pPr>
    <w:r>
      <w:rPr>
        <w:noProof/>
      </w:rPr>
      <mc:AlternateContent>
        <mc:Choice Requires="wps">
          <w:drawing>
            <wp:anchor distT="0" distB="0" distL="0" distR="0" simplePos="0" relativeHeight="251659264" behindDoc="0" locked="0" layoutInCell="1" allowOverlap="1" wp14:anchorId="37EA1D5C" wp14:editId="4D8233EA">
              <wp:simplePos x="635" y="635"/>
              <wp:positionH relativeFrom="page">
                <wp:align>center</wp:align>
              </wp:positionH>
              <wp:positionV relativeFrom="page">
                <wp:align>bottom</wp:align>
              </wp:positionV>
              <wp:extent cx="443865" cy="443865"/>
              <wp:effectExtent l="0" t="0" r="3175" b="0"/>
              <wp:wrapNone/>
              <wp:docPr id="1665035146"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711F43" w14:textId="0CC90457" w:rsidR="003C2005" w:rsidRPr="003C2005" w:rsidRDefault="003C2005" w:rsidP="003C2005">
                          <w:pPr>
                            <w:rPr>
                              <w:rFonts w:ascii="Calibri" w:eastAsia="Calibri" w:hAnsi="Calibri" w:cs="Calibri"/>
                              <w:noProof/>
                              <w:color w:val="C0C0C0"/>
                              <w:sz w:val="12"/>
                              <w:szCs w:val="12"/>
                            </w:rPr>
                          </w:pPr>
                          <w:r w:rsidRPr="003C2005">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EA1D5C"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6711F43" w14:textId="0CC90457" w:rsidR="003C2005" w:rsidRPr="003C2005" w:rsidRDefault="003C2005" w:rsidP="003C2005">
                    <w:pPr>
                      <w:rPr>
                        <w:rFonts w:ascii="Calibri" w:eastAsia="Calibri" w:hAnsi="Calibri" w:cs="Calibri"/>
                        <w:noProof/>
                        <w:color w:val="C0C0C0"/>
                        <w:sz w:val="12"/>
                        <w:szCs w:val="12"/>
                      </w:rPr>
                    </w:pPr>
                    <w:r w:rsidRPr="003C2005">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9520" w14:textId="21DBD05E" w:rsidR="00F3383A" w:rsidRDefault="003C2005" w:rsidP="00F3383A">
    <w:pPr>
      <w:pStyle w:val="Footer"/>
    </w:pPr>
    <w:r>
      <w:rPr>
        <w:i/>
        <w:iCs/>
        <w:noProof/>
        <w:sz w:val="16"/>
      </w:rPr>
      <mc:AlternateContent>
        <mc:Choice Requires="wps">
          <w:drawing>
            <wp:anchor distT="0" distB="0" distL="0" distR="0" simplePos="0" relativeHeight="251660288" behindDoc="0" locked="0" layoutInCell="1" allowOverlap="1" wp14:anchorId="08D55D13" wp14:editId="6D8198AA">
              <wp:simplePos x="742950" y="10109200"/>
              <wp:positionH relativeFrom="page">
                <wp:align>center</wp:align>
              </wp:positionH>
              <wp:positionV relativeFrom="page">
                <wp:align>bottom</wp:align>
              </wp:positionV>
              <wp:extent cx="443865" cy="443865"/>
              <wp:effectExtent l="0" t="0" r="3175" b="0"/>
              <wp:wrapNone/>
              <wp:docPr id="29250649"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F36521" w14:textId="627B6D2A" w:rsidR="003C2005" w:rsidRPr="003C2005" w:rsidRDefault="003C2005" w:rsidP="003C2005">
                          <w:pPr>
                            <w:rPr>
                              <w:rFonts w:ascii="Calibri" w:eastAsia="Calibri" w:hAnsi="Calibri" w:cs="Calibri"/>
                              <w:noProof/>
                              <w:color w:val="C0C0C0"/>
                              <w:sz w:val="12"/>
                              <w:szCs w:val="12"/>
                            </w:rPr>
                          </w:pPr>
                          <w:r w:rsidRPr="003C2005">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D55D13"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6F36521" w14:textId="627B6D2A" w:rsidR="003C2005" w:rsidRPr="003C2005" w:rsidRDefault="003C2005" w:rsidP="003C2005">
                    <w:pPr>
                      <w:rPr>
                        <w:rFonts w:ascii="Calibri" w:eastAsia="Calibri" w:hAnsi="Calibri" w:cs="Calibri"/>
                        <w:noProof/>
                        <w:color w:val="C0C0C0"/>
                        <w:sz w:val="12"/>
                        <w:szCs w:val="12"/>
                      </w:rPr>
                    </w:pPr>
                    <w:r w:rsidRPr="003C2005">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2024DF91" w14:textId="77777777" w:rsidR="00F3383A" w:rsidRDefault="00F3383A">
    <w:pPr>
      <w:pStyle w:val="Footer"/>
    </w:pPr>
  </w:p>
  <w:p w14:paraId="41A18994"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8479" w14:textId="57CBF0E4" w:rsidR="003C2005" w:rsidRDefault="003C2005">
    <w:pPr>
      <w:pStyle w:val="Footer"/>
    </w:pPr>
    <w:r>
      <w:rPr>
        <w:noProof/>
      </w:rPr>
      <mc:AlternateContent>
        <mc:Choice Requires="wps">
          <w:drawing>
            <wp:anchor distT="0" distB="0" distL="0" distR="0" simplePos="0" relativeHeight="251658240" behindDoc="0" locked="0" layoutInCell="1" allowOverlap="1" wp14:anchorId="45E543B0" wp14:editId="68A15EE5">
              <wp:simplePos x="635" y="635"/>
              <wp:positionH relativeFrom="page">
                <wp:align>center</wp:align>
              </wp:positionH>
              <wp:positionV relativeFrom="page">
                <wp:align>bottom</wp:align>
              </wp:positionV>
              <wp:extent cx="443865" cy="443865"/>
              <wp:effectExtent l="0" t="0" r="3175" b="0"/>
              <wp:wrapNone/>
              <wp:docPr id="416903189"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B4E41A" w14:textId="599FC2A3" w:rsidR="003C2005" w:rsidRPr="003C2005" w:rsidRDefault="003C2005" w:rsidP="003C2005">
                          <w:pPr>
                            <w:rPr>
                              <w:rFonts w:ascii="Calibri" w:eastAsia="Calibri" w:hAnsi="Calibri" w:cs="Calibri"/>
                              <w:noProof/>
                              <w:color w:val="C0C0C0"/>
                              <w:sz w:val="12"/>
                              <w:szCs w:val="12"/>
                            </w:rPr>
                          </w:pPr>
                          <w:r w:rsidRPr="003C2005">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5E543B0"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FB4E41A" w14:textId="599FC2A3" w:rsidR="003C2005" w:rsidRPr="003C2005" w:rsidRDefault="003C2005" w:rsidP="003C2005">
                    <w:pPr>
                      <w:rPr>
                        <w:rFonts w:ascii="Calibri" w:eastAsia="Calibri" w:hAnsi="Calibri" w:cs="Calibri"/>
                        <w:noProof/>
                        <w:color w:val="C0C0C0"/>
                        <w:sz w:val="12"/>
                        <w:szCs w:val="12"/>
                      </w:rPr>
                    </w:pPr>
                    <w:r w:rsidRPr="003C2005">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9483B" w14:textId="77777777" w:rsidR="00081F9F" w:rsidRDefault="00081F9F" w:rsidP="00F3383A">
      <w:r>
        <w:separator/>
      </w:r>
    </w:p>
  </w:footnote>
  <w:footnote w:type="continuationSeparator" w:id="0">
    <w:p w14:paraId="419432A5" w14:textId="77777777" w:rsidR="00081F9F" w:rsidRDefault="00081F9F"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A8B8" w14:textId="77777777" w:rsidR="006322C7" w:rsidRDefault="00632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5D2B" w14:textId="475C6479" w:rsidR="003C2005" w:rsidRDefault="003C2005">
    <w:pPr>
      <w:pStyle w:val="Header"/>
    </w:pPr>
  </w:p>
  <w:p w14:paraId="7016C8B1" w14:textId="77777777" w:rsidR="00451882" w:rsidRDefault="00451882">
    <w:pPr>
      <w:pStyle w:val="Header"/>
    </w:pPr>
  </w:p>
  <w:tbl>
    <w:tblPr>
      <w:tblW w:w="1074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224"/>
      <w:gridCol w:w="1871"/>
      <w:gridCol w:w="2665"/>
    </w:tblGrid>
    <w:tr w:rsidR="003C2005" w:rsidRPr="003C2005" w14:paraId="092E1C7A" w14:textId="77777777" w:rsidTr="00DA325D">
      <w:trPr>
        <w:trHeight w:val="251"/>
      </w:trPr>
      <w:tc>
        <w:tcPr>
          <w:tcW w:w="1985" w:type="dxa"/>
          <w:vMerge w:val="restart"/>
          <w:vAlign w:val="center"/>
        </w:tcPr>
        <w:p w14:paraId="7C8BBE0C" w14:textId="77777777" w:rsidR="003C2005" w:rsidRPr="003C2005" w:rsidRDefault="003C2005" w:rsidP="003C2005">
          <w:pPr>
            <w:pStyle w:val="Header"/>
            <w:jc w:val="center"/>
            <w:rPr>
              <w:rFonts w:ascii="Arial,Bold" w:hAnsi="Arial,Bold" w:cs="Arial,Bold"/>
              <w:b/>
              <w:bCs/>
              <w:sz w:val="28"/>
              <w:szCs w:val="28"/>
            </w:rPr>
          </w:pPr>
          <w:r w:rsidRPr="003C2005">
            <w:rPr>
              <w:b/>
              <w:bCs/>
              <w:noProof/>
            </w:rPr>
            <w:drawing>
              <wp:inline distT="0" distB="0" distL="0" distR="0" wp14:anchorId="52CDE206" wp14:editId="3F64EC14">
                <wp:extent cx="1217930" cy="730250"/>
                <wp:effectExtent l="0" t="0" r="1270" b="0"/>
                <wp:docPr id="969937456" name="Picture 969937456" descr="A blue and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0111" name="Picture 536160111" descr="A blue and green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1806BF02" w14:textId="77777777" w:rsidR="003C2005" w:rsidRPr="003C2005" w:rsidRDefault="003C2005" w:rsidP="003C2005">
          <w:pPr>
            <w:pStyle w:val="Header"/>
            <w:jc w:val="center"/>
            <w:rPr>
              <w:b/>
              <w:bCs/>
            </w:rPr>
          </w:pPr>
        </w:p>
      </w:tc>
      <w:tc>
        <w:tcPr>
          <w:tcW w:w="4224" w:type="dxa"/>
        </w:tcPr>
        <w:p w14:paraId="55DA71E3" w14:textId="77777777" w:rsidR="003C2005" w:rsidRPr="003C2005" w:rsidRDefault="003C2005" w:rsidP="003C2005">
          <w:pPr>
            <w:pStyle w:val="Header"/>
            <w:jc w:val="center"/>
            <w:rPr>
              <w:b/>
              <w:bCs/>
            </w:rPr>
          </w:pPr>
          <w:r w:rsidRPr="003C2005">
            <w:rPr>
              <w:b/>
              <w:bCs/>
            </w:rPr>
            <w:t xml:space="preserve">VEDANTA LIMITED  </w:t>
          </w:r>
        </w:p>
        <w:p w14:paraId="384FFA37" w14:textId="77777777" w:rsidR="003C2005" w:rsidRPr="003C2005" w:rsidRDefault="003C2005" w:rsidP="003C2005">
          <w:pPr>
            <w:pStyle w:val="Header"/>
            <w:jc w:val="center"/>
            <w:rPr>
              <w:b/>
              <w:bCs/>
            </w:rPr>
          </w:pPr>
          <w:r w:rsidRPr="003C2005">
            <w:rPr>
              <w:b/>
              <w:bCs/>
            </w:rPr>
            <w:t>VALUE ADDED BUSINESS</w:t>
          </w:r>
        </w:p>
      </w:tc>
      <w:tc>
        <w:tcPr>
          <w:tcW w:w="1871" w:type="dxa"/>
        </w:tcPr>
        <w:p w14:paraId="6F3EE745" w14:textId="77777777" w:rsidR="003C2005" w:rsidRPr="003C2005" w:rsidRDefault="003C2005" w:rsidP="003C2005">
          <w:pPr>
            <w:pStyle w:val="Header"/>
            <w:rPr>
              <w:b/>
              <w:bCs/>
            </w:rPr>
          </w:pPr>
          <w:r w:rsidRPr="003C2005">
            <w:rPr>
              <w:b/>
              <w:bCs/>
            </w:rPr>
            <w:t>Document No.:</w:t>
          </w:r>
        </w:p>
      </w:tc>
      <w:tc>
        <w:tcPr>
          <w:tcW w:w="2665" w:type="dxa"/>
        </w:tcPr>
        <w:p w14:paraId="5B3B335B" w14:textId="45843ADA" w:rsidR="003C2005" w:rsidRPr="003C2005" w:rsidRDefault="003C2005" w:rsidP="003C2005">
          <w:pPr>
            <w:pStyle w:val="Header"/>
            <w:rPr>
              <w:b/>
              <w:bCs/>
            </w:rPr>
          </w:pPr>
          <w:r w:rsidRPr="003C2005">
            <w:rPr>
              <w:b/>
              <w:bCs/>
            </w:rPr>
            <w:t>VL/IMS/VAB/PID-1/INST/WI/14</w:t>
          </w:r>
        </w:p>
      </w:tc>
    </w:tr>
    <w:tr w:rsidR="003C2005" w:rsidRPr="003C2005" w14:paraId="772C323E" w14:textId="77777777" w:rsidTr="00DA325D">
      <w:trPr>
        <w:trHeight w:val="143"/>
      </w:trPr>
      <w:tc>
        <w:tcPr>
          <w:tcW w:w="1985" w:type="dxa"/>
          <w:vMerge/>
        </w:tcPr>
        <w:p w14:paraId="490735CF" w14:textId="77777777" w:rsidR="003C2005" w:rsidRPr="003C2005" w:rsidRDefault="003C2005" w:rsidP="003C2005">
          <w:pPr>
            <w:pStyle w:val="Header"/>
            <w:rPr>
              <w:b/>
              <w:bCs/>
            </w:rPr>
          </w:pPr>
        </w:p>
      </w:tc>
      <w:tc>
        <w:tcPr>
          <w:tcW w:w="4224" w:type="dxa"/>
        </w:tcPr>
        <w:p w14:paraId="34A81699" w14:textId="77777777" w:rsidR="003C2005" w:rsidRPr="003C2005" w:rsidRDefault="003C2005" w:rsidP="003C2005">
          <w:pPr>
            <w:pStyle w:val="Header"/>
            <w:jc w:val="center"/>
            <w:rPr>
              <w:b/>
              <w:bCs/>
            </w:rPr>
          </w:pPr>
          <w:r w:rsidRPr="003C2005">
            <w:rPr>
              <w:b/>
              <w:bCs/>
            </w:rPr>
            <w:t>IMS - DEPARTMENTAL MANUAL</w:t>
          </w:r>
        </w:p>
      </w:tc>
      <w:tc>
        <w:tcPr>
          <w:tcW w:w="1871" w:type="dxa"/>
        </w:tcPr>
        <w:p w14:paraId="2F77C19A" w14:textId="77777777" w:rsidR="003C2005" w:rsidRPr="003C2005" w:rsidRDefault="003C2005" w:rsidP="003C2005">
          <w:pPr>
            <w:pStyle w:val="Header"/>
            <w:rPr>
              <w:b/>
              <w:bCs/>
            </w:rPr>
          </w:pPr>
          <w:r w:rsidRPr="003C2005">
            <w:rPr>
              <w:b/>
              <w:bCs/>
            </w:rPr>
            <w:t>Revision Date:</w:t>
          </w:r>
        </w:p>
      </w:tc>
      <w:tc>
        <w:tcPr>
          <w:tcW w:w="2665" w:type="dxa"/>
        </w:tcPr>
        <w:p w14:paraId="204AF881" w14:textId="77777777" w:rsidR="003C2005" w:rsidRPr="003C2005" w:rsidRDefault="003C2005" w:rsidP="003C2005">
          <w:pPr>
            <w:pStyle w:val="Header"/>
            <w:rPr>
              <w:b/>
              <w:bCs/>
            </w:rPr>
          </w:pPr>
          <w:r w:rsidRPr="003C2005">
            <w:rPr>
              <w:b/>
              <w:bCs/>
            </w:rPr>
            <w:t>13.09.2023</w:t>
          </w:r>
        </w:p>
      </w:tc>
    </w:tr>
    <w:tr w:rsidR="003C2005" w:rsidRPr="003C2005" w14:paraId="3422FA48" w14:textId="77777777" w:rsidTr="00DA325D">
      <w:trPr>
        <w:trHeight w:val="143"/>
      </w:trPr>
      <w:tc>
        <w:tcPr>
          <w:tcW w:w="1985" w:type="dxa"/>
          <w:vMerge/>
        </w:tcPr>
        <w:p w14:paraId="75907C5E" w14:textId="77777777" w:rsidR="003C2005" w:rsidRPr="003C2005" w:rsidRDefault="003C2005" w:rsidP="003C2005">
          <w:pPr>
            <w:pStyle w:val="Header"/>
            <w:rPr>
              <w:b/>
              <w:bCs/>
            </w:rPr>
          </w:pPr>
        </w:p>
      </w:tc>
      <w:tc>
        <w:tcPr>
          <w:tcW w:w="4224" w:type="dxa"/>
          <w:vMerge w:val="restart"/>
          <w:vAlign w:val="center"/>
        </w:tcPr>
        <w:p w14:paraId="43000820" w14:textId="11811F8D" w:rsidR="003C2005" w:rsidRPr="003C2005" w:rsidRDefault="00000000" w:rsidP="003C2005">
          <w:pPr>
            <w:pStyle w:val="Header"/>
            <w:jc w:val="center"/>
            <w:rPr>
              <w:b/>
              <w:bCs/>
            </w:rPr>
          </w:pPr>
          <w:hyperlink r:id="rId2" w:history="1">
            <w:r w:rsidR="003C2005" w:rsidRPr="003C2005">
              <w:rPr>
                <w:b/>
                <w:bCs/>
                <w:sz w:val="20"/>
                <w:szCs w:val="20"/>
                <w:lang w:eastAsia="en-IN"/>
              </w:rPr>
              <w:t>WORK INSTRUCTION FOR WORKING ON FLARESTACK GAS CONTROL VALVES, QUICK RELEASE VALVE AND LPG BURNER ASSEMBLY.</w:t>
            </w:r>
          </w:hyperlink>
        </w:p>
      </w:tc>
      <w:tc>
        <w:tcPr>
          <w:tcW w:w="1871" w:type="dxa"/>
        </w:tcPr>
        <w:p w14:paraId="734495B4" w14:textId="77777777" w:rsidR="003C2005" w:rsidRPr="003C2005" w:rsidRDefault="003C2005" w:rsidP="003C2005">
          <w:pPr>
            <w:pStyle w:val="Header"/>
            <w:rPr>
              <w:b/>
              <w:bCs/>
            </w:rPr>
          </w:pPr>
          <w:r w:rsidRPr="003C2005">
            <w:rPr>
              <w:b/>
              <w:bCs/>
            </w:rPr>
            <w:t>Revision No.:</w:t>
          </w:r>
        </w:p>
      </w:tc>
      <w:tc>
        <w:tcPr>
          <w:tcW w:w="2665" w:type="dxa"/>
        </w:tcPr>
        <w:p w14:paraId="293011AE" w14:textId="02E8D8B3" w:rsidR="003C2005" w:rsidRPr="003C2005" w:rsidRDefault="006322C7" w:rsidP="003C2005">
          <w:pPr>
            <w:pStyle w:val="Header"/>
            <w:rPr>
              <w:b/>
              <w:bCs/>
            </w:rPr>
          </w:pPr>
          <w:r>
            <w:rPr>
              <w:b/>
              <w:bCs/>
            </w:rPr>
            <w:t>08</w:t>
          </w:r>
        </w:p>
      </w:tc>
    </w:tr>
    <w:tr w:rsidR="003C2005" w:rsidRPr="003C2005" w14:paraId="0173CEB7" w14:textId="77777777" w:rsidTr="00DA325D">
      <w:trPr>
        <w:trHeight w:val="143"/>
      </w:trPr>
      <w:tc>
        <w:tcPr>
          <w:tcW w:w="1985" w:type="dxa"/>
          <w:vMerge/>
        </w:tcPr>
        <w:p w14:paraId="3CE86D3B" w14:textId="77777777" w:rsidR="003C2005" w:rsidRPr="003C2005" w:rsidRDefault="003C2005" w:rsidP="003C2005">
          <w:pPr>
            <w:pStyle w:val="Header"/>
            <w:rPr>
              <w:b/>
              <w:bCs/>
            </w:rPr>
          </w:pPr>
        </w:p>
      </w:tc>
      <w:tc>
        <w:tcPr>
          <w:tcW w:w="4224" w:type="dxa"/>
          <w:vMerge/>
        </w:tcPr>
        <w:p w14:paraId="3BB33871" w14:textId="77777777" w:rsidR="003C2005" w:rsidRPr="003C2005" w:rsidRDefault="003C2005" w:rsidP="003C2005">
          <w:pPr>
            <w:pStyle w:val="Header"/>
            <w:jc w:val="center"/>
            <w:rPr>
              <w:b/>
              <w:bCs/>
            </w:rPr>
          </w:pPr>
        </w:p>
      </w:tc>
      <w:tc>
        <w:tcPr>
          <w:tcW w:w="1871" w:type="dxa"/>
        </w:tcPr>
        <w:p w14:paraId="65890FE1" w14:textId="77777777" w:rsidR="003C2005" w:rsidRPr="003C2005" w:rsidRDefault="003C2005" w:rsidP="003C2005">
          <w:pPr>
            <w:pStyle w:val="Header"/>
            <w:rPr>
              <w:b/>
              <w:bCs/>
            </w:rPr>
          </w:pPr>
          <w:r w:rsidRPr="003C2005">
            <w:rPr>
              <w:b/>
              <w:bCs/>
            </w:rPr>
            <w:t>Page No.:</w:t>
          </w:r>
        </w:p>
      </w:tc>
      <w:tc>
        <w:tcPr>
          <w:tcW w:w="2665" w:type="dxa"/>
        </w:tcPr>
        <w:sdt>
          <w:sdtPr>
            <w:rPr>
              <w:b/>
              <w:bCs/>
            </w:rPr>
            <w:id w:val="-1634709890"/>
            <w:docPartObj>
              <w:docPartGallery w:val="Page Numbers (Top of Page)"/>
              <w:docPartUnique/>
            </w:docPartObj>
          </w:sdtPr>
          <w:sdtContent>
            <w:p w14:paraId="563319DB" w14:textId="77777777" w:rsidR="003C2005" w:rsidRPr="003C2005" w:rsidRDefault="003C2005" w:rsidP="003C2005">
              <w:pPr>
                <w:rPr>
                  <w:b/>
                  <w:bCs/>
                </w:rPr>
              </w:pPr>
              <w:r w:rsidRPr="003C2005">
                <w:rPr>
                  <w:b/>
                  <w:bCs/>
                </w:rPr>
                <w:fldChar w:fldCharType="begin"/>
              </w:r>
              <w:r w:rsidRPr="003C2005">
                <w:rPr>
                  <w:b/>
                  <w:bCs/>
                </w:rPr>
                <w:instrText xml:space="preserve"> PAGE </w:instrText>
              </w:r>
              <w:r w:rsidRPr="003C2005">
                <w:rPr>
                  <w:b/>
                  <w:bCs/>
                </w:rPr>
                <w:fldChar w:fldCharType="separate"/>
              </w:r>
              <w:r w:rsidRPr="003C2005">
                <w:rPr>
                  <w:b/>
                  <w:bCs/>
                  <w:noProof/>
                </w:rPr>
                <w:t>1</w:t>
              </w:r>
              <w:r w:rsidRPr="003C2005">
                <w:rPr>
                  <w:b/>
                  <w:bCs/>
                </w:rPr>
                <w:fldChar w:fldCharType="end"/>
              </w:r>
              <w:r w:rsidRPr="003C2005">
                <w:rPr>
                  <w:b/>
                  <w:bCs/>
                </w:rPr>
                <w:t xml:space="preserve"> of </w:t>
              </w:r>
              <w:r w:rsidRPr="003C2005">
                <w:rPr>
                  <w:b/>
                  <w:bCs/>
                </w:rPr>
                <w:fldChar w:fldCharType="begin"/>
              </w:r>
              <w:r w:rsidRPr="003C2005">
                <w:rPr>
                  <w:b/>
                  <w:bCs/>
                </w:rPr>
                <w:instrText xml:space="preserve"> NUMPAGES  </w:instrText>
              </w:r>
              <w:r w:rsidRPr="003C2005">
                <w:rPr>
                  <w:b/>
                  <w:bCs/>
                </w:rPr>
                <w:fldChar w:fldCharType="separate"/>
              </w:r>
              <w:r w:rsidRPr="003C2005">
                <w:rPr>
                  <w:b/>
                  <w:bCs/>
                  <w:noProof/>
                </w:rPr>
                <w:t>1</w:t>
              </w:r>
              <w:r w:rsidRPr="003C2005">
                <w:rPr>
                  <w:b/>
                  <w:bCs/>
                </w:rPr>
                <w:fldChar w:fldCharType="end"/>
              </w:r>
            </w:p>
          </w:sdtContent>
        </w:sdt>
      </w:tc>
    </w:tr>
  </w:tbl>
  <w:p w14:paraId="0E01F7CA" w14:textId="77777777" w:rsidR="003C2005" w:rsidRDefault="003C2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7B48" w14:textId="77777777" w:rsidR="006322C7" w:rsidRDefault="00632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0"/>
    <w:lvl w:ilvl="0">
      <w:start w:val="1"/>
      <w:numFmt w:val="decimal"/>
      <w:lvlText w:val="%1."/>
      <w:lvlJc w:val="left"/>
      <w:pPr>
        <w:tabs>
          <w:tab w:val="num" w:pos="630"/>
        </w:tabs>
        <w:ind w:left="630" w:hanging="360"/>
      </w:pPr>
    </w:lvl>
  </w:abstractNum>
  <w:abstractNum w:abstractNumId="1" w15:restartNumberingAfterBreak="0">
    <w:nsid w:val="00000003"/>
    <w:multiLevelType w:val="singleLevel"/>
    <w:tmpl w:val="00000003"/>
    <w:name w:val="WW8Num11"/>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3" w15:restartNumberingAfterBreak="0">
    <w:nsid w:val="00000005"/>
    <w:multiLevelType w:val="singleLevel"/>
    <w:tmpl w:val="00000005"/>
    <w:name w:val="WW8Num14"/>
    <w:lvl w:ilvl="0">
      <w:start w:val="1"/>
      <w:numFmt w:val="decimal"/>
      <w:lvlText w:val="%1."/>
      <w:lvlJc w:val="left"/>
      <w:pPr>
        <w:tabs>
          <w:tab w:val="num" w:pos="720"/>
        </w:tabs>
        <w:ind w:left="720" w:hanging="360"/>
      </w:pPr>
    </w:lvl>
  </w:abstractNum>
  <w:abstractNum w:abstractNumId="4" w15:restartNumberingAfterBreak="0">
    <w:nsid w:val="00000006"/>
    <w:multiLevelType w:val="singleLevel"/>
    <w:tmpl w:val="00000006"/>
    <w:name w:val="WW8Num18"/>
    <w:lvl w:ilvl="0">
      <w:start w:val="1"/>
      <w:numFmt w:val="decimal"/>
      <w:lvlText w:val="%1."/>
      <w:lvlJc w:val="left"/>
      <w:pPr>
        <w:tabs>
          <w:tab w:val="num" w:pos="720"/>
        </w:tabs>
        <w:ind w:left="720" w:hanging="360"/>
      </w:pPr>
    </w:lvl>
  </w:abstractNum>
  <w:abstractNum w:abstractNumId="5"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6" w15:restartNumberingAfterBreak="0">
    <w:nsid w:val="0000000B"/>
    <w:multiLevelType w:val="multilevel"/>
    <w:tmpl w:val="0000000B"/>
    <w:lvl w:ilvl="0">
      <w:start w:val="4"/>
      <w:numFmt w:val="decimal"/>
      <w:lvlText w:val="%1."/>
      <w:lvlJc w:val="left"/>
      <w:pPr>
        <w:tabs>
          <w:tab w:val="num" w:pos="283"/>
        </w:tabs>
        <w:ind w:left="283" w:hanging="283"/>
      </w:pPr>
    </w:lvl>
    <w:lvl w:ilvl="1">
      <w:start w:val="10"/>
      <w:numFmt w:val="decimal"/>
      <w:lvlText w:val="%1.%2"/>
      <w:lvlJc w:val="left"/>
      <w:pPr>
        <w:tabs>
          <w:tab w:val="num" w:pos="720"/>
        </w:tabs>
        <w:ind w:left="720" w:hanging="720"/>
      </w:pPr>
    </w:lvl>
    <w:lvl w:ilvl="2">
      <w:start w:val="1"/>
      <w:numFmt w:val="decimal"/>
      <w:lvlText w:val="%1.%2.%3."/>
      <w:lvlJc w:val="left"/>
      <w:pPr>
        <w:tabs>
          <w:tab w:val="num" w:pos="403"/>
        </w:tabs>
        <w:ind w:left="403" w:hanging="283"/>
      </w:pPr>
    </w:lvl>
    <w:lvl w:ilvl="3">
      <w:start w:val="1"/>
      <w:numFmt w:val="decimal"/>
      <w:lvlText w:val="%1.%2.%3.%4."/>
      <w:lvlJc w:val="left"/>
      <w:pPr>
        <w:tabs>
          <w:tab w:val="num" w:pos="463"/>
        </w:tabs>
        <w:ind w:left="463" w:hanging="283"/>
      </w:pPr>
    </w:lvl>
    <w:lvl w:ilvl="4">
      <w:start w:val="1"/>
      <w:numFmt w:val="decimal"/>
      <w:lvlText w:val="%1.%2.%3.%4.%5."/>
      <w:lvlJc w:val="left"/>
      <w:pPr>
        <w:tabs>
          <w:tab w:val="num" w:pos="523"/>
        </w:tabs>
        <w:ind w:left="523" w:hanging="283"/>
      </w:pPr>
    </w:lvl>
    <w:lvl w:ilvl="5">
      <w:start w:val="1"/>
      <w:numFmt w:val="decimal"/>
      <w:lvlText w:val="%1.%2.%3.%4.%5.%6."/>
      <w:lvlJc w:val="left"/>
      <w:pPr>
        <w:tabs>
          <w:tab w:val="num" w:pos="583"/>
        </w:tabs>
        <w:ind w:left="583" w:hanging="283"/>
      </w:pPr>
    </w:lvl>
    <w:lvl w:ilvl="6">
      <w:start w:val="1"/>
      <w:numFmt w:val="decimal"/>
      <w:lvlText w:val="%1.%2.%3.%4.%5.%6.%7."/>
      <w:lvlJc w:val="left"/>
      <w:pPr>
        <w:tabs>
          <w:tab w:val="num" w:pos="643"/>
        </w:tabs>
        <w:ind w:left="643" w:hanging="283"/>
      </w:pPr>
    </w:lvl>
    <w:lvl w:ilvl="7">
      <w:start w:val="1"/>
      <w:numFmt w:val="decimal"/>
      <w:lvlText w:val="%1.%2.%3.%4.%5.%6.%7.%8."/>
      <w:lvlJc w:val="left"/>
      <w:pPr>
        <w:tabs>
          <w:tab w:val="num" w:pos="703"/>
        </w:tabs>
        <w:ind w:left="703" w:hanging="283"/>
      </w:pPr>
    </w:lvl>
    <w:lvl w:ilvl="8">
      <w:start w:val="1"/>
      <w:numFmt w:val="decimal"/>
      <w:lvlText w:val="%1.%2.%3.%4.%5.%6.%7.%8.%9."/>
      <w:lvlJc w:val="left"/>
      <w:pPr>
        <w:tabs>
          <w:tab w:val="num" w:pos="763"/>
        </w:tabs>
        <w:ind w:left="763" w:hanging="283"/>
      </w:pPr>
    </w:lvl>
  </w:abstractNum>
  <w:abstractNum w:abstractNumId="7"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8" w15:restartNumberingAfterBreak="0">
    <w:nsid w:val="09971447"/>
    <w:multiLevelType w:val="hybridMultilevel"/>
    <w:tmpl w:val="60FC061E"/>
    <w:lvl w:ilvl="0" w:tplc="40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C73DB5"/>
    <w:multiLevelType w:val="hybridMultilevel"/>
    <w:tmpl w:val="60FC061E"/>
    <w:lvl w:ilvl="0" w:tplc="40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EB3718"/>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DE4AFD"/>
    <w:multiLevelType w:val="hybridMultilevel"/>
    <w:tmpl w:val="0F8A69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4C4EA4"/>
    <w:multiLevelType w:val="hybridMultilevel"/>
    <w:tmpl w:val="06A07018"/>
    <w:lvl w:ilvl="0" w:tplc="2ABA79A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0270FAB"/>
    <w:multiLevelType w:val="hybridMultilevel"/>
    <w:tmpl w:val="817252E6"/>
    <w:lvl w:ilvl="0" w:tplc="40090017">
      <w:start w:val="1"/>
      <w:numFmt w:val="lowerLetter"/>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39220E72"/>
    <w:multiLevelType w:val="hybridMultilevel"/>
    <w:tmpl w:val="95BE357A"/>
    <w:lvl w:ilvl="0" w:tplc="40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580129"/>
    <w:multiLevelType w:val="hybridMultilevel"/>
    <w:tmpl w:val="60FC061E"/>
    <w:lvl w:ilvl="0" w:tplc="40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570DE7"/>
    <w:multiLevelType w:val="hybridMultilevel"/>
    <w:tmpl w:val="89D415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9264B1C"/>
    <w:multiLevelType w:val="hybridMultilevel"/>
    <w:tmpl w:val="9630562A"/>
    <w:lvl w:ilvl="0" w:tplc="1A0467E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3"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4" w15:restartNumberingAfterBreak="0">
    <w:nsid w:val="604D300D"/>
    <w:multiLevelType w:val="hybridMultilevel"/>
    <w:tmpl w:val="340C1F7A"/>
    <w:lvl w:ilvl="0" w:tplc="8F72742C">
      <w:start w:val="1"/>
      <w:numFmt w:val="lowerRoman"/>
      <w:lvlText w:val="%1)"/>
      <w:lvlJc w:val="left"/>
      <w:pPr>
        <w:ind w:left="1515" w:hanging="720"/>
      </w:pPr>
      <w:rPr>
        <w:rFonts w:hint="default"/>
        <w:color w:val="00000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5"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6" w15:restartNumberingAfterBreak="0">
    <w:nsid w:val="67654FB6"/>
    <w:multiLevelType w:val="hybridMultilevel"/>
    <w:tmpl w:val="76285288"/>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8"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06639377">
    <w:abstractNumId w:val="7"/>
  </w:num>
  <w:num w:numId="2" w16cid:durableId="47267592">
    <w:abstractNumId w:val="23"/>
  </w:num>
  <w:num w:numId="3" w16cid:durableId="907886858">
    <w:abstractNumId w:val="28"/>
  </w:num>
  <w:num w:numId="4" w16cid:durableId="1232425371">
    <w:abstractNumId w:val="17"/>
  </w:num>
  <w:num w:numId="5" w16cid:durableId="269313766">
    <w:abstractNumId w:val="12"/>
  </w:num>
  <w:num w:numId="6" w16cid:durableId="1993022629">
    <w:abstractNumId w:val="11"/>
  </w:num>
  <w:num w:numId="7" w16cid:durableId="2114595750">
    <w:abstractNumId w:val="29"/>
  </w:num>
  <w:num w:numId="8" w16cid:durableId="2009596481">
    <w:abstractNumId w:val="25"/>
  </w:num>
  <w:num w:numId="9" w16cid:durableId="565917980">
    <w:abstractNumId w:val="22"/>
  </w:num>
  <w:num w:numId="10" w16cid:durableId="327712001">
    <w:abstractNumId w:val="27"/>
  </w:num>
  <w:num w:numId="11" w16cid:durableId="527715620">
    <w:abstractNumId w:val="20"/>
  </w:num>
  <w:num w:numId="12" w16cid:durableId="1145053268">
    <w:abstractNumId w:val="10"/>
  </w:num>
  <w:num w:numId="13" w16cid:durableId="195317284">
    <w:abstractNumId w:val="21"/>
  </w:num>
  <w:num w:numId="14" w16cid:durableId="1234467311">
    <w:abstractNumId w:val="19"/>
  </w:num>
  <w:num w:numId="15" w16cid:durableId="832571708">
    <w:abstractNumId w:val="2"/>
  </w:num>
  <w:num w:numId="16" w16cid:durableId="382094293">
    <w:abstractNumId w:val="6"/>
  </w:num>
  <w:num w:numId="17" w16cid:durableId="2030787162">
    <w:abstractNumId w:val="3"/>
  </w:num>
  <w:num w:numId="18" w16cid:durableId="512769018">
    <w:abstractNumId w:val="4"/>
  </w:num>
  <w:num w:numId="19" w16cid:durableId="1826698752">
    <w:abstractNumId w:val="0"/>
  </w:num>
  <w:num w:numId="20" w16cid:durableId="1980763963">
    <w:abstractNumId w:val="1"/>
  </w:num>
  <w:num w:numId="21" w16cid:durableId="508063398">
    <w:abstractNumId w:val="5"/>
  </w:num>
  <w:num w:numId="22" w16cid:durableId="328946977">
    <w:abstractNumId w:val="14"/>
  </w:num>
  <w:num w:numId="23" w16cid:durableId="1805344842">
    <w:abstractNumId w:val="13"/>
  </w:num>
  <w:num w:numId="24" w16cid:durableId="768042816">
    <w:abstractNumId w:val="24"/>
  </w:num>
  <w:num w:numId="25" w16cid:durableId="270205324">
    <w:abstractNumId w:val="18"/>
  </w:num>
  <w:num w:numId="26" w16cid:durableId="1808205213">
    <w:abstractNumId w:val="26"/>
  </w:num>
  <w:num w:numId="27" w16cid:durableId="652679520">
    <w:abstractNumId w:val="15"/>
  </w:num>
  <w:num w:numId="28" w16cid:durableId="269820738">
    <w:abstractNumId w:val="16"/>
  </w:num>
  <w:num w:numId="29" w16cid:durableId="1719937018">
    <w:abstractNumId w:val="9"/>
  </w:num>
  <w:num w:numId="30" w16cid:durableId="505441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03669"/>
    <w:rsid w:val="00054CB5"/>
    <w:rsid w:val="00081F9F"/>
    <w:rsid w:val="000B0E11"/>
    <w:rsid w:val="000E2BD5"/>
    <w:rsid w:val="000F2561"/>
    <w:rsid w:val="00100968"/>
    <w:rsid w:val="001459F1"/>
    <w:rsid w:val="001679E4"/>
    <w:rsid w:val="00223BEA"/>
    <w:rsid w:val="002642C4"/>
    <w:rsid w:val="00285A19"/>
    <w:rsid w:val="00313B4D"/>
    <w:rsid w:val="00324E15"/>
    <w:rsid w:val="00367FC1"/>
    <w:rsid w:val="00390A6F"/>
    <w:rsid w:val="003C2005"/>
    <w:rsid w:val="00404435"/>
    <w:rsid w:val="00451882"/>
    <w:rsid w:val="00452C40"/>
    <w:rsid w:val="004A1671"/>
    <w:rsid w:val="004C346D"/>
    <w:rsid w:val="00513AB6"/>
    <w:rsid w:val="00516FFC"/>
    <w:rsid w:val="005277AC"/>
    <w:rsid w:val="0060639F"/>
    <w:rsid w:val="00611AD6"/>
    <w:rsid w:val="006322C7"/>
    <w:rsid w:val="00653260"/>
    <w:rsid w:val="006604A8"/>
    <w:rsid w:val="0069261D"/>
    <w:rsid w:val="00711141"/>
    <w:rsid w:val="00725740"/>
    <w:rsid w:val="0079376A"/>
    <w:rsid w:val="007E524C"/>
    <w:rsid w:val="00844519"/>
    <w:rsid w:val="00845448"/>
    <w:rsid w:val="00865FAD"/>
    <w:rsid w:val="00891EBE"/>
    <w:rsid w:val="008F401A"/>
    <w:rsid w:val="009134C9"/>
    <w:rsid w:val="009D4AEA"/>
    <w:rsid w:val="009E5AE3"/>
    <w:rsid w:val="00A35C39"/>
    <w:rsid w:val="00AE22F1"/>
    <w:rsid w:val="00AE7390"/>
    <w:rsid w:val="00B15F35"/>
    <w:rsid w:val="00B4024B"/>
    <w:rsid w:val="00C247B1"/>
    <w:rsid w:val="00C51223"/>
    <w:rsid w:val="00C75E11"/>
    <w:rsid w:val="00C81304"/>
    <w:rsid w:val="00D65263"/>
    <w:rsid w:val="00DB3F32"/>
    <w:rsid w:val="00E05116"/>
    <w:rsid w:val="00EA5A80"/>
    <w:rsid w:val="00F20B7C"/>
    <w:rsid w:val="00F3383A"/>
    <w:rsid w:val="00FC4C79"/>
    <w:rsid w:val="00FC76AB"/>
    <w:rsid w:val="00FE4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2C7AF"/>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paragraph" w:styleId="Heading4">
    <w:name w:val="heading 4"/>
    <w:basedOn w:val="Normal"/>
    <w:next w:val="Normal"/>
    <w:link w:val="Heading4Char"/>
    <w:uiPriority w:val="9"/>
    <w:semiHidden/>
    <w:unhideWhenUsed/>
    <w:qFormat/>
    <w:rsid w:val="000B0E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character" w:customStyle="1" w:styleId="Heading4Char">
    <w:name w:val="Heading 4 Char"/>
    <w:basedOn w:val="DefaultParagraphFont"/>
    <w:link w:val="Heading4"/>
    <w:uiPriority w:val="9"/>
    <w:semiHidden/>
    <w:rsid w:val="000B0E11"/>
    <w:rPr>
      <w:rFonts w:asciiTheme="majorHAnsi" w:eastAsiaTheme="majorEastAsia" w:hAnsiTheme="majorHAnsi" w:cstheme="majorBidi"/>
      <w:i/>
      <w:iCs/>
      <w:color w:val="2E74B5" w:themeColor="accent1" w:themeShade="BF"/>
      <w:sz w:val="24"/>
      <w:szCs w:val="24"/>
      <w:lang w:val="en-US"/>
    </w:rPr>
  </w:style>
  <w:style w:type="paragraph" w:styleId="BodyText">
    <w:name w:val="Body Text"/>
    <w:basedOn w:val="Normal"/>
    <w:link w:val="BodyTextChar"/>
    <w:rsid w:val="000B0E11"/>
    <w:rPr>
      <w:b/>
      <w:bCs/>
    </w:rPr>
  </w:style>
  <w:style w:type="character" w:customStyle="1" w:styleId="BodyTextChar">
    <w:name w:val="Body Text Char"/>
    <w:basedOn w:val="DefaultParagraphFont"/>
    <w:link w:val="BodyText"/>
    <w:rsid w:val="000B0E11"/>
    <w:rPr>
      <w:rFonts w:ascii="Times New Roman" w:eastAsia="Times New Roman" w:hAnsi="Times New Roman" w:cs="Times New Roman"/>
      <w:b/>
      <w:bCs/>
      <w:sz w:val="24"/>
      <w:szCs w:val="24"/>
      <w:lang w:val="en-US"/>
    </w:rPr>
  </w:style>
  <w:style w:type="paragraph" w:customStyle="1" w:styleId="Index">
    <w:name w:val="Index"/>
    <w:basedOn w:val="Normal"/>
    <w:rsid w:val="000B0E11"/>
    <w:pPr>
      <w:suppressLineNumbers/>
    </w:pPr>
    <w:rPr>
      <w:rFonts w:cs="MS Mincho"/>
    </w:rPr>
  </w:style>
  <w:style w:type="paragraph" w:customStyle="1" w:styleId="index0">
    <w:name w:val="index"/>
    <w:basedOn w:val="Normal"/>
    <w:rsid w:val="00711141"/>
    <w:pPr>
      <w:suppressAutoHyphen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panj-sp-01:8080/sil_quality/EPI%20html/WI%20%20INSTRUMENTATION/M5%20%20%20ACTIVITY%20WORK%20INSTRUC%20%20INST/2014_WI%2022%20FLARESTACK%20BURNER%20&amp;%20CONTROL%20VALVE.pdf"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sgl-panj-sp-01:8080/sil_quality/EPI%20html/WI%20%20INSTRUMENTATION/M5%20%20%20ACTIVITY%20WORK%20INSTRUC%20%20INST/2014_WI%2022%20FLARESTACK%20BURNER%20&amp;%20CONTROL%20VALVE.pdf"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08E51-06C5-4725-B730-01FEC00ABB61}">
  <ds:schemaRefs>
    <ds:schemaRef ds:uri="http://schemas.openxmlformats.org/officeDocument/2006/bibliography"/>
  </ds:schemaRefs>
</ds:datastoreItem>
</file>

<file path=customXml/itemProps2.xml><?xml version="1.0" encoding="utf-8"?>
<ds:datastoreItem xmlns:ds="http://schemas.openxmlformats.org/officeDocument/2006/customXml" ds:itemID="{F5CC0DC9-7CC5-438D-8043-60F8C54F24CE}"/>
</file>

<file path=customXml/itemProps3.xml><?xml version="1.0" encoding="utf-8"?>
<ds:datastoreItem xmlns:ds="http://schemas.openxmlformats.org/officeDocument/2006/customXml" ds:itemID="{B5434103-C7FC-4C75-8D1E-651781E3BDD9}"/>
</file>

<file path=customXml/itemProps4.xml><?xml version="1.0" encoding="utf-8"?>
<ds:datastoreItem xmlns:ds="http://schemas.openxmlformats.org/officeDocument/2006/customXml" ds:itemID="{3E3C031B-A7E5-4169-B81B-D884D11F78EB}"/>
</file>

<file path=docProps/app.xml><?xml version="1.0" encoding="utf-8"?>
<Properties xmlns="http://schemas.openxmlformats.org/officeDocument/2006/extended-properties" xmlns:vt="http://schemas.openxmlformats.org/officeDocument/2006/docPropsVTypes">
  <Template>Normal</Template>
  <TotalTime>109</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75</cp:revision>
  <dcterms:created xsi:type="dcterms:W3CDTF">2019-07-29T06:42:00Z</dcterms:created>
  <dcterms:modified xsi:type="dcterms:W3CDTF">2023-09-13T09:15:00Z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18d97015,633e6b8a,1be5459</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2023-09-13T06:39:52Z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fad12464-48c3-4a16-8e41-57dd8b96ef2d</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1403000</vt:r8>
  </property>
</Properties>
</file>