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44B09" w14:textId="77777777" w:rsidR="001F2B31" w:rsidRPr="001F2B31" w:rsidRDefault="001F2B31" w:rsidP="001F2B31">
      <w:pPr>
        <w:jc w:val="both"/>
        <w:rPr>
          <w:lang w:val="en-ID"/>
        </w:rPr>
      </w:pPr>
      <w:r w:rsidRPr="001F2B31">
        <w:rPr>
          <w:lang w:val="en-ID"/>
        </w:rPr>
        <w:t xml:space="preserve">We would like to express our deepest gratitude to Reviewer B for the highly constructive and thorough evaluation of our manuscript. The Reviewer’s critical insights regarding statistical significance, machine learning benchmarks, and the framing of our novelty have fundamentally elevated the scientific rigor of this research. We have conducted a massive methodological overhaul, completely retraining our models under a strict zero-leakage protocol, and introduced the Diebold-Mariano test and XGBoost benchmark as directly requested. Below are our point-by-point responses. </w:t>
      </w:r>
    </w:p>
    <w:p w14:paraId="526F70D5" w14:textId="77777777" w:rsidR="001F2B31" w:rsidRPr="001F2B31" w:rsidRDefault="001F2B31" w:rsidP="001F2B31">
      <w:pPr>
        <w:jc w:val="both"/>
        <w:rPr>
          <w:lang w:val="en-ID"/>
        </w:rPr>
      </w:pPr>
      <w:r w:rsidRPr="001F2B31">
        <w:rPr>
          <w:b/>
          <w:bCs/>
          <w:lang w:val="en-ID"/>
        </w:rPr>
        <w:t>1. On Novelty and Framing (Comment #1, #10)</w:t>
      </w:r>
      <w:r w:rsidRPr="001F2B31">
        <w:rPr>
          <w:lang w:val="en-ID"/>
        </w:rPr>
        <w:t xml:space="preserve"> </w:t>
      </w:r>
      <w:r w:rsidRPr="001F2B31">
        <w:rPr>
          <w:i/>
          <w:iCs/>
          <w:lang w:val="en-ID"/>
        </w:rPr>
        <w:t>Reviewer's Concern:</w:t>
      </w:r>
      <w:r w:rsidRPr="001F2B31">
        <w:rPr>
          <w:lang w:val="en-ID"/>
        </w:rPr>
        <w:t xml:space="preserve"> The novelty is overstated. It should be framed as an application of moving Islamic holidays to port traffic forecasting. Claims like "the best modeling approach" should be softened. </w:t>
      </w:r>
    </w:p>
    <w:p w14:paraId="1848900C" w14:textId="77777777" w:rsidR="001F2B31" w:rsidRPr="001F2B31" w:rsidRDefault="001F2B31" w:rsidP="001F2B31">
      <w:pPr>
        <w:numPr>
          <w:ilvl w:val="0"/>
          <w:numId w:val="1"/>
        </w:numPr>
        <w:jc w:val="both"/>
        <w:rPr>
          <w:lang w:val="en-ID"/>
        </w:rPr>
      </w:pPr>
      <w:r w:rsidRPr="001F2B31">
        <w:rPr>
          <w:b/>
          <w:bCs/>
          <w:lang w:val="en-ID"/>
        </w:rPr>
        <w:t>Author Response:</w:t>
      </w:r>
      <w:r w:rsidRPr="001F2B31">
        <w:rPr>
          <w:lang w:val="en-ID"/>
        </w:rPr>
        <w:t xml:space="preserve"> We completely agree. We have systematically tempered the tone of our claims throughout the manuscript. We revised the Introduction and Conclusion to explicitly state that our contribution is the </w:t>
      </w:r>
      <w:r w:rsidRPr="001F2B31">
        <w:rPr>
          <w:i/>
          <w:iCs/>
          <w:lang w:val="en-ID"/>
        </w:rPr>
        <w:t>novel application and engineering of non-Gregorian moving holidays (SKB 3 Menteri)</w:t>
      </w:r>
      <w:r w:rsidRPr="001F2B31">
        <w:rPr>
          <w:lang w:val="en-ID"/>
        </w:rPr>
        <w:t xml:space="preserve"> in archipelagic maritime logistics, rather than a fundamentally new algorithmic methodology. Furthermore, all absolute terms ("best", "always") have been removed and replaced with "performed best among the evaluated alternatives in this specific Batam dataset."</w:t>
      </w:r>
    </w:p>
    <w:p w14:paraId="32CAC8B8" w14:textId="77777777" w:rsidR="001F2B31" w:rsidRPr="001F2B31" w:rsidRDefault="001F2B31" w:rsidP="001F2B31">
      <w:pPr>
        <w:jc w:val="both"/>
        <w:rPr>
          <w:lang w:val="en-ID"/>
        </w:rPr>
      </w:pPr>
      <w:r w:rsidRPr="001F2B31">
        <w:rPr>
          <w:b/>
          <w:bCs/>
          <w:lang w:val="en-ID"/>
        </w:rPr>
        <w:t>2. On Benchmarking, Dataset Size, and Deep Learning (Comments #2, #6)</w:t>
      </w:r>
      <w:r w:rsidRPr="001F2B31">
        <w:rPr>
          <w:lang w:val="en-ID"/>
        </w:rPr>
        <w:t xml:space="preserve"> </w:t>
      </w:r>
      <w:r w:rsidRPr="001F2B31">
        <w:rPr>
          <w:i/>
          <w:iCs/>
          <w:lang w:val="en-ID"/>
        </w:rPr>
        <w:t>Reviewer's Concern:</w:t>
      </w:r>
      <w:r w:rsidRPr="001F2B31">
        <w:rPr>
          <w:lang w:val="en-ID"/>
        </w:rPr>
        <w:t xml:space="preserve"> Compare with stronger alternatives like Gradient Boosting. Discuss why deep learning is appropriate for only 166 observations and how overfitting was reduced. </w:t>
      </w:r>
    </w:p>
    <w:p w14:paraId="288302B4" w14:textId="77777777" w:rsidR="001F2B31" w:rsidRPr="001F2B31" w:rsidRDefault="001F2B31" w:rsidP="001F2B31">
      <w:pPr>
        <w:numPr>
          <w:ilvl w:val="0"/>
          <w:numId w:val="2"/>
        </w:numPr>
        <w:jc w:val="both"/>
        <w:rPr>
          <w:lang w:val="en-ID"/>
        </w:rPr>
      </w:pPr>
      <w:r w:rsidRPr="001F2B31">
        <w:rPr>
          <w:b/>
          <w:bCs/>
          <w:lang w:val="en-ID"/>
        </w:rPr>
        <w:t>Author Response:</w:t>
      </w:r>
      <w:r w:rsidRPr="001F2B31">
        <w:rPr>
          <w:lang w:val="en-ID"/>
        </w:rPr>
        <w:t xml:space="preserve"> This was an excellent suggestion. To justify the use of Deep Learning, we added an </w:t>
      </w:r>
      <w:r w:rsidRPr="001F2B31">
        <w:rPr>
          <w:b/>
          <w:bCs/>
          <w:lang w:val="en-ID"/>
        </w:rPr>
        <w:t>XGBoost Regressor</w:t>
      </w:r>
      <w:r w:rsidRPr="001F2B31">
        <w:rPr>
          <w:lang w:val="en-ID"/>
        </w:rPr>
        <w:t xml:space="preserve"> as a modern Machine Learning benchmark.</w:t>
      </w:r>
    </w:p>
    <w:p w14:paraId="450B6E49" w14:textId="77777777" w:rsidR="001F2B31" w:rsidRPr="001F2B31" w:rsidRDefault="001F2B31" w:rsidP="001F2B31">
      <w:pPr>
        <w:jc w:val="both"/>
        <w:rPr>
          <w:lang w:val="en-ID"/>
        </w:rPr>
      </w:pPr>
      <w:r w:rsidRPr="001F2B31">
        <w:rPr>
          <w:lang w:val="en-ID"/>
        </w:rPr>
        <w:t>Despite the relatively small dataset (166 monthly observations), the temporal dynamics of maritime logistics are highly sequential. The LSTM model (which processes a 12-month sequence look-back) vastly outperformed the tabular XGBoost model. XGBoost yielded a MAPE of 28.46% (RMSE: 1,938,452), whereas our proposed Multivariate LSTM achieved a MAPE of 9.85% (RMSE: 750,767).</w:t>
      </w:r>
    </w:p>
    <w:p w14:paraId="6292B784" w14:textId="77777777" w:rsidR="001F2B31" w:rsidRPr="001F2B31" w:rsidRDefault="001F2B31" w:rsidP="001F2B31">
      <w:pPr>
        <w:jc w:val="both"/>
        <w:rPr>
          <w:lang w:val="en-ID"/>
        </w:rPr>
      </w:pPr>
      <w:r w:rsidRPr="001F2B31">
        <w:rPr>
          <w:lang w:val="en-ID"/>
        </w:rPr>
        <w:t>To prevent overfitting on this small dataset, we downgraded our LSTM from 50 to 32 units, utilized a Dual-Branch input architecture to prevent redundant feature concatenation, and strictly applied L2 Regularization (kernel_regularizer=l2(0.001)).</w:t>
      </w:r>
    </w:p>
    <w:p w14:paraId="31972A5B" w14:textId="77777777" w:rsidR="001F2B31" w:rsidRPr="001F2B31" w:rsidRDefault="001F2B31" w:rsidP="001F2B31">
      <w:pPr>
        <w:jc w:val="both"/>
        <w:rPr>
          <w:lang w:val="en-ID"/>
        </w:rPr>
      </w:pPr>
      <w:r w:rsidRPr="001F2B31">
        <w:rPr>
          <w:b/>
          <w:bCs/>
          <w:lang w:val="en-ID"/>
        </w:rPr>
        <w:t>3. On Statistical Significance (Comment #3)</w:t>
      </w:r>
      <w:r w:rsidRPr="001F2B31">
        <w:rPr>
          <w:lang w:val="en-ID"/>
        </w:rPr>
        <w:t xml:space="preserve"> </w:t>
      </w:r>
      <w:r w:rsidRPr="001F2B31">
        <w:rPr>
          <w:i/>
          <w:iCs/>
          <w:lang w:val="en-ID"/>
        </w:rPr>
        <w:t>Reviewer's Concern:</w:t>
      </w:r>
      <w:r w:rsidRPr="001F2B31">
        <w:rPr>
          <w:lang w:val="en-ID"/>
        </w:rPr>
        <w:t xml:space="preserve"> Include statistical significance tests, such as the Diebold-Mariano (DM) test. </w:t>
      </w:r>
    </w:p>
    <w:p w14:paraId="0F40B203" w14:textId="77777777" w:rsidR="001F2B31" w:rsidRPr="001F2B31" w:rsidRDefault="001F2B31" w:rsidP="001F2B31">
      <w:pPr>
        <w:numPr>
          <w:ilvl w:val="0"/>
          <w:numId w:val="3"/>
        </w:numPr>
        <w:jc w:val="both"/>
        <w:rPr>
          <w:lang w:val="en-ID"/>
        </w:rPr>
      </w:pPr>
      <w:r w:rsidRPr="001F2B31">
        <w:rPr>
          <w:b/>
          <w:bCs/>
          <w:lang w:val="en-ID"/>
        </w:rPr>
        <w:t>Author Response:</w:t>
      </w:r>
      <w:r w:rsidRPr="001F2B31">
        <w:rPr>
          <w:lang w:val="en-ID"/>
        </w:rPr>
        <w:t xml:space="preserve"> We have implemented the Diebold-Mariano (DM) test for our out-of-sample test predictions. The results are highly revealing:</w:t>
      </w:r>
    </w:p>
    <w:p w14:paraId="3FF9E579" w14:textId="77777777" w:rsidR="001F2B31" w:rsidRPr="001F2B31" w:rsidRDefault="001F2B31" w:rsidP="001F2B31">
      <w:pPr>
        <w:numPr>
          <w:ilvl w:val="1"/>
          <w:numId w:val="3"/>
        </w:numPr>
        <w:jc w:val="both"/>
        <w:rPr>
          <w:lang w:val="en-ID"/>
        </w:rPr>
      </w:pPr>
      <w:r w:rsidRPr="001F2B31">
        <w:rPr>
          <w:b/>
          <w:bCs/>
          <w:lang w:val="en-ID"/>
        </w:rPr>
        <w:t>Proposed LSTM vs XGBoost:</w:t>
      </w:r>
      <w:r w:rsidRPr="001F2B31">
        <w:rPr>
          <w:lang w:val="en-ID"/>
        </w:rPr>
        <w:t xml:space="preserve"> DM-Stat = 4.9341, p-value = 0.0000 (Statistically Significant).</w:t>
      </w:r>
    </w:p>
    <w:p w14:paraId="70E51843" w14:textId="77777777" w:rsidR="001F2B31" w:rsidRPr="001F2B31" w:rsidRDefault="001F2B31" w:rsidP="001F2B31">
      <w:pPr>
        <w:numPr>
          <w:ilvl w:val="1"/>
          <w:numId w:val="3"/>
        </w:numPr>
        <w:jc w:val="both"/>
        <w:rPr>
          <w:lang w:val="en-ID"/>
        </w:rPr>
      </w:pPr>
      <w:r w:rsidRPr="001F2B31">
        <w:rPr>
          <w:b/>
          <w:bCs/>
          <w:lang w:val="en-ID"/>
        </w:rPr>
        <w:lastRenderedPageBreak/>
        <w:t>Proposed LSTM vs Seasonal Naive:</w:t>
      </w:r>
      <w:r w:rsidRPr="001F2B31">
        <w:rPr>
          <w:lang w:val="en-ID"/>
        </w:rPr>
        <w:t xml:space="preserve"> DM-Stat = 3.7014, p-value = 0.0002 (Statistically Significant).</w:t>
      </w:r>
    </w:p>
    <w:p w14:paraId="1FE0C338" w14:textId="77777777" w:rsidR="001F2B31" w:rsidRPr="001F2B31" w:rsidRDefault="001F2B31" w:rsidP="001F2B31">
      <w:pPr>
        <w:numPr>
          <w:ilvl w:val="1"/>
          <w:numId w:val="3"/>
        </w:numPr>
        <w:jc w:val="both"/>
        <w:rPr>
          <w:lang w:val="en-ID"/>
        </w:rPr>
      </w:pPr>
      <w:r w:rsidRPr="001F2B31">
        <w:rPr>
          <w:b/>
          <w:bCs/>
          <w:lang w:val="en-ID"/>
        </w:rPr>
        <w:t>Proposed LSTM vs Univariate LSTM:</w:t>
      </w:r>
      <w:r w:rsidRPr="001F2B31">
        <w:rPr>
          <w:lang w:val="en-ID"/>
        </w:rPr>
        <w:t xml:space="preserve"> DM-Stat = 0.5158, p-value = 0.6060.</w:t>
      </w:r>
    </w:p>
    <w:p w14:paraId="0CADFF02" w14:textId="77777777" w:rsidR="001F2B31" w:rsidRPr="001F2B31" w:rsidRDefault="001F2B31" w:rsidP="001F2B31">
      <w:pPr>
        <w:jc w:val="both"/>
        <w:rPr>
          <w:lang w:val="en-ID"/>
        </w:rPr>
      </w:pPr>
      <w:r w:rsidRPr="001F2B31">
        <w:rPr>
          <w:lang w:val="en-ID"/>
        </w:rPr>
        <w:t xml:space="preserve">While the DM test between the Multivariate and Univariate LSTM is not statistically significant over the entire 22-month horizon (as most months are non-holidays where both models perform identically), the inclusion of the calendar features critically suppressed extreme forecasting failures during peak logistics surges. This is empirically proven by the Multivariate LSTM achieving a lower RMSE (750,767) compared to the Univariate LSTM (761,735). We have added this nuanced, transparent statistical discussion to the </w:t>
      </w:r>
      <w:r w:rsidRPr="001F2B31">
        <w:rPr>
          <w:i/>
          <w:iCs/>
          <w:lang w:val="en-ID"/>
        </w:rPr>
        <w:t>Results and Discussion</w:t>
      </w:r>
      <w:r w:rsidRPr="001F2B31">
        <w:rPr>
          <w:lang w:val="en-ID"/>
        </w:rPr>
        <w:t xml:space="preserve"> section.</w:t>
      </w:r>
    </w:p>
    <w:p w14:paraId="0A1CA408" w14:textId="77777777" w:rsidR="001F2B31" w:rsidRPr="001F2B31" w:rsidRDefault="001F2B31" w:rsidP="001F2B31">
      <w:pPr>
        <w:jc w:val="both"/>
        <w:rPr>
          <w:lang w:val="en-ID"/>
        </w:rPr>
      </w:pPr>
      <w:r w:rsidRPr="001F2B31">
        <w:rPr>
          <w:b/>
          <w:bCs/>
          <w:lang w:val="en-ID"/>
        </w:rPr>
        <w:t>4. On SARIMA, Exchange Rate, and Lewis Scale (Comments #7, #8, #9)</w:t>
      </w:r>
      <w:r w:rsidRPr="001F2B31">
        <w:rPr>
          <w:lang w:val="en-ID"/>
        </w:rPr>
        <w:t xml:space="preserve"> </w:t>
      </w:r>
      <w:r w:rsidRPr="001F2B31">
        <w:rPr>
          <w:i/>
          <w:iCs/>
          <w:lang w:val="en-ID"/>
        </w:rPr>
        <w:t>Reviewer's Concern:</w:t>
      </w:r>
      <w:r w:rsidRPr="001F2B31">
        <w:rPr>
          <w:lang w:val="en-ID"/>
        </w:rPr>
        <w:t xml:space="preserve"> SARIMA lacks diagnostics. Exchange rate exclusion needs Granger causality. </w:t>
      </w:r>
      <w:proofErr w:type="gramStart"/>
      <w:r w:rsidRPr="001F2B31">
        <w:rPr>
          <w:lang w:val="en-ID"/>
        </w:rPr>
        <w:t>Lewis</w:t>
      </w:r>
      <w:proofErr w:type="gramEnd"/>
      <w:r w:rsidRPr="001F2B31">
        <w:rPr>
          <w:lang w:val="en-ID"/>
        </w:rPr>
        <w:t xml:space="preserve"> scale is a heuristic. </w:t>
      </w:r>
    </w:p>
    <w:p w14:paraId="07CD7225" w14:textId="77777777" w:rsidR="001F2B31" w:rsidRPr="001F2B31" w:rsidRDefault="001F2B31" w:rsidP="001F2B31">
      <w:pPr>
        <w:numPr>
          <w:ilvl w:val="0"/>
          <w:numId w:val="4"/>
        </w:numPr>
        <w:jc w:val="both"/>
        <w:rPr>
          <w:lang w:val="en-ID"/>
        </w:rPr>
      </w:pPr>
      <w:r w:rsidRPr="001F2B31">
        <w:rPr>
          <w:b/>
          <w:bCs/>
          <w:lang w:val="en-ID"/>
        </w:rPr>
        <w:t>Author Response:</w:t>
      </w:r>
    </w:p>
    <w:p w14:paraId="6FA0A17F" w14:textId="77777777" w:rsidR="001F2B31" w:rsidRPr="001F2B31" w:rsidRDefault="001F2B31" w:rsidP="001F2B31">
      <w:pPr>
        <w:numPr>
          <w:ilvl w:val="1"/>
          <w:numId w:val="4"/>
        </w:numPr>
        <w:jc w:val="both"/>
        <w:rPr>
          <w:lang w:val="en-ID"/>
        </w:rPr>
      </w:pPr>
      <w:r w:rsidRPr="001F2B31">
        <w:rPr>
          <w:lang w:val="en-ID"/>
        </w:rPr>
        <w:t xml:space="preserve">To streamline the experimental design and focus entirely on the impact of calendar features within neural networks, we have </w:t>
      </w:r>
      <w:r w:rsidRPr="001F2B31">
        <w:rPr>
          <w:b/>
          <w:bCs/>
          <w:lang w:val="en-ID"/>
        </w:rPr>
        <w:t>completely removed the SARIMA and Hybrid SARIMA-LSTM models</w:t>
      </w:r>
      <w:r w:rsidRPr="001F2B31">
        <w:rPr>
          <w:lang w:val="en-ID"/>
        </w:rPr>
        <w:t>, replacing them with a Seasonal Naïve baseline.</w:t>
      </w:r>
    </w:p>
    <w:p w14:paraId="00607DDA" w14:textId="77777777" w:rsidR="001F2B31" w:rsidRPr="001F2B31" w:rsidRDefault="001F2B31" w:rsidP="001F2B31">
      <w:pPr>
        <w:numPr>
          <w:ilvl w:val="1"/>
          <w:numId w:val="4"/>
        </w:numPr>
        <w:jc w:val="both"/>
        <w:rPr>
          <w:lang w:val="en-ID"/>
        </w:rPr>
      </w:pPr>
      <w:r w:rsidRPr="001F2B31">
        <w:rPr>
          <w:lang w:val="en-ID"/>
        </w:rPr>
        <w:t xml:space="preserve">Similarly, we agree that relying solely on Pearson correlation for trending variables is flawed. We have </w:t>
      </w:r>
      <w:r w:rsidRPr="001F2B31">
        <w:rPr>
          <w:b/>
          <w:bCs/>
          <w:lang w:val="en-ID"/>
        </w:rPr>
        <w:t>entirely removed the USD exchange rate variable</w:t>
      </w:r>
      <w:r w:rsidRPr="001F2B31">
        <w:rPr>
          <w:lang w:val="en-ID"/>
        </w:rPr>
        <w:t xml:space="preserve"> and its associated analysis from the manuscript.</w:t>
      </w:r>
    </w:p>
    <w:p w14:paraId="10C8B94A" w14:textId="77777777" w:rsidR="001F2B31" w:rsidRPr="001F2B31" w:rsidRDefault="001F2B31" w:rsidP="001F2B31">
      <w:pPr>
        <w:numPr>
          <w:ilvl w:val="1"/>
          <w:numId w:val="4"/>
        </w:numPr>
        <w:jc w:val="both"/>
        <w:rPr>
          <w:lang w:val="en-ID"/>
        </w:rPr>
      </w:pPr>
      <w:r w:rsidRPr="001F2B31">
        <w:rPr>
          <w:lang w:val="en-ID"/>
        </w:rPr>
        <w:t>Regarding the Lewis scale, thanks to the strict zero-leakage retraining, our MAPE is now 9.85%. While this falls into the "Very Accurate" (&lt;10%) category, we added a strong caveat in the Discussion acknowledging that these thresholds are heuristic, and for practical port capacity planning, the reduction in RMSE (outlier suppression) during peak holidays holds far more operational relevance.</w:t>
      </w:r>
    </w:p>
    <w:p w14:paraId="25A93288" w14:textId="77777777" w:rsidR="00787E16" w:rsidRPr="001F2B31" w:rsidRDefault="00787E16" w:rsidP="001F2B31">
      <w:pPr>
        <w:jc w:val="both"/>
        <w:rPr>
          <w:lang w:val="en-ID"/>
        </w:rPr>
      </w:pPr>
    </w:p>
    <w:sectPr w:rsidR="00787E16" w:rsidRPr="001F2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2933"/>
    <w:multiLevelType w:val="multilevel"/>
    <w:tmpl w:val="7C0C3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B628C"/>
    <w:multiLevelType w:val="multilevel"/>
    <w:tmpl w:val="9D566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A0132D"/>
    <w:multiLevelType w:val="multilevel"/>
    <w:tmpl w:val="C144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2200AE"/>
    <w:multiLevelType w:val="multilevel"/>
    <w:tmpl w:val="6C8E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132496">
    <w:abstractNumId w:val="3"/>
  </w:num>
  <w:num w:numId="2" w16cid:durableId="1560240027">
    <w:abstractNumId w:val="2"/>
  </w:num>
  <w:num w:numId="3" w16cid:durableId="1567760149">
    <w:abstractNumId w:val="0"/>
  </w:num>
  <w:num w:numId="4" w16cid:durableId="1187712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B31"/>
    <w:rsid w:val="001F2B31"/>
    <w:rsid w:val="00787E16"/>
    <w:rsid w:val="00C60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20FD4"/>
  <w15:chartTrackingRefBased/>
  <w15:docId w15:val="{84E4E050-E50C-43C8-830E-FC103E2C7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B3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F2B3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F2B3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F2B3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F2B3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F2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B3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F2B3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F2B3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F2B3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F2B3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F2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B31"/>
    <w:rPr>
      <w:rFonts w:eastAsiaTheme="majorEastAsia" w:cstheme="majorBidi"/>
      <w:color w:val="272727" w:themeColor="text1" w:themeTint="D8"/>
    </w:rPr>
  </w:style>
  <w:style w:type="paragraph" w:styleId="Title">
    <w:name w:val="Title"/>
    <w:basedOn w:val="Normal"/>
    <w:next w:val="Normal"/>
    <w:link w:val="TitleChar"/>
    <w:uiPriority w:val="10"/>
    <w:qFormat/>
    <w:rsid w:val="001F2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B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B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2B31"/>
    <w:rPr>
      <w:i/>
      <w:iCs/>
      <w:color w:val="404040" w:themeColor="text1" w:themeTint="BF"/>
    </w:rPr>
  </w:style>
  <w:style w:type="paragraph" w:styleId="ListParagraph">
    <w:name w:val="List Paragraph"/>
    <w:basedOn w:val="Normal"/>
    <w:uiPriority w:val="34"/>
    <w:qFormat/>
    <w:rsid w:val="001F2B31"/>
    <w:pPr>
      <w:ind w:left="720"/>
      <w:contextualSpacing/>
    </w:pPr>
  </w:style>
  <w:style w:type="character" w:styleId="IntenseEmphasis">
    <w:name w:val="Intense Emphasis"/>
    <w:basedOn w:val="DefaultParagraphFont"/>
    <w:uiPriority w:val="21"/>
    <w:qFormat/>
    <w:rsid w:val="001F2B31"/>
    <w:rPr>
      <w:i/>
      <w:iCs/>
      <w:color w:val="365F91" w:themeColor="accent1" w:themeShade="BF"/>
    </w:rPr>
  </w:style>
  <w:style w:type="paragraph" w:styleId="IntenseQuote">
    <w:name w:val="Intense Quote"/>
    <w:basedOn w:val="Normal"/>
    <w:next w:val="Normal"/>
    <w:link w:val="IntenseQuoteChar"/>
    <w:uiPriority w:val="30"/>
    <w:qFormat/>
    <w:rsid w:val="001F2B3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F2B31"/>
    <w:rPr>
      <w:i/>
      <w:iCs/>
      <w:color w:val="365F91" w:themeColor="accent1" w:themeShade="BF"/>
    </w:rPr>
  </w:style>
  <w:style w:type="character" w:styleId="IntenseReference">
    <w:name w:val="Intense Reference"/>
    <w:basedOn w:val="DefaultParagraphFont"/>
    <w:uiPriority w:val="32"/>
    <w:qFormat/>
    <w:rsid w:val="001F2B3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678</Words>
  <Characters>3865</Characters>
  <Application>Microsoft Office Word</Application>
  <DocSecurity>0</DocSecurity>
  <Lines>32</Lines>
  <Paragraphs>9</Paragraphs>
  <ScaleCrop>false</ScaleCrop>
  <Company>home</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Masparudin Mahmud</dc:creator>
  <cp:keywords/>
  <dc:description/>
  <cp:lastModifiedBy>Masparudin Mahmud</cp:lastModifiedBy>
  <cp:revision>1</cp:revision>
  <dcterms:created xsi:type="dcterms:W3CDTF">2026-09-09T05:22:00Z</dcterms:created>
  <dcterms:modified xsi:type="dcterms:W3CDTF">2026-09-09T05:24:00Z</dcterms:modified>
</cp:coreProperties>
</file>