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FFFFF"/>
          <w:shd w:fill="E0560F" w:color="auto" w:val="clear"/>
        </w:rPr>
        <w:t xml:space="preserve"> RF N°27 </w:t>
      </w:r>
      <w:r>
        <w:rPr>
          <w:b/>
          <w:bCs/>
          <w:color w:val="5B6670"/>
          <w:sz w:val="19"/>
          <w:szCs w:val="19"/>
        </w:rPr>
        <w:t xml:space="preserve">   Taller práctico · Controles críticos</w:t>
      </w:r>
    </w:p>
    <w:p>
      <w:pPr>
        <w:pStyle w:val="Title"/>
      </w:pPr>
      <w:r>
        <w:t xml:space="preserve">Taller Práctico de Controles Críticos — Riesgo de Fatalidad N°27</w:t>
      </w:r>
    </w:p>
    <w:p>
      <w:pPr>
        <w:pBdr>
          <w:bottom w:val="single" w:color="1C2226" w:sz="18" w:space="6"/>
        </w:pBdr>
        <w:spacing w:after="200"/>
      </w:pPr>
      <w:r>
        <w:rPr>
          <w:color w:val="5B6670"/>
        </w:rPr>
        <w:t xml:space="preserve">Interacción entre personas y vehículos o equipos móviles (atropello). Revisión en terreno de los cuatro controles críticos preventivos (CCP) y del control crítico mitigador (CCM).</w:t>
      </w:r>
    </w:p>
    <w:p>
      <w:pPr>
        <w:pStyle w:val="Heading1"/>
      </w:pPr>
      <w:r>
        <w:t xml:space="preserve">1. Datos del taller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40"/>
        <w:gridCol w:w="2200"/>
        <w:gridCol w:w="2840"/>
      </w:tblGrid>
      <w:tr>
        <w:trPr>
          <w:trHeight w:val="480" w:hRule="atLeast"/>
        </w:trPr>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8"/>
                <w:szCs w:val="18"/>
              </w:rPr>
              <w:t xml:space="preserve">Empresa / Contrato</w:t>
            </w:r>
          </w:p>
        </w:tc>
        <w:tc>
          <w:tcPr>
            <w:tcW w:type="dxa" w:w="284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8"/>
                <w:szCs w:val="18"/>
              </w:rPr>
              <w:t xml:space="preserve">Área / Frente de trabajo</w:t>
            </w:r>
          </w:p>
        </w:tc>
        <w:tc>
          <w:tcPr>
            <w:tcW w:type="dxa" w:w="284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trHeight w:val="480" w:hRule="atLeast"/>
        </w:trPr>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8"/>
                <w:szCs w:val="18"/>
              </w:rPr>
              <w:t xml:space="preserve">Fecha</w:t>
            </w:r>
          </w:p>
        </w:tc>
        <w:tc>
          <w:tcPr>
            <w:tcW w:type="dxa" w:w="284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8"/>
                <w:szCs w:val="18"/>
              </w:rPr>
              <w:t xml:space="preserve">Turno / Horario</w:t>
            </w:r>
          </w:p>
        </w:tc>
        <w:tc>
          <w:tcPr>
            <w:tcW w:type="dxa" w:w="284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trHeight w:val="480" w:hRule="atLeast"/>
        </w:trPr>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8"/>
                <w:szCs w:val="18"/>
              </w:rPr>
              <w:t xml:space="preserve">Relator / Facilitador</w:t>
            </w:r>
          </w:p>
        </w:tc>
        <w:tc>
          <w:tcPr>
            <w:tcW w:type="dxa" w:w="284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8"/>
                <w:szCs w:val="18"/>
              </w:rPr>
              <w:t xml:space="preserve">Lugar de la práctica</w:t>
            </w:r>
          </w:p>
        </w:tc>
        <w:tc>
          <w:tcPr>
            <w:tcW w:type="dxa" w:w="284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bl>
    <w:p>
      <w:pPr>
        <w:pStyle w:val="Heading1"/>
      </w:pPr>
      <w:r>
        <w:t xml:space="preserve">2. Objetivo y metodología</w:t>
      </w:r>
    </w:p>
    <w:p>
      <w:pPr>
        <w:spacing w:after="40" w:before="120"/>
      </w:pPr>
      <w:r>
        <w:rPr>
          <w:b/>
          <w:bCs/>
          <w:color w:val="5B6670"/>
          <w:spacing w:val="20"/>
          <w:sz w:val="17"/>
          <w:szCs w:val="17"/>
        </w:rPr>
        <w:t xml:space="preserve">OBJETIVO GENERAL</w:t>
      </w:r>
    </w:p>
    <w:p>
      <w:pPr>
        <w:spacing w:after="80"/>
      </w:pPr>
      <w:r>
        <w:t xml:space="preserve">Que los participantes reconozcan, verifiquen en terreno y evalúen la efectividad de los controles críticos del RF N°27, e identifiquen desviaciones y acciones para evitar el atropello de personas por vehículos o equipos móviles.</w:t>
      </w:r>
    </w:p>
    <w:p>
      <w:pPr>
        <w:spacing w:after="40" w:before="120"/>
      </w:pPr>
      <w:r>
        <w:rPr>
          <w:b/>
          <w:bCs/>
          <w:color w:val="5B6670"/>
          <w:spacing w:val="20"/>
          <w:sz w:val="17"/>
          <w:szCs w:val="17"/>
        </w:rPr>
        <w:t xml:space="preserve">OBJETIVOS ESPECÍFICOS</w:t>
      </w:r>
    </w:p>
    <w:p>
      <w:pPr>
        <w:pStyle w:val="ListParagraph"/>
        <w:numPr>
          <w:ilvl w:val="0"/>
          <w:numId w:val="2"/>
        </w:numPr>
        <w:spacing w:after="40"/>
      </w:pPr>
      <w:r>
        <w:t xml:space="preserve">Explicar el propósito de cada CCP y del CCM.</w:t>
      </w:r>
    </w:p>
    <w:p>
      <w:pPr>
        <w:pStyle w:val="ListParagraph"/>
        <w:numPr>
          <w:ilvl w:val="0"/>
          <w:numId w:val="2"/>
        </w:numPr>
        <w:spacing w:after="40"/>
      </w:pPr>
      <w:r>
        <w:t xml:space="preserve">Aplicar la lista de verificación en un área real de trabajo.</w:t>
      </w:r>
    </w:p>
    <w:p>
      <w:pPr>
        <w:pStyle w:val="ListParagraph"/>
        <w:numPr>
          <w:ilvl w:val="0"/>
          <w:numId w:val="2"/>
        </w:numPr>
        <w:spacing w:after="40"/>
      </w:pPr>
      <w:r>
        <w:t xml:space="preserve">Registrar hallazgos con evidencia (foto, registro, entrevista).</w:t>
      </w:r>
    </w:p>
    <w:p>
      <w:pPr>
        <w:pStyle w:val="ListParagraph"/>
        <w:numPr>
          <w:ilvl w:val="0"/>
          <w:numId w:val="2"/>
        </w:numPr>
        <w:spacing w:after="40"/>
      </w:pPr>
      <w:r>
        <w:t xml:space="preserve">Definir compromisos con responsable y plazo.</w:t>
      </w:r>
    </w:p>
    <w:p>
      <w:pPr>
        <w:spacing w:after="40" w:before="120"/>
      </w:pPr>
      <w:r>
        <w:rPr>
          <w:b/>
          <w:bCs/>
          <w:color w:val="5B6670"/>
          <w:spacing w:val="20"/>
          <w:sz w:val="17"/>
          <w:szCs w:val="17"/>
        </w:rPr>
        <w:t xml:space="preserve">EVENTO NO DESEADO</w:t>
      </w:r>
    </w:p>
    <w:p>
      <w:pPr>
        <w:spacing w:after="80"/>
      </w:pPr>
      <w:r>
        <w:t xml:space="preserve">Contacto de una persona con un vehículo liviano, camión o equipo móvil en movimiento, con lesión grave o fatal.</w:t>
      </w:r>
    </w:p>
    <w:p>
      <w:pPr>
        <w:spacing w:after="40" w:before="120"/>
      </w:pPr>
      <w:r>
        <w:rPr>
          <w:b/>
          <w:bCs/>
          <w:color w:val="5B6670"/>
          <w:spacing w:val="20"/>
          <w:sz w:val="17"/>
          <w:szCs w:val="17"/>
        </w:rPr>
        <w:t xml:space="preserve">METODOLOGÍA (90 MIN APROX.)</w:t>
      </w:r>
    </w:p>
    <w:p>
      <w:pPr>
        <w:pStyle w:val="ListParagraph"/>
        <w:numPr>
          <w:ilvl w:val="0"/>
          <w:numId w:val="2"/>
        </w:numPr>
        <w:spacing w:after="40"/>
      </w:pPr>
      <w:r>
        <w:t xml:space="preserve">15 min · Charla de los controles críticos.</w:t>
      </w:r>
    </w:p>
    <w:p>
      <w:pPr>
        <w:pStyle w:val="ListParagraph"/>
        <w:numPr>
          <w:ilvl w:val="0"/>
          <w:numId w:val="2"/>
        </w:numPr>
        <w:spacing w:after="40"/>
      </w:pPr>
      <w:r>
        <w:t xml:space="preserve">40 min · Verificación en terreno por grupos.</w:t>
      </w:r>
    </w:p>
    <w:p>
      <w:pPr>
        <w:pStyle w:val="ListParagraph"/>
        <w:numPr>
          <w:ilvl w:val="0"/>
          <w:numId w:val="2"/>
        </w:numPr>
        <w:spacing w:after="40"/>
      </w:pPr>
      <w:r>
        <w:t xml:space="preserve">20 min · Análisis del caso práctico.</w:t>
      </w:r>
    </w:p>
    <w:p>
      <w:pPr>
        <w:pStyle w:val="ListParagraph"/>
        <w:numPr>
          <w:ilvl w:val="0"/>
          <w:numId w:val="2"/>
        </w:numPr>
        <w:spacing w:after="40"/>
      </w:pPr>
      <w:r>
        <w:t xml:space="preserve">15 min · Plenario, compromisos y cierre.</w:t>
      </w:r>
    </w:p>
    <w:p>
      <w:pPr>
        <w:pBdr>
          <w:left w:val="single" w:color="E0560F" w:sz="24" w:space="8"/>
        </w:pBdr>
        <w:shd w:fill="FBEFE7" w:color="auto" w:val="clear"/>
        <w:spacing w:after="120" w:before="160"/>
      </w:pPr>
      <w:r>
        <w:rPr>
          <w:b/>
          <w:bCs/>
        </w:rPr>
        <w:t xml:space="preserve">Criterio de evaluación: </w:t>
      </w:r>
      <w:r>
        <w:t xml:space="preserve">un control crítico es efectivo solo si todos sus criterios aplicables se cumplen. Un “No” en cualquier ítem significa control crítico </w:t>
      </w:r>
      <w:r>
        <w:rPr>
          <w:b/>
          <w:bCs/>
        </w:rPr>
        <w:t xml:space="preserve">no efectivo</w:t>
      </w:r>
      <w:r>
        <w:t xml:space="preserve">: se detiene la actividad expuesta y se informa a la supervisión.</w:t>
      </w:r>
    </w:p>
    <w:p>
      <w:r>
        <w:br w:type="page"/>
      </w:r>
    </w:p>
    <w:p>
      <w:pPr>
        <w:pStyle w:val="Heading1"/>
      </w:pPr>
      <w:r>
        <w:t xml:space="preserve">3. Verificación de controles críticos</w:t>
      </w:r>
    </w:p>
    <w:p>
      <w:pPr>
        <w:pStyle w:val="Heading2"/>
        <w:shd w:fill="FBEFE7" w:color="auto" w:val="clear"/>
      </w:pPr>
      <w:r>
        <w:rPr>
          <w:color w:val="FFFFFF"/>
          <w:shd w:fill="E0560F" w:color="auto" w:val="clear"/>
        </w:rPr>
        <w:t xml:space="preserve"> CCP1 </w:t>
      </w:r>
      <w:r>
        <w:t xml:space="preserve">  Rutas vehiculares y peatonales conforme a diseño</w:t>
      </w:r>
    </w:p>
    <w:p>
      <w:pPr>
        <w:spacing w:after="80"/>
      </w:pPr>
      <w:r>
        <w:rPr>
          <w:i/>
          <w:iCs/>
          <w:color w:val="5B6670"/>
        </w:rPr>
        <w:t xml:space="preserve">Segregación, señalética e iluminación</w:t>
      </w:r>
    </w:p>
    <w:p>
      <w:pPr>
        <w:spacing w:after="40" w:before="120"/>
      </w:pPr>
      <w:r>
        <w:rPr>
          <w:b/>
          <w:bCs/>
          <w:color w:val="5B6670"/>
          <w:spacing w:val="20"/>
          <w:sz w:val="17"/>
          <w:szCs w:val="17"/>
        </w:rPr>
        <w:t xml:space="preserve">OBJETIVO DEL CONTROL</w:t>
      </w:r>
    </w:p>
    <w:p>
      <w:pPr>
        <w:spacing w:after="80"/>
      </w:pPr>
      <w:r>
        <w:t xml:space="preserve">Mantener separadas físicamente la circulación de personas y la de vehículos y equipos, con rutas, cruces y zonas definidas en un diseño aprobado, señalizadas e iluminadas.</w:t>
      </w:r>
    </w:p>
    <w:p>
      <w:pPr>
        <w:spacing w:after="40" w:before="120"/>
      </w:pPr>
      <w:r>
        <w:rPr>
          <w:b/>
          <w:bCs/>
          <w:color w:val="5B6670"/>
          <w:spacing w:val="20"/>
          <w:sz w:val="17"/>
          <w:szCs w:val="17"/>
        </w:rPr>
        <w:t xml:space="preserve">FALLAS TÍPICAS A BUSCAR</w:t>
      </w:r>
    </w:p>
    <w:p>
      <w:pPr>
        <w:pStyle w:val="ListParagraph"/>
        <w:numPr>
          <w:ilvl w:val="0"/>
          <w:numId w:val="2"/>
        </w:numPr>
        <w:spacing w:after="40"/>
      </w:pPr>
      <w:r>
        <w:t xml:space="preserve">Atajos peatonales por fuera de la ruta definida.</w:t>
      </w:r>
    </w:p>
    <w:p>
      <w:pPr>
        <w:pStyle w:val="ListParagraph"/>
        <w:numPr>
          <w:ilvl w:val="0"/>
          <w:numId w:val="2"/>
        </w:numPr>
        <w:spacing w:after="40"/>
      </w:pPr>
      <w:r>
        <w:t xml:space="preserve">Barreras retiradas por trabajos y no repuestas.</w:t>
      </w:r>
    </w:p>
    <w:p>
      <w:pPr>
        <w:pStyle w:val="ListParagraph"/>
        <w:numPr>
          <w:ilvl w:val="0"/>
          <w:numId w:val="2"/>
        </w:numPr>
        <w:spacing w:after="40"/>
      </w:pPr>
      <w:r>
        <w:t xml:space="preserve">Señalética cubierta de polvo, dañada o desactualizada.</w:t>
      </w:r>
    </w:p>
    <w:p>
      <w:pPr>
        <w:pStyle w:val="ListParagraph"/>
        <w:numPr>
          <w:ilvl w:val="0"/>
          <w:numId w:val="2"/>
        </w:numPr>
        <w:spacing w:after="40"/>
      </w:pPr>
      <w:r>
        <w:t xml:space="preserve">Luminarias quemadas en cruces o patios.</w:t>
      </w:r>
    </w:p>
    <w:p>
      <w:pPr>
        <w:pStyle w:val="ListParagraph"/>
        <w:numPr>
          <w:ilvl w:val="0"/>
          <w:numId w:val="2"/>
        </w:numPr>
        <w:spacing w:after="40"/>
      </w:pPr>
      <w:r>
        <w:t xml:space="preserve">Cambios de layout sin actualizar el plano de tránsito.</w:t>
      </w:r>
    </w:p>
    <w:p>
      <w:pPr>
        <w:spacing w:after="40" w:before="120"/>
      </w:pPr>
      <w:r>
        <w:rPr>
          <w:b/>
          <w:bCs/>
          <w:color w:val="5B6670"/>
          <w:spacing w:val="20"/>
          <w:sz w:val="17"/>
          <w:szCs w:val="17"/>
        </w:rPr>
        <w:t xml:space="preserve">LISTA DE VERIFICACIÓN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980"/>
        <w:gridCol w:w="560"/>
        <w:gridCol w:w="560"/>
        <w:gridCol w:w="560"/>
        <w:gridCol w:w="292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49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Criterio de verificación</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Sí</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No</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N/A</w:t>
            </w:r>
          </w:p>
        </w:tc>
        <w:tc>
          <w:tcPr>
            <w:tcW w:type="dxa" w:w="292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Evidencia / observación</w:t>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Existe un plano o layout de tránsito del área, aprobado y vigente, y coincide con lo que se ve en terreno.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Las vías peatonales están segregadas físicamente de las vehiculares (barreras, barandas, New Jersey, cadenas).</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Los cruces peatonales están definidos, demarcados y señalizados, con prioridad de paso clara.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señalética vertical está instalada, limpia y legible: velocidad máxima, PARE, ceda el paso, prohibido el tránsito peatonal.</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demarcación horizontal (pasos, líneas de detención, zonas de exclusión) está visible.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Las zonas de estacionamiento, carga/descarga y retroceso están definidas y señalizadas.</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7</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iluminación de rutas, cruces y frentes de trabajo es suficiente en turno noche y las luminarias funcionan.</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8</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Las personas usan solo las rutas peatonales y cruces habilitados (observación en terreno).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bl>
    <w:p>
      <w:pPr>
        <w:spacing w:after="40" w:before="160"/>
      </w:pPr>
      <w:r>
        <w:rPr>
          <w:b/>
          <w:bCs/>
        </w:rPr>
        <w:t xml:space="preserve">Resultado CCP1:   </w:t>
      </w:r>
      <w:r>
        <w:t xml:space="preserve">☐ Efectivo     ☐ No efectivo        Sí: ____   No: ____   N/A: ____</w:t>
      </w:r>
    </w:p>
    <w:p>
      <w:pPr>
        <w:spacing w:after="40" w:before="120"/>
      </w:pPr>
      <w:r>
        <w:rPr>
          <w:b/>
          <w:bCs/>
          <w:color w:val="5B6670"/>
          <w:spacing w:val="20"/>
          <w:sz w:val="17"/>
          <w:szCs w:val="17"/>
        </w:rPr>
        <w:t xml:space="preserve">CONCLUSIÓN DEL GRUPO SOBRE CCP1</w:t>
      </w:r>
    </w:p>
    <w:p>
      <w:pPr>
        <w:pBdr>
          <w:bottom w:val="single" w:color="9AA3A0" w:sz="4" w:space="1"/>
        </w:pBdr>
        <w:spacing w:after="0" w:before="200"/>
      </w:pPr>
    </w:p>
    <w:p>
      <w:pPr>
        <w:pBdr>
          <w:bottom w:val="single" w:color="9AA3A0" w:sz="4" w:space="1"/>
        </w:pBdr>
        <w:spacing w:after="0" w:before="200"/>
      </w:pPr>
    </w:p>
    <w:p>
      <w:pPr>
        <w:pBdr>
          <w:bottom w:val="single" w:color="9AA3A0" w:sz="4" w:space="1"/>
        </w:pBdr>
        <w:spacing w:after="0" w:before="200"/>
      </w:pPr>
    </w:p>
    <w:p>
      <w:r>
        <w:br w:type="page"/>
      </w:r>
    </w:p>
    <w:p>
      <w:pPr>
        <w:pStyle w:val="Heading2"/>
        <w:shd w:fill="FBEFE7" w:color="auto" w:val="clear"/>
      </w:pPr>
      <w:r>
        <w:rPr>
          <w:color w:val="FFFFFF"/>
          <w:shd w:fill="E0560F" w:color="auto" w:val="clear"/>
        </w:rPr>
        <w:t xml:space="preserve"> CCP2 </w:t>
      </w:r>
      <w:r>
        <w:t xml:space="preserve">  Sistema antiatropello y advertencia de proximidad</w:t>
      </w:r>
    </w:p>
    <w:p>
      <w:pPr>
        <w:spacing w:after="80"/>
      </w:pPr>
      <w:r>
        <w:rPr>
          <w:i/>
          <w:iCs/>
          <w:color w:val="5B6670"/>
        </w:rPr>
        <w:t xml:space="preserve">Detección, alarmas y control de puntos ciegos</w:t>
      </w:r>
    </w:p>
    <w:p>
      <w:pPr>
        <w:spacing w:after="40" w:before="120"/>
      </w:pPr>
      <w:r>
        <w:rPr>
          <w:b/>
          <w:bCs/>
          <w:color w:val="5B6670"/>
          <w:spacing w:val="20"/>
          <w:sz w:val="17"/>
          <w:szCs w:val="17"/>
        </w:rPr>
        <w:t xml:space="preserve">OBJETIVO DEL CONTROL</w:t>
      </w:r>
    </w:p>
    <w:p>
      <w:pPr>
        <w:spacing w:after="80"/>
      </w:pPr>
      <w:r>
        <w:t xml:space="preserve">Advertir al conductor y a las personas cuando hay presencia humana en la zona de riesgo del vehículo o equipo, y cubrir los puntos ciegos.</w:t>
      </w:r>
    </w:p>
    <w:p>
      <w:pPr>
        <w:spacing w:after="40" w:before="120"/>
      </w:pPr>
      <w:r>
        <w:rPr>
          <w:b/>
          <w:bCs/>
          <w:color w:val="5B6670"/>
          <w:spacing w:val="20"/>
          <w:sz w:val="17"/>
          <w:szCs w:val="17"/>
        </w:rPr>
        <w:t xml:space="preserve">FALLAS TÍPICAS A BUSCAR</w:t>
      </w:r>
    </w:p>
    <w:p>
      <w:pPr>
        <w:pStyle w:val="ListParagraph"/>
        <w:numPr>
          <w:ilvl w:val="0"/>
          <w:numId w:val="2"/>
        </w:numPr>
        <w:spacing w:after="40"/>
      </w:pPr>
      <w:r>
        <w:t xml:space="preserve">Alarma de retroceso desconectada o con volumen reducido.</w:t>
      </w:r>
    </w:p>
    <w:p>
      <w:pPr>
        <w:pStyle w:val="ListParagraph"/>
        <w:numPr>
          <w:ilvl w:val="0"/>
          <w:numId w:val="2"/>
        </w:numPr>
        <w:spacing w:after="40"/>
      </w:pPr>
      <w:r>
        <w:t xml:space="preserve">Sistema de proximidad sin prueba de pre-uso.</w:t>
      </w:r>
    </w:p>
    <w:p>
      <w:pPr>
        <w:pStyle w:val="ListParagraph"/>
        <w:numPr>
          <w:ilvl w:val="0"/>
          <w:numId w:val="2"/>
        </w:numPr>
        <w:spacing w:after="40"/>
      </w:pPr>
      <w:r>
        <w:t xml:space="preserve">Tag personal sin carga o no portado.</w:t>
      </w:r>
    </w:p>
    <w:p>
      <w:pPr>
        <w:pStyle w:val="ListParagraph"/>
        <w:numPr>
          <w:ilvl w:val="0"/>
          <w:numId w:val="2"/>
        </w:numPr>
        <w:spacing w:after="40"/>
      </w:pPr>
      <w:r>
        <w:t xml:space="preserve">Equipo operando con el sistema en falla.</w:t>
      </w:r>
    </w:p>
    <w:p>
      <w:pPr>
        <w:pStyle w:val="ListParagraph"/>
        <w:numPr>
          <w:ilvl w:val="0"/>
          <w:numId w:val="2"/>
        </w:numPr>
        <w:spacing w:after="40"/>
      </w:pPr>
      <w:r>
        <w:t xml:space="preserve">Cámaras sucias o espejos dañados.</w:t>
      </w:r>
    </w:p>
    <w:p>
      <w:pPr>
        <w:spacing w:after="40" w:before="120"/>
      </w:pPr>
      <w:r>
        <w:rPr>
          <w:b/>
          <w:bCs/>
          <w:color w:val="5B6670"/>
          <w:spacing w:val="20"/>
          <w:sz w:val="17"/>
          <w:szCs w:val="17"/>
        </w:rPr>
        <w:t xml:space="preserve">LISTA DE VERIFICACIÓN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980"/>
        <w:gridCol w:w="560"/>
        <w:gridCol w:w="560"/>
        <w:gridCol w:w="560"/>
        <w:gridCol w:w="292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49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Criterio de verificación</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Sí</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No</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N/A</w:t>
            </w:r>
          </w:p>
        </w:tc>
        <w:tc>
          <w:tcPr>
            <w:tcW w:type="dxa" w:w="292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Evidencia / observación</w:t>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vehículo o equipo tiene sistema de detección de proximidad (radar, sensores, tag, cámara) según el estándar del área.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alarma sonora de retroceso funciona y es audible en el entorno de trabajo.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baliza o luz estroboscópica funciona.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Las cámaras y espejos cubren los puntos ciegos, están limpios y sin daño.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prueba funcional del sistema está registrada en el check list de pre-uso del turno.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personal expuesto porta su dispositivo o tag personal operativo y con carga (cuando aplica).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7</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sistema no está puenteado ni desactivado; si falla, el equipo se detiene y se reporta.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8</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Existe registro de mantención o calibración vigente del sistema.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9</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conductor sabe interpretar las alertas y cómo responder a ellas (entrevista).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bl>
    <w:p>
      <w:pPr>
        <w:spacing w:after="40" w:before="160"/>
      </w:pPr>
      <w:r>
        <w:rPr>
          <w:b/>
          <w:bCs/>
        </w:rPr>
        <w:t xml:space="preserve">Resultado CCP2:   </w:t>
      </w:r>
      <w:r>
        <w:t xml:space="preserve">☐ Efectivo     ☐ No efectivo        Sí: ____   No: ____   N/A: ____</w:t>
      </w:r>
    </w:p>
    <w:p>
      <w:pPr>
        <w:spacing w:after="40" w:before="120"/>
      </w:pPr>
      <w:r>
        <w:rPr>
          <w:b/>
          <w:bCs/>
          <w:color w:val="5B6670"/>
          <w:spacing w:val="20"/>
          <w:sz w:val="17"/>
          <w:szCs w:val="17"/>
        </w:rPr>
        <w:t xml:space="preserve">CONCLUSIÓN DEL GRUPO SOBRE CCP2</w:t>
      </w:r>
    </w:p>
    <w:p>
      <w:pPr>
        <w:pBdr>
          <w:bottom w:val="single" w:color="9AA3A0" w:sz="4" w:space="1"/>
        </w:pBdr>
        <w:spacing w:after="0" w:before="200"/>
      </w:pPr>
    </w:p>
    <w:p>
      <w:pPr>
        <w:pBdr>
          <w:bottom w:val="single" w:color="9AA3A0" w:sz="4" w:space="1"/>
        </w:pBdr>
        <w:spacing w:after="0" w:before="200"/>
      </w:pPr>
    </w:p>
    <w:p>
      <w:pPr>
        <w:pBdr>
          <w:bottom w:val="single" w:color="9AA3A0" w:sz="4" w:space="1"/>
        </w:pBdr>
        <w:spacing w:after="0" w:before="200"/>
      </w:pPr>
    </w:p>
    <w:p>
      <w:r>
        <w:br w:type="page"/>
      </w:r>
    </w:p>
    <w:p>
      <w:pPr>
        <w:pStyle w:val="Heading2"/>
        <w:shd w:fill="FBEFE7" w:color="auto" w:val="clear"/>
      </w:pPr>
      <w:r>
        <w:rPr>
          <w:color w:val="FFFFFF"/>
          <w:shd w:fill="E0560F" w:color="auto" w:val="clear"/>
        </w:rPr>
        <w:t xml:space="preserve"> CCP3 </w:t>
      </w:r>
      <w:r>
        <w:t xml:space="preserve">  Alta visibilidad en personas, vehículos y equipos</w:t>
      </w:r>
    </w:p>
    <w:p>
      <w:pPr>
        <w:spacing w:after="80"/>
      </w:pPr>
      <w:r>
        <w:rPr>
          <w:i/>
          <w:iCs/>
          <w:color w:val="5B6670"/>
        </w:rPr>
        <w:t xml:space="preserve">Ver y ser visto, de día y de noche</w:t>
      </w:r>
    </w:p>
    <w:p>
      <w:pPr>
        <w:spacing w:after="40" w:before="120"/>
      </w:pPr>
      <w:r>
        <w:rPr>
          <w:b/>
          <w:bCs/>
          <w:color w:val="5B6670"/>
          <w:spacing w:val="20"/>
          <w:sz w:val="17"/>
          <w:szCs w:val="17"/>
        </w:rPr>
        <w:t xml:space="preserve">OBJETIVO DEL CONTROL</w:t>
      </w:r>
    </w:p>
    <w:p>
      <w:pPr>
        <w:spacing w:after="80"/>
      </w:pPr>
      <w:r>
        <w:t xml:space="preserve">Asegurar que personas, vehículos y equipos sean detectados a tiempo, mediante ropa de alta visibilidad, iluminación y elementos de identificación.</w:t>
      </w:r>
    </w:p>
    <w:p>
      <w:pPr>
        <w:spacing w:after="40" w:before="120"/>
      </w:pPr>
      <w:r>
        <w:rPr>
          <w:b/>
          <w:bCs/>
          <w:color w:val="5B6670"/>
          <w:spacing w:val="20"/>
          <w:sz w:val="17"/>
          <w:szCs w:val="17"/>
        </w:rPr>
        <w:t xml:space="preserve">FALLAS TÍPICAS A BUSCAR</w:t>
      </w:r>
    </w:p>
    <w:p>
      <w:pPr>
        <w:pStyle w:val="ListParagraph"/>
        <w:numPr>
          <w:ilvl w:val="0"/>
          <w:numId w:val="2"/>
        </w:numPr>
        <w:spacing w:after="40"/>
      </w:pPr>
      <w:r>
        <w:t xml:space="preserve">Chaleco sucio, desteñido o con cintas desprendidas.</w:t>
      </w:r>
    </w:p>
    <w:p>
      <w:pPr>
        <w:pStyle w:val="ListParagraph"/>
        <w:numPr>
          <w:ilvl w:val="0"/>
          <w:numId w:val="2"/>
        </w:numPr>
        <w:spacing w:after="40"/>
      </w:pPr>
      <w:r>
        <w:t xml:space="preserve">Chaleco cubierto por chaqueta o arnés.</w:t>
      </w:r>
    </w:p>
    <w:p>
      <w:pPr>
        <w:pStyle w:val="ListParagraph"/>
        <w:numPr>
          <w:ilvl w:val="0"/>
          <w:numId w:val="2"/>
        </w:numPr>
        <w:spacing w:after="40"/>
      </w:pPr>
      <w:r>
        <w:t xml:space="preserve">Camionetas sin pértiga o sin baliza en área mina.</w:t>
      </w:r>
    </w:p>
    <w:p>
      <w:pPr>
        <w:pStyle w:val="ListParagraph"/>
        <w:numPr>
          <w:ilvl w:val="0"/>
          <w:numId w:val="2"/>
        </w:numPr>
        <w:spacing w:after="40"/>
      </w:pPr>
      <w:r>
        <w:t xml:space="preserve">Luces apagadas durante el día.</w:t>
      </w:r>
    </w:p>
    <w:p>
      <w:pPr>
        <w:pStyle w:val="ListParagraph"/>
        <w:numPr>
          <w:ilvl w:val="0"/>
          <w:numId w:val="2"/>
        </w:numPr>
        <w:spacing w:after="40"/>
      </w:pPr>
      <w:r>
        <w:t xml:space="preserve">Equipos detenidos sin conos ni señalización.</w:t>
      </w:r>
    </w:p>
    <w:p>
      <w:pPr>
        <w:spacing w:after="40" w:before="120"/>
      </w:pPr>
      <w:r>
        <w:rPr>
          <w:b/>
          <w:bCs/>
          <w:color w:val="5B6670"/>
          <w:spacing w:val="20"/>
          <w:sz w:val="17"/>
          <w:szCs w:val="17"/>
        </w:rPr>
        <w:t xml:space="preserve">LISTA DE VERIFICACIÓN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980"/>
        <w:gridCol w:w="560"/>
        <w:gridCol w:w="560"/>
        <w:gridCol w:w="560"/>
        <w:gridCol w:w="292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49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Criterio de verificación</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Sí</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No</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N/A</w:t>
            </w:r>
          </w:p>
        </w:tc>
        <w:tc>
          <w:tcPr>
            <w:tcW w:type="dxa" w:w="292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Evidencia / observación</w:t>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Todo el personal en terreno usa ropa o chaleco de alta visibilidad (fluorescente y retrorreflectante) certificado.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 prenda está limpia, en buen estado y no queda cubierta por otra ropa o elementos.</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Los vehículos livianos cuentan con baliza, pértiga con banderín y luz (cuando el área lo exige).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Vehículos y equipos circulan con luces encendidas en todo momento.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Vehículos y equipos tienen cintas reflectantes en contorno y parte trasera.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Los equipos detenidos o estacionados están señalizados (conos, triángulos, baliza).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bl>
    <w:p>
      <w:pPr>
        <w:spacing w:after="40" w:before="160"/>
      </w:pPr>
      <w:r>
        <w:rPr>
          <w:b/>
          <w:bCs/>
        </w:rPr>
        <w:t xml:space="preserve">Resultado CCP3:   </w:t>
      </w:r>
      <w:r>
        <w:t xml:space="preserve">☐ Efectivo     ☐ No efectivo        Sí: ____   No: ____   N/A: ____</w:t>
      </w:r>
    </w:p>
    <w:p>
      <w:pPr>
        <w:spacing w:after="40" w:before="120"/>
      </w:pPr>
      <w:r>
        <w:rPr>
          <w:b/>
          <w:bCs/>
          <w:color w:val="5B6670"/>
          <w:spacing w:val="20"/>
          <w:sz w:val="17"/>
          <w:szCs w:val="17"/>
        </w:rPr>
        <w:t xml:space="preserve">CONCLUSIÓN DEL GRUPO SOBRE CCP3</w:t>
      </w:r>
    </w:p>
    <w:p>
      <w:pPr>
        <w:pBdr>
          <w:bottom w:val="single" w:color="9AA3A0" w:sz="4" w:space="1"/>
        </w:pBdr>
        <w:spacing w:after="0" w:before="200"/>
      </w:pPr>
    </w:p>
    <w:p>
      <w:pPr>
        <w:pBdr>
          <w:bottom w:val="single" w:color="9AA3A0" w:sz="4" w:space="1"/>
        </w:pBdr>
        <w:spacing w:after="0" w:before="200"/>
      </w:pPr>
    </w:p>
    <w:p>
      <w:pPr>
        <w:pBdr>
          <w:bottom w:val="single" w:color="9AA3A0" w:sz="4" w:space="1"/>
        </w:pBdr>
        <w:spacing w:after="0" w:before="200"/>
      </w:pPr>
    </w:p>
    <w:p>
      <w:r>
        <w:br w:type="page"/>
      </w:r>
    </w:p>
    <w:p>
      <w:pPr>
        <w:pStyle w:val="Heading2"/>
        <w:shd w:fill="FBEFE7" w:color="auto" w:val="clear"/>
      </w:pPr>
      <w:r>
        <w:rPr>
          <w:color w:val="FFFFFF"/>
          <w:shd w:fill="E0560F" w:color="auto" w:val="clear"/>
        </w:rPr>
        <w:t xml:space="preserve"> CCP4 </w:t>
      </w:r>
      <w:r>
        <w:t xml:space="preserve">  Comunicación bidireccional efectiva entre personal y conductores</w:t>
      </w:r>
    </w:p>
    <w:p>
      <w:pPr>
        <w:spacing w:after="80"/>
      </w:pPr>
      <w:r>
        <w:rPr>
          <w:i/>
          <w:iCs/>
          <w:color w:val="5B6670"/>
        </w:rPr>
        <w:t xml:space="preserve">Radio, contacto visual, señalero y autorización</w:t>
      </w:r>
    </w:p>
    <w:p>
      <w:pPr>
        <w:spacing w:after="40" w:before="120"/>
      </w:pPr>
      <w:r>
        <w:rPr>
          <w:b/>
          <w:bCs/>
          <w:color w:val="5B6670"/>
          <w:spacing w:val="20"/>
          <w:sz w:val="17"/>
          <w:szCs w:val="17"/>
        </w:rPr>
        <w:t xml:space="preserve">OBJETIVO DEL CONTROL</w:t>
      </w:r>
    </w:p>
    <w:p>
      <w:pPr>
        <w:spacing w:after="80"/>
      </w:pPr>
      <w:r>
        <w:t xml:space="preserve">Que ninguna persona se aproxime a un vehículo o equipo, y que ningún conductor mueva su equipo, sin comunicación confirmada en ambos sentidos.</w:t>
      </w:r>
    </w:p>
    <w:p>
      <w:pPr>
        <w:spacing w:after="40" w:before="120"/>
      </w:pPr>
      <w:r>
        <w:rPr>
          <w:b/>
          <w:bCs/>
          <w:color w:val="5B6670"/>
          <w:spacing w:val="20"/>
          <w:sz w:val="17"/>
          <w:szCs w:val="17"/>
        </w:rPr>
        <w:t xml:space="preserve">FALLAS TÍPICAS A BUSCAR</w:t>
      </w:r>
    </w:p>
    <w:p>
      <w:pPr>
        <w:pStyle w:val="ListParagraph"/>
        <w:numPr>
          <w:ilvl w:val="0"/>
          <w:numId w:val="2"/>
        </w:numPr>
        <w:spacing w:after="40"/>
      </w:pPr>
      <w:r>
        <w:t xml:space="preserve">Acercarse al equipo sin autorización del operador.</w:t>
      </w:r>
    </w:p>
    <w:p>
      <w:pPr>
        <w:pStyle w:val="ListParagraph"/>
        <w:numPr>
          <w:ilvl w:val="0"/>
          <w:numId w:val="2"/>
        </w:numPr>
        <w:spacing w:after="40"/>
      </w:pPr>
      <w:r>
        <w:t xml:space="preserve">Radios sin batería o en canal equivocado.</w:t>
      </w:r>
    </w:p>
    <w:p>
      <w:pPr>
        <w:pStyle w:val="ListParagraph"/>
        <w:numPr>
          <w:ilvl w:val="0"/>
          <w:numId w:val="2"/>
        </w:numPr>
        <w:spacing w:after="40"/>
      </w:pPr>
      <w:r>
        <w:t xml:space="preserve">Retroceso sin señalero en espacio restringido.</w:t>
      </w:r>
    </w:p>
    <w:p>
      <w:pPr>
        <w:pStyle w:val="ListParagraph"/>
        <w:numPr>
          <w:ilvl w:val="0"/>
          <w:numId w:val="2"/>
        </w:numPr>
        <w:spacing w:after="40"/>
      </w:pPr>
      <w:r>
        <w:t xml:space="preserve">Mensajes no confirmados (“no hay copiado”).</w:t>
      </w:r>
    </w:p>
    <w:p>
      <w:pPr>
        <w:pStyle w:val="ListParagraph"/>
        <w:numPr>
          <w:ilvl w:val="0"/>
          <w:numId w:val="2"/>
        </w:numPr>
        <w:spacing w:after="40"/>
      </w:pPr>
      <w:r>
        <w:t xml:space="preserve">Zonas sin cobertura radial no identificadas.</w:t>
      </w:r>
    </w:p>
    <w:p>
      <w:pPr>
        <w:spacing w:after="40" w:before="120"/>
      </w:pPr>
      <w:r>
        <w:rPr>
          <w:b/>
          <w:bCs/>
          <w:color w:val="5B6670"/>
          <w:spacing w:val="20"/>
          <w:sz w:val="17"/>
          <w:szCs w:val="17"/>
        </w:rPr>
        <w:t xml:space="preserve">LISTA DE VERIFICACIÓN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980"/>
        <w:gridCol w:w="560"/>
        <w:gridCol w:w="560"/>
        <w:gridCol w:w="560"/>
        <w:gridCol w:w="292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49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Criterio de verificación</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Sí</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No</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N/A</w:t>
            </w:r>
          </w:p>
        </w:tc>
        <w:tc>
          <w:tcPr>
            <w:tcW w:type="dxa" w:w="292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Evidencia / observación</w:t>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Conductores y personal que interactúa con equipos tienen radio operativa en el canal definido para el área.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Se realiza prueba de radio al inicio del turno.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Existe y se aplica el protocolo de aproximación: contacto radial y visual con el operador y autorización antes de acercarse.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Los mensajes se confirman (el receptor repite o responde “copiado”).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En retrocesos y espacios restringidos hay señalero designado, capacitado e identificado.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Las señales manuales y el código de bocina están estandarizados y el personal los conoce (ej.: 1 toque detención/partida, 2 avance, 3 retroceso; según estándar del área).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7</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Las zonas sin cobertura radial están identificadas y tienen una medida alternativa.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bl>
    <w:p>
      <w:pPr>
        <w:spacing w:after="40" w:before="160"/>
      </w:pPr>
      <w:r>
        <w:rPr>
          <w:b/>
          <w:bCs/>
        </w:rPr>
        <w:t xml:space="preserve">Resultado CCP4:   </w:t>
      </w:r>
      <w:r>
        <w:t xml:space="preserve">☐ Efectivo     ☐ No efectivo        Sí: ____   No: ____   N/A: ____</w:t>
      </w:r>
    </w:p>
    <w:p>
      <w:pPr>
        <w:spacing w:after="40" w:before="120"/>
      </w:pPr>
      <w:r>
        <w:rPr>
          <w:b/>
          <w:bCs/>
          <w:color w:val="5B6670"/>
          <w:spacing w:val="20"/>
          <w:sz w:val="17"/>
          <w:szCs w:val="17"/>
        </w:rPr>
        <w:t xml:space="preserve">CONCLUSIÓN DEL GRUPO SOBRE CCP4</w:t>
      </w:r>
    </w:p>
    <w:p>
      <w:pPr>
        <w:pBdr>
          <w:bottom w:val="single" w:color="9AA3A0" w:sz="4" w:space="1"/>
        </w:pBdr>
        <w:spacing w:after="0" w:before="200"/>
      </w:pPr>
    </w:p>
    <w:p>
      <w:pPr>
        <w:pBdr>
          <w:bottom w:val="single" w:color="9AA3A0" w:sz="4" w:space="1"/>
        </w:pBdr>
        <w:spacing w:after="0" w:before="200"/>
      </w:pPr>
    </w:p>
    <w:p>
      <w:pPr>
        <w:pBdr>
          <w:bottom w:val="single" w:color="9AA3A0" w:sz="4" w:space="1"/>
        </w:pBdr>
        <w:spacing w:after="0" w:before="200"/>
      </w:pPr>
    </w:p>
    <w:p>
      <w:r>
        <w:br w:type="page"/>
      </w:r>
    </w:p>
    <w:p>
      <w:pPr>
        <w:pStyle w:val="Heading2"/>
        <w:shd w:fill="E5F1F5" w:color="auto" w:val="clear"/>
      </w:pPr>
      <w:r>
        <w:rPr>
          <w:color w:val="FFFFFF"/>
          <w:shd w:fill="1F6F8B" w:color="auto" w:val="clear"/>
        </w:rPr>
        <w:t xml:space="preserve"> CCM1 </w:t>
      </w:r>
      <w:r>
        <w:t xml:space="preserve">  Capacidad de respuesta ante emergencia</w:t>
      </w:r>
    </w:p>
    <w:p>
      <w:pPr>
        <w:spacing w:after="80"/>
      </w:pPr>
      <w:r>
        <w:rPr>
          <w:i/>
          <w:iCs/>
          <w:color w:val="5B6670"/>
        </w:rPr>
        <w:t xml:space="preserve">Control crítico mitigador</w:t>
      </w:r>
    </w:p>
    <w:p>
      <w:pPr>
        <w:spacing w:after="40" w:before="120"/>
      </w:pPr>
      <w:r>
        <w:rPr>
          <w:b/>
          <w:bCs/>
          <w:color w:val="5B6670"/>
          <w:spacing w:val="20"/>
          <w:sz w:val="17"/>
          <w:szCs w:val="17"/>
        </w:rPr>
        <w:t xml:space="preserve">OBJETIVO DEL CONTROL</w:t>
      </w:r>
    </w:p>
    <w:p>
      <w:pPr>
        <w:spacing w:after="80"/>
      </w:pPr>
      <w:r>
        <w:t xml:space="preserve">Reducir las consecuencias de un atropello mediante una respuesta oportuna: aviso, asegurar la escena, primeros auxilios y traslado a atención médica.</w:t>
      </w:r>
    </w:p>
    <w:p>
      <w:pPr>
        <w:spacing w:after="40" w:before="120"/>
      </w:pPr>
      <w:r>
        <w:rPr>
          <w:b/>
          <w:bCs/>
          <w:color w:val="5B6670"/>
          <w:spacing w:val="20"/>
          <w:sz w:val="17"/>
          <w:szCs w:val="17"/>
        </w:rPr>
        <w:t xml:space="preserve">FALLAS TÍPICAS A BUSCAR</w:t>
      </w:r>
    </w:p>
    <w:p>
      <w:pPr>
        <w:pStyle w:val="ListParagraph"/>
        <w:numPr>
          <w:ilvl w:val="0"/>
          <w:numId w:val="2"/>
        </w:numPr>
        <w:spacing w:after="40"/>
      </w:pPr>
      <w:r>
        <w:t xml:space="preserve">Nadie conoce el número o canal de emergencia.</w:t>
      </w:r>
    </w:p>
    <w:p>
      <w:pPr>
        <w:pStyle w:val="ListParagraph"/>
        <w:numPr>
          <w:ilvl w:val="0"/>
          <w:numId w:val="2"/>
        </w:numPr>
        <w:spacing w:after="40"/>
      </w:pPr>
      <w:r>
        <w:t xml:space="preserve">Botiquín o camilla incompletos o sin inspección.</w:t>
      </w:r>
    </w:p>
    <w:p>
      <w:pPr>
        <w:pStyle w:val="ListParagraph"/>
        <w:numPr>
          <w:ilvl w:val="0"/>
          <w:numId w:val="2"/>
        </w:numPr>
        <w:spacing w:after="40"/>
      </w:pPr>
      <w:r>
        <w:t xml:space="preserve">Acceso de ambulancia bloqueado.</w:t>
      </w:r>
    </w:p>
    <w:p>
      <w:pPr>
        <w:pStyle w:val="ListParagraph"/>
        <w:numPr>
          <w:ilvl w:val="0"/>
          <w:numId w:val="2"/>
        </w:numPr>
        <w:spacing w:after="40"/>
      </w:pPr>
      <w:r>
        <w:t xml:space="preserve">Sin simulacro del escenario atropello.</w:t>
      </w:r>
    </w:p>
    <w:p>
      <w:pPr>
        <w:pStyle w:val="ListParagraph"/>
        <w:numPr>
          <w:ilvl w:val="0"/>
          <w:numId w:val="2"/>
        </w:numPr>
        <w:spacing w:after="40"/>
      </w:pPr>
      <w:r>
        <w:t xml:space="preserve">Mover al lesionado sin evaluación.</w:t>
      </w:r>
    </w:p>
    <w:p>
      <w:pPr>
        <w:spacing w:after="40" w:before="120"/>
      </w:pPr>
      <w:r>
        <w:rPr>
          <w:b/>
          <w:bCs/>
          <w:color w:val="5B6670"/>
          <w:spacing w:val="20"/>
          <w:sz w:val="17"/>
          <w:szCs w:val="17"/>
        </w:rPr>
        <w:t xml:space="preserve">LISTA DE VERIFICACIÓN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980"/>
        <w:gridCol w:w="560"/>
        <w:gridCol w:w="560"/>
        <w:gridCol w:w="560"/>
        <w:gridCol w:w="292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49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Criterio de verificación</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Sí</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No</w:t>
            </w:r>
          </w:p>
        </w:tc>
        <w:tc>
          <w:tcPr>
            <w:tcW w:type="dxa" w:w="56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N/A</w:t>
            </w:r>
          </w:p>
        </w:tc>
        <w:tc>
          <w:tcPr>
            <w:tcW w:type="dxa" w:w="292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Evidencia / observación</w:t>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plan de emergencia del área incluye el escenario de atropello.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número o canal radial de emergencia está publicado y el personal lo conoce (entrevista).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Hay personal capacitado en primeros auxilios en el turno.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Botiquín, camilla, inmovilizadores y DEA están disponibles, completos e inspeccionados.</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acceso de ambulancia o equipo de rescate al área está despejado y el tiempo de respuesta está definido.</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Se realizó un simulacro del escenario en el período y sus observaciones están cerradas.</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r>
        <w:trPr>
          <w:cantSplit/>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7</w:t>
            </w:r>
          </w:p>
        </w:tc>
        <w:tc>
          <w:tcPr>
            <w:tcW w:type="dxa" w:w="49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El personal conoce la secuencia: detener equipos, asegurar y aislar la escena, avisar, no mover al lesionado, asistir y preservar evidencia.</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56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sz w:val="24"/>
                <w:szCs w:val="24"/>
              </w:rPr>
              <w:t xml:space="preserve">☐</w:t>
            </w:r>
          </w:p>
        </w:tc>
        <w:tc>
          <w:tcPr>
            <w:tcW w:type="dxa" w:w="292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r>
    </w:tbl>
    <w:p>
      <w:pPr>
        <w:spacing w:after="40" w:before="160"/>
      </w:pPr>
      <w:r>
        <w:rPr>
          <w:b/>
          <w:bCs/>
        </w:rPr>
        <w:t xml:space="preserve">Resultado CCM1:   </w:t>
      </w:r>
      <w:r>
        <w:t xml:space="preserve">☐ Efectivo     ☐ No efectivo        Sí: ____   No: ____   N/A: ____</w:t>
      </w:r>
    </w:p>
    <w:p>
      <w:pPr>
        <w:spacing w:after="40" w:before="120"/>
      </w:pPr>
      <w:r>
        <w:rPr>
          <w:b/>
          <w:bCs/>
          <w:color w:val="5B6670"/>
          <w:spacing w:val="20"/>
          <w:sz w:val="17"/>
          <w:szCs w:val="17"/>
        </w:rPr>
        <w:t xml:space="preserve">CONCLUSIÓN DEL GRUPO SOBRE CCM1</w:t>
      </w:r>
    </w:p>
    <w:p>
      <w:pPr>
        <w:pBdr>
          <w:bottom w:val="single" w:color="9AA3A0" w:sz="4" w:space="1"/>
        </w:pBdr>
        <w:spacing w:after="0" w:before="200"/>
      </w:pPr>
    </w:p>
    <w:p>
      <w:pPr>
        <w:pBdr>
          <w:bottom w:val="single" w:color="9AA3A0" w:sz="4" w:space="1"/>
        </w:pBdr>
        <w:spacing w:after="0" w:before="200"/>
      </w:pPr>
    </w:p>
    <w:p>
      <w:pPr>
        <w:pBdr>
          <w:bottom w:val="single" w:color="9AA3A0" w:sz="4" w:space="1"/>
        </w:pBdr>
        <w:spacing w:after="0" w:before="200"/>
      </w:pPr>
    </w:p>
    <w:p>
      <w:r>
        <w:br w:type="page"/>
      </w:r>
    </w:p>
    <w:p>
      <w:pPr>
        <w:pStyle w:val="Heading1"/>
      </w:pPr>
      <w:r>
        <w:t xml:space="preserve">4. Resumen de cumplimiento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80"/>
        <w:gridCol w:w="900"/>
        <w:gridCol w:w="900"/>
        <w:gridCol w:w="900"/>
        <w:gridCol w:w="2200"/>
      </w:tblGrid>
      <w:tr>
        <w:trPr>
          <w:tblHeader/>
        </w:trPr>
        <w:tc>
          <w:tcPr>
            <w:tcW w:type="dxa" w:w="13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Control</w:t>
            </w:r>
          </w:p>
        </w:tc>
        <w:tc>
          <w:tcPr>
            <w:tcW w:type="dxa" w:w="38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Nombre</w:t>
            </w:r>
          </w:p>
        </w:tc>
        <w:tc>
          <w:tcPr>
            <w:tcW w:type="dxa" w:w="9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Sí</w:t>
            </w:r>
          </w:p>
        </w:tc>
        <w:tc>
          <w:tcPr>
            <w:tcW w:type="dxa" w:w="9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No</w:t>
            </w:r>
          </w:p>
        </w:tc>
        <w:tc>
          <w:tcPr>
            <w:tcW w:type="dxa" w:w="9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N/A</w:t>
            </w:r>
          </w:p>
        </w:tc>
        <w:tc>
          <w:tcPr>
            <w:tcW w:type="dxa" w:w="22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Resultado</w:t>
            </w:r>
          </w:p>
        </w:tc>
      </w:tr>
      <w:tr>
        <w:trPr>
          <w:trHeight w:val="500" w:hRule="atLeast"/>
        </w:trPr>
        <w:tc>
          <w:tcPr>
            <w:tcW w:type="dxa" w:w="13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b/>
                <w:bCs/>
                <w:color w:val="E0560F"/>
                <w:sz w:val="19"/>
                <w:szCs w:val="19"/>
              </w:rPr>
              <w:t xml:space="preserve">CCP1</w:t>
            </w:r>
          </w:p>
        </w:tc>
        <w:tc>
          <w:tcPr>
            <w:tcW w:type="dxa" w:w="38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8"/>
                <w:szCs w:val="18"/>
              </w:rPr>
              <w:t xml:space="preserve">Rutas vehiculares y peatonales conforme a diseño</w:t>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7"/>
                <w:szCs w:val="17"/>
              </w:rPr>
              <w:t xml:space="preserve">☐ Efectivo  ☐ No efectivo</w:t>
            </w:r>
          </w:p>
        </w:tc>
      </w:tr>
      <w:tr>
        <w:trPr>
          <w:trHeight w:val="500" w:hRule="atLeast"/>
        </w:trPr>
        <w:tc>
          <w:tcPr>
            <w:tcW w:type="dxa" w:w="13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b/>
                <w:bCs/>
                <w:color w:val="E0560F"/>
                <w:sz w:val="19"/>
                <w:szCs w:val="19"/>
              </w:rPr>
              <w:t xml:space="preserve">CCP2</w:t>
            </w:r>
          </w:p>
        </w:tc>
        <w:tc>
          <w:tcPr>
            <w:tcW w:type="dxa" w:w="38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8"/>
                <w:szCs w:val="18"/>
              </w:rPr>
              <w:t xml:space="preserve">Sistema antiatropello y advertencia de proximidad</w:t>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7"/>
                <w:szCs w:val="17"/>
              </w:rPr>
              <w:t xml:space="preserve">☐ Efectivo  ☐ No efectivo</w:t>
            </w:r>
          </w:p>
        </w:tc>
      </w:tr>
      <w:tr>
        <w:trPr>
          <w:trHeight w:val="500" w:hRule="atLeast"/>
        </w:trPr>
        <w:tc>
          <w:tcPr>
            <w:tcW w:type="dxa" w:w="13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b/>
                <w:bCs/>
                <w:color w:val="E0560F"/>
                <w:sz w:val="19"/>
                <w:szCs w:val="19"/>
              </w:rPr>
              <w:t xml:space="preserve">CCP3</w:t>
            </w:r>
          </w:p>
        </w:tc>
        <w:tc>
          <w:tcPr>
            <w:tcW w:type="dxa" w:w="38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8"/>
                <w:szCs w:val="18"/>
              </w:rPr>
              <w:t xml:space="preserve">Alta visibilidad en personas, vehículos y equipos</w:t>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7"/>
                <w:szCs w:val="17"/>
              </w:rPr>
              <w:t xml:space="preserve">☐ Efectivo  ☐ No efectivo</w:t>
            </w:r>
          </w:p>
        </w:tc>
      </w:tr>
      <w:tr>
        <w:trPr>
          <w:trHeight w:val="500" w:hRule="atLeast"/>
        </w:trPr>
        <w:tc>
          <w:tcPr>
            <w:tcW w:type="dxa" w:w="13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b/>
                <w:bCs/>
                <w:color w:val="E0560F"/>
                <w:sz w:val="19"/>
                <w:szCs w:val="19"/>
              </w:rPr>
              <w:t xml:space="preserve">CCP4</w:t>
            </w:r>
          </w:p>
        </w:tc>
        <w:tc>
          <w:tcPr>
            <w:tcW w:type="dxa" w:w="38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8"/>
                <w:szCs w:val="18"/>
              </w:rPr>
              <w:t xml:space="preserve">Comunicación bidireccional efectiva entre personal y conductores</w:t>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7"/>
                <w:szCs w:val="17"/>
              </w:rPr>
              <w:t xml:space="preserve">☐ Efectivo  ☐ No efectivo</w:t>
            </w:r>
          </w:p>
        </w:tc>
      </w:tr>
      <w:tr>
        <w:trPr>
          <w:trHeight w:val="500" w:hRule="atLeast"/>
        </w:trPr>
        <w:tc>
          <w:tcPr>
            <w:tcW w:type="dxa" w:w="13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b/>
                <w:bCs/>
                <w:color w:val="1F6F8B"/>
                <w:sz w:val="19"/>
                <w:szCs w:val="19"/>
              </w:rPr>
              <w:t xml:space="preserve">CCM1</w:t>
            </w:r>
          </w:p>
        </w:tc>
        <w:tc>
          <w:tcPr>
            <w:tcW w:type="dxa" w:w="38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8"/>
                <w:szCs w:val="18"/>
              </w:rPr>
              <w:t xml:space="preserve">Capacidad de respuesta ante emergencia</w:t>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9"/>
                <w:szCs w:val="19"/>
              </w:rPr>
              <w:t xml:space="preserve"/>
            </w:r>
          </w:p>
        </w:tc>
        <w:tc>
          <w:tcPr>
            <w:tcW w:type="dxa" w:w="22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pPr>
            <w:r>
              <w:rPr>
                <w:sz w:val="17"/>
                <w:szCs w:val="17"/>
              </w:rPr>
              <w:t xml:space="preserve">☐ Efectivo  ☐ No efectivo</w:t>
            </w:r>
          </w:p>
        </w:tc>
      </w:tr>
    </w:tbl>
    <w:p>
      <w:pPr>
        <w:spacing w:after="80" w:before="80"/>
      </w:pPr>
      <w:r>
        <w:rPr>
          <w:color w:val="5B6670"/>
          <w:sz w:val="18"/>
          <w:szCs w:val="18"/>
        </w:rPr>
        <w:t xml:space="preserve">Porcentaje de cumplimiento = Sí ÷ (Sí + No) × 100. Los ítems N/A no se consideran.</w:t>
      </w:r>
    </w:p>
    <w:p>
      <w:pPr>
        <w:pStyle w:val="Heading1"/>
      </w:pPr>
      <w:r>
        <w:t xml:space="preserve">5. Ejercicio práctico: análisis de caso</w:t>
      </w:r>
    </w:p>
    <w:p>
      <w:pPr>
        <w:pBdr>
          <w:left w:val="single" w:color="E0560F" w:sz="24" w:space="8"/>
        </w:pBdr>
        <w:shd w:fill="FBEFE7" w:color="auto" w:val="clear"/>
        <w:spacing w:after="160"/>
      </w:pPr>
      <w:r>
        <w:rPr>
          <w:b/>
          <w:bCs/>
        </w:rPr>
        <w:t xml:space="preserve">Caso de estudio. </w:t>
      </w:r>
      <w:r>
        <w:t xml:space="preserve">Turno noche, 03:40 h. Un camión aljibe retrocede en el patio de chancado para cargar agua. Un mecánico se dirige al taller cruzando por fuera del paso peatonal, porque la baranda de segregación fue retirada días antes por un trabajo y no se repuso. La luminaria del sector está quemada. El trabajador usa un chaleco reflectante sucio y con las cintas desprendidas. La alarma de retroceso del camión fue desconectada “por ruido” y el sistema de proximidad no fue probado en el pre-uso. El trabajador no tiene radio y el conductor no tiene señalero. El trabajador es golpeado por la parte trasera del camión. La brigada demora 25 minutos en llegar porque nadie conocía el número de emergencia del área.</w:t>
      </w:r>
    </w:p>
    <w:p>
      <w:pPr>
        <w:pStyle w:val="ListParagraph"/>
        <w:keepNext/>
        <w:numPr>
          <w:ilvl w:val="0"/>
          <w:numId w:val="3"/>
        </w:numPr>
        <w:spacing w:after="0" w:before="160"/>
      </w:pPr>
      <w:r>
        <w:t xml:space="preserve">¿Qué controles críticos (CCP1 a CCP4 y CCM1) fallaron? Indique la evidencia del caso para cada uno.</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3"/>
        </w:numPr>
        <w:spacing w:after="0" w:before="160"/>
      </w:pPr>
      <w:r>
        <w:t xml:space="preserve">¿Cuál de esas fallas habría bastado, por sí sola, para evitar el atropello si el control hubiese funcionado? Justifique.</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3"/>
        </w:numPr>
        <w:spacing w:after="0" w:before="160"/>
      </w:pPr>
      <w:r>
        <w:t xml:space="preserve">¿Qué condiciones del caso se repiten en su área de trabajo hoy?</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3"/>
        </w:numPr>
        <w:spacing w:after="0" w:before="160"/>
      </w:pPr>
      <w:r>
        <w:t xml:space="preserve">¿Qué debió hacer el supervisor al retirar la baranda de segregación? ¿Y el conductor al detectar la alarma desconectada?</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3"/>
        </w:numPr>
        <w:spacing w:after="0" w:before="160"/>
      </w:pPr>
      <w:r>
        <w:t xml:space="preserve">Proponga tres acciones concretas, con responsable, para que este evento no ocurra en su área.</w:t>
      </w:r>
    </w:p>
    <w:p>
      <w:pPr>
        <w:pBdr>
          <w:bottom w:val="single" w:color="9AA3A0" w:sz="4" w:space="1"/>
        </w:pBdr>
        <w:spacing w:after="0" w:before="200"/>
      </w:pPr>
    </w:p>
    <w:p>
      <w:pPr>
        <w:pBdr>
          <w:bottom w:val="single" w:color="9AA3A0" w:sz="4" w:space="1"/>
        </w:pBdr>
        <w:spacing w:after="0" w:before="200"/>
      </w:pPr>
    </w:p>
    <w:p>
      <w:r>
        <w:br w:type="page"/>
      </w:r>
    </w:p>
    <w:p>
      <w:pPr>
        <w:pStyle w:val="Heading1"/>
      </w:pPr>
      <w:r>
        <w:t xml:space="preserve">6. Preguntas de comprensión</w:t>
      </w:r>
    </w:p>
    <w:p>
      <w:pPr>
        <w:pStyle w:val="ListParagraph"/>
        <w:keepNext/>
        <w:numPr>
          <w:ilvl w:val="0"/>
          <w:numId w:val="4"/>
        </w:numPr>
        <w:spacing w:after="0" w:before="160"/>
      </w:pPr>
      <w:r>
        <w:t xml:space="preserve">¿Cuál es la diferencia entre un control crítico preventivo (CCP) y un control crítico mitigador (CCM)?</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4"/>
        </w:numPr>
        <w:spacing w:after="0" w:before="160"/>
      </w:pPr>
      <w:r>
        <w:t xml:space="preserve">Antes de acercarse a un equipo móvil, ¿qué pasos de comunicación debe cumplir?</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4"/>
        </w:numPr>
        <w:spacing w:after="0" w:before="160"/>
      </w:pPr>
      <w:r>
        <w:t xml:space="preserve">Si el sistema antiatropello de su equipo falla durante el turno, ¿qué hace?</w:t>
      </w:r>
    </w:p>
    <w:p>
      <w:pPr>
        <w:pBdr>
          <w:bottom w:val="single" w:color="9AA3A0" w:sz="4" w:space="1"/>
        </w:pBdr>
        <w:spacing w:after="0" w:before="200"/>
      </w:pPr>
    </w:p>
    <w:p>
      <w:pPr>
        <w:pBdr>
          <w:bottom w:val="single" w:color="9AA3A0" w:sz="4" w:space="1"/>
        </w:pBdr>
        <w:spacing w:after="0" w:before="200"/>
      </w:pPr>
    </w:p>
    <w:p>
      <w:pPr>
        <w:pStyle w:val="ListParagraph"/>
        <w:keepNext/>
        <w:numPr>
          <w:ilvl w:val="0"/>
          <w:numId w:val="4"/>
        </w:numPr>
        <w:spacing w:after="0" w:before="160"/>
      </w:pPr>
      <w:r>
        <w:t xml:space="preserve">¿Cuál es el número o canal de emergencia de su área y quién activa la respuesta?</w:t>
      </w:r>
    </w:p>
    <w:p>
      <w:pPr>
        <w:pBdr>
          <w:bottom w:val="single" w:color="9AA3A0" w:sz="4" w:space="1"/>
        </w:pBdr>
        <w:spacing w:after="0" w:before="200"/>
      </w:pPr>
    </w:p>
    <w:p>
      <w:pPr>
        <w:pBdr>
          <w:bottom w:val="single" w:color="9AA3A0" w:sz="4" w:space="1"/>
        </w:pBdr>
        <w:spacing w:after="0" w:before="200"/>
      </w:pPr>
    </w:p>
    <w:p>
      <w:pPr>
        <w:pStyle w:val="Heading1"/>
      </w:pPr>
      <w:r>
        <w:t xml:space="preserve">7. Hallazgos y compromisos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100"/>
        <w:gridCol w:w="2900"/>
        <w:gridCol w:w="2900"/>
        <w:gridCol w:w="1580"/>
        <w:gridCol w:w="110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11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Control</w:t>
            </w:r>
          </w:p>
        </w:tc>
        <w:tc>
          <w:tcPr>
            <w:tcW w:type="dxa" w:w="29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Hallazgo / desviación</w:t>
            </w:r>
          </w:p>
        </w:tc>
        <w:tc>
          <w:tcPr>
            <w:tcW w:type="dxa" w:w="29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Acción correctiva</w:t>
            </w:r>
          </w:p>
        </w:tc>
        <w:tc>
          <w:tcPr>
            <w:tcW w:type="dxa" w:w="15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Responsable</w:t>
            </w:r>
          </w:p>
        </w:tc>
        <w:tc>
          <w:tcPr>
            <w:tcW w:type="dxa" w:w="11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Plazo</w:t>
            </w:r>
          </w:p>
        </w:tc>
      </w:tr>
      <w:tr>
        <w:trPr>
          <w:trHeight w:val="64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64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64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64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64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64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29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1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bl>
    <w:p>
      <w:r>
        <w:br w:type="page"/>
      </w:r>
    </w:p>
    <w:p>
      <w:pPr>
        <w:pStyle w:val="Heading1"/>
      </w:pPr>
      <w:r>
        <w:t xml:space="preserve">8. Registro de participantes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080"/>
        <w:gridCol w:w="1500"/>
        <w:gridCol w:w="1800"/>
        <w:gridCol w:w="1600"/>
        <w:gridCol w:w="1600"/>
      </w:tblGrid>
      <w:tr>
        <w:trPr>
          <w:tblHeader/>
        </w:trPr>
        <w:tc>
          <w:tcPr>
            <w:tcW w:type="dxa" w:w="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N°</w:t>
            </w:r>
          </w:p>
        </w:tc>
        <w:tc>
          <w:tcPr>
            <w:tcW w:type="dxa" w:w="308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Nombre</w:t>
            </w:r>
          </w:p>
        </w:tc>
        <w:tc>
          <w:tcPr>
            <w:tcW w:type="dxa" w:w="15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jc w:val="center"/>
            </w:pPr>
            <w:r>
              <w:rPr>
                <w:b/>
                <w:bCs/>
                <w:sz w:val="17"/>
                <w:szCs w:val="17"/>
              </w:rPr>
              <w:t xml:space="preserve">RUT</w:t>
            </w:r>
          </w:p>
        </w:tc>
        <w:tc>
          <w:tcPr>
            <w:tcW w:type="dxa" w:w="18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Cargo</w:t>
            </w:r>
          </w:p>
        </w:tc>
        <w:tc>
          <w:tcPr>
            <w:tcW w:type="dxa" w:w="16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Empresa</w:t>
            </w:r>
          </w:p>
        </w:tc>
        <w:tc>
          <w:tcPr>
            <w:tcW w:type="dxa" w:w="1600"/>
            <w:tcBorders>
              <w:top w:val="single" w:color="B9C0BC" w:sz="4"/>
              <w:left w:val="single" w:color="B9C0BC" w:sz="4"/>
              <w:bottom w:val="single" w:color="B9C0BC" w:sz="4"/>
              <w:right w:val="single" w:color="B9C0BC" w:sz="4"/>
            </w:tcBorders>
            <w:shd w:fill="EEF0EE" w:color="auto" w:val="clear"/>
            <w:tcMar>
              <w:top w:type="dxa" w:w="70"/>
              <w:left w:type="dxa" w:w="100"/>
              <w:bottom w:type="dxa" w:w="70"/>
              <w:right w:type="dxa" w:w="100"/>
            </w:tcMar>
            <w:vAlign w:val="center"/>
          </w:tcPr>
          <w:p>
            <w:pPr>
              <w:spacing w:after="0"/>
            </w:pPr>
            <w:r>
              <w:rPr>
                <w:b/>
                <w:bCs/>
                <w:sz w:val="17"/>
                <w:szCs w:val="17"/>
              </w:rPr>
              <w:t xml:space="preserve">Firma</w:t>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2</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3</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4</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5</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6</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7</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8</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9</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10</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11</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12</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13</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14</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r>
        <w:trPr>
          <w:trHeight w:val="560" w:hRule="atLeast"/>
        </w:trPr>
        <w:tc>
          <w:tcPr>
            <w:tcW w:type="dxa" w:w="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15</w:t>
            </w:r>
          </w:p>
        </w:tc>
        <w:tc>
          <w:tcPr>
            <w:tcW w:type="dxa" w:w="308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5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8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c>
          <w:tcPr>
            <w:tcW w:type="dxa" w:w="1600"/>
            <w:tcBorders>
              <w:top w:val="single" w:color="B9C0BC" w:sz="4"/>
              <w:left w:val="single" w:color="B9C0BC" w:sz="4"/>
              <w:bottom w:val="single" w:color="B9C0BC" w:sz="4"/>
              <w:right w:val="single" w:color="B9C0BC" w:sz="4"/>
            </w:tcBorders>
            <w:tcMar>
              <w:top w:type="dxa" w:w="70"/>
              <w:left w:type="dxa" w:w="100"/>
              <w:bottom w:type="dxa" w:w="70"/>
              <w:right w:type="dxa" w:w="100"/>
            </w:tcMar>
            <w:vAlign w:val="center"/>
          </w:tcPr>
          <w:p>
            <w:pPr>
              <w:spacing w:after="0"/>
              <w:jc w:val="center"/>
            </w:pPr>
            <w:r>
              <w:rPr>
                <w:color w:val="5B6670"/>
                <w:sz w:val="19"/>
                <w:szCs w:val="19"/>
              </w:rPr>
              <w:t xml:space="preserve"/>
            </w:r>
          </w:p>
        </w:tc>
      </w:tr>
    </w:tbl>
    <w:p>
      <w:pPr>
        <w:spacing w:before="4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1C2226" w:sz="6"/>
              <w:left w:val="none" w:color="FFFFFF" w:sz="0"/>
              <w:bottom w:val="none" w:color="FFFFFF" w:sz="0"/>
              <w:right w:val="none" w:color="FFFFFF" w:sz="0"/>
            </w:tcBorders>
          </w:tcPr>
          <w:p>
            <w:pPr>
              <w:jc w:val="center"/>
            </w:pPr>
            <w:r>
              <w:rPr>
                <w:sz w:val="18"/>
                <w:szCs w:val="18"/>
              </w:rPr>
              <w:t xml:space="preserve">Firma Relator / Facilitador</w:t>
            </w:r>
          </w:p>
        </w:tc>
        <w:tc>
          <w:tcPr>
            <w:tcW w:type="dxa" w:w="600"/>
            <w:tcBorders>
              <w:top w:val="none" w:color="FFFFFF" w:sz="0"/>
              <w:left w:val="none" w:color="FFFFFF" w:sz="0"/>
              <w:bottom w:val="none" w:color="FFFFFF" w:sz="0"/>
              <w:right w:val="none" w:color="FFFFFF" w:sz="0"/>
            </w:tcBorders>
          </w:tcPr>
          <w:p>
            <w:r>
              <w:t xml:space="preserve"/>
            </w:r>
          </w:p>
        </w:tc>
        <w:tc>
          <w:tcPr>
            <w:tcW w:type="dxa" w:w="4740"/>
            <w:tcBorders>
              <w:top w:val="single" w:color="1C2226" w:sz="6"/>
              <w:left w:val="none" w:color="FFFFFF" w:sz="0"/>
              <w:bottom w:val="none" w:color="FFFFFF" w:sz="0"/>
              <w:right w:val="none" w:color="FFFFFF" w:sz="0"/>
            </w:tcBorders>
          </w:tcPr>
          <w:p>
            <w:pPr>
              <w:jc w:val="center"/>
            </w:pPr>
            <w:r>
              <w:rPr>
                <w:sz w:val="18"/>
                <w:szCs w:val="18"/>
              </w:rPr>
              <w:t xml:space="preserve">Firma Supervisor / Prevencionista</w:t>
            </w:r>
          </w:p>
        </w:tc>
      </w:tr>
    </w:tbl>
    <w:p>
      <w:pPr>
        <w:spacing w:after="80" w:before="360"/>
      </w:pPr>
      <w:r>
        <w:rPr>
          <w:color w:val="5B6670"/>
          <w:sz w:val="17"/>
          <w:szCs w:val="17"/>
        </w:rPr>
        <w:t xml:space="preserve">Referencias: estándar de control de fatalidades de la faena para el RF N°27, DS 594 (condiciones sanitarias y ambientales, iluminación), DS 132 (seguridad minera) y Ley 16.744. Ajuste los criterios al estándar vigente de su mandante.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0"/>
        <w:sz w:val="16"/>
        <w:szCs w:val="16"/>
      </w:rPr>
      <w:t xml:space="preserve">Página </w:t>
    </w:r>
    <w:r>
      <w:rPr>
        <w:color w:val="5B6670"/>
        <w:sz w:val="16"/>
        <w:szCs w:val="16"/>
      </w:rPr>
      <w:fldChar w:fldCharType="begin"/>
      <w:instrText xml:space="preserve">PAGE</w:instrText>
      <w:fldChar w:fldCharType="separate"/>
      <w:fldChar w:fldCharType="end"/>
    </w:r>
    <w:r>
      <w:rPr>
        <w:color w:val="5B6670"/>
        <w:sz w:val="16"/>
        <w:szCs w:val="16"/>
      </w:rPr>
      <w:t xml:space="preserve"> de </w:t>
    </w:r>
    <w:r>
      <w:rPr>
        <w:color w:val="5B66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0"/>
        <w:sz w:val="16"/>
        <w:szCs w:val="16"/>
      </w:rPr>
      <w:t xml:space="preserve">Taller Práctico · RF N°27 · Controles críticos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00" w:hanging="400"/>
      </w:pPr>
    </w:lvl>
  </w:abstractNum>
  <w:abstractNum w:abstractNumId="4"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2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C2226"/>
      <w:sz w:val="40"/>
      <w:szCs w:val="40"/>
    </w:rPr>
  </w:style>
  <w:style w:type="paragraph" w:styleId="Heading1">
    <w:name w:val="Heading 1"/>
    <w:basedOn w:val="Normal"/>
    <w:next w:val="Normal"/>
    <w:qFormat/>
    <w:pPr>
      <w:keepNext/>
      <w:spacing w:after="140" w:before="320"/>
      <w:outlineLvl w:val="0"/>
    </w:pPr>
    <w:rPr>
      <w:rFonts w:ascii="Arial" w:cs="Arial" w:eastAsia="Arial" w:hAnsi="Arial"/>
      <w:b/>
      <w:bCs/>
      <w:color w:val="1C2226"/>
      <w:sz w:val="28"/>
      <w:szCs w:val="28"/>
    </w:rPr>
  </w:style>
  <w:style w:type="paragraph" w:styleId="Heading2">
    <w:name w:val="Heading 2"/>
    <w:basedOn w:val="Normal"/>
    <w:next w:val="Normal"/>
    <w:qFormat/>
    <w:pPr>
      <w:keepNext/>
      <w:spacing w:after="60" w:before="200"/>
      <w:outlineLvl w:val="1"/>
    </w:pPr>
    <w:rPr>
      <w:rFonts w:ascii="Arial" w:cs="Arial" w:eastAsia="Arial" w:hAnsi="Arial"/>
      <w:b/>
      <w:bCs/>
      <w:color w:val="1C22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 RF N°27</dc:title>
  <dc:creator>Prevención de Riesgos</dc:creator>
  <cp:lastModifiedBy>Un-named</cp:lastModifiedBy>
  <cp:revision>1</cp:revision>
  <dcterms:created xsi:type="dcterms:W3CDTF">2026-10-12T18:42:22.233Z</dcterms:created>
  <dcterms:modified xsi:type="dcterms:W3CDTF">2026-10-12T18:42:22.233Z</dcterms:modified>
</cp:coreProperties>
</file>

<file path=docProps/custom.xml><?xml version="1.0" encoding="utf-8"?>
<Properties xmlns="http://schemas.openxmlformats.org/officeDocument/2006/custom-properties" xmlns:vt="http://schemas.openxmlformats.org/officeDocument/2006/docPropsVTypes"/>
</file>