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1500"/>
        <w:gridCol w:w="3900"/>
      </w:tblGrid>
      <w:tr>
        <w:tc>
          <w:tcPr>
            <w:tcW w:type="dxa" w:w="1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Nombre:</w:t>
            </w:r>
          </w:p>
        </w:tc>
        <w:tc>
          <w:tcPr>
            <w:tcW w:type="dxa" w:w="3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RUN:</w:t>
            </w:r>
          </w:p>
        </w:tc>
        <w:tc>
          <w:tcPr>
            <w:tcW w:type="dxa" w:w="3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Cargo:</w:t>
            </w:r>
          </w:p>
        </w:tc>
        <w:tc>
          <w:tcPr>
            <w:tcW w:type="dxa" w:w="3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3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/ Obra:</w:t>
            </w:r>
          </w:p>
        </w:tc>
        <w:tc>
          <w:tcPr>
            <w:tcW w:type="dxa" w:w="3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Relator:</w:t>
            </w:r>
          </w:p>
        </w:tc>
        <w:tc>
          <w:tcPr>
            <w:tcW w:type="dxa" w:w="3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Puntaje:</w:t>
            </w:r>
          </w:p>
        </w:tc>
        <w:tc>
          <w:tcPr>
            <w:tcW w:type="dxa" w:w="3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 / 100 pts</w:t>
            </w:r>
          </w:p>
        </w:tc>
        <w:tc>
          <w:tcPr>
            <w:tcW w:type="dxa" w:w="15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Calificación:</w:t>
            </w:r>
          </w:p>
        </w:tc>
        <w:tc>
          <w:tcPr>
            <w:tcW w:type="dxa" w:w="3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 %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☐ Aprobado   ☐ Reprobado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304F"/>
                <w:sz w:val="20"/>
                <w:szCs w:val="20"/>
              </w:rPr>
              <w:t xml:space="preserve">INSTRUCCIONES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Lea atentamente cada pregunta antes de responder. Use lápiz pasta y no use corrector.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Ítem I: marque con una X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una sola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alternativa por pregunta. Ítem II: escriba V (verdadero) o F (falso) en la casilla.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Cada respuesta correcta vale 10 puntos (total 100 puntos). Calificación mínima de aprobación: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80 %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Tiempo estimado: 15 minutos.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tabs>
                <w:tab w:val="right" w:pos="10540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I. SELECCIÓN MÚLTIPLE – MARQUE LA ALTERNATIVA CORRECTA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40 pts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4304F"/>
          <w:sz w:val="20"/>
          <w:szCs w:val="20"/>
        </w:rPr>
        <w:t xml:space="preserve">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¿A qué concepto corresponde la siguiente definición? «Fuego no controlado, cuyas proporciones afectan la salud e integridad física de las personas y provocan daños a la propiedad».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a)  Mapa de riesgo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b)  Incendio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c)  Amago</w:t>
      </w:r>
    </w:p>
    <w:p>
      <w:pPr>
        <w:keepNext w:val="false"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d)  Explosión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4304F"/>
          <w:sz w:val="20"/>
          <w:szCs w:val="20"/>
        </w:rPr>
        <w:t xml:space="preserve">B.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¿A qué concepto corresponde la siguiente definición? «Representación gráfica de los riesgos existentes en una determinada unidad de trabajo».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a)  Mapa de riesgo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b)  ART (Análisis de Riesgo del Trabajo)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c)  Material inflamable</w:t>
      </w:r>
    </w:p>
    <w:p>
      <w:pPr>
        <w:keepNext w:val="false"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d)  Ninguna de las anteriores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4304F"/>
          <w:sz w:val="20"/>
          <w:szCs w:val="20"/>
        </w:rPr>
        <w:t xml:space="preserve">C.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 fuego Clase A involucra: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a)  Líquidos inflamables y sólidos fácilmente fundibles por el calor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b)  Materiales orgánicos sólidos que pueden transformarse en brasas o cenizas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c)  Metales combustibles</w:t>
      </w:r>
    </w:p>
    <w:p>
      <w:pPr>
        <w:keepNext w:val="false"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d)  Equipos eléctricos energizados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4304F"/>
          <w:sz w:val="20"/>
          <w:szCs w:val="20"/>
        </w:rPr>
        <w:t xml:space="preserve">D.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 mapa de riesgo de incendio deberá contener: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a)  Criticidad de la instalación / equipo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b)  Vías de evacuación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c)  Sistemas de protección contra incendio existentes</w:t>
      </w:r>
    </w:p>
    <w:p>
      <w:pPr>
        <w:keepNext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d)  Tipos de fuego</w:t>
      </w:r>
    </w:p>
    <w:p>
      <w:pPr>
        <w:keepNext w:val="false"/>
        <w:spacing w:after="40"/>
        <w:ind w:left="50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e)  Todas las anteriores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tabs>
                <w:tab w:val="right" w:pos="10540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II. VERDADERO O FALSO – ESCRIBA V O F SEGÚN CORRESPONDA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60 pts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00"/>
        <w:gridCol w:w="1200"/>
      </w:tblGrid>
      <w:tr>
        <w:trPr>
          <w:tblHeader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Afirmación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 / F</w:t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fuego Clase C corresponde a fuegos en los que hay equipos eléctricos energizados involucrados.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es necesario actualizar la señalética dentro de las instalaciones.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difusión del Mapa de Riesgo de Incendio debe realizarse a todos los trabajadores de la organización.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es importante conocer la ubicación de extintores, salidas de emergencia y puntos de encuentro dentro de las instalaciones.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fuego Clase B involucra líquidos y gases inflamables.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f)</w:t>
            </w:r>
          </w:p>
        </w:tc>
        <w:tc>
          <w:tcPr>
            <w:tcW w:type="dxa" w:w="89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agua es un agente adecuado para extinguir un fuego Clase C.</w:t>
            </w:r>
          </w:p>
        </w:tc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5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rHeight w:val="90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7F8C99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7F8C99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5D6B78"/>
                <w:sz w:val="18"/>
                <w:szCs w:val="18"/>
              </w:rPr>
              <w:t xml:space="preserve">Firma del participante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5D6B78"/>
                <w:sz w:val="18"/>
                <w:szCs w:val="18"/>
              </w:rPr>
              <w:t xml:space="preserve">Nombre y firma del relator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tabs>
                <w:tab w:val="right" w:pos="10540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PAUTA DE CORRECCIÓN (USO EXCLUSIVO DEL RELATOR – NO ENTREGAR AL PARTICIPANTE)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400"/>
      </w:tblGrid>
      <w:tr>
        <w:trPr>
          <w:tblHeader/>
        </w:trP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I-A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Incendio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Fuego no controlado que afecta a personas y propiedad.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I-B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Mapa de riesgo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Representación gráfica de los riesgos de una unidad de trabajo.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I-C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Materiales orgánicos sólidos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Clase A: madera, papel, telas, etc.; dejan brasas o cenizas.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I-D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Todas las anteriores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mapa debe incluir todos los elementos indicados.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II-a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Clase C: equipos eléctricos energizados.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II-b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señalética debe mantenerse actualizada.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II-c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 los trabajadores deben conocer el mapa.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II-d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 fundamental conocer extintores, salidas y puntos de encuentro.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II-e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Clase B: líquidos y gases inflamables.</w:t>
            </w:r>
          </w:p>
        </w:tc>
      </w:tr>
      <w:tr>
        <w:tc>
          <w:tcPr>
            <w:tcW w:type="dxa" w:w="1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II-f</w:t>
            </w:r>
          </w:p>
        </w:tc>
        <w:tc>
          <w:tcPr>
            <w:tcW w:type="dxa" w:w="32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64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agua conduce electricidad; no se usa en fuego Clase C.</w:t>
            </w:r>
          </w:p>
        </w:tc>
      </w:tr>
    </w:tbl>
    <w:p>
      <w:pPr>
        <w:spacing w:after="2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4304F"/>
          <w:sz w:val="20"/>
          <w:szCs w:val="20"/>
        </w:rPr>
        <w:t xml:space="preserve">Tabla de conversión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Respuestas correctas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Puntaje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</w:t>
            </w:r>
          </w:p>
        </w:tc>
      </w:tr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pts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8A5B"/>
                <w:sz w:val="20"/>
                <w:szCs w:val="20"/>
              </w:rPr>
              <w:t xml:space="preserve">100 %  Aprobado</w:t>
            </w:r>
          </w:p>
        </w:tc>
      </w:tr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pts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8A5B"/>
                <w:sz w:val="20"/>
                <w:szCs w:val="20"/>
              </w:rPr>
              <w:t xml:space="preserve">90 %  Aprobado</w:t>
            </w:r>
          </w:p>
        </w:tc>
      </w:tr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pts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8A5B"/>
                <w:sz w:val="20"/>
                <w:szCs w:val="20"/>
              </w:rPr>
              <w:t xml:space="preserve">80 %  Aprobado</w:t>
            </w:r>
          </w:p>
        </w:tc>
      </w:tr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 pts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70 %  Reprobado</w:t>
            </w:r>
          </w:p>
        </w:tc>
      </w:tr>
      <w:tr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pts</w:t>
            </w:r>
          </w:p>
        </w:tc>
        <w:tc>
          <w:tcPr>
            <w:tcW w:type="dxa" w:w="3600"/>
            <w:tcBorders>
              <w:top w:val="single" w:color="7F8C99" w:sz="6"/>
              <w:left w:val="single" w:color="7F8C99" w:sz="6"/>
              <w:bottom w:val="single" w:color="7F8C99" w:sz="6"/>
              <w:right w:val="single" w:color="7F8C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60 %  Reprobado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color w:val="5D6B78"/>
          <w:sz w:val="18"/>
          <w:szCs w:val="18"/>
        </w:rPr>
        <w:t xml:space="preserve">Cada respuesta correcta = 10 puntos. Calificación (%) = puntaje obtenido. Aprobación ≥ 80 %.</w:t>
      </w:r>
    </w:p>
    <w:sectPr>
      <w:headerReference w:type="default" r:id="rId9"/>
      <w:footerReference w:type="default" r:id="rId10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Arial" w:cs="Arial" w:eastAsia="Arial" w:hAnsi="Arial"/>
        <w:color w:val="5D6B78"/>
        <w:sz w:val="14"/>
        <w:szCs w:val="14"/>
      </w:rPr>
      <w:t xml:space="preserve">Salfa Montajes · Test de Evaluación – Instructivo de Gestión de Mapas de Riesgo de Incendio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Arial" w:cs="Arial" w:eastAsia="Arial" w:hAnsi="Arial"/>
        <w:color w:val="5D6B78"/>
        <w:sz w:val="14"/>
        <w:szCs w:val="14"/>
      </w:rPr>
      <w:t xml:space="preserve">Salfa Montajes · Test de Evaluación – Instructivo de Gestión de Mapas de Riesgo de Incendio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700"/>
      <w:gridCol w:w="5400"/>
      <w:gridCol w:w="2700"/>
    </w:tblGrid>
    <w:tr>
      <w:tc>
        <w:tcPr>
          <w:tcW w:type="dxa" w:w="2700"/>
          <w:vMerge w:val="restart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i/>
              <w:iCs/>
              <w:color w:val="C8102E"/>
              <w:sz w:val="24"/>
              <w:szCs w:val="24"/>
            </w:rPr>
            <w:t xml:space="preserve">SALFA</w:t>
          </w:r>
          <w:r>
            <w:rPr>
              <w:rFonts w:ascii="Arial" w:cs="Arial" w:eastAsia="Arial" w:hAnsi="Arial"/>
              <w:b/>
              <w:bCs/>
              <w:i/>
              <w:iCs/>
              <w:color w:val="8A8F96"/>
              <w:sz w:val="24"/>
              <w:szCs w:val="24"/>
            </w:rPr>
            <w:t xml:space="preserve">MONTAJES</w:t>
          </w:r>
        </w:p>
      </w:tc>
      <w:tc>
        <w:tcPr>
          <w:tcW w:type="dxa" w:w="5400"/>
          <w:vMerge w:val="restart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60"/>
            <w:jc w:val="center"/>
          </w:pPr>
          <w:r>
            <w:rPr>
              <w:rFonts w:ascii="Arial" w:cs="Arial" w:eastAsia="Arial" w:hAnsi="Arial"/>
              <w:b/>
              <w:bCs/>
              <w:color w:val="14304F"/>
              <w:sz w:val="26"/>
              <w:szCs w:val="26"/>
            </w:rPr>
            <w:t xml:space="preserve">TEST DE EVALUACIÓN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2"/>
              <w:szCs w:val="22"/>
            </w:rPr>
            <w:t xml:space="preserve">“Instructivo de Gestión de Mapas de Riesgo de Incendio”</w:t>
          </w:r>
        </w:p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Código: </w:t>
          </w:r>
          <w:r>
            <w:rPr>
              <w:rFonts w:ascii="Arial" w:cs="Arial" w:eastAsia="Arial" w:hAnsi="Arial"/>
              <w:sz w:val="16"/>
              <w:szCs w:val="16"/>
            </w:rPr>
            <w:t xml:space="preserve">__________</w:t>
          </w:r>
        </w:p>
      </w:tc>
    </w:tr>
    <w:tr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Revisión: </w:t>
          </w:r>
          <w:r>
            <w:rPr>
              <w:rFonts w:ascii="Arial" w:cs="Arial" w:eastAsia="Arial" w:hAnsi="Arial"/>
              <w:sz w:val="16"/>
              <w:szCs w:val="16"/>
            </w:rPr>
            <w:t xml:space="preserve">____</w:t>
          </w:r>
        </w:p>
      </w:tc>
    </w:tr>
    <w:tr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 de 2</w:t>
          </w:r>
        </w:p>
      </w:tc>
    </w:tr>
  </w:tbl>
  <w:p>
    <w:pPr>
      <w:spacing w:after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700"/>
      <w:gridCol w:w="5400"/>
      <w:gridCol w:w="2700"/>
    </w:tblGrid>
    <w:tr>
      <w:tc>
        <w:tcPr>
          <w:tcW w:type="dxa" w:w="2700"/>
          <w:vMerge w:val="restart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i/>
              <w:iCs/>
              <w:color w:val="C8102E"/>
              <w:sz w:val="24"/>
              <w:szCs w:val="24"/>
            </w:rPr>
            <w:t xml:space="preserve">SALFA</w:t>
          </w:r>
          <w:r>
            <w:rPr>
              <w:rFonts w:ascii="Arial" w:cs="Arial" w:eastAsia="Arial" w:hAnsi="Arial"/>
              <w:b/>
              <w:bCs/>
              <w:i/>
              <w:iCs/>
              <w:color w:val="8A8F96"/>
              <w:sz w:val="24"/>
              <w:szCs w:val="24"/>
            </w:rPr>
            <w:t xml:space="preserve">MONTAJES</w:t>
          </w:r>
        </w:p>
      </w:tc>
      <w:tc>
        <w:tcPr>
          <w:tcW w:type="dxa" w:w="5400"/>
          <w:vMerge w:val="restart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60"/>
            <w:jc w:val="center"/>
          </w:pPr>
          <w:r>
            <w:rPr>
              <w:rFonts w:ascii="Arial" w:cs="Arial" w:eastAsia="Arial" w:hAnsi="Arial"/>
              <w:b/>
              <w:bCs/>
              <w:color w:val="14304F"/>
              <w:sz w:val="26"/>
              <w:szCs w:val="26"/>
            </w:rPr>
            <w:t xml:space="preserve">TEST DE EVALUACIÓN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2"/>
              <w:szCs w:val="22"/>
            </w:rPr>
            <w:t xml:space="preserve">“Instructivo de Gestión de Mapas de Riesgo de Incendio”</w:t>
          </w:r>
        </w:p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Código: </w:t>
          </w:r>
          <w:r>
            <w:rPr>
              <w:rFonts w:ascii="Arial" w:cs="Arial" w:eastAsia="Arial" w:hAnsi="Arial"/>
              <w:sz w:val="16"/>
              <w:szCs w:val="16"/>
            </w:rPr>
            <w:t xml:space="preserve">__________</w:t>
          </w:r>
        </w:p>
      </w:tc>
    </w:tr>
    <w:tr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Revisión: </w:t>
          </w:r>
          <w:r>
            <w:rPr>
              <w:rFonts w:ascii="Arial" w:cs="Arial" w:eastAsia="Arial" w:hAnsi="Arial"/>
              <w:sz w:val="16"/>
              <w:szCs w:val="16"/>
            </w:rPr>
            <w:t xml:space="preserve">____</w:t>
          </w:r>
        </w:p>
      </w:tc>
    </w:tr>
    <w:tr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vMerge w:val="continue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</w:tcPr>
        <w:p/>
      </w:tc>
      <w:tc>
        <w:tcPr>
          <w:tcW w:type="dxa" w:w="2700"/>
          <w:tcBorders>
            <w:top w:val="single" w:color="7F8C99" w:sz="6"/>
            <w:left w:val="single" w:color="7F8C99" w:sz="6"/>
            <w:bottom w:val="single" w:color="7F8C99" w:sz="6"/>
            <w:right w:val="single" w:color="7F8C99" w:sz="6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Pauta de corrección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2026-10-21T11:12:27.139Z</dcterms:created>
  <dcterms:modified xsi:type="dcterms:W3CDTF">2026-10-21T11:12:27.139Z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