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FFFFF"/>
          <w:shd w:fill="E0560F" w:color="auto" w:val="clear"/>
        </w:rPr>
        <w:t xml:space="preserve"> RF N°27 </w:t>
      </w:r>
      <w:r>
        <w:rPr>
          <w:b/>
          <w:bCs/>
          <w:color w:val="5B6670"/>
          <w:sz w:val="19"/>
          <w:szCs w:val="19"/>
        </w:rPr>
        <w:t xml:space="preserve">   Taller práctico · Controles críticos</w:t>
      </w:r>
    </w:p>
    <w:p>
      <w:pPr>
        <w:pStyle w:val="Title"/>
      </w:pPr>
      <w:r>
        <w:t xml:space="preserve">Evaluación de conocimientos — RF N°27</w:t>
      </w:r>
    </w:p>
    <w:p>
      <w:pPr>
        <w:pBdr>
          <w:bottom w:val="single" w:color="1C2226" w:sz="18" w:space="6"/>
        </w:pBdr>
        <w:spacing w:after="200"/>
      </w:pPr>
      <w:r>
        <w:rPr>
          <w:color w:val="5B6670"/>
        </w:rPr>
        <w:t xml:space="preserve">Interacción persona – vehículo y equipo móvil (atropello) · Controles críticos CCP1–CCP4 y CCM1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rPr>
          <w:trHeight w:val="460" w:hRule="atLeast"/>
        </w:trPr>
        <w:tc>
          <w:tcPr>
            <w:tcW w:type="dxa" w:w="1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334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RUT</w:t>
            </w:r>
          </w:p>
        </w:tc>
        <w:tc>
          <w:tcPr>
            <w:tcW w:type="dxa" w:w="334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Empresa</w:t>
            </w:r>
          </w:p>
        </w:tc>
        <w:tc>
          <w:tcPr>
            <w:tcW w:type="dxa" w:w="334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334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dxa" w:w="334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334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Puntaje máximo</w:t>
            </w:r>
          </w:p>
        </w:tc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Puntaje obtenido</w:t>
            </w:r>
          </w:p>
        </w:tc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Exigencia</w:t>
            </w:r>
          </w:p>
        </w:tc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</w:tr>
      <w:tr>
        <w:trPr>
          <w:trHeight w:val="560" w:hRule="atLeast"/>
        </w:trPr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 pts</w:t>
            </w:r>
          </w:p>
        </w:tc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60% (24 pts = 4,0)</w:t>
            </w:r>
          </w:p>
        </w:tc>
        <w:tc>
          <w:tcPr>
            <w:tcW w:type="dxa" w:w="252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0560F" w:sz="24" w:space="8"/>
        </w:pBdr>
        <w:shd w:fill="FBEFE7" w:color="auto" w:val="clear"/>
        <w:spacing w:after="120" w:before="200"/>
      </w:pPr>
      <w:r>
        <w:rPr>
          <w:b/>
          <w:bCs/>
        </w:rPr>
        <w:t xml:space="preserve">Instrucciones: </w:t>
      </w:r>
      <w:r>
        <w:t xml:space="preserve">Lea cada pregunta con atención. Responda con lápiz pasta, sin borrones. Tiempo: 20 minutos. La evaluación es individual.</w:t>
      </w:r>
    </w:p>
    <w:p>
      <w:pPr>
        <w:pStyle w:val="Heading1"/>
      </w:pPr>
      <w:r>
        <w:t xml:space="preserve">I. Selección múltiple (20 puntos)</w:t>
      </w:r>
    </w:p>
    <w:p>
      <w:pPr>
        <w:spacing w:after="80"/>
      </w:pPr>
      <w:r>
        <w:rPr>
          <w:i/>
          <w:iCs/>
          <w:color w:val="5B6670"/>
          <w:sz w:val="18"/>
          <w:szCs w:val="18"/>
        </w:rPr>
        <w:t xml:space="preserve">Encierre en un círculo la letra de la alternativa correcta. Solo una es correcta. 2 puntos cada una.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¿Cuál es el evento no deseado del Riesgo de Fatalidad N°27?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Caída de distinto nivel.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Contacto de una persona con un vehículo o equipo móvil en movimiento.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Volcamiento de un vehículo.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Contacto con energía eléctrica.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¿Qué es un control crítico mitigador (CCM)?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Un control que evita que ocurra el evento.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Un registro administrativo del área.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Un elemento de protección personal.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Un control que reduce las consecuencias una vez ocurrido el evento.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En el CCP1, “segregación” significa: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Separar físicamente las vías peatonales de las vehiculares.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Pintar líneas en el piso.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Prohibir el ingreso de vehículos al área.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Reducir la velocidad máxima.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Un conductor detecta que la alarma de retroceso de su camión fue desconectada “por ruido”. ¿Qué debe hacer?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Operar con más precaución.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Pedir a los trabajadores que pasen lejos.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Detener el equipo y reportar la falla a la supervisión.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Usar la bocina en cada retroceso.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Antes de acercarse a un equipo móvil en operación, el trabajador debe: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Establecer contacto radial y visual con el operador y esperar su autorización.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Hacer señas con las manos y avanzar.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Acercarse por la parte trasera del equipo.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Esperar a que el equipo se detenga solo.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Un chaleco de alta visibilidad sucio y con las cintas desprendidas: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Cumple, si es de color naranjo.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Cumple durante el día.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No cumple, porque pierde su capacidad de ser visto.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Solo importa en turno noche.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¿Cuál de los siguientes elementos NO pertenece al CCP2 (sistema antiatropello)?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Sensores de proximidad.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Cámaras y espejos para puntos ciegos.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Plan de emergencia del área.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Baliza o luz estroboscópica.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En la lista de verificación, un “No” en un criterio aplicable significa: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Que el control es parcialmente efectivo.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Que se registra para la revisión mensual.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Nada, si los demás criterios se cumplen.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Que el control no es efectivo: se detiene la actividad expuesta y se informa.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Ante un atropello, ¿cuál es la primera acción correcta?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Detener los equipos, asegurar la escena y dar aviso por el canal de emergencia.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Mover al lesionado a un lugar cómodo.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Buscar al responsable del accidente.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Continuar el trabajo hasta que llegue la brigada.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180"/>
      </w:pPr>
      <w:r>
        <w:rPr>
          <w:b/>
          <w:bCs/>
        </w:rPr>
        <w:t xml:space="preserve">Un mensaje radial está confirmado cuando:</w:t>
      </w:r>
      <w:r>
        <w:rPr>
          <w:color w:val="5B6670"/>
          <w:sz w:val="17"/>
          <w:szCs w:val="17"/>
        </w:rPr>
        <w:t xml:space="preserve">  (2 pts)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a)  </w:t>
      </w:r>
      <w:r>
        <w:t xml:space="preserve">El emisor termina de enviarlo.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b)  </w:t>
      </w:r>
      <w:r>
        <w:t xml:space="preserve">El receptor lo repite o responde “copiado”.</w:t>
      </w:r>
    </w:p>
    <w:p>
      <w:pPr>
        <w:keepNext/>
        <w:keepLines/>
        <w:spacing w:after="30"/>
        <w:ind w:left="760"/>
      </w:pPr>
      <w:r>
        <w:rPr>
          <w:b/>
          <w:bCs/>
        </w:rPr>
        <w:t xml:space="preserve">c)  </w:t>
      </w:r>
      <w:r>
        <w:t xml:space="preserve">Se envía dos veces seguidas.</w:t>
      </w:r>
    </w:p>
    <w:p>
      <w:pPr>
        <w:keepNext w:val="false"/>
        <w:keepLines/>
        <w:spacing w:after="30"/>
        <w:ind w:left="760"/>
      </w:pPr>
      <w:r>
        <w:rPr>
          <w:b/>
          <w:bCs/>
        </w:rPr>
        <w:t xml:space="preserve">d)  </w:t>
      </w:r>
      <w:r>
        <w:t xml:space="preserve">Se acompaña con la bocina.</w:t>
      </w:r>
    </w:p>
    <w:p>
      <w:pPr>
        <w:pStyle w:val="Heading1"/>
      </w:pPr>
      <w:r>
        <w:t xml:space="preserve">II. Verdadero o falso (6 puntos)</w:t>
      </w:r>
    </w:p>
    <w:p>
      <w:pPr>
        <w:spacing w:after="80"/>
      </w:pPr>
      <w:r>
        <w:rPr>
          <w:i/>
          <w:iCs/>
          <w:color w:val="5B6670"/>
          <w:sz w:val="18"/>
          <w:szCs w:val="18"/>
        </w:rPr>
        <w:t xml:space="preserve">Escriba V si la afirmación es verdadera o F si es falsa. 1 punto cada una.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8580"/>
        <w:gridCol w:w="1000"/>
      </w:tblGrid>
      <w:tr>
        <w:trPr>
          <w:tblHeader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Afirmación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V / F</w:t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1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un trabajador porta su tag personal, puede caminar por la vía vehicular.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2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luminarias quemadas en cruces peatonales son una falla del CCP1.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3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sistema antiatropello se puede puentear si genera muchas falsas alarmas.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4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CCM1 evita que ocurra el atropello.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5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retrocesos en espacios restringidos debe haber un señalero designado.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B6670"/>
                <w:sz w:val="19"/>
                <w:szCs w:val="19"/>
              </w:rPr>
              <w:t xml:space="preserve">6</w:t>
            </w:r>
          </w:p>
        </w:tc>
        <w:tc>
          <w:tcPr>
            <w:tcW w:type="dxa" w:w="85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vehículos deben circular con las luces encendidas también durante el día.</w:t>
            </w:r>
          </w:p>
        </w:tc>
        <w:tc>
          <w:tcPr>
            <w:tcW w:type="dxa" w:w="10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III. Términos pareados (5 puntos)</w:t>
      </w:r>
    </w:p>
    <w:p>
      <w:pPr>
        <w:spacing w:after="80"/>
      </w:pPr>
      <w:r>
        <w:rPr>
          <w:i/>
          <w:iCs/>
          <w:color w:val="5B6670"/>
          <w:sz w:val="18"/>
          <w:szCs w:val="18"/>
        </w:rPr>
        <w:t xml:space="preserve">Escriba en la columna “Letra” la letra del ejemplo que corresponde a cada control. 1 punto cada una.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300"/>
        <w:gridCol w:w="700"/>
        <w:gridCol w:w="6980"/>
      </w:tblGrid>
      <w:tr>
        <w:trPr>
          <w:tblHeader/>
        </w:trPr>
        <w:tc>
          <w:tcPr>
            <w:tcW w:type="dxa" w:w="11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Letra</w:t>
            </w:r>
          </w:p>
        </w:tc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9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shd w:fill="EEF0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Columna B · Ejemplo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0560F"/>
                <w:sz w:val="19"/>
                <w:szCs w:val="19"/>
              </w:rPr>
              <w:t xml:space="preserve">CCP1</w:t>
            </w:r>
          </w:p>
        </w:tc>
        <w:tc>
          <w:tcPr>
            <w:tcW w:type="dxa" w:w="13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69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 de radio al inicio del turno.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0560F"/>
                <w:sz w:val="19"/>
                <w:szCs w:val="19"/>
              </w:rPr>
              <w:t xml:space="preserve">CCP2</w:t>
            </w:r>
          </w:p>
        </w:tc>
        <w:tc>
          <w:tcPr>
            <w:tcW w:type="dxa" w:w="13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69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Simulacro del escenario de atropello.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0560F"/>
                <w:sz w:val="19"/>
                <w:szCs w:val="19"/>
              </w:rPr>
              <w:t xml:space="preserve">CCP3</w:t>
            </w:r>
          </w:p>
        </w:tc>
        <w:tc>
          <w:tcPr>
            <w:tcW w:type="dxa" w:w="13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69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Baranda que separa la vía peatonal de la vehicular.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0560F"/>
                <w:sz w:val="19"/>
                <w:szCs w:val="19"/>
              </w:rPr>
              <w:t xml:space="preserve">CCP4</w:t>
            </w:r>
          </w:p>
        </w:tc>
        <w:tc>
          <w:tcPr>
            <w:tcW w:type="dxa" w:w="13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69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Cintas reflectantes en el contorno del vehículo.</w:t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8B"/>
                <w:sz w:val="19"/>
                <w:szCs w:val="19"/>
              </w:rPr>
              <w:t xml:space="preserve">CCM1</w:t>
            </w:r>
          </w:p>
        </w:tc>
        <w:tc>
          <w:tcPr>
            <w:tcW w:type="dxa" w:w="13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6980"/>
            <w:tcBorders>
              <w:top w:val="single" w:color="B9C0BC" w:sz="4"/>
              <w:left w:val="single" w:color="B9C0BC" w:sz="4"/>
              <w:bottom w:val="single" w:color="B9C0BC" w:sz="4"/>
              <w:right w:val="single" w:color="B9C0B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Cámara de retroceso en un camión.</w:t>
            </w:r>
          </w:p>
        </w:tc>
      </w:tr>
    </w:tbl>
    <w:p>
      <w:pPr>
        <w:pStyle w:val="Heading1"/>
      </w:pPr>
      <w:r>
        <w:t xml:space="preserve">IV. Desarrollo (9 puntos)</w:t>
      </w:r>
    </w:p>
    <w:p>
      <w:pPr>
        <w:spacing w:after="80"/>
      </w:pPr>
      <w:r>
        <w:rPr>
          <w:i/>
          <w:iCs/>
          <w:color w:val="5B6670"/>
          <w:sz w:val="18"/>
          <w:szCs w:val="18"/>
        </w:rPr>
        <w:t xml:space="preserve">Responda en forma breve y clara en las líneas.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80"/>
      </w:pPr>
      <w:r>
        <w:rPr>
          <w:b/>
          <w:bCs/>
        </w:rPr>
        <w:t xml:space="preserve">Nombre los cuatro controles críticos preventivos (CCP) del RF N°27.</w:t>
      </w:r>
      <w:r>
        <w:rPr>
          <w:color w:val="5B6670"/>
          <w:sz w:val="17"/>
          <w:szCs w:val="17"/>
        </w:rPr>
        <w:t xml:space="preserve">  (4 pts)</w:t>
      </w: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Style w:val="ListParagraph"/>
        <w:keepNext/>
        <w:keepLines/>
        <w:numPr>
          <w:ilvl w:val="0"/>
          <w:numId w:val="3"/>
        </w:numPr>
        <w:spacing w:after="60" w:before="180"/>
      </w:pPr>
      <w:r>
        <w:rPr>
          <w:b/>
          <w:bCs/>
        </w:rPr>
        <w:t xml:space="preserve">Describa la secuencia de respuesta ante un atropello (mínimo cuatro pasos, en orden).</w:t>
      </w:r>
      <w:r>
        <w:rPr>
          <w:color w:val="5B6670"/>
          <w:sz w:val="17"/>
          <w:szCs w:val="17"/>
        </w:rPr>
        <w:t xml:space="preserve">  (3 pts)</w:t>
      </w: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Style w:val="ListParagraph"/>
        <w:keepNext/>
        <w:keepLines/>
        <w:numPr>
          <w:ilvl w:val="0"/>
          <w:numId w:val="3"/>
        </w:numPr>
        <w:spacing w:after="60" w:before="180"/>
      </w:pPr>
      <w:r>
        <w:rPr>
          <w:b/>
          <w:bCs/>
        </w:rPr>
        <w:t xml:space="preserve">En su área de trabajo, identifique una condición que podría hacer fallar un control crítico del RF N°27 y proponga una acción para corregirla.</w:t>
      </w:r>
      <w:r>
        <w:rPr>
          <w:color w:val="5B6670"/>
          <w:sz w:val="17"/>
          <w:szCs w:val="17"/>
        </w:rPr>
        <w:t xml:space="preserve">  (2 pts)</w:t>
      </w: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pBdr>
          <w:bottom w:val="single" w:color="9AA3A0" w:sz="4" w:space="1"/>
        </w:pBdr>
        <w:spacing w:after="0" w:before="220"/>
      </w:pPr>
    </w:p>
    <w:p>
      <w:pPr>
        <w:spacing w:before="5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0"/>
        <w:gridCol w:w="600"/>
        <w:gridCol w:w="4740"/>
      </w:tblGrid>
      <w:tr>
        <w:tc>
          <w:tcPr>
            <w:tcW w:type="dxa" w:w="4740"/>
            <w:tcBorders>
              <w:top w:val="single" w:color="1C2226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sz w:val="18"/>
                <w:szCs w:val="18"/>
              </w:rPr>
              <w:t xml:space="preserve">Firma del participante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4740"/>
            <w:tcBorders>
              <w:top w:val="single" w:color="1C2226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sz w:val="18"/>
                <w:szCs w:val="18"/>
              </w:rPr>
              <w:t xml:space="preserve">Firma del relator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/>
      <w:jc w:val="center"/>
    </w:pPr>
    <w:r>
      <w:rPr>
        <w:color w:val="5B6670"/>
        <w:sz w:val="16"/>
        <w:szCs w:val="16"/>
      </w:rPr>
      <w:t xml:space="preserve">Página </w:t>
    </w:r>
    <w:r>
      <w:rPr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0"/>
        <w:sz w:val="16"/>
        <w:szCs w:val="16"/>
      </w:rPr>
      <w:t xml:space="preserve"> de </w:t>
    </w:r>
    <w:r>
      <w:rPr>
        <w:color w:val="5B66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color w:val="5B6670"/>
        <w:sz w:val="16"/>
        <w:szCs w:val="16"/>
      </w:rPr>
      <w:t xml:space="preserve">Evaluación · RF N°27 · Controles críticos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rFonts w:ascii="Arial" w:cs="Arial" w:eastAsia="Arial" w:hAnsi="Arial"/>
      <w:b/>
      <w:bCs/>
      <w:color w:val="1C2226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0560F" w:sz="8" w:space="2"/>
      </w:pBdr>
      <w:spacing w:after="60" w:before="300"/>
      <w:outlineLvl w:val="0"/>
    </w:pPr>
    <w:rPr>
      <w:rFonts w:ascii="Arial" w:cs="Arial" w:eastAsia="Arial" w:hAnsi="Arial"/>
      <w:b/>
      <w:bCs/>
      <w:color w:val="1C22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· RF N°27 · Controles críticos</dc:title>
  <dc:creator>Prevención de Riesgos</dc:creator>
  <cp:lastModifiedBy>Un-named</cp:lastModifiedBy>
  <cp:revision>1</cp:revision>
  <dcterms:created xsi:type="dcterms:W3CDTF">2026-10-12T18:59:44.095Z</dcterms:created>
  <dcterms:modified xsi:type="dcterms:W3CDTF">2026-10-12T18:59:44.096Z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