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400" w:type="dxa"/>
              <w:right w:w="400" w:type="dxa"/>
            </w:tcMar>
          </w:tcPr>
          <w:p w:rsidR="00B957FC" w:rsidRDefault="00531E59">
            <w:pPr>
              <w:jc w:val="center"/>
            </w:pPr>
            <w:r>
              <w:rPr>
                <w:b/>
                <w:bCs/>
                <w:color w:val="FFFFFF"/>
                <w:sz w:val="52"/>
                <w:szCs w:val="52"/>
              </w:rPr>
              <w:t>COMPREHENSIVE CITATION &amp; LITERATURE REPORT</w:t>
            </w:r>
          </w:p>
          <w:p w:rsidR="00B957FC" w:rsidRDefault="00531E59">
            <w:pPr>
              <w:spacing w:before="120"/>
              <w:jc w:val="center"/>
            </w:pPr>
            <w:r>
              <w:rPr>
                <w:color w:val="D6E4F0"/>
                <w:sz w:val="24"/>
                <w:szCs w:val="24"/>
              </w:rPr>
              <w:t xml:space="preserve">A complete analysis of 20 related papers for the </w:t>
            </w:r>
            <w:proofErr w:type="spellStart"/>
            <w:r>
              <w:rPr>
                <w:color w:val="D6E4F0"/>
                <w:sz w:val="24"/>
                <w:szCs w:val="24"/>
              </w:rPr>
              <w:t>Smartband</w:t>
            </w:r>
            <w:proofErr w:type="spellEnd"/>
            <w:r>
              <w:rPr>
                <w:color w:val="D6E4F0"/>
                <w:sz w:val="24"/>
                <w:szCs w:val="24"/>
              </w:rPr>
              <w:t xml:space="preserve"> V001 Rev2 project</w:t>
            </w:r>
          </w:p>
          <w:p w:rsidR="00B957FC" w:rsidRDefault="00B957FC">
            <w:pPr>
              <w:spacing w:before="60"/>
              <w:jc w:val="center"/>
            </w:pPr>
          </w:p>
        </w:tc>
      </w:tr>
    </w:tbl>
    <w:p w:rsidR="00B957FC" w:rsidRDefault="00B957F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957F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957FC" w:rsidRDefault="00531E59">
            <w:r>
              <w:rPr>
                <w:b/>
                <w:bCs/>
                <w:color w:val="1F3864"/>
              </w:rPr>
              <w:t>Student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t>Masrur Jamil Prochchhod — Matriculation No. 2210028</w:t>
            </w:r>
          </w:p>
        </w:tc>
      </w:tr>
      <w:tr w:rsidR="00B957FC">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B957FC" w:rsidRDefault="00531E59">
            <w:r>
              <w:rPr>
                <w:b/>
                <w:bCs/>
                <w:color w:val="1F3864"/>
              </w:rPr>
              <w:t>Supervisor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roofErr w:type="spellStart"/>
            <w:r>
              <w:t>Prof.</w:t>
            </w:r>
            <w:proofErr w:type="spellEnd"/>
            <w:r>
              <w:t xml:space="preserve"> Giovanni (GitHub: </w:t>
            </w:r>
            <w:proofErr w:type="spellStart"/>
            <w:r>
              <w:t>giovannix</w:t>
            </w:r>
            <w:proofErr w:type="spellEnd"/>
            <w:r>
              <w:t xml:space="preserve">) — </w:t>
            </w:r>
            <w:proofErr w:type="spellStart"/>
            <w:r>
              <w:t>Hochschule</w:t>
            </w:r>
            <w:proofErr w:type="spellEnd"/>
            <w:r>
              <w:t xml:space="preserve"> Hamm-Lippstadt (HSHL)</w:t>
            </w:r>
          </w:p>
        </w:tc>
      </w:tr>
      <w:tr w:rsidR="00B957F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957FC" w:rsidRDefault="00531E59">
            <w:r>
              <w:rPr>
                <w:b/>
                <w:bCs/>
                <w:color w:val="1F3864"/>
              </w:rPr>
              <w:t>Project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roofErr w:type="spellStart"/>
            <w:r>
              <w:t>Smartband</w:t>
            </w:r>
            <w:proofErr w:type="spellEnd"/>
            <w:r>
              <w:t xml:space="preserve"> V001 Rev2 — HSHL Engineering Internship</w:t>
            </w:r>
          </w:p>
        </w:tc>
      </w:tr>
      <w:tr w:rsidR="00B957F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957FC" w:rsidRDefault="00531E59">
            <w:r>
              <w:rPr>
                <w:b/>
                <w:bCs/>
                <w:color w:val="1F3864"/>
              </w:rPr>
              <w:t>Date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1A2C19">
            <w:r>
              <w:t xml:space="preserve">16 </w:t>
            </w:r>
            <w:bookmarkStart w:id="0" w:name="_GoBack"/>
            <w:bookmarkEnd w:id="0"/>
            <w:r w:rsidR="00531E59">
              <w:t>June 2026</w:t>
            </w:r>
          </w:p>
        </w:tc>
      </w:tr>
    </w:tbl>
    <w:p w:rsidR="00B957FC" w:rsidRDefault="00B957FC">
      <w:pPr>
        <w:spacing w:before="200"/>
      </w:pPr>
    </w:p>
    <w:p w:rsidR="00B957FC" w:rsidRDefault="00531E59">
      <w:pPr>
        <w:pStyle w:val="Heading1"/>
        <w:shd w:val="clear" w:color="auto" w:fill="1F3864"/>
        <w:ind w:left="240" w:right="240"/>
      </w:pPr>
      <w:r>
        <w:t>Section 1 — Overview: The Paper and the 20 Related Works</w:t>
      </w:r>
    </w:p>
    <w:p w:rsidR="00B957FC" w:rsidRDefault="00B957FC">
      <w:pPr>
        <w:spacing w:before="200"/>
      </w:pPr>
    </w:p>
    <w:p w:rsidR="00B957FC" w:rsidRDefault="00531E59">
      <w:pPr>
        <w:pStyle w:val="Heading2"/>
        <w:pBdr>
          <w:bottom w:val="single" w:sz="6" w:space="2" w:color="2E75B6"/>
        </w:pBdr>
      </w:pPr>
      <w:r>
        <w:t>1.1 What Does the Main Paper Do?</w:t>
      </w:r>
    </w:p>
    <w:p w:rsidR="00B957FC" w:rsidRDefault="00531E59">
      <w:pPr>
        <w:spacing w:before="80" w:after="100"/>
      </w:pPr>
      <w:r>
        <w:t xml:space="preserve">The </w:t>
      </w:r>
      <w:r w:rsidR="001A2C19">
        <w:t xml:space="preserve">multi sensor wearable health device </w:t>
      </w:r>
      <w:r>
        <w:t xml:space="preserve">paper proposes a complete three-pillar healthcare framework built on a $25 wristband. Pillar 1 is the hardware: a CC2640R2F microcontroller with MAX30102 (PPG), MAX30205 (temperature), and LIS331DLTR (accelerometer) sensors on a 4-layer PCB. Pillar 2 is the algorithm: ESPRIT (Estimation of Signal Parameters by Rotational Invariance Techniques) applied to PPG signals for high-resolution heart rate estimation that outperforms FFT, autocorrelation, zero-crossing, and peak detection in most configurations. Pillar 3 is the software: a five-layer real-time monitoring application (Presentation → Service → Business → Data Access → Persistence) with REST API response times under 213 </w:t>
      </w:r>
      <w:proofErr w:type="spellStart"/>
      <w:r>
        <w:t>ms</w:t>
      </w:r>
      <w:proofErr w:type="spellEnd"/>
      <w:r>
        <w:t>.</w:t>
      </w:r>
    </w:p>
    <w:p w:rsidR="00B957FC" w:rsidRDefault="00B957FC">
      <w:pPr>
        <w:spacing w:before="160"/>
      </w:pPr>
    </w:p>
    <w:p w:rsidR="00B957FC" w:rsidRDefault="00531E59">
      <w:pPr>
        <w:pStyle w:val="Heading2"/>
        <w:pBdr>
          <w:bottom w:val="single" w:sz="6" w:space="2" w:color="2E75B6"/>
        </w:pBdr>
      </w:pPr>
      <w:r>
        <w:t>1.2 How the 20 Papers Are Grouped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4160"/>
        <w:gridCol w:w="2000"/>
      </w:tblGrid>
      <w:tr w:rsidR="00B957F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957FC" w:rsidRDefault="00531E59">
            <w:r>
              <w:rPr>
                <w:b/>
                <w:bCs/>
                <w:color w:val="FFFFFF"/>
                <w:sz w:val="20"/>
                <w:szCs w:val="20"/>
              </w:rPr>
              <w:t>Category</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957FC" w:rsidRDefault="00531E59">
            <w:r>
              <w:rPr>
                <w:b/>
                <w:bCs/>
                <w:color w:val="FFFFFF"/>
                <w:sz w:val="20"/>
                <w:szCs w:val="20"/>
              </w:rPr>
              <w:t>Papers</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957FC" w:rsidRDefault="00531E59">
            <w:r>
              <w:rPr>
                <w:b/>
                <w:bCs/>
                <w:color w:val="FFFFFF"/>
                <w:sz w:val="20"/>
                <w:szCs w:val="20"/>
              </w:rPr>
              <w:t>What they cover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957FC" w:rsidRDefault="00531E59">
            <w:r>
              <w:rPr>
                <w:b/>
                <w:bCs/>
                <w:color w:val="FFFFFF"/>
                <w:sz w:val="20"/>
                <w:szCs w:val="20"/>
              </w:rPr>
              <w:t>Connection to Rev2</w:t>
            </w:r>
          </w:p>
        </w:tc>
      </w:tr>
      <w:tr w:rsidR="00B957F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b/>
                <w:bCs/>
                <w:sz w:val="20"/>
                <w:szCs w:val="20"/>
              </w:rPr>
              <w:t>Cloud/</w:t>
            </w:r>
            <w:proofErr w:type="spellStart"/>
            <w:r>
              <w:rPr>
                <w:b/>
                <w:bCs/>
                <w:sz w:val="20"/>
                <w:szCs w:val="20"/>
              </w:rPr>
              <w:t>IoT</w:t>
            </w:r>
            <w:proofErr w:type="spellEnd"/>
            <w:r>
              <w:rPr>
                <w:b/>
                <w:bCs/>
                <w:sz w:val="20"/>
                <w:szCs w:val="20"/>
              </w:rPr>
              <w:t xml:space="preserve"> Healthcare Systems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20"/>
                <w:szCs w:val="20"/>
              </w:rPr>
              <w:t>Real-time patient monitoring using cloud platforms (AWS, Firebase). Architecture patterns for scalable data pipelines.</w:t>
            </w:r>
          </w:p>
        </w:tc>
        <w:tc>
          <w:tcPr>
            <w:tcW w:w="20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20"/>
                <w:szCs w:val="20"/>
              </w:rPr>
              <w:t>Rev2 Firebase + dashboards</w:t>
            </w:r>
          </w:p>
        </w:tc>
      </w:tr>
      <w:tr w:rsidR="00B957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b/>
                <w:bCs/>
                <w:sz w:val="20"/>
                <w:szCs w:val="20"/>
              </w:rPr>
              <w:t>Edge AI &amp; On-Device Intelligence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t>2, 8</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20"/>
                <w:szCs w:val="20"/>
              </w:rPr>
              <w:t>Moving AI inference onto the device or gateway for &lt;1s alert latency without cloud dependency.</w:t>
            </w:r>
          </w:p>
        </w:tc>
        <w:tc>
          <w:tcPr>
            <w:tcW w:w="20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Default="00531E59">
            <w:r>
              <w:rPr>
                <w:color w:val="1A6B3C"/>
                <w:sz w:val="20"/>
                <w:szCs w:val="20"/>
              </w:rPr>
              <w:t>nRF5340 edge processing</w:t>
            </w:r>
          </w:p>
        </w:tc>
      </w:tr>
      <w:tr w:rsidR="00B957F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b/>
                <w:bCs/>
                <w:sz w:val="20"/>
                <w:szCs w:val="20"/>
              </w:rPr>
              <w:lastRenderedPageBreak/>
              <w:t>Sensor Hardware &amp; Platforms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3, 14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20"/>
                <w:szCs w:val="20"/>
              </w:rPr>
              <w:t>Universal multi-sensor readout systems, open-source wearable platforms (</w:t>
            </w:r>
            <w:proofErr w:type="spellStart"/>
            <w:r>
              <w:rPr>
                <w:sz w:val="20"/>
                <w:szCs w:val="20"/>
              </w:rPr>
              <w:t>TinZr</w:t>
            </w:r>
            <w:proofErr w:type="spellEnd"/>
            <w:r>
              <w:rPr>
                <w:sz w:val="20"/>
                <w:szCs w:val="20"/>
              </w:rPr>
              <w:t>, e-skin systems).</w:t>
            </w:r>
          </w:p>
        </w:tc>
        <w:tc>
          <w:tcPr>
            <w:tcW w:w="20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20"/>
                <w:szCs w:val="20"/>
              </w:rPr>
              <w:t>Rev2 multi-sensor bus</w:t>
            </w:r>
          </w:p>
        </w:tc>
      </w:tr>
      <w:tr w:rsidR="00B957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b/>
                <w:bCs/>
                <w:sz w:val="20"/>
                <w:szCs w:val="20"/>
              </w:rPr>
              <w:t>Clinical/Elderly Studies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t>4, 9, 11</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roofErr w:type="spellStart"/>
            <w:r>
              <w:rPr>
                <w:sz w:val="20"/>
                <w:szCs w:val="20"/>
              </w:rPr>
              <w:t>Accelerometry</w:t>
            </w:r>
            <w:proofErr w:type="spellEnd"/>
            <w:r>
              <w:rPr>
                <w:sz w:val="20"/>
                <w:szCs w:val="20"/>
              </w:rPr>
              <w:t xml:space="preserve"> for dementia, physical activity safety, </w:t>
            </w:r>
            <w:proofErr w:type="spellStart"/>
            <w:r>
              <w:rPr>
                <w:sz w:val="20"/>
                <w:szCs w:val="20"/>
              </w:rPr>
              <w:t>IoT</w:t>
            </w:r>
            <w:proofErr w:type="spellEnd"/>
            <w:r>
              <w:rPr>
                <w:sz w:val="20"/>
                <w:szCs w:val="20"/>
              </w:rPr>
              <w:t xml:space="preserve"> for diabetic elderly — all clinical evidence.</w:t>
            </w:r>
          </w:p>
        </w:tc>
        <w:tc>
          <w:tcPr>
            <w:tcW w:w="20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Default="00531E59">
            <w:r>
              <w:rPr>
                <w:color w:val="1A6B3C"/>
                <w:sz w:val="20"/>
                <w:szCs w:val="20"/>
              </w:rPr>
              <w:t>Rev2 elderly usability</w:t>
            </w:r>
          </w:p>
        </w:tc>
      </w:tr>
      <w:tr w:rsidR="00B957F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b/>
                <w:bCs/>
                <w:sz w:val="20"/>
                <w:szCs w:val="20"/>
              </w:rPr>
              <w:t>Gait &amp; Biomechanics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20"/>
                <w:szCs w:val="20"/>
              </w:rPr>
              <w:t>Smart insoles with BLE, nRF52840-based, GAN-based personalised plantar pressure.</w:t>
            </w:r>
          </w:p>
        </w:tc>
        <w:tc>
          <w:tcPr>
            <w:tcW w:w="20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20"/>
                <w:szCs w:val="20"/>
              </w:rPr>
              <w:t>IMU gait analysis</w:t>
            </w:r>
          </w:p>
        </w:tc>
      </w:tr>
      <w:tr w:rsidR="00B957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b/>
                <w:bCs/>
                <w:sz w:val="20"/>
                <w:szCs w:val="20"/>
              </w:rPr>
              <w:t>Multi-Modal Sensing Reviews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t>6, 7, 13</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20"/>
                <w:szCs w:val="20"/>
              </w:rPr>
              <w:t xml:space="preserve">Convergent </w:t>
            </w:r>
            <w:proofErr w:type="spellStart"/>
            <w:r>
              <w:rPr>
                <w:sz w:val="20"/>
                <w:szCs w:val="20"/>
              </w:rPr>
              <w:t>biometric+environmental</w:t>
            </w:r>
            <w:proofErr w:type="spellEnd"/>
            <w:r>
              <w:rPr>
                <w:sz w:val="20"/>
                <w:szCs w:val="20"/>
              </w:rPr>
              <w:t xml:space="preserve"> sensing, Lab-on-Chip biosensors, hydration monitoring.</w:t>
            </w:r>
          </w:p>
        </w:tc>
        <w:tc>
          <w:tcPr>
            <w:tcW w:w="20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Default="00531E59">
            <w:r>
              <w:rPr>
                <w:color w:val="1A6B3C"/>
                <w:sz w:val="20"/>
                <w:szCs w:val="20"/>
              </w:rPr>
              <w:t>Future Rev3 sensors</w:t>
            </w:r>
          </w:p>
        </w:tc>
      </w:tr>
      <w:tr w:rsidR="00B957F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b/>
                <w:bCs/>
                <w:sz w:val="20"/>
                <w:szCs w:val="20"/>
              </w:rPr>
              <w:t>ML/AI for Health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15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20"/>
                <w:szCs w:val="20"/>
              </w:rPr>
              <w:t>AI obesity prediction — future preventive health direction.</w:t>
            </w:r>
          </w:p>
        </w:tc>
        <w:tc>
          <w:tcPr>
            <w:tcW w:w="20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20"/>
                <w:szCs w:val="20"/>
              </w:rPr>
              <w:t>Predictive analytics</w:t>
            </w:r>
          </w:p>
        </w:tc>
      </w:tr>
      <w:tr w:rsidR="00B957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b/>
                <w:bCs/>
                <w:sz w:val="20"/>
                <w:szCs w:val="20"/>
              </w:rPr>
              <w:t>Robotics (Methodological)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t>12</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20"/>
                <w:szCs w:val="20"/>
              </w:rPr>
              <w:t>Fuzzy logic + MPC for uncertain environments — applicable to adaptive alert logic.</w:t>
            </w:r>
          </w:p>
        </w:tc>
        <w:tc>
          <w:tcPr>
            <w:tcW w:w="20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Default="00531E59">
            <w:r>
              <w:rPr>
                <w:color w:val="1A6B3C"/>
                <w:sz w:val="20"/>
                <w:szCs w:val="20"/>
              </w:rPr>
              <w:t>Alert decision engine</w:t>
            </w:r>
          </w:p>
        </w:tc>
      </w:tr>
      <w:tr w:rsidR="00B957F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b/>
                <w:bCs/>
                <w:sz w:val="20"/>
                <w:szCs w:val="20"/>
              </w:rPr>
              <w:t>PPG Theory &amp; HR Algorithms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17, 18, 19, 20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20"/>
                <w:szCs w:val="20"/>
              </w:rPr>
              <w:t xml:space="preserve">Allen (PPG model), </w:t>
            </w:r>
            <w:proofErr w:type="spellStart"/>
            <w:r>
              <w:rPr>
                <w:sz w:val="20"/>
                <w:szCs w:val="20"/>
              </w:rPr>
              <w:t>Puranik</w:t>
            </w:r>
            <w:proofErr w:type="spellEnd"/>
            <w:r>
              <w:rPr>
                <w:sz w:val="20"/>
                <w:szCs w:val="20"/>
              </w:rPr>
              <w:t xml:space="preserve"> (adaptive NN), </w:t>
            </w:r>
            <w:proofErr w:type="spellStart"/>
            <w:r>
              <w:rPr>
                <w:sz w:val="20"/>
                <w:szCs w:val="20"/>
              </w:rPr>
              <w:t>Xiong</w:t>
            </w:r>
            <w:proofErr w:type="spellEnd"/>
            <w:r>
              <w:rPr>
                <w:sz w:val="20"/>
                <w:szCs w:val="20"/>
              </w:rPr>
              <w:t xml:space="preserve"> (SVM+PCA), Chung (CNN+LSTM) — algorithm baselines.</w:t>
            </w:r>
          </w:p>
        </w:tc>
        <w:tc>
          <w:tcPr>
            <w:tcW w:w="20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20"/>
                <w:szCs w:val="20"/>
              </w:rPr>
              <w:t>ESPRIT comparison</w:t>
            </w:r>
          </w:p>
        </w:tc>
      </w:tr>
    </w:tbl>
    <w:p w:rsidR="00B957FC" w:rsidRDefault="00531E59">
      <w:r>
        <w:br w:type="page"/>
      </w:r>
    </w:p>
    <w:p w:rsidR="00B957FC" w:rsidRDefault="00531E59">
      <w:pPr>
        <w:pStyle w:val="Heading1"/>
        <w:shd w:val="clear" w:color="auto" w:fill="1F3864"/>
        <w:ind w:left="240" w:right="240"/>
      </w:pPr>
      <w:r>
        <w:lastRenderedPageBreak/>
        <w:t>Section 2 — Individual Paper Analyses (All 20 Papers)</w:t>
      </w:r>
    </w:p>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1  </w:t>
            </w:r>
            <w:r>
              <w:rPr>
                <w:i/>
                <w:iCs/>
                <w:color w:val="AACCEE"/>
                <w:sz w:val="18"/>
                <w:szCs w:val="18"/>
              </w:rPr>
              <w:t>Cloud</w:t>
            </w:r>
            <w:proofErr w:type="gramEnd"/>
            <w:r>
              <w:rPr>
                <w:i/>
                <w:iCs/>
                <w:color w:val="AACCEE"/>
                <w:sz w:val="18"/>
                <w:szCs w:val="18"/>
              </w:rPr>
              <w:t xml:space="preserve">-Based </w:t>
            </w:r>
            <w:proofErr w:type="spellStart"/>
            <w:r>
              <w:rPr>
                <w:i/>
                <w:iCs/>
                <w:color w:val="AACCEE"/>
                <w:sz w:val="18"/>
                <w:szCs w:val="18"/>
              </w:rPr>
              <w:t>IoT</w:t>
            </w:r>
            <w:proofErr w:type="spellEnd"/>
            <w:r>
              <w:rPr>
                <w:i/>
                <w:iCs/>
                <w:color w:val="AACCEE"/>
                <w:sz w:val="18"/>
                <w:szCs w:val="18"/>
              </w:rPr>
              <w:t xml:space="preserve"> Healthcare System</w:t>
            </w:r>
          </w:p>
          <w:p w:rsidR="00B957FC" w:rsidRDefault="00531E59">
            <w:pPr>
              <w:spacing w:before="60"/>
            </w:pPr>
            <w:r>
              <w:rPr>
                <w:b/>
                <w:bCs/>
                <w:color w:val="FFFFFF"/>
                <w:sz w:val="26"/>
                <w:szCs w:val="26"/>
              </w:rPr>
              <w:t>Real-time monitoring of homecare patients using AWS Cloud Platform</w:t>
            </w:r>
          </w:p>
          <w:p w:rsidR="00B957FC" w:rsidRDefault="00531E59">
            <w:pPr>
              <w:spacing w:before="60"/>
            </w:pPr>
            <w:r>
              <w:rPr>
                <w:i/>
                <w:iCs/>
                <w:color w:val="99BBDD"/>
                <w:sz w:val="20"/>
                <w:szCs w:val="20"/>
              </w:rPr>
              <w:t xml:space="preserve">Syed, A.A., </w:t>
            </w:r>
            <w:proofErr w:type="spellStart"/>
            <w:r>
              <w:rPr>
                <w:i/>
                <w:iCs/>
                <w:color w:val="99BBDD"/>
                <w:sz w:val="20"/>
                <w:szCs w:val="20"/>
              </w:rPr>
              <w:t>Dey</w:t>
            </w:r>
            <w:proofErr w:type="spellEnd"/>
            <w:r>
              <w:rPr>
                <w:i/>
                <w:iCs/>
                <w:color w:val="99BBDD"/>
                <w:sz w:val="20"/>
                <w:szCs w:val="20"/>
              </w:rPr>
              <w:t>, R. &amp; Mahajan, R.A. — 2026</w:t>
            </w:r>
          </w:p>
          <w:p w:rsidR="00B957FC" w:rsidRDefault="00531E59">
            <w:pPr>
              <w:spacing w:before="30"/>
            </w:pPr>
            <w:r>
              <w:rPr>
                <w:color w:val="7799BB"/>
                <w:sz w:val="18"/>
                <w:szCs w:val="18"/>
              </w:rPr>
              <w:t>AIP Conference Proceedings, 3426, 020032</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20" w:type="dxa"/>
              <w:bottom w:w="80" w:type="dxa"/>
              <w:right w:w="220" w:type="dxa"/>
            </w:tcMar>
          </w:tcPr>
          <w:p w:rsidR="00B957FC" w:rsidRDefault="00531E59">
            <w:r>
              <w:rPr>
                <w:b/>
                <w:bCs/>
                <w:color w:val="2E75B6"/>
              </w:rPr>
              <w:t xml:space="preserve">Paper type: </w:t>
            </w:r>
            <w:r>
              <w:t xml:space="preserve">Cloud-Based </w:t>
            </w:r>
            <w:proofErr w:type="spellStart"/>
            <w:r>
              <w:t>IoT</w:t>
            </w:r>
            <w:proofErr w:type="spellEnd"/>
            <w:r>
              <w:t xml:space="preserve"> Healthcare System</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This paper builds a real-time patient monitoring system using Amazon Web Services (AWS) — the same cloud company behind Netflix and Amazon shopping. Patients wear sensors that measure heart rate, breathing rate, temperature, SpO2, and detect falls. All this data flows through AWS services (</w:t>
            </w:r>
            <w:proofErr w:type="spellStart"/>
            <w:r>
              <w:rPr>
                <w:i/>
                <w:iCs/>
                <w:color w:val="444444"/>
              </w:rPr>
              <w:t>IoT</w:t>
            </w:r>
            <w:proofErr w:type="spellEnd"/>
            <w:r>
              <w:rPr>
                <w:i/>
                <w:iCs/>
                <w:color w:val="444444"/>
              </w:rPr>
              <w:t xml:space="preserve"> Core for receiving sensor data, Lambda for processing it, </w:t>
            </w:r>
            <w:proofErr w:type="spellStart"/>
            <w:r>
              <w:rPr>
                <w:i/>
                <w:iCs/>
                <w:color w:val="444444"/>
              </w:rPr>
              <w:t>DynamoDB</w:t>
            </w:r>
            <w:proofErr w:type="spellEnd"/>
            <w:r>
              <w:rPr>
                <w:i/>
                <w:iCs/>
                <w:color w:val="444444"/>
              </w:rPr>
              <w:t xml:space="preserve"> for storing it) and carers get alerts when something goes wrong. Think of it as a hospital-grade monitoring setup but for people at home.</w:t>
            </w:r>
          </w:p>
          <w:p w:rsidR="00B957FC" w:rsidRDefault="00531E59">
            <w:pPr>
              <w:pStyle w:val="Heading3"/>
            </w:pPr>
            <w:r>
              <w:t>What This Paper Says / Contributes</w:t>
            </w:r>
          </w:p>
          <w:p w:rsidR="00B957FC" w:rsidRDefault="00531E59">
            <w:pPr>
              <w:spacing w:before="60" w:after="160"/>
            </w:pPr>
            <w:r>
              <w:t xml:space="preserve">The system demonstrates a complete end-to-end </w:t>
            </w:r>
            <w:proofErr w:type="spellStart"/>
            <w:r>
              <w:t>IoT</w:t>
            </w:r>
            <w:proofErr w:type="spellEnd"/>
            <w:r>
              <w:t xml:space="preserve"> monitoring pipeline for homecare elderly patients using AWS cloud infrastructure. Vital parameters — heart rate, respiratory rate, body temperature, SpO2, and fall detection — are collected from wearable sensors and processed through AWS </w:t>
            </w:r>
            <w:proofErr w:type="spellStart"/>
            <w:r>
              <w:t>IoT</w:t>
            </w:r>
            <w:proofErr w:type="spellEnd"/>
            <w:r>
              <w:t xml:space="preserve"> Core, AWS Lambda (</w:t>
            </w:r>
            <w:proofErr w:type="spellStart"/>
            <w:r>
              <w:t>serverless</w:t>
            </w:r>
            <w:proofErr w:type="spellEnd"/>
            <w:r>
              <w:t xml:space="preserve"> computation), and </w:t>
            </w:r>
            <w:proofErr w:type="spellStart"/>
            <w:r>
              <w:t>DynamoDB</w:t>
            </w:r>
            <w:proofErr w:type="spellEnd"/>
            <w:r>
              <w:t xml:space="preserve"> (NoSQL storage). The system achieves high scalability and encrypted data transmission from patient to cloud. Results demonstrate applicability in reducing hospital visits and enabling timely interventions. The authors measure data latency and system scalability as key performance indicators.</w:t>
            </w:r>
          </w:p>
          <w:p w:rsidR="00B957FC" w:rsidRDefault="00531E59">
            <w:pPr>
              <w:pStyle w:val="Heading3"/>
            </w:pPr>
            <w:r>
              <w:rPr>
                <w:color w:val="C05000"/>
              </w:rPr>
              <w:t>Limitations</w:t>
            </w:r>
          </w:p>
          <w:p w:rsidR="00B957FC" w:rsidRDefault="00531E59">
            <w:pPr>
              <w:spacing w:before="60" w:after="160"/>
            </w:pPr>
            <w:r>
              <w:t>The paper is primarily a system architecture and feasibility study without rigorous clinical validation — no RMSE comparison against medical devices is reported for the HR or SpO2 estimations. It relies entirely on AWS infrastructure, creating vendor lock-in and ongoing cloud costs that may be prohibitive for developing-country healthcare systems. Latency and connectivity issues in low-bandwidth home environments are identified as open challenges. No machine learning is applied to the sensor data — alerts are purely threshold-based.</w:t>
            </w:r>
          </w:p>
          <w:p w:rsidR="00B957FC" w:rsidRDefault="00531E59">
            <w:pPr>
              <w:pStyle w:val="Heading3"/>
            </w:pPr>
            <w:r>
              <w:rPr>
                <w:color w:val="1A6B3C"/>
              </w:rPr>
              <w:t>Improvements It Suggests for the Future</w:t>
            </w:r>
          </w:p>
          <w:p w:rsidR="00B957FC" w:rsidRDefault="00531E59">
            <w:pPr>
              <w:spacing w:before="60" w:after="160"/>
            </w:pPr>
            <w:r>
              <w:t>Proposes integration of machine learning for predictive analytics as future work. Suggests expanding the sensor suite to additional wearable modalities. Recommends federated data architectures to reduce latency. Points toward AI-driven triage rather than simple threshold alerting.</w:t>
            </w:r>
          </w:p>
          <w:p w:rsidR="00B957FC" w:rsidRDefault="00531E59">
            <w:proofErr w:type="spellStart"/>
            <w:r>
              <w:rPr>
                <w:b/>
                <w:bCs/>
                <w:color w:val="1A6B3C"/>
              </w:rPr>
              <w:t>Smartband</w:t>
            </w:r>
            <w:proofErr w:type="spellEnd"/>
            <w:r>
              <w:rPr>
                <w:b/>
                <w:bCs/>
                <w:color w:val="1A6B3C"/>
              </w:rPr>
              <w:t xml:space="preserve"> Rev2 Connection: </w:t>
            </w:r>
            <w:r>
              <w:t xml:space="preserve">Rev2's cloud backend uses Firebase </w:t>
            </w:r>
            <w:proofErr w:type="spellStart"/>
            <w:r>
              <w:t>Firestore</w:t>
            </w:r>
            <w:proofErr w:type="spellEnd"/>
            <w:r>
              <w:t xml:space="preserve"> rather than AWS, which avoids vendor lock-in while providing equivalent real-time data streaming. The layered architecture (sensor → BLE → Raspberry Pi gateway → </w:t>
            </w:r>
            <w:proofErr w:type="spellStart"/>
            <w:r>
              <w:t>Firestore</w:t>
            </w:r>
            <w:proofErr w:type="spellEnd"/>
            <w:r>
              <w:t xml:space="preserve"> → web dashboards) mirrors the sensor-to-cloud-to-caregiver pipeline of this paper. The hospital portal and doctor dashboards in Rev2 directly implement the caregiver alerting concept described here.</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2  </w:t>
            </w:r>
            <w:r>
              <w:rPr>
                <w:i/>
                <w:iCs/>
                <w:color w:val="AACCEE"/>
                <w:sz w:val="18"/>
                <w:szCs w:val="18"/>
              </w:rPr>
              <w:t>Edge</w:t>
            </w:r>
            <w:proofErr w:type="gramEnd"/>
            <w:r>
              <w:rPr>
                <w:i/>
                <w:iCs/>
                <w:color w:val="AACCEE"/>
                <w:sz w:val="18"/>
                <w:szCs w:val="18"/>
              </w:rPr>
              <w:t xml:space="preserve"> AI Wearable System</w:t>
            </w:r>
          </w:p>
          <w:p w:rsidR="00B957FC" w:rsidRDefault="00531E59">
            <w:pPr>
              <w:spacing w:before="60"/>
            </w:pPr>
            <w:r>
              <w:rPr>
                <w:b/>
                <w:bCs/>
                <w:color w:val="FFFFFF"/>
                <w:sz w:val="26"/>
                <w:szCs w:val="26"/>
              </w:rPr>
              <w:t>AI-Integrated Multi-Sensor Wearable System for Continuous Physiological Monitoring and Anomaly Detection in Elderly Care</w:t>
            </w:r>
          </w:p>
          <w:p w:rsidR="00B957FC" w:rsidRDefault="00531E59">
            <w:pPr>
              <w:spacing w:before="60"/>
            </w:pPr>
            <w:proofErr w:type="spellStart"/>
            <w:r>
              <w:rPr>
                <w:i/>
                <w:iCs/>
                <w:color w:val="99BBDD"/>
                <w:sz w:val="20"/>
                <w:szCs w:val="20"/>
              </w:rPr>
              <w:t>Lhakshanaa</w:t>
            </w:r>
            <w:proofErr w:type="spellEnd"/>
            <w:r>
              <w:rPr>
                <w:i/>
                <w:iCs/>
                <w:color w:val="99BBDD"/>
                <w:sz w:val="20"/>
                <w:szCs w:val="20"/>
              </w:rPr>
              <w:t xml:space="preserve"> V., </w:t>
            </w:r>
            <w:proofErr w:type="spellStart"/>
            <w:r>
              <w:rPr>
                <w:i/>
                <w:iCs/>
                <w:color w:val="99BBDD"/>
                <w:sz w:val="20"/>
                <w:szCs w:val="20"/>
              </w:rPr>
              <w:t>Pranesh</w:t>
            </w:r>
            <w:proofErr w:type="spellEnd"/>
            <w:r>
              <w:rPr>
                <w:i/>
                <w:iCs/>
                <w:color w:val="99BBDD"/>
                <w:sz w:val="20"/>
                <w:szCs w:val="20"/>
              </w:rPr>
              <w:t xml:space="preserve"> S.A., Mervin Paul M., </w:t>
            </w:r>
            <w:proofErr w:type="spellStart"/>
            <w:r>
              <w:rPr>
                <w:i/>
                <w:iCs/>
                <w:color w:val="99BBDD"/>
                <w:sz w:val="20"/>
                <w:szCs w:val="20"/>
              </w:rPr>
              <w:t>Karthikeyan</w:t>
            </w:r>
            <w:proofErr w:type="spellEnd"/>
            <w:r>
              <w:rPr>
                <w:i/>
                <w:iCs/>
                <w:color w:val="99BBDD"/>
                <w:sz w:val="20"/>
                <w:szCs w:val="20"/>
              </w:rPr>
              <w:t xml:space="preserve"> A. &amp; </w:t>
            </w:r>
            <w:proofErr w:type="spellStart"/>
            <w:r>
              <w:rPr>
                <w:i/>
                <w:iCs/>
                <w:color w:val="99BBDD"/>
                <w:sz w:val="20"/>
                <w:szCs w:val="20"/>
              </w:rPr>
              <w:t>Mirudhula</w:t>
            </w:r>
            <w:proofErr w:type="spellEnd"/>
            <w:r>
              <w:rPr>
                <w:i/>
                <w:iCs/>
                <w:color w:val="99BBDD"/>
                <w:sz w:val="20"/>
                <w:szCs w:val="20"/>
              </w:rPr>
              <w:t xml:space="preserve"> S. — 2025</w:t>
            </w:r>
          </w:p>
          <w:p w:rsidR="00B957FC" w:rsidRDefault="00531E59">
            <w:pPr>
              <w:spacing w:before="30"/>
            </w:pPr>
            <w:r>
              <w:rPr>
                <w:color w:val="7799BB"/>
                <w:sz w:val="18"/>
                <w:szCs w:val="18"/>
              </w:rPr>
              <w:t>SNS College of Technology, Coimbatore (Conference Paper — ICTIS 2025 proceedings)</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DE8D8"/>
            <w:tcMar>
              <w:top w:w="80" w:type="dxa"/>
              <w:left w:w="220" w:type="dxa"/>
              <w:bottom w:w="80" w:type="dxa"/>
              <w:right w:w="220" w:type="dxa"/>
            </w:tcMar>
          </w:tcPr>
          <w:p w:rsidR="00B957FC" w:rsidRDefault="00531E59">
            <w:r>
              <w:rPr>
                <w:b/>
                <w:bCs/>
                <w:color w:val="C05000"/>
              </w:rPr>
              <w:t xml:space="preserve">Paper type: </w:t>
            </w:r>
            <w:r>
              <w:t>Edge AI Wearable System</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This paper builds a smart wristband for elderly monitoring that does something clever: instead of sending all data to the cloud to detect problems, it detects problems directly on the device itself (called 'edge AI'). The device uses an ESP32 microcontroller — similar in concept to what many DIY electronics projects use — and measures heart rate, SpO2, skin temperature, breathing rate, and movement. When it detects something unusual compared to that specific person's normal baseline (not just fixed medical thresholds), it sends an alert to caregivers. It achieved 92% anomaly detection accuracy with alerts arriving in under 1 second.</w:t>
            </w:r>
          </w:p>
          <w:p w:rsidR="00B957FC" w:rsidRDefault="00531E59">
            <w:pPr>
              <w:pStyle w:val="Heading3"/>
            </w:pPr>
            <w:r>
              <w:t>What This Paper Says / Contributes</w:t>
            </w:r>
          </w:p>
          <w:p w:rsidR="00B957FC" w:rsidRDefault="00531E59">
            <w:pPr>
              <w:spacing w:before="60" w:after="160"/>
            </w:pPr>
            <w:r>
              <w:t xml:space="preserve">The system integrates PPG-based HR and SpO2 sensing, skin temperature, respiratory monitoring, and </w:t>
            </w:r>
            <w:proofErr w:type="spellStart"/>
            <w:r>
              <w:t>triaxial</w:t>
            </w:r>
            <w:proofErr w:type="spellEnd"/>
            <w:r>
              <w:t xml:space="preserve"> motion tracking on a low-cost ESP32 platform. The key innovation is baseline-adaptive anomaly screening: rather than using fixed clinical thresholds, the system learns each individual's normal physiological baseline and flags deviations from it. This personalised approach is implemented entirely on-device (edge AI), significantly reducing data transmission and improving response latency. Processed summaries are sent via BLE to a smartphone gateway and then to the </w:t>
            </w:r>
            <w:proofErr w:type="spellStart"/>
            <w:r>
              <w:t>MedVerse</w:t>
            </w:r>
            <w:proofErr w:type="spellEnd"/>
            <w:r>
              <w:t xml:space="preserve"> AI cloud platform. Performance: 92% anomaly detection accuracy, 93%+ sensitivity, &lt;1 second end-to-end alert latency.</w:t>
            </w:r>
          </w:p>
          <w:p w:rsidR="00B957FC" w:rsidRDefault="00531E59">
            <w:pPr>
              <w:pStyle w:val="Heading3"/>
            </w:pPr>
            <w:r>
              <w:rPr>
                <w:color w:val="C05000"/>
              </w:rPr>
              <w:t>Limitations</w:t>
            </w:r>
          </w:p>
          <w:p w:rsidR="00B957FC" w:rsidRDefault="00531E59">
            <w:pPr>
              <w:spacing w:before="60" w:after="160"/>
            </w:pPr>
            <w:r>
              <w:t xml:space="preserve">The ESP32 is an adequate but not high-performance embedded processor for medical-grade signal processing — the ESPRIT algorithm used in the </w:t>
            </w:r>
            <w:proofErr w:type="spellStart"/>
            <w:r>
              <w:t>Pinheiro</w:t>
            </w:r>
            <w:proofErr w:type="spellEnd"/>
            <w:r>
              <w:t xml:space="preserve"> paper, for example, would likely exceed its real-time capabilities during intensive processing. The paper lacks comparison against a medical-grade ground truth device. Baseline adaptation may behave unpredictably during illness (where the patient's 'new normal' might mask a developing health crisis). Clinical validation is limited to controlled laboratory conditions.</w:t>
            </w:r>
          </w:p>
          <w:p w:rsidR="00B957FC" w:rsidRDefault="00531E59">
            <w:pPr>
              <w:pStyle w:val="Heading3"/>
            </w:pPr>
            <w:r>
              <w:rPr>
                <w:color w:val="1A6B3C"/>
              </w:rPr>
              <w:t>Improvements It Suggests for the Future</w:t>
            </w:r>
          </w:p>
          <w:p w:rsidR="00B957FC" w:rsidRDefault="00531E59">
            <w:pPr>
              <w:spacing w:before="60" w:after="160"/>
            </w:pPr>
            <w:r>
              <w:t>Recommends expanding to additional sensors including ECG and blood pressure. Proposes cloud-side ML for deeper pattern recognition. Suggests multi-patient coordination dashboards for clinical deployment. Calls for real-world outdoor validation studies with elderly participants.</w:t>
            </w:r>
          </w:p>
          <w:p w:rsidR="00B957FC" w:rsidRDefault="00531E59">
            <w:proofErr w:type="spellStart"/>
            <w:r>
              <w:rPr>
                <w:b/>
                <w:bCs/>
                <w:color w:val="1A6B3C"/>
              </w:rPr>
              <w:t>Smartband</w:t>
            </w:r>
            <w:proofErr w:type="spellEnd"/>
            <w:r>
              <w:rPr>
                <w:b/>
                <w:bCs/>
                <w:color w:val="1A6B3C"/>
              </w:rPr>
              <w:t xml:space="preserve"> Rev2 Connection: </w:t>
            </w:r>
            <w:r>
              <w:t xml:space="preserve">Rev2's nRF5340 dual-core processor far exceeds the ESP32 in computational capability, enabling more sophisticated on-device signal processing including ESPRIT-based HR estimation. The adaptive anomaly concept is directly applicable to Rev2: rather than alerting purely on fixed vital sign thresholds, the dashboard could learn patient-specific baselines over time from </w:t>
            </w:r>
            <w:proofErr w:type="spellStart"/>
            <w:r>
              <w:t>Firestore</w:t>
            </w:r>
            <w:proofErr w:type="spellEnd"/>
            <w:r>
              <w:t xml:space="preserve"> historical data. The </w:t>
            </w:r>
            <w:proofErr w:type="spellStart"/>
            <w:r>
              <w:t>MedVerse</w:t>
            </w:r>
            <w:proofErr w:type="spellEnd"/>
            <w:r>
              <w:t xml:space="preserve"> cloud concept maps directly onto Rev2's Firebase + FHIR R4 backend.</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3  </w:t>
            </w:r>
            <w:r>
              <w:rPr>
                <w:i/>
                <w:iCs/>
                <w:color w:val="AACCEE"/>
                <w:sz w:val="18"/>
                <w:szCs w:val="18"/>
              </w:rPr>
              <w:t>Universal</w:t>
            </w:r>
            <w:proofErr w:type="gramEnd"/>
            <w:r>
              <w:rPr>
                <w:i/>
                <w:iCs/>
                <w:color w:val="AACCEE"/>
                <w:sz w:val="18"/>
                <w:szCs w:val="18"/>
              </w:rPr>
              <w:t xml:space="preserve"> Multi-Sensor Hardware Platform</w:t>
            </w:r>
          </w:p>
          <w:p w:rsidR="00B957FC" w:rsidRDefault="00531E59">
            <w:pPr>
              <w:spacing w:before="60"/>
            </w:pPr>
            <w:r>
              <w:rPr>
                <w:b/>
                <w:bCs/>
                <w:color w:val="FFFFFF"/>
                <w:sz w:val="26"/>
                <w:szCs w:val="26"/>
              </w:rPr>
              <w:t>All-in-one Wireless Sensor Readout Systems with Ultra-</w:t>
            </w:r>
            <w:proofErr w:type="gramStart"/>
            <w:r>
              <w:rPr>
                <w:b/>
                <w:bCs/>
                <w:color w:val="FFFFFF"/>
                <w:sz w:val="26"/>
                <w:szCs w:val="26"/>
              </w:rPr>
              <w:t>high</w:t>
            </w:r>
            <w:proofErr w:type="gramEnd"/>
            <w:r>
              <w:rPr>
                <w:b/>
                <w:bCs/>
                <w:color w:val="FFFFFF"/>
                <w:sz w:val="26"/>
                <w:szCs w:val="26"/>
              </w:rPr>
              <w:t xml:space="preserve"> Performance for Electronic Skins</w:t>
            </w:r>
          </w:p>
          <w:p w:rsidR="00B957FC" w:rsidRPr="00531E59" w:rsidRDefault="00531E59">
            <w:pPr>
              <w:spacing w:before="60"/>
              <w:rPr>
                <w:lang w:val="de-DE"/>
              </w:rPr>
            </w:pPr>
            <w:r w:rsidRPr="00531E59">
              <w:rPr>
                <w:i/>
                <w:iCs/>
                <w:color w:val="99BBDD"/>
                <w:sz w:val="20"/>
                <w:szCs w:val="20"/>
                <w:lang w:val="de-DE"/>
              </w:rPr>
              <w:t>Xiao, S., Wu, L., Li, C., Li, Z., Du, M., Dong, L. &amp; Zhao, J. — 2024</w:t>
            </w:r>
          </w:p>
          <w:p w:rsidR="00B957FC" w:rsidRDefault="00531E59">
            <w:pPr>
              <w:spacing w:before="30"/>
            </w:pPr>
            <w:r>
              <w:rPr>
                <w:color w:val="7799BB"/>
                <w:sz w:val="18"/>
                <w:szCs w:val="18"/>
              </w:rPr>
              <w:t>IEEE Conference Paper (presented at ICTIS 2025 proceedings)</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20" w:type="dxa"/>
              <w:bottom w:w="80" w:type="dxa"/>
              <w:right w:w="220" w:type="dxa"/>
            </w:tcMar>
          </w:tcPr>
          <w:p w:rsidR="00B957FC" w:rsidRDefault="00531E59">
            <w:r>
              <w:rPr>
                <w:b/>
                <w:bCs/>
                <w:color w:val="2E75B6"/>
              </w:rPr>
              <w:t xml:space="preserve">Paper type: </w:t>
            </w:r>
            <w:r>
              <w:t>Universal Multi-Sensor Hardware Platform</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Flexible electronic sensors — sensors that can bend and stretch — are very useful for wearables because they conform to the body. But the problem is they produce all kinds of different electrical signals (resistance changes, capacitance changes, tiny voltages), and most readout electronics can only handle one type. This paper builds a universal wireless monitoring system that can read ANY type of flexible sensor signal and transmit it wirelessly. Think of it as a universal adapter for sensors: you can plug in any flexible sensor, and the same device will read it, digitise it, and send it to your phone. They demonstrated it for healthcare, prosthetics, and robotics applications.</w:t>
            </w:r>
          </w:p>
          <w:p w:rsidR="00B957FC" w:rsidRDefault="00531E59">
            <w:pPr>
              <w:pStyle w:val="Heading3"/>
            </w:pPr>
            <w:r>
              <w:t>What This Paper Says / Contributes</w:t>
            </w:r>
          </w:p>
          <w:p w:rsidR="00B957FC" w:rsidRDefault="00531E59">
            <w:pPr>
              <w:spacing w:before="60" w:after="160"/>
            </w:pPr>
            <w:r>
              <w:t>The paper presents a modular, universal wireless multimodal sensor monitor system with measurement accuracy comparable to commercial testing equipment. It supports multiple signal types from diverse flexible sensors with customisable signal conditioning, low power consumption, and BLE/Wi-Fi wireless transmission. The system features a modular design allowing personalised sensor configuration. Applications demonstrated include healthcare (physiological monitoring), prosthetics (touch sensing for robotic hands), and human-machine interaction. The system achieves accuracy comparable to benchtop instruments despite its compact wearable form factor.</w:t>
            </w:r>
          </w:p>
          <w:p w:rsidR="00B957FC" w:rsidRDefault="00531E59">
            <w:pPr>
              <w:pStyle w:val="Heading3"/>
            </w:pPr>
            <w:r>
              <w:rPr>
                <w:color w:val="C05000"/>
              </w:rPr>
              <w:t>Limitations</w:t>
            </w:r>
          </w:p>
          <w:p w:rsidR="00B957FC" w:rsidRDefault="00531E59">
            <w:pPr>
              <w:spacing w:before="60" w:after="160"/>
            </w:pPr>
            <w:r>
              <w:t>The paper focuses on hardware modularity for research rather than on validated clinical outcomes. Signal processing algorithms for extracting physiological parameters (like HR from PPG) are not evaluated rigorously against ground truth. The form factor is not optimised for comfortable long-term elderly wear. Power consumption data for continuous monitoring operation is not provided.</w:t>
            </w:r>
          </w:p>
          <w:p w:rsidR="00B957FC" w:rsidRDefault="00531E59">
            <w:pPr>
              <w:pStyle w:val="Heading3"/>
            </w:pPr>
            <w:r>
              <w:rPr>
                <w:color w:val="1A6B3C"/>
              </w:rPr>
              <w:t>Improvements It Suggests for the Future</w:t>
            </w:r>
          </w:p>
          <w:p w:rsidR="00B957FC" w:rsidRDefault="00531E59">
            <w:pPr>
              <w:spacing w:before="60" w:after="160"/>
            </w:pPr>
            <w:r>
              <w:t>Calls for integration with standardised health data platforms (HL7 FHIR). Suggests adding on-device AI for signal classification. Recommends further miniaturisation for daily-wear comfort. Proposes extending to biochemical sensing (sweat analysis) in addition to physical parameters.</w:t>
            </w:r>
          </w:p>
          <w:p w:rsidR="00B957FC" w:rsidRDefault="00531E59">
            <w:proofErr w:type="spellStart"/>
            <w:r>
              <w:rPr>
                <w:b/>
                <w:bCs/>
                <w:color w:val="1A6B3C"/>
              </w:rPr>
              <w:t>Smartband</w:t>
            </w:r>
            <w:proofErr w:type="spellEnd"/>
            <w:r>
              <w:rPr>
                <w:b/>
                <w:bCs/>
                <w:color w:val="1A6B3C"/>
              </w:rPr>
              <w:t xml:space="preserve"> Rev2 Connection: </w:t>
            </w:r>
            <w:r>
              <w:t>Rev2's sensor architecture (MAX30102 PPG on I2C, MAX30001 ECG on SPI, ICM-42688-P IMU on SPI, ICS-43434 microphone on I2S) exemplifies exactly the heterogeneous multi-sensor readout challenge this paper addresses. The nRF5340 acts as Rev2's universal sensor hub. The FHIR R4 integration in Rev2 responds directly to this paper's call for standardised health data platforms.</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4  </w:t>
            </w:r>
            <w:r>
              <w:rPr>
                <w:i/>
                <w:iCs/>
                <w:color w:val="AACCEE"/>
                <w:sz w:val="18"/>
                <w:szCs w:val="18"/>
              </w:rPr>
              <w:t>Clinical</w:t>
            </w:r>
            <w:proofErr w:type="gramEnd"/>
            <w:r>
              <w:rPr>
                <w:i/>
                <w:iCs/>
                <w:color w:val="AACCEE"/>
                <w:sz w:val="18"/>
                <w:szCs w:val="18"/>
              </w:rPr>
              <w:t xml:space="preserve">/Epidemiological Study — Wearable </w:t>
            </w:r>
            <w:proofErr w:type="spellStart"/>
            <w:r>
              <w:rPr>
                <w:i/>
                <w:iCs/>
                <w:color w:val="AACCEE"/>
                <w:sz w:val="18"/>
                <w:szCs w:val="18"/>
              </w:rPr>
              <w:t>Accelerometry</w:t>
            </w:r>
            <w:proofErr w:type="spellEnd"/>
          </w:p>
          <w:p w:rsidR="00B957FC" w:rsidRDefault="00531E59">
            <w:pPr>
              <w:spacing w:before="60"/>
            </w:pPr>
            <w:r>
              <w:rPr>
                <w:b/>
                <w:bCs/>
                <w:color w:val="FFFFFF"/>
                <w:sz w:val="26"/>
                <w:szCs w:val="26"/>
              </w:rPr>
              <w:lastRenderedPageBreak/>
              <w:t xml:space="preserve">Investigating Associations Between Respiratory Function and Wearable </w:t>
            </w:r>
            <w:proofErr w:type="spellStart"/>
            <w:r>
              <w:rPr>
                <w:b/>
                <w:bCs/>
                <w:color w:val="FFFFFF"/>
                <w:sz w:val="26"/>
                <w:szCs w:val="26"/>
              </w:rPr>
              <w:t>Accelerometry</w:t>
            </w:r>
            <w:proofErr w:type="spellEnd"/>
            <w:r>
              <w:rPr>
                <w:b/>
                <w:bCs/>
                <w:color w:val="FFFFFF"/>
                <w:sz w:val="26"/>
                <w:szCs w:val="26"/>
              </w:rPr>
              <w:t xml:space="preserve"> with Cognition in Older Adults</w:t>
            </w:r>
          </w:p>
          <w:p w:rsidR="00B957FC" w:rsidRDefault="00531E59">
            <w:pPr>
              <w:spacing w:before="60"/>
            </w:pPr>
            <w:r>
              <w:rPr>
                <w:i/>
                <w:iCs/>
                <w:color w:val="99BBDD"/>
                <w:sz w:val="20"/>
                <w:szCs w:val="20"/>
              </w:rPr>
              <w:t>Donahue, P.T. — 2024</w:t>
            </w:r>
          </w:p>
          <w:p w:rsidR="00B957FC" w:rsidRDefault="00531E59">
            <w:pPr>
              <w:spacing w:before="30"/>
            </w:pPr>
            <w:r>
              <w:rPr>
                <w:color w:val="7799BB"/>
                <w:sz w:val="18"/>
                <w:szCs w:val="18"/>
              </w:rPr>
              <w:t>Johns Hopkins University PhD Dissertation</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DE8D8"/>
            <w:tcMar>
              <w:top w:w="80" w:type="dxa"/>
              <w:left w:w="220" w:type="dxa"/>
              <w:bottom w:w="80" w:type="dxa"/>
              <w:right w:w="220" w:type="dxa"/>
            </w:tcMar>
          </w:tcPr>
          <w:p w:rsidR="00B957FC" w:rsidRDefault="00531E59">
            <w:r>
              <w:rPr>
                <w:b/>
                <w:bCs/>
                <w:color w:val="C05000"/>
              </w:rPr>
              <w:lastRenderedPageBreak/>
              <w:t xml:space="preserve">Paper type: </w:t>
            </w:r>
            <w:r>
              <w:t xml:space="preserve">Clinical/Epidemiological Study — Wearable </w:t>
            </w:r>
            <w:proofErr w:type="spellStart"/>
            <w:r>
              <w:t>Accelerometry</w:t>
            </w:r>
            <w:proofErr w:type="spellEnd"/>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This Johns Hopkins PhD dissertation studies two questions: (1) Does declining lung function predict dementia risk? (2) Can a wearable accelerometer measure 'activity variability' (how varied your movements are day to day) as a better early warning sign of cognitive decline than simply measuring how active you are? The findings are striking: people with rapidly declining lung function had 84% higher dementia risk. And people with low activity variability — meaning they repeat the same limited movements rather than having diverse, spontaneous movement patterns — were more than twice as likely to have cognitive impairment. This matters for wearables because it suggests an accelerometer can detect early dementia risk through movement pattern analysis.</w:t>
            </w:r>
          </w:p>
          <w:p w:rsidR="00B957FC" w:rsidRDefault="00531E59">
            <w:pPr>
              <w:pStyle w:val="Heading3"/>
            </w:pPr>
            <w:r>
              <w:t>What This Paper Says / Contributes</w:t>
            </w:r>
          </w:p>
          <w:p w:rsidR="00B957FC" w:rsidRDefault="00531E59">
            <w:pPr>
              <w:spacing w:before="60" w:after="160"/>
            </w:pPr>
            <w:r>
              <w:t>The dissertation presents three interconnected studies. Aim 1 found that rapid peak expiratory flow (PEF) decline was associated with HR=1.84 for dementia risk. Aim 2 found that lower FVC z-scores correlated with higher all-cause and vascular dementia risk. Aim 3 demonstrated that activity variability (measured by wearable accelerometers in the NHATS study) outperformed traditional activity metrics (step count, activity intensity) in predicting prevalent cognitive impairment, with OR=2.23 per SD decrease. The implication is that wearable accelerometers should capture not just 'how much' movement but 'how varied' the movement is — a qualitatively different metric that commercial devices do not routinely report.</w:t>
            </w:r>
          </w:p>
          <w:p w:rsidR="00B957FC" w:rsidRDefault="00531E59">
            <w:pPr>
              <w:pStyle w:val="Heading3"/>
            </w:pPr>
            <w:r>
              <w:rPr>
                <w:color w:val="C05000"/>
              </w:rPr>
              <w:t>Limitations</w:t>
            </w:r>
          </w:p>
          <w:p w:rsidR="00B957FC" w:rsidRDefault="00531E59">
            <w:pPr>
              <w:spacing w:before="60" w:after="160"/>
            </w:pPr>
            <w:r>
              <w:t xml:space="preserve">The </w:t>
            </w:r>
            <w:proofErr w:type="spellStart"/>
            <w:r>
              <w:t>accelerometry</w:t>
            </w:r>
            <w:proofErr w:type="spellEnd"/>
            <w:r>
              <w:t xml:space="preserve"> analysis uses wrist-worn devices from the NHATS database, which were designed for research rather than clinical deployment. Activity variability metrics are not yet standardised and would require significant algorithm development before clinical translation. The respiratory function measurements use handheld spirometers, not wearable respiratory sensors. Causal pathways between respiratory function and dementia remain speculative.</w:t>
            </w:r>
          </w:p>
          <w:p w:rsidR="00B957FC" w:rsidRDefault="00531E59">
            <w:pPr>
              <w:pStyle w:val="Heading3"/>
            </w:pPr>
            <w:r>
              <w:rPr>
                <w:color w:val="1A6B3C"/>
              </w:rPr>
              <w:t>Improvements It Suggests for the Future</w:t>
            </w:r>
          </w:p>
          <w:p w:rsidR="00B957FC" w:rsidRDefault="00531E59">
            <w:pPr>
              <w:spacing w:before="60" w:after="160"/>
            </w:pPr>
            <w:r>
              <w:t xml:space="preserve">Recommends standardising wrist </w:t>
            </w:r>
            <w:proofErr w:type="spellStart"/>
            <w:r>
              <w:t>accelerometry</w:t>
            </w:r>
            <w:proofErr w:type="spellEnd"/>
            <w:r>
              <w:t xml:space="preserve"> metrics for cognitive screening. Proposes longitudinal studies to establish causal relationships. Calls for combining respiratory wearables with cognitive outcome tracking. Suggests developing wearable-based early warning systems for cognitive decline.</w:t>
            </w:r>
          </w:p>
          <w:p w:rsidR="00B957FC" w:rsidRDefault="00531E59">
            <w:proofErr w:type="spellStart"/>
            <w:r>
              <w:rPr>
                <w:b/>
                <w:bCs/>
                <w:color w:val="1A6B3C"/>
              </w:rPr>
              <w:t>Smartband</w:t>
            </w:r>
            <w:proofErr w:type="spellEnd"/>
            <w:r>
              <w:rPr>
                <w:b/>
                <w:bCs/>
                <w:color w:val="1A6B3C"/>
              </w:rPr>
              <w:t xml:space="preserve"> Rev2 Connection: </w:t>
            </w:r>
            <w:r>
              <w:t xml:space="preserve">This dissertation is highly relevant to Rev2's future development. The ICM-42688-P IMU in Rev2 captures high-quality </w:t>
            </w:r>
            <w:proofErr w:type="spellStart"/>
            <w:r>
              <w:t>triaxial</w:t>
            </w:r>
            <w:proofErr w:type="spellEnd"/>
            <w:r>
              <w:t xml:space="preserve"> </w:t>
            </w:r>
            <w:proofErr w:type="spellStart"/>
            <w:r>
              <w:t>accelerometry</w:t>
            </w:r>
            <w:proofErr w:type="spellEnd"/>
            <w:r>
              <w:t xml:space="preserve"> — precisely the sensor type used in this study. Implementing activity variability metrics in the Rev2 firmware (measuring entropy or diversity of movement patterns across a 24-hour window) could add early cognitive decline screening capability. Rev2's ICS-43434 microphone could also enable respiratory monitoring as an additional early dementia risk indicator.</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5  </w:t>
            </w:r>
            <w:r>
              <w:rPr>
                <w:i/>
                <w:iCs/>
                <w:color w:val="AACCEE"/>
                <w:sz w:val="18"/>
                <w:szCs w:val="18"/>
              </w:rPr>
              <w:t>Wearable</w:t>
            </w:r>
            <w:proofErr w:type="gramEnd"/>
            <w:r>
              <w:rPr>
                <w:i/>
                <w:iCs/>
                <w:color w:val="AACCEE"/>
                <w:sz w:val="18"/>
                <w:szCs w:val="18"/>
              </w:rPr>
              <w:t xml:space="preserve"> Gait Monitoring System</w:t>
            </w:r>
          </w:p>
          <w:p w:rsidR="00B957FC" w:rsidRDefault="00531E59">
            <w:pPr>
              <w:spacing w:before="60"/>
            </w:pPr>
            <w:r>
              <w:rPr>
                <w:b/>
                <w:bCs/>
                <w:color w:val="FFFFFF"/>
                <w:sz w:val="26"/>
                <w:szCs w:val="26"/>
              </w:rPr>
              <w:t>Developing Wearable Insoles for Medical Applications (BLE Smart Insoles with Gait Analysis)</w:t>
            </w:r>
          </w:p>
          <w:p w:rsidR="00B957FC" w:rsidRDefault="00531E59">
            <w:pPr>
              <w:spacing w:before="60"/>
            </w:pPr>
            <w:r>
              <w:rPr>
                <w:i/>
                <w:iCs/>
                <w:color w:val="99BBDD"/>
                <w:sz w:val="20"/>
                <w:szCs w:val="20"/>
              </w:rPr>
              <w:t>Huang, J. — 2024</w:t>
            </w:r>
          </w:p>
          <w:p w:rsidR="00B957FC" w:rsidRDefault="00531E59">
            <w:pPr>
              <w:spacing w:before="30"/>
            </w:pPr>
            <w:r>
              <w:rPr>
                <w:color w:val="7799BB"/>
                <w:sz w:val="18"/>
                <w:szCs w:val="18"/>
              </w:rPr>
              <w:t xml:space="preserve">University of Queensland Engineering Thesis (ENGG7382), supervised by </w:t>
            </w:r>
            <w:proofErr w:type="spellStart"/>
            <w:r>
              <w:rPr>
                <w:color w:val="7799BB"/>
                <w:sz w:val="18"/>
                <w:szCs w:val="18"/>
              </w:rPr>
              <w:t>Dr.</w:t>
            </w:r>
            <w:proofErr w:type="spellEnd"/>
            <w:r>
              <w:rPr>
                <w:color w:val="7799BB"/>
                <w:sz w:val="18"/>
                <w:szCs w:val="18"/>
              </w:rPr>
              <w:t xml:space="preserve"> </w:t>
            </w:r>
            <w:proofErr w:type="spellStart"/>
            <w:r>
              <w:rPr>
                <w:color w:val="7799BB"/>
                <w:sz w:val="18"/>
                <w:szCs w:val="18"/>
              </w:rPr>
              <w:t>Gui</w:t>
            </w:r>
            <w:proofErr w:type="spellEnd"/>
            <w:r>
              <w:rPr>
                <w:color w:val="7799BB"/>
                <w:sz w:val="18"/>
                <w:szCs w:val="18"/>
              </w:rPr>
              <w:t xml:space="preserve"> Wang</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D6F0E0"/>
            <w:tcMar>
              <w:top w:w="80" w:type="dxa"/>
              <w:left w:w="220" w:type="dxa"/>
              <w:bottom w:w="80" w:type="dxa"/>
              <w:right w:w="220" w:type="dxa"/>
            </w:tcMar>
          </w:tcPr>
          <w:p w:rsidR="00B957FC" w:rsidRDefault="00531E59">
            <w:r>
              <w:rPr>
                <w:b/>
                <w:bCs/>
                <w:color w:val="1A6B3C"/>
              </w:rPr>
              <w:t xml:space="preserve">Paper type: </w:t>
            </w:r>
            <w:r>
              <w:t>Wearable Gait Monitoring System</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This University of Queensland thesis builds smart shoe insoles that monitor how you walk (gait analysis). Each insole has 16 pressure sensors placed according to the anatomy of the foot. These sensors measure how pressure distributes across your foot while you walk. The data is wirelessly transmitted via Bluetooth Low Energy using an nRF52840 microcontroller — the predecessor chip to the nRF5340 used in Rev2. A Generative Adversarial Network (GAN — the same type of AI used to generate fake photos) was used to model each person's unique plantar pressure distribution to personalise the sensor placement. This is relevant to wearable health because fall risk in elderly people is heavily related to gait abnormalities that can be detected early.</w:t>
            </w:r>
          </w:p>
          <w:p w:rsidR="00B957FC" w:rsidRDefault="00531E59">
            <w:pPr>
              <w:pStyle w:val="Heading3"/>
            </w:pPr>
            <w:r>
              <w:t>What This Paper Says / Contributes</w:t>
            </w:r>
          </w:p>
          <w:p w:rsidR="00B957FC" w:rsidRDefault="00531E59">
            <w:pPr>
              <w:spacing w:before="60" w:after="160"/>
            </w:pPr>
            <w:r>
              <w:t xml:space="preserve">The thesis demonstrates BLE wireless communication between smart insoles (16 FSR pressure sensors on polyimide substrate, using nRF52840 XIAO microcontroller) and a central device, achieves cross-interference-free data transmission, establishes characteristic curves for two FSR force ranges (3.3 </w:t>
            </w:r>
            <w:proofErr w:type="spellStart"/>
            <w:r>
              <w:t>kΩ</w:t>
            </w:r>
            <w:proofErr w:type="spellEnd"/>
            <w:r>
              <w:t xml:space="preserve"> for 5kg, 4.7 </w:t>
            </w:r>
            <w:proofErr w:type="spellStart"/>
            <w:r>
              <w:t>kΩ</w:t>
            </w:r>
            <w:proofErr w:type="spellEnd"/>
            <w:r>
              <w:t xml:space="preserve"> for 10kg), and builds GAN-based personalised plantar pressure models combined with 3D plantar scans to position sensors optimally per individual. The result is a personalised, validated gait monitoring insole for daily life use.</w:t>
            </w:r>
          </w:p>
          <w:p w:rsidR="00B957FC" w:rsidRDefault="00531E59">
            <w:pPr>
              <w:pStyle w:val="Heading3"/>
            </w:pPr>
            <w:r>
              <w:rPr>
                <w:color w:val="C05000"/>
              </w:rPr>
              <w:t>Limitations</w:t>
            </w:r>
          </w:p>
          <w:p w:rsidR="00B957FC" w:rsidRDefault="00531E59">
            <w:pPr>
              <w:spacing w:before="60" w:after="160"/>
            </w:pPr>
            <w:r>
              <w:t>The nRF52840 BLE stack used for the insoles requires careful coexistence management when multiple sensors are transmitting simultaneously — the thesis acknowledges cross-data interference as a challenge. GAN-based personalisation requires individual data collection sessions which limits scalability. The insole form factor is separate from a wristband device, requiring patients to wear both. Clinical validation with elderly fall-risk patients is not performed.</w:t>
            </w:r>
          </w:p>
          <w:p w:rsidR="00B957FC" w:rsidRDefault="00531E59">
            <w:pPr>
              <w:pStyle w:val="Heading3"/>
            </w:pPr>
            <w:r>
              <w:rPr>
                <w:color w:val="1A6B3C"/>
              </w:rPr>
              <w:t>Improvements It Suggests for the Future</w:t>
            </w:r>
          </w:p>
          <w:p w:rsidR="00B957FC" w:rsidRDefault="00531E59">
            <w:pPr>
              <w:spacing w:before="60" w:after="160"/>
            </w:pPr>
            <w:r>
              <w:t xml:space="preserve">Recommends combining insole gait data with wristband </w:t>
            </w:r>
            <w:proofErr w:type="spellStart"/>
            <w:r>
              <w:t>accelerometry</w:t>
            </w:r>
            <w:proofErr w:type="spellEnd"/>
            <w:r>
              <w:t xml:space="preserve"> for a fused fall-risk prediction model. Suggests replacing GAN personalisation with lighter on-device ML to reduce data collection burden. Proposes clinical validation with elderly patients in nursing home settings.</w:t>
            </w:r>
          </w:p>
          <w:p w:rsidR="00B957FC" w:rsidRDefault="00531E59">
            <w:proofErr w:type="spellStart"/>
            <w:r>
              <w:rPr>
                <w:b/>
                <w:bCs/>
                <w:color w:val="1A6B3C"/>
              </w:rPr>
              <w:t>Smartband</w:t>
            </w:r>
            <w:proofErr w:type="spellEnd"/>
            <w:r>
              <w:rPr>
                <w:b/>
                <w:bCs/>
                <w:color w:val="1A6B3C"/>
              </w:rPr>
              <w:t xml:space="preserve"> Rev2 Connection: </w:t>
            </w:r>
            <w:r>
              <w:t xml:space="preserve">The nRF52840 used in this thesis is the direct predecessor of Rev2's nRF5340, sharing the same Arm Cortex-M4/M33 architecture and </w:t>
            </w:r>
            <w:proofErr w:type="spellStart"/>
            <w:r>
              <w:t>SoftDevice</w:t>
            </w:r>
            <w:proofErr w:type="spellEnd"/>
            <w:r>
              <w:t xml:space="preserve"> BLE stack. Techniques for BLE coexistence management from this thesis are directly applicable to Rev2's BLE 5.3 implementation. The GAN-based personalisation concept mirrors the baseline-adaptive anomaly detection approach described in Paper 2 and is achievable using Rev2's nRF5340 on-device ML capability.</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lastRenderedPageBreak/>
              <w:t xml:space="preserve">Paper </w:t>
            </w:r>
            <w:proofErr w:type="gramStart"/>
            <w:r>
              <w:rPr>
                <w:b/>
                <w:bCs/>
                <w:color w:val="C9A227"/>
                <w:sz w:val="20"/>
                <w:szCs w:val="20"/>
              </w:rPr>
              <w:t xml:space="preserve">6  </w:t>
            </w:r>
            <w:r>
              <w:rPr>
                <w:i/>
                <w:iCs/>
                <w:color w:val="AACCEE"/>
                <w:sz w:val="18"/>
                <w:szCs w:val="18"/>
              </w:rPr>
              <w:t>Review</w:t>
            </w:r>
            <w:proofErr w:type="gramEnd"/>
            <w:r>
              <w:rPr>
                <w:i/>
                <w:iCs/>
                <w:color w:val="AACCEE"/>
                <w:sz w:val="18"/>
                <w:szCs w:val="18"/>
              </w:rPr>
              <w:t>: Multi-Modal Biosensor Integration</w:t>
            </w:r>
          </w:p>
          <w:p w:rsidR="00B957FC" w:rsidRDefault="00531E59">
            <w:pPr>
              <w:spacing w:before="60"/>
            </w:pPr>
            <w:r>
              <w:rPr>
                <w:b/>
                <w:bCs/>
                <w:color w:val="FFFFFF"/>
                <w:sz w:val="26"/>
                <w:szCs w:val="26"/>
              </w:rPr>
              <w:t>Convergent Sensing: Integrating Biometric and Environmental Monitoring in Next-Generation Wearables</w:t>
            </w:r>
          </w:p>
          <w:p w:rsidR="00B957FC" w:rsidRDefault="00531E59">
            <w:pPr>
              <w:spacing w:before="60"/>
            </w:pPr>
            <w:proofErr w:type="spellStart"/>
            <w:r>
              <w:rPr>
                <w:i/>
                <w:iCs/>
                <w:color w:val="99BBDD"/>
                <w:sz w:val="20"/>
                <w:szCs w:val="20"/>
              </w:rPr>
              <w:t>Guarnaccia</w:t>
            </w:r>
            <w:proofErr w:type="spellEnd"/>
            <w:r>
              <w:rPr>
                <w:i/>
                <w:iCs/>
                <w:color w:val="99BBDD"/>
                <w:sz w:val="20"/>
                <w:szCs w:val="20"/>
              </w:rPr>
              <w:t xml:space="preserve">, M., </w:t>
            </w:r>
            <w:proofErr w:type="spellStart"/>
            <w:r>
              <w:rPr>
                <w:i/>
                <w:iCs/>
                <w:color w:val="99BBDD"/>
                <w:sz w:val="20"/>
                <w:szCs w:val="20"/>
              </w:rPr>
              <w:t>Spampinato</w:t>
            </w:r>
            <w:proofErr w:type="spellEnd"/>
            <w:r>
              <w:rPr>
                <w:i/>
                <w:iCs/>
                <w:color w:val="99BBDD"/>
                <w:sz w:val="20"/>
                <w:szCs w:val="20"/>
              </w:rPr>
              <w:t xml:space="preserve">, A.G., </w:t>
            </w:r>
            <w:proofErr w:type="spellStart"/>
            <w:r>
              <w:rPr>
                <w:i/>
                <w:iCs/>
                <w:color w:val="99BBDD"/>
                <w:sz w:val="20"/>
                <w:szCs w:val="20"/>
              </w:rPr>
              <w:t>Alessi</w:t>
            </w:r>
            <w:proofErr w:type="spellEnd"/>
            <w:r>
              <w:rPr>
                <w:i/>
                <w:iCs/>
                <w:color w:val="99BBDD"/>
                <w:sz w:val="20"/>
                <w:szCs w:val="20"/>
              </w:rPr>
              <w:t xml:space="preserve">, E. &amp; </w:t>
            </w:r>
            <w:proofErr w:type="spellStart"/>
            <w:r>
              <w:rPr>
                <w:i/>
                <w:iCs/>
                <w:color w:val="99BBDD"/>
                <w:sz w:val="20"/>
                <w:szCs w:val="20"/>
              </w:rPr>
              <w:t>Cavallaro</w:t>
            </w:r>
            <w:proofErr w:type="spellEnd"/>
            <w:r>
              <w:rPr>
                <w:i/>
                <w:iCs/>
                <w:color w:val="99BBDD"/>
                <w:sz w:val="20"/>
                <w:szCs w:val="20"/>
              </w:rPr>
              <w:t>, S. — 2026</w:t>
            </w:r>
          </w:p>
          <w:p w:rsidR="00B957FC" w:rsidRDefault="00531E59">
            <w:pPr>
              <w:spacing w:before="30"/>
            </w:pPr>
            <w:r>
              <w:rPr>
                <w:color w:val="7799BB"/>
                <w:sz w:val="18"/>
                <w:szCs w:val="18"/>
              </w:rPr>
              <w:t>Biosensors, 16(1), 43 — MDPI</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20" w:type="dxa"/>
              <w:bottom w:w="80" w:type="dxa"/>
              <w:right w:w="220" w:type="dxa"/>
            </w:tcMar>
          </w:tcPr>
          <w:p w:rsidR="00B957FC" w:rsidRDefault="00531E59">
            <w:r>
              <w:rPr>
                <w:b/>
                <w:bCs/>
                <w:color w:val="2E75B6"/>
              </w:rPr>
              <w:t xml:space="preserve">Paper type: </w:t>
            </w:r>
            <w:r>
              <w:t>Review: Multi-Modal Biosensor Integration</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This review paper from researchers at Italy's National Research Council and STMicroelectronics argues that the next big step in wearable health is not measuring more body signals but measuring body signals together with the environment. Your heart rate going up means nothing in isolation — but combined with 'the air quality just dropped' or 'the temperature just spiked' it tells a very different clinical story. The paper reviews devices that combine biometric sensors (ECG, EDA, HRV, temperature) with environmental sensors (air quality, ambient temperature, pressure) and proposes a unified framework for 'convergent sensing.' They even built a prototype that combines all of these into a single composite stress/fitness/comfort index displayed as a polar graph.</w:t>
            </w:r>
          </w:p>
          <w:p w:rsidR="00B957FC" w:rsidRDefault="00531E59">
            <w:pPr>
              <w:pStyle w:val="Heading3"/>
            </w:pPr>
            <w:r>
              <w:t>What This Paper Says / Contributes</w:t>
            </w:r>
          </w:p>
          <w:p w:rsidR="00B957FC" w:rsidRDefault="00531E59">
            <w:pPr>
              <w:spacing w:before="60" w:after="160"/>
            </w:pPr>
            <w:r>
              <w:t>The paper comprehensively reviews multi-modal wearable devices combining physiological signals (ECG, EDA/GSR, HRV, body temperature) with environmental exposures (air quality via gas sensors, ambient temperature, atmospheric pressure). It analyses sensing technologies, data fusion methodologies, and their clinical importance. A prototype integrating inertial, environmental, and physiological sensors produces composite health indices (stress, fitness, comfort) visualised via polar graphs. Key finding: environmental context is essential for disambiguating health states — the same elevated HR can indicate exercise, anxiety, or cardiac arrhythmia depending on environmental context.</w:t>
            </w:r>
          </w:p>
          <w:p w:rsidR="00B957FC" w:rsidRDefault="00531E59">
            <w:pPr>
              <w:pStyle w:val="Heading3"/>
            </w:pPr>
            <w:r>
              <w:rPr>
                <w:color w:val="C05000"/>
              </w:rPr>
              <w:t>Limitations</w:t>
            </w:r>
          </w:p>
          <w:p w:rsidR="00B957FC" w:rsidRDefault="00531E59">
            <w:pPr>
              <w:spacing w:before="60" w:after="160"/>
            </w:pPr>
            <w:r>
              <w:t>Clinical validation of the proposed composite indices (stress/fitness/comfort) is preliminary. Data fusion across heterogeneous sensor modalities introduces computational complexity that challenges embedded deployment. Long-term sensor stability for environmental sensors worn on skin is not validated. The polar graph visualisation is intuitive but lacks standardised clinical interpretation guidelines.</w:t>
            </w:r>
          </w:p>
          <w:p w:rsidR="00B957FC" w:rsidRDefault="00531E59">
            <w:pPr>
              <w:pStyle w:val="Heading3"/>
            </w:pPr>
            <w:r>
              <w:rPr>
                <w:color w:val="1A6B3C"/>
              </w:rPr>
              <w:t>Improvements It Suggests for the Future</w:t>
            </w:r>
          </w:p>
          <w:p w:rsidR="00B957FC" w:rsidRDefault="00531E59">
            <w:pPr>
              <w:spacing w:before="60" w:after="160"/>
            </w:pPr>
            <w:r>
              <w:t>Calls for standardised composite health index definitions. Recommends AI-based context-aware inference engines. Proposes integration with clinical decision support systems. Suggests miniaturisation of environmental sensing modules using MEMS technology (relevant: Rev2 already includes BMP390L pressure sensor).</w:t>
            </w:r>
          </w:p>
          <w:p w:rsidR="00B957FC" w:rsidRDefault="00531E59">
            <w:proofErr w:type="spellStart"/>
            <w:r>
              <w:rPr>
                <w:b/>
                <w:bCs/>
                <w:color w:val="1A6B3C"/>
              </w:rPr>
              <w:t>Smartband</w:t>
            </w:r>
            <w:proofErr w:type="spellEnd"/>
            <w:r>
              <w:rPr>
                <w:b/>
                <w:bCs/>
                <w:color w:val="1A6B3C"/>
              </w:rPr>
              <w:t xml:space="preserve"> Rev2 Connection: </w:t>
            </w:r>
            <w:r>
              <w:t>Rev2 is already partially convergent: the BMP390L barometric pressure sensor adds environmental context, and the ICM-42688-P captures motion context for disambiguating physiological signals. The review's STMicroelectronics co-author works on environmental MEMS sensors — the same technology family as Rev2's pressure sensor. Adding a gas/air-quality MEMS sensor to a future Rev3 would make Rev2's concept fully convergent as this paper recommends.</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lastRenderedPageBreak/>
              <w:t xml:space="preserve">Paper </w:t>
            </w:r>
            <w:proofErr w:type="gramStart"/>
            <w:r>
              <w:rPr>
                <w:b/>
                <w:bCs/>
                <w:color w:val="C9A227"/>
                <w:sz w:val="20"/>
                <w:szCs w:val="20"/>
              </w:rPr>
              <w:t xml:space="preserve">7  </w:t>
            </w:r>
            <w:r>
              <w:rPr>
                <w:i/>
                <w:iCs/>
                <w:color w:val="AACCEE"/>
                <w:sz w:val="18"/>
                <w:szCs w:val="18"/>
              </w:rPr>
              <w:t>Review</w:t>
            </w:r>
            <w:proofErr w:type="gramEnd"/>
            <w:r>
              <w:rPr>
                <w:i/>
                <w:iCs/>
                <w:color w:val="AACCEE"/>
                <w:sz w:val="18"/>
                <w:szCs w:val="18"/>
              </w:rPr>
              <w:t>: Lab-on-Chip Wearable Biosensors</w:t>
            </w:r>
          </w:p>
          <w:p w:rsidR="00B957FC" w:rsidRDefault="00531E59">
            <w:pPr>
              <w:spacing w:before="60"/>
            </w:pPr>
            <w:r>
              <w:rPr>
                <w:b/>
                <w:bCs/>
                <w:color w:val="FFFFFF"/>
                <w:sz w:val="26"/>
                <w:szCs w:val="26"/>
              </w:rPr>
              <w:t>Biochips on the Move: Emerging Trends in Wearable and Implantable Lab-</w:t>
            </w:r>
            <w:proofErr w:type="gramStart"/>
            <w:r>
              <w:rPr>
                <w:b/>
                <w:bCs/>
                <w:color w:val="FFFFFF"/>
                <w:sz w:val="26"/>
                <w:szCs w:val="26"/>
              </w:rPr>
              <w:t>on</w:t>
            </w:r>
            <w:proofErr w:type="gramEnd"/>
            <w:r>
              <w:rPr>
                <w:b/>
                <w:bCs/>
                <w:color w:val="FFFFFF"/>
                <w:sz w:val="26"/>
                <w:szCs w:val="26"/>
              </w:rPr>
              <w:t>-Chip Health Monitors</w:t>
            </w:r>
          </w:p>
          <w:p w:rsidR="00B957FC" w:rsidRDefault="00531E59">
            <w:pPr>
              <w:spacing w:before="60"/>
            </w:pPr>
            <w:proofErr w:type="spellStart"/>
            <w:r>
              <w:rPr>
                <w:i/>
                <w:iCs/>
                <w:color w:val="99BBDD"/>
                <w:sz w:val="20"/>
                <w:szCs w:val="20"/>
              </w:rPr>
              <w:t>Kazanskiy</w:t>
            </w:r>
            <w:proofErr w:type="spellEnd"/>
            <w:r>
              <w:rPr>
                <w:i/>
                <w:iCs/>
                <w:color w:val="99BBDD"/>
                <w:sz w:val="20"/>
                <w:szCs w:val="20"/>
              </w:rPr>
              <w:t xml:space="preserve">, N.L., </w:t>
            </w:r>
            <w:proofErr w:type="spellStart"/>
            <w:r>
              <w:rPr>
                <w:i/>
                <w:iCs/>
                <w:color w:val="99BBDD"/>
                <w:sz w:val="20"/>
                <w:szCs w:val="20"/>
              </w:rPr>
              <w:t>Khorin</w:t>
            </w:r>
            <w:proofErr w:type="spellEnd"/>
            <w:r>
              <w:rPr>
                <w:i/>
                <w:iCs/>
                <w:color w:val="99BBDD"/>
                <w:sz w:val="20"/>
                <w:szCs w:val="20"/>
              </w:rPr>
              <w:t xml:space="preserve">, P.A. &amp; </w:t>
            </w:r>
            <w:proofErr w:type="spellStart"/>
            <w:r>
              <w:rPr>
                <w:i/>
                <w:iCs/>
                <w:color w:val="99BBDD"/>
                <w:sz w:val="20"/>
                <w:szCs w:val="20"/>
              </w:rPr>
              <w:t>Khonina</w:t>
            </w:r>
            <w:proofErr w:type="spellEnd"/>
            <w:r>
              <w:rPr>
                <w:i/>
                <w:iCs/>
                <w:color w:val="99BBDD"/>
                <w:sz w:val="20"/>
                <w:szCs w:val="20"/>
              </w:rPr>
              <w:t>, S.N. — 2025</w:t>
            </w:r>
          </w:p>
          <w:p w:rsidR="00B957FC" w:rsidRDefault="00531E59">
            <w:pPr>
              <w:spacing w:before="30"/>
            </w:pPr>
            <w:r>
              <w:rPr>
                <w:color w:val="7799BB"/>
                <w:sz w:val="18"/>
                <w:szCs w:val="18"/>
              </w:rPr>
              <w:t>Electronics, 14(16), 3224 — MDPI</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20" w:type="dxa"/>
              <w:bottom w:w="80" w:type="dxa"/>
              <w:right w:w="220" w:type="dxa"/>
            </w:tcMar>
          </w:tcPr>
          <w:p w:rsidR="00B957FC" w:rsidRDefault="00531E59">
            <w:r>
              <w:rPr>
                <w:b/>
                <w:bCs/>
                <w:color w:val="2E75B6"/>
              </w:rPr>
              <w:t xml:space="preserve">Paper type: </w:t>
            </w:r>
            <w:r>
              <w:t>Review: Lab-on-Chip Wearable Biosensors</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Lab-</w:t>
            </w:r>
            <w:proofErr w:type="gramStart"/>
            <w:r>
              <w:rPr>
                <w:i/>
                <w:iCs/>
                <w:color w:val="444444"/>
              </w:rPr>
              <w:t>on</w:t>
            </w:r>
            <w:proofErr w:type="gramEnd"/>
            <w:r>
              <w:rPr>
                <w:i/>
                <w:iCs/>
                <w:color w:val="444444"/>
              </w:rPr>
              <w:t>-Chip means exactly what it sounds like: an entire laboratory squeezed onto a single chip the size of a coin. Instead of sending a blood sample to a hospital lab and waiting days for results, a Lab-</w:t>
            </w:r>
            <w:proofErr w:type="gramStart"/>
            <w:r>
              <w:rPr>
                <w:i/>
                <w:iCs/>
                <w:color w:val="444444"/>
              </w:rPr>
              <w:t>on</w:t>
            </w:r>
            <w:proofErr w:type="gramEnd"/>
            <w:r>
              <w:rPr>
                <w:i/>
                <w:iCs/>
                <w:color w:val="444444"/>
              </w:rPr>
              <w:t>-Chip wearable does the same analysis continuously on your body. This review covers the latest developments in miniaturising analytical processes — including glucose monitoring (useful for diabetics), cardiovascular diagnostics (ECG on flexible patches), and even brain monitoring — into skin-mounted or implantable devices. Materials like graphene and silicon nanowires enable detection of single molecules. The implication for wearable health is a future where a wristband not only measures your heart rate but also analyses your sweat for glucose, lactate, and hormone levels in real time.</w:t>
            </w:r>
          </w:p>
          <w:p w:rsidR="00B957FC" w:rsidRDefault="00531E59">
            <w:pPr>
              <w:pStyle w:val="Heading3"/>
            </w:pPr>
            <w:r>
              <w:t>What This Paper Says / Contributes</w:t>
            </w:r>
          </w:p>
          <w:p w:rsidR="00B957FC" w:rsidRDefault="00531E59">
            <w:pPr>
              <w:spacing w:before="60" w:after="160"/>
            </w:pPr>
            <w:r>
              <w:t>This comprehensive review covers Lab-</w:t>
            </w:r>
            <w:proofErr w:type="gramStart"/>
            <w:r>
              <w:t>on</w:t>
            </w:r>
            <w:proofErr w:type="gramEnd"/>
            <w:r>
              <w:t xml:space="preserve">-Chip </w:t>
            </w:r>
            <w:proofErr w:type="spellStart"/>
            <w:r>
              <w:t>biosensing</w:t>
            </w:r>
            <w:proofErr w:type="spellEnd"/>
            <w:r>
              <w:t xml:space="preserve"> technologies for continuous, real-time monitoring. Key topics include: skin-mounted sensor patches using soft lithography and inkjet printing; smart textiles integrating biosensors; implantable continuous glucose monitors; flexible ECG patches; and neurophysiological monitoring via EEG wearables. Fabrication techniques — 3D printing, MEMS, nanomaterial integration — are reviewed. Critical challenges identified include biofouling (biological material clogging sensors), signal drift over time, regulatory hurdles, and public acceptance. Future directions include autonomous AI-powered LoC systems, hybrid wearable-implantable platforms, and wireless energy harvesting.</w:t>
            </w:r>
          </w:p>
          <w:p w:rsidR="00B957FC" w:rsidRDefault="00531E59">
            <w:pPr>
              <w:pStyle w:val="Heading3"/>
            </w:pPr>
            <w:r>
              <w:rPr>
                <w:color w:val="C05000"/>
              </w:rPr>
              <w:t>Limitations</w:t>
            </w:r>
          </w:p>
          <w:p w:rsidR="00B957FC" w:rsidRDefault="00531E59">
            <w:pPr>
              <w:spacing w:before="60" w:after="160"/>
            </w:pPr>
            <w:r>
              <w:t xml:space="preserve">The review focuses on laboratory demonstrations rather than validated clinical products. Most LoC biosensors require bodily fluid samples (sweat, interstitial fluid, blood) which are more complex to manage reliably in daily-wear wearables than optical sensors like PPG. Long-term stability (&gt;7 </w:t>
            </w:r>
            <w:proofErr w:type="gramStart"/>
            <w:r>
              <w:t>days</w:t>
            </w:r>
            <w:proofErr w:type="gramEnd"/>
            <w:r>
              <w:t xml:space="preserve"> continuous use) is rarely demonstrated. Manufacturing costs for high-resolution nanofabricated sensors remain prohibitive for the &lt;$30 price target of the </w:t>
            </w:r>
            <w:proofErr w:type="spellStart"/>
            <w:r>
              <w:t>Pinheiro</w:t>
            </w:r>
            <w:proofErr w:type="spellEnd"/>
            <w:r>
              <w:t>/Rev2 framework.</w:t>
            </w:r>
          </w:p>
          <w:p w:rsidR="00B957FC" w:rsidRDefault="00531E59">
            <w:pPr>
              <w:pStyle w:val="Heading3"/>
            </w:pPr>
            <w:r>
              <w:rPr>
                <w:color w:val="1A6B3C"/>
              </w:rPr>
              <w:t>Improvements It Suggests for the Future</w:t>
            </w:r>
          </w:p>
          <w:p w:rsidR="00B957FC" w:rsidRDefault="00531E59">
            <w:pPr>
              <w:spacing w:before="60" w:after="160"/>
            </w:pPr>
            <w:r>
              <w:t>Recommends development of self-calibrating biosensor algorithms to counter drift. Suggests combining biochemical (sweat analysis) with electrophysiological (ECG, EMG) signals for comprehensive health monitoring. Calls for standardised regulatory pathways for LoC medical wearables. Proposes wireless energy harvesting from body heat or motion to eliminate battery dependency.</w:t>
            </w:r>
          </w:p>
          <w:p w:rsidR="00B957FC" w:rsidRDefault="00531E59">
            <w:proofErr w:type="spellStart"/>
            <w:r>
              <w:rPr>
                <w:b/>
                <w:bCs/>
                <w:color w:val="1A6B3C"/>
              </w:rPr>
              <w:t>Smartband</w:t>
            </w:r>
            <w:proofErr w:type="spellEnd"/>
            <w:r>
              <w:rPr>
                <w:b/>
                <w:bCs/>
                <w:color w:val="1A6B3C"/>
              </w:rPr>
              <w:t xml:space="preserve"> Rev2 Connection: </w:t>
            </w:r>
            <w:r>
              <w:t xml:space="preserve">Current Rev2 uses purely optical/electrical physiological sensors (PPG, ECG, temperature, IMU). This review maps the future trajectory: </w:t>
            </w:r>
            <w:proofErr w:type="gramStart"/>
            <w:r>
              <w:t>a</w:t>
            </w:r>
            <w:proofErr w:type="gramEnd"/>
            <w:r>
              <w:t xml:space="preserve"> Rev3 could integrate biochemical sensing (sweat glucose, lactate via electrochemical sensors) to extend beyond vital signs into metabolic monitoring. The FHIR R4 and cloud infrastructure already in Rev2 would accommodate the additional data streams without architectural changes.</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8  </w:t>
            </w:r>
            <w:r>
              <w:rPr>
                <w:i/>
                <w:iCs/>
                <w:color w:val="AACCEE"/>
                <w:sz w:val="18"/>
                <w:szCs w:val="18"/>
              </w:rPr>
              <w:t>Review</w:t>
            </w:r>
            <w:proofErr w:type="gramEnd"/>
            <w:r>
              <w:rPr>
                <w:i/>
                <w:iCs/>
                <w:color w:val="AACCEE"/>
                <w:sz w:val="18"/>
                <w:szCs w:val="18"/>
              </w:rPr>
              <w:t>: Embedded Software Architecture</w:t>
            </w:r>
          </w:p>
          <w:p w:rsidR="00B957FC" w:rsidRDefault="00531E59">
            <w:pPr>
              <w:spacing w:before="60"/>
            </w:pPr>
            <w:r>
              <w:rPr>
                <w:b/>
                <w:bCs/>
                <w:color w:val="FFFFFF"/>
                <w:sz w:val="26"/>
                <w:szCs w:val="26"/>
              </w:rPr>
              <w:t>A Review of Embedded Software Architectures for Multi-Sensor Wearable Devices</w:t>
            </w:r>
          </w:p>
          <w:p w:rsidR="00B957FC" w:rsidRDefault="00531E59">
            <w:pPr>
              <w:spacing w:before="60"/>
            </w:pPr>
            <w:proofErr w:type="spellStart"/>
            <w:r>
              <w:rPr>
                <w:i/>
                <w:iCs/>
                <w:color w:val="99BBDD"/>
                <w:sz w:val="20"/>
                <w:szCs w:val="20"/>
              </w:rPr>
              <w:t>Toptsis</w:t>
            </w:r>
            <w:proofErr w:type="spellEnd"/>
            <w:r>
              <w:rPr>
                <w:i/>
                <w:iCs/>
                <w:color w:val="99BBDD"/>
                <w:sz w:val="20"/>
                <w:szCs w:val="20"/>
              </w:rPr>
              <w:t xml:space="preserve">, M., </w:t>
            </w:r>
            <w:proofErr w:type="spellStart"/>
            <w:r>
              <w:rPr>
                <w:i/>
                <w:iCs/>
                <w:color w:val="99BBDD"/>
                <w:sz w:val="20"/>
                <w:szCs w:val="20"/>
              </w:rPr>
              <w:t>Karkanis</w:t>
            </w:r>
            <w:proofErr w:type="spellEnd"/>
            <w:r>
              <w:rPr>
                <w:i/>
                <w:iCs/>
                <w:color w:val="99BBDD"/>
                <w:sz w:val="20"/>
                <w:szCs w:val="20"/>
              </w:rPr>
              <w:t xml:space="preserve">, N., </w:t>
            </w:r>
            <w:proofErr w:type="spellStart"/>
            <w:r>
              <w:rPr>
                <w:i/>
                <w:iCs/>
                <w:color w:val="99BBDD"/>
                <w:sz w:val="20"/>
                <w:szCs w:val="20"/>
              </w:rPr>
              <w:t>Giannakoulas</w:t>
            </w:r>
            <w:proofErr w:type="spellEnd"/>
            <w:r>
              <w:rPr>
                <w:i/>
                <w:iCs/>
                <w:color w:val="99BBDD"/>
                <w:sz w:val="20"/>
                <w:szCs w:val="20"/>
              </w:rPr>
              <w:t xml:space="preserve">, A. &amp; </w:t>
            </w:r>
            <w:proofErr w:type="spellStart"/>
            <w:r>
              <w:rPr>
                <w:i/>
                <w:iCs/>
                <w:color w:val="99BBDD"/>
                <w:sz w:val="20"/>
                <w:szCs w:val="20"/>
              </w:rPr>
              <w:t>Kaifas</w:t>
            </w:r>
            <w:proofErr w:type="spellEnd"/>
            <w:r>
              <w:rPr>
                <w:i/>
                <w:iCs/>
                <w:color w:val="99BBDD"/>
                <w:sz w:val="20"/>
                <w:szCs w:val="20"/>
              </w:rPr>
              <w:t>, T. — 2026</w:t>
            </w:r>
          </w:p>
          <w:p w:rsidR="00B957FC" w:rsidRDefault="00531E59">
            <w:pPr>
              <w:spacing w:before="30"/>
            </w:pPr>
            <w:r>
              <w:rPr>
                <w:color w:val="7799BB"/>
                <w:sz w:val="18"/>
                <w:szCs w:val="18"/>
              </w:rPr>
              <w:t>Electronics, 15(2), 295 — MDPI (Democritus University of Thrace, Greece)</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20" w:type="dxa"/>
              <w:bottom w:w="80" w:type="dxa"/>
              <w:right w:w="220" w:type="dxa"/>
            </w:tcMar>
          </w:tcPr>
          <w:p w:rsidR="00B957FC" w:rsidRDefault="00531E59">
            <w:r>
              <w:rPr>
                <w:b/>
                <w:bCs/>
                <w:color w:val="2E75B6"/>
              </w:rPr>
              <w:t xml:space="preserve">Paper type: </w:t>
            </w:r>
            <w:r>
              <w:t>Review: Embedded Software Architecture</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 xml:space="preserve">When you put multiple sensors into one wearable device, you face a hidden engineering problem: all those sensors are producing data at different speeds and in different formats, all at the same time. How do you make sure none of it gets lost, processed in the wrong order, or delayed while still keeping the battery life reasonable? This review paper analyses how to design the software inside wearable devices to handle this challenge. The answer involves using a Real-Time Operating System (RTOS) — like </w:t>
            </w:r>
            <w:proofErr w:type="spellStart"/>
            <w:r>
              <w:rPr>
                <w:i/>
                <w:iCs/>
                <w:color w:val="444444"/>
              </w:rPr>
              <w:t>FreeRTOS</w:t>
            </w:r>
            <w:proofErr w:type="spellEnd"/>
            <w:r>
              <w:rPr>
                <w:i/>
                <w:iCs/>
                <w:color w:val="444444"/>
              </w:rPr>
              <w:t xml:space="preserve"> — which acts as a traffic controller for sensor data, ensuring every sensor gets processed on time. The paper also covers sensor fusion (combining data from multiple sensors intelligently), power management strategies, and communication protocols.</w:t>
            </w:r>
          </w:p>
          <w:p w:rsidR="00B957FC" w:rsidRDefault="00531E59">
            <w:pPr>
              <w:pStyle w:val="Heading3"/>
            </w:pPr>
            <w:r>
              <w:t>What This Paper Says / Contributes</w:t>
            </w:r>
          </w:p>
          <w:p w:rsidR="00B957FC" w:rsidRDefault="00531E59">
            <w:pPr>
              <w:spacing w:before="60" w:after="160"/>
            </w:pPr>
            <w:r>
              <w:t xml:space="preserve">The paper reviews embedded software architectures for multi-sensor wearables across health, fitness, industrial, and environmental applications. Key challenges addressed: synchronisation of heterogeneous sensor data streams, RTOS integration for deterministic timing, power management strategies (duty cycling, adaptive sampling), and wireless protocol selection (BLE, </w:t>
            </w:r>
            <w:proofErr w:type="spellStart"/>
            <w:r>
              <w:t>Zigbee</w:t>
            </w:r>
            <w:proofErr w:type="spellEnd"/>
            <w:r>
              <w:t xml:space="preserve">, </w:t>
            </w:r>
            <w:proofErr w:type="spellStart"/>
            <w:r>
              <w:t>LoRa</w:t>
            </w:r>
            <w:proofErr w:type="spellEnd"/>
            <w:r>
              <w:t>, Wi-Fi). The framework supports modular scalability allowing new sensors to be added without system redesign. Future research directions include: Hardware-in-the-Loop (</w:t>
            </w:r>
            <w:proofErr w:type="spellStart"/>
            <w:r>
              <w:t>HiL</w:t>
            </w:r>
            <w:proofErr w:type="spellEnd"/>
            <w:r>
              <w:t>) validation, on-device machine learning (</w:t>
            </w:r>
            <w:proofErr w:type="spellStart"/>
            <w:r>
              <w:t>TinyML</w:t>
            </w:r>
            <w:proofErr w:type="spellEnd"/>
            <w:r>
              <w:t>), adaptive sensor fusion, energy harvesting, security enhancement, and user-centred design. A key finding is that modular, RTOS-based architectures outperform bare-metal implementations for multi-sensor integration.</w:t>
            </w:r>
          </w:p>
          <w:p w:rsidR="00B957FC" w:rsidRDefault="00531E59">
            <w:pPr>
              <w:pStyle w:val="Heading3"/>
            </w:pPr>
            <w:r>
              <w:rPr>
                <w:color w:val="C05000"/>
              </w:rPr>
              <w:t>Limitations</w:t>
            </w:r>
          </w:p>
          <w:p w:rsidR="00B957FC" w:rsidRDefault="00531E59">
            <w:pPr>
              <w:spacing w:before="60" w:after="160"/>
            </w:pPr>
            <w:r>
              <w:t xml:space="preserve">The review is architecture-focused rather than application-specific — no clinical performance benchmarks are reported. Power consumption figures vary widely across reviewed systems and are difficult to compare. The paper acknowledges that standardised benchmarking frameworks for multi-sensor wearable embedded software do not yet exist. Security and privacy architectures for healthcare </w:t>
            </w:r>
            <w:proofErr w:type="spellStart"/>
            <w:r>
              <w:t>IoT</w:t>
            </w:r>
            <w:proofErr w:type="spellEnd"/>
            <w:r>
              <w:t xml:space="preserve"> are discussed but not deeply implemented in reviewed systems.</w:t>
            </w:r>
          </w:p>
          <w:p w:rsidR="00B957FC" w:rsidRDefault="00531E59">
            <w:pPr>
              <w:pStyle w:val="Heading3"/>
            </w:pPr>
            <w:r>
              <w:rPr>
                <w:color w:val="1A6B3C"/>
              </w:rPr>
              <w:t>Improvements It Suggests for the Future</w:t>
            </w:r>
          </w:p>
          <w:p w:rsidR="00B957FC" w:rsidRDefault="00531E59">
            <w:pPr>
              <w:spacing w:before="60" w:after="160"/>
            </w:pPr>
            <w:r>
              <w:t>Calls for standardised benchmarking suites for multi-sensor wearable embedded software. Recommends Hardware-in-the-Loop (</w:t>
            </w:r>
            <w:proofErr w:type="spellStart"/>
            <w:r>
              <w:t>HiL</w:t>
            </w:r>
            <w:proofErr w:type="spellEnd"/>
            <w:r>
              <w:t xml:space="preserve">) testing methodologies. Proposes integration of </w:t>
            </w:r>
            <w:proofErr w:type="spellStart"/>
            <w:r>
              <w:t>TinyML</w:t>
            </w:r>
            <w:proofErr w:type="spellEnd"/>
            <w:r>
              <w:t xml:space="preserve"> inference engines (</w:t>
            </w:r>
            <w:proofErr w:type="spellStart"/>
            <w:r>
              <w:t>TensorFlow</w:t>
            </w:r>
            <w:proofErr w:type="spellEnd"/>
            <w:r>
              <w:t xml:space="preserve"> </w:t>
            </w:r>
            <w:proofErr w:type="spellStart"/>
            <w:r>
              <w:t>Lite</w:t>
            </w:r>
            <w:proofErr w:type="spellEnd"/>
            <w:r>
              <w:t xml:space="preserve"> Micro, Edge Impulse) into RTOS frameworks. Suggests energy harvesting integration to extend autonomous operation.</w:t>
            </w:r>
          </w:p>
          <w:p w:rsidR="00B957FC" w:rsidRDefault="00531E59">
            <w:proofErr w:type="spellStart"/>
            <w:r>
              <w:rPr>
                <w:b/>
                <w:bCs/>
                <w:color w:val="1A6B3C"/>
              </w:rPr>
              <w:t>Smartband</w:t>
            </w:r>
            <w:proofErr w:type="spellEnd"/>
            <w:r>
              <w:rPr>
                <w:b/>
                <w:bCs/>
                <w:color w:val="1A6B3C"/>
              </w:rPr>
              <w:t xml:space="preserve"> Rev2 Connection: </w:t>
            </w:r>
            <w:r>
              <w:t xml:space="preserve">Rev2's nRF5340 runs Zephyr RTOS — exactly the RTOS-based modular architecture this review recommends. The dual-core design (M33 application + M33 network) implements the paper's recommended separation of sensor processing and wireless communication concerns. Rev2's load switch architecture (TPS22918 x3) directly implements the duty-cycling power management strategies </w:t>
            </w:r>
            <w:r>
              <w:lastRenderedPageBreak/>
              <w:t>described. This review validates every major embedded software decision already made in Rev2.</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9  </w:t>
            </w:r>
            <w:r>
              <w:rPr>
                <w:i/>
                <w:iCs/>
                <w:color w:val="AACCEE"/>
                <w:sz w:val="18"/>
                <w:szCs w:val="18"/>
              </w:rPr>
              <w:t>Clinical</w:t>
            </w:r>
            <w:proofErr w:type="gramEnd"/>
            <w:r>
              <w:rPr>
                <w:i/>
                <w:iCs/>
                <w:color w:val="AACCEE"/>
                <w:sz w:val="18"/>
                <w:szCs w:val="18"/>
              </w:rPr>
              <w:t xml:space="preserve"> Review: Wearables for Elderly Physical Activity</w:t>
            </w:r>
          </w:p>
          <w:p w:rsidR="00B957FC" w:rsidRDefault="00531E59">
            <w:pPr>
              <w:spacing w:before="60"/>
            </w:pPr>
            <w:r>
              <w:rPr>
                <w:b/>
                <w:bCs/>
                <w:color w:val="FFFFFF"/>
                <w:sz w:val="26"/>
                <w:szCs w:val="26"/>
              </w:rPr>
              <w:t>Enhancing Physical Activity Safety in Older Adults with Chronic Comorbidities Using Wearable Devices</w:t>
            </w:r>
          </w:p>
          <w:p w:rsidR="00B957FC" w:rsidRDefault="00531E59">
            <w:pPr>
              <w:spacing w:before="60"/>
            </w:pPr>
            <w:r>
              <w:rPr>
                <w:i/>
                <w:iCs/>
                <w:color w:val="99BBDD"/>
                <w:sz w:val="20"/>
                <w:szCs w:val="20"/>
              </w:rPr>
              <w:t>Huang, S. — 2024</w:t>
            </w:r>
          </w:p>
          <w:p w:rsidR="00B957FC" w:rsidRDefault="00531E59">
            <w:pPr>
              <w:spacing w:before="30"/>
            </w:pPr>
            <w:r>
              <w:rPr>
                <w:color w:val="7799BB"/>
                <w:sz w:val="18"/>
                <w:szCs w:val="18"/>
              </w:rPr>
              <w:t>Clinical review (School of Nursing, Shanxi Medical University, China)</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DE8D8"/>
            <w:tcMar>
              <w:top w:w="80" w:type="dxa"/>
              <w:left w:w="220" w:type="dxa"/>
              <w:bottom w:w="80" w:type="dxa"/>
              <w:right w:w="220" w:type="dxa"/>
            </w:tcMar>
          </w:tcPr>
          <w:p w:rsidR="00B957FC" w:rsidRDefault="00531E59">
            <w:r>
              <w:rPr>
                <w:b/>
                <w:bCs/>
                <w:color w:val="C05000"/>
              </w:rPr>
              <w:t xml:space="preserve">Paper type: </w:t>
            </w:r>
            <w:r>
              <w:t>Clinical Review: Wearables for Elderly Physical Activity</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 xml:space="preserve">Most elderly people have multiple health conditions at the same time — heart disease AND diabetes AND osteoporosis, for example. Exercise is beneficial but also risky for this group: a diabetic patient might have a </w:t>
            </w:r>
            <w:proofErr w:type="spellStart"/>
            <w:r>
              <w:rPr>
                <w:i/>
                <w:iCs/>
                <w:color w:val="444444"/>
              </w:rPr>
              <w:t>hypoglycemic</w:t>
            </w:r>
            <w:proofErr w:type="spellEnd"/>
            <w:r>
              <w:rPr>
                <w:i/>
                <w:iCs/>
                <w:color w:val="444444"/>
              </w:rPr>
              <w:t xml:space="preserve"> episode mid-exercise; someone with heart disease might trigger an arrhythmia; an osteoporosis patient who falls during exercise could fracture a hip. This nursing school review examines how wearable devices can make exercise safer for elderly people with multiple conditions by monitoring their vitals in real time during activity and alerting caregivers immediately if something goes wrong. It also honestly discusses the challenges: many elderly people find current wearables difficult to use, and data privacy is a real concern.</w:t>
            </w:r>
          </w:p>
          <w:p w:rsidR="00B957FC" w:rsidRDefault="00531E59">
            <w:pPr>
              <w:pStyle w:val="Heading3"/>
            </w:pPr>
            <w:r>
              <w:t>What This Paper Says / Contributes</w:t>
            </w:r>
          </w:p>
          <w:p w:rsidR="00B957FC" w:rsidRDefault="00531E59">
            <w:pPr>
              <w:spacing w:before="60" w:after="160"/>
            </w:pPr>
            <w:r>
              <w:t>The review finds that wearable devices provide four main benefits for elderly activity safety: (1) real-time vital sign monitoring during exercise; (2) personalised exercise recommendations based on monitored parameters; (3) improved communication with healthcare providers via shared data; (4) increased motivation through feedback. Comorbidity rates among elderly patients are striking: 93.6% of those aged 60+ have at least one chronic condition, rising to 98.5% at age 80+. Key challenges identified include: technological complexity for elderly users, data privacy concerns, cost-effectiveness of devices vs. healthcare system savings, and poor user compliance with long-term daily wear. Future recommendations include standardised protocols for data reporting and improved sensor accuracy validation.</w:t>
            </w:r>
          </w:p>
          <w:p w:rsidR="00B957FC" w:rsidRDefault="00531E59">
            <w:pPr>
              <w:pStyle w:val="Heading3"/>
            </w:pPr>
            <w:r>
              <w:rPr>
                <w:color w:val="C05000"/>
              </w:rPr>
              <w:t>Limitations</w:t>
            </w:r>
          </w:p>
          <w:p w:rsidR="00B957FC" w:rsidRDefault="00531E59">
            <w:pPr>
              <w:spacing w:before="60" w:after="160"/>
            </w:pPr>
            <w:r>
              <w:t>The review is qualitative and does not present quantitative evidence for the specific effectiveness of wearables in reducing adverse events during exercise. Device usability for elderly populations is identified as a critical unresolved challenge — most commercial devices were designed for tech-savvy younger users. Long-term compliance data beyond 3 months is limited in the reviewed literature.</w:t>
            </w:r>
          </w:p>
          <w:p w:rsidR="00B957FC" w:rsidRDefault="00531E59">
            <w:pPr>
              <w:pStyle w:val="Heading3"/>
            </w:pPr>
            <w:r>
              <w:rPr>
                <w:color w:val="1A6B3C"/>
              </w:rPr>
              <w:t>Improvements It Suggests for the Future</w:t>
            </w:r>
          </w:p>
          <w:p w:rsidR="00B957FC" w:rsidRDefault="00531E59">
            <w:pPr>
              <w:spacing w:before="60" w:after="160"/>
            </w:pPr>
            <w:r>
              <w:t>Recommends development of simplified user interfaces specifically designed for elderly users (large text, minimal interaction required, intuitive alerts). Calls for standardised data reporting protocols to enable cross-device comparison. Suggests cost-effectiveness analyses comparing device costs against savings from reduced hospitalisations and emergency admissions.</w:t>
            </w:r>
          </w:p>
          <w:p w:rsidR="00B957FC" w:rsidRDefault="00531E59">
            <w:proofErr w:type="spellStart"/>
            <w:r>
              <w:rPr>
                <w:b/>
                <w:bCs/>
                <w:color w:val="1A6B3C"/>
              </w:rPr>
              <w:lastRenderedPageBreak/>
              <w:t>Smartband</w:t>
            </w:r>
            <w:proofErr w:type="spellEnd"/>
            <w:r>
              <w:rPr>
                <w:b/>
                <w:bCs/>
                <w:color w:val="1A6B3C"/>
              </w:rPr>
              <w:t xml:space="preserve"> Rev2 Connection: </w:t>
            </w:r>
            <w:r>
              <w:t>Rev2 directly addresses the elderly usability challenge: the high-contrast OLED display with large text and the DRV2605L haptic motor for tactile alerts are specifically designed for users who may have poor vision or hearing. The SB- Band ID system with healthcare-system registration (rather than self-setup by the patient) eliminates the technological complexity barrier. This review strongly supports Rev2's clinically-supervised deployment model.</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10  </w:t>
            </w:r>
            <w:proofErr w:type="spellStart"/>
            <w:r>
              <w:rPr>
                <w:i/>
                <w:iCs/>
                <w:color w:val="AACCEE"/>
                <w:sz w:val="18"/>
                <w:szCs w:val="18"/>
              </w:rPr>
              <w:t>IoT</w:t>
            </w:r>
            <w:proofErr w:type="spellEnd"/>
            <w:proofErr w:type="gramEnd"/>
            <w:r>
              <w:rPr>
                <w:i/>
                <w:iCs/>
                <w:color w:val="AACCEE"/>
                <w:sz w:val="18"/>
                <w:szCs w:val="18"/>
              </w:rPr>
              <w:t>/AI Healthcare Architecture Review</w:t>
            </w:r>
          </w:p>
          <w:p w:rsidR="00B957FC" w:rsidRDefault="00531E59">
            <w:pPr>
              <w:spacing w:before="60"/>
            </w:pPr>
            <w:r>
              <w:rPr>
                <w:b/>
                <w:bCs/>
                <w:color w:val="FFFFFF"/>
                <w:sz w:val="26"/>
                <w:szCs w:val="26"/>
              </w:rPr>
              <w:t xml:space="preserve">Leveraging </w:t>
            </w:r>
            <w:proofErr w:type="spellStart"/>
            <w:r>
              <w:rPr>
                <w:b/>
                <w:bCs/>
                <w:color w:val="FFFFFF"/>
                <w:sz w:val="26"/>
                <w:szCs w:val="26"/>
              </w:rPr>
              <w:t>IoT</w:t>
            </w:r>
            <w:proofErr w:type="spellEnd"/>
            <w:r>
              <w:rPr>
                <w:b/>
                <w:bCs/>
                <w:color w:val="FFFFFF"/>
                <w:sz w:val="26"/>
                <w:szCs w:val="26"/>
              </w:rPr>
              <w:t>-Aware Technologies and AI Techniques for Real-Time Critical Healthcare Applications</w:t>
            </w:r>
          </w:p>
          <w:p w:rsidR="00B957FC" w:rsidRDefault="00531E59">
            <w:pPr>
              <w:spacing w:before="60"/>
            </w:pPr>
            <w:proofErr w:type="spellStart"/>
            <w:r>
              <w:rPr>
                <w:i/>
                <w:iCs/>
                <w:color w:val="99BBDD"/>
                <w:sz w:val="20"/>
                <w:szCs w:val="20"/>
              </w:rPr>
              <w:t>Shumba</w:t>
            </w:r>
            <w:proofErr w:type="spellEnd"/>
            <w:r>
              <w:rPr>
                <w:i/>
                <w:iCs/>
                <w:color w:val="99BBDD"/>
                <w:sz w:val="20"/>
                <w:szCs w:val="20"/>
              </w:rPr>
              <w:t xml:space="preserve">, A.T., </w:t>
            </w:r>
            <w:proofErr w:type="spellStart"/>
            <w:r>
              <w:rPr>
                <w:i/>
                <w:iCs/>
                <w:color w:val="99BBDD"/>
                <w:sz w:val="20"/>
                <w:szCs w:val="20"/>
              </w:rPr>
              <w:t>Montanaro</w:t>
            </w:r>
            <w:proofErr w:type="spellEnd"/>
            <w:r>
              <w:rPr>
                <w:i/>
                <w:iCs/>
                <w:color w:val="99BBDD"/>
                <w:sz w:val="20"/>
                <w:szCs w:val="20"/>
              </w:rPr>
              <w:t xml:space="preserve">, T., </w:t>
            </w:r>
            <w:proofErr w:type="spellStart"/>
            <w:r>
              <w:rPr>
                <w:i/>
                <w:iCs/>
                <w:color w:val="99BBDD"/>
                <w:sz w:val="20"/>
                <w:szCs w:val="20"/>
              </w:rPr>
              <w:t>Sergi</w:t>
            </w:r>
            <w:proofErr w:type="spellEnd"/>
            <w:r>
              <w:rPr>
                <w:i/>
                <w:iCs/>
                <w:color w:val="99BBDD"/>
                <w:sz w:val="20"/>
                <w:szCs w:val="20"/>
              </w:rPr>
              <w:t xml:space="preserve">, I., </w:t>
            </w:r>
            <w:proofErr w:type="spellStart"/>
            <w:r>
              <w:rPr>
                <w:i/>
                <w:iCs/>
                <w:color w:val="99BBDD"/>
                <w:sz w:val="20"/>
                <w:szCs w:val="20"/>
              </w:rPr>
              <w:t>Fachechi</w:t>
            </w:r>
            <w:proofErr w:type="spellEnd"/>
            <w:r>
              <w:rPr>
                <w:i/>
                <w:iCs/>
                <w:color w:val="99BBDD"/>
                <w:sz w:val="20"/>
                <w:szCs w:val="20"/>
              </w:rPr>
              <w:t xml:space="preserve">, L., De Vittorio, M. &amp; </w:t>
            </w:r>
            <w:proofErr w:type="spellStart"/>
            <w:r>
              <w:rPr>
                <w:i/>
                <w:iCs/>
                <w:color w:val="99BBDD"/>
                <w:sz w:val="20"/>
                <w:szCs w:val="20"/>
              </w:rPr>
              <w:t>Patrono</w:t>
            </w:r>
            <w:proofErr w:type="spellEnd"/>
            <w:r>
              <w:rPr>
                <w:i/>
                <w:iCs/>
                <w:color w:val="99BBDD"/>
                <w:sz w:val="20"/>
                <w:szCs w:val="20"/>
              </w:rPr>
              <w:t>, L. — 2022</w:t>
            </w:r>
          </w:p>
          <w:p w:rsidR="00B957FC" w:rsidRDefault="00531E59">
            <w:pPr>
              <w:spacing w:before="30"/>
            </w:pPr>
            <w:r>
              <w:rPr>
                <w:color w:val="7799BB"/>
                <w:sz w:val="18"/>
                <w:szCs w:val="18"/>
              </w:rPr>
              <w:t xml:space="preserve">Sensors, 22(19), 7675 — MDPI (University of Salento &amp; </w:t>
            </w:r>
            <w:proofErr w:type="spellStart"/>
            <w:r>
              <w:rPr>
                <w:color w:val="7799BB"/>
                <w:sz w:val="18"/>
                <w:szCs w:val="18"/>
              </w:rPr>
              <w:t>Istituto</w:t>
            </w:r>
            <w:proofErr w:type="spellEnd"/>
            <w:r>
              <w:rPr>
                <w:color w:val="7799BB"/>
                <w:sz w:val="18"/>
                <w:szCs w:val="18"/>
              </w:rPr>
              <w:t xml:space="preserve"> </w:t>
            </w:r>
            <w:proofErr w:type="spellStart"/>
            <w:r>
              <w:rPr>
                <w:color w:val="7799BB"/>
                <w:sz w:val="18"/>
                <w:szCs w:val="18"/>
              </w:rPr>
              <w:t>Italiano</w:t>
            </w:r>
            <w:proofErr w:type="spellEnd"/>
            <w:r>
              <w:rPr>
                <w:color w:val="7799BB"/>
                <w:sz w:val="18"/>
                <w:szCs w:val="18"/>
              </w:rPr>
              <w:t xml:space="preserve"> di </w:t>
            </w:r>
            <w:proofErr w:type="spellStart"/>
            <w:r>
              <w:rPr>
                <w:color w:val="7799BB"/>
                <w:sz w:val="18"/>
                <w:szCs w:val="18"/>
              </w:rPr>
              <w:t>Tecnologia</w:t>
            </w:r>
            <w:proofErr w:type="spellEnd"/>
            <w:r>
              <w:rPr>
                <w:color w:val="7799BB"/>
                <w:sz w:val="18"/>
                <w:szCs w:val="18"/>
              </w:rPr>
              <w:t>)</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20" w:type="dxa"/>
              <w:bottom w:w="80" w:type="dxa"/>
              <w:right w:w="220" w:type="dxa"/>
            </w:tcMar>
          </w:tcPr>
          <w:p w:rsidR="00B957FC" w:rsidRDefault="00531E59">
            <w:r>
              <w:rPr>
                <w:b/>
                <w:bCs/>
                <w:color w:val="2E75B6"/>
              </w:rPr>
              <w:t xml:space="preserve">Paper type: </w:t>
            </w:r>
            <w:proofErr w:type="spellStart"/>
            <w:r>
              <w:t>IoT</w:t>
            </w:r>
            <w:proofErr w:type="spellEnd"/>
            <w:r>
              <w:t>/AI Healthcare Architecture Review</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Cloud computing is great for storing and processing healthcare data, but it has one major problem: it is slow. If a wearable sensor detects that a patient's heart has stopped, you cannot afford a 2-second round trip to a cloud server to confirm the alert and call for help — every second matters. This paper argues that the solution is Edge Computing: moving intelligence from the distant cloud to a device right next to the patient (a local gateway, a phone, or even the wearable itself). This way, life-critical alerts are generated instantly on the device, while non-urgent data is still sent to the cloud for analysis and storage. The paper also reviews how flexible piezoelectric sensors can achieve medical-grade accuracy for physiological measurements.</w:t>
            </w:r>
          </w:p>
          <w:p w:rsidR="00B957FC" w:rsidRDefault="00531E59">
            <w:pPr>
              <w:pStyle w:val="Heading3"/>
            </w:pPr>
            <w:r>
              <w:t>What This Paper Says / Contributes</w:t>
            </w:r>
          </w:p>
          <w:p w:rsidR="00B957FC" w:rsidRDefault="00531E59">
            <w:pPr>
              <w:spacing w:before="60" w:after="160"/>
            </w:pPr>
            <w:r>
              <w:t xml:space="preserve">The paper reviews existing </w:t>
            </w:r>
            <w:proofErr w:type="spellStart"/>
            <w:r>
              <w:t>IoT</w:t>
            </w:r>
            <w:proofErr w:type="spellEnd"/>
            <w:r>
              <w:t xml:space="preserve"> healthcare wearable architectures and proposes a new scalable, modular architecture addressing identified shortcomings. The architecture integrates: ultrathin flexible piezoelectric sensors (skin-compatible, high precision), low-cost BLE communication, on-device intelligence (edge AI for immediate anomaly detection), Edge Intelligence (gateway-level processing for pattern recognition), and Edge Computing (cloud-adjacent processing for heavy analytics). A key innovation is the three-tier intelligence hierarchy: device (immediate alerts, &lt;1ms), edge gateway (pattern analysis, &lt;100ms), and cloud (historical analysis, ML model training, any latency). This directly addresses the latency and privacy shortcomings of pure-cloud healthcare architectures.</w:t>
            </w:r>
          </w:p>
          <w:p w:rsidR="00B957FC" w:rsidRDefault="00531E59">
            <w:pPr>
              <w:pStyle w:val="Heading3"/>
            </w:pPr>
            <w:r>
              <w:rPr>
                <w:color w:val="C05000"/>
              </w:rPr>
              <w:t>Limitations</w:t>
            </w:r>
          </w:p>
          <w:p w:rsidR="00B957FC" w:rsidRDefault="00531E59">
            <w:pPr>
              <w:spacing w:before="60" w:after="160"/>
            </w:pPr>
            <w:r>
              <w:t>The proposed architecture is presented conceptually without a fully built and clinically validated prototype. Flexible piezoelectric sensors for physiological monitoring are still largely research-grade; their long-term drift, hysteresis, and biocompatibility in daily-wear conditions are not fully characterised. The three-tier edge architecture increases system complexity and requires a local edge gateway device in addition to the wearable and cloud server.</w:t>
            </w:r>
          </w:p>
          <w:p w:rsidR="00B957FC" w:rsidRDefault="00531E59">
            <w:pPr>
              <w:pStyle w:val="Heading3"/>
            </w:pPr>
            <w:r>
              <w:rPr>
                <w:color w:val="1A6B3C"/>
              </w:rPr>
              <w:t>Improvements It Suggests for the Future</w:t>
            </w:r>
          </w:p>
          <w:p w:rsidR="00B957FC" w:rsidRDefault="00531E59">
            <w:pPr>
              <w:spacing w:before="60" w:after="160"/>
            </w:pPr>
            <w:r>
              <w:t xml:space="preserve">Recommends full prototype implementation and clinical validation. Proposes federated learning across multiple edge gateways to enable population-level pattern learning while </w:t>
            </w:r>
            <w:r>
              <w:lastRenderedPageBreak/>
              <w:t>preserving patient privacy. Suggests standardised API definitions for edge-to-cloud communication using FHIR R4. Calls for formal security architecture including end-to-end encryption.</w:t>
            </w:r>
          </w:p>
          <w:p w:rsidR="00B957FC" w:rsidRDefault="00531E59">
            <w:proofErr w:type="spellStart"/>
            <w:r>
              <w:rPr>
                <w:b/>
                <w:bCs/>
                <w:color w:val="1A6B3C"/>
              </w:rPr>
              <w:t>Smartband</w:t>
            </w:r>
            <w:proofErr w:type="spellEnd"/>
            <w:r>
              <w:rPr>
                <w:b/>
                <w:bCs/>
                <w:color w:val="1A6B3C"/>
              </w:rPr>
              <w:t xml:space="preserve"> Rev2 Connection: </w:t>
            </w:r>
            <w:r>
              <w:t xml:space="preserve">Rev2's architecture already implements this paper's three-tier vision: the nRF5340 provides on-device intelligence (immediate HR estimation, fall detection), the Raspberry Pi 5 gateway provides edge intelligence (FHIR formatting, local data buffering), and Firebase </w:t>
            </w:r>
            <w:proofErr w:type="spellStart"/>
            <w:r>
              <w:t>Firestore</w:t>
            </w:r>
            <w:proofErr w:type="spellEnd"/>
            <w:r>
              <w:t xml:space="preserve"> + the six web dashboards provide the cloud layer. This paper validates Rev2's distributed architecture and specifically endorses FHIR R4 for edge-to-cloud communication — which Rev2 has already implemented.</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11  </w:t>
            </w:r>
            <w:r>
              <w:rPr>
                <w:i/>
                <w:iCs/>
                <w:color w:val="AACCEE"/>
                <w:sz w:val="18"/>
                <w:szCs w:val="18"/>
              </w:rPr>
              <w:t>Systematic</w:t>
            </w:r>
            <w:proofErr w:type="gramEnd"/>
            <w:r>
              <w:rPr>
                <w:i/>
                <w:iCs/>
                <w:color w:val="AACCEE"/>
                <w:sz w:val="18"/>
                <w:szCs w:val="18"/>
              </w:rPr>
              <w:t xml:space="preserve"> Review: </w:t>
            </w:r>
            <w:proofErr w:type="spellStart"/>
            <w:r>
              <w:rPr>
                <w:i/>
                <w:iCs/>
                <w:color w:val="AACCEE"/>
                <w:sz w:val="18"/>
                <w:szCs w:val="18"/>
              </w:rPr>
              <w:t>IoT</w:t>
            </w:r>
            <w:proofErr w:type="spellEnd"/>
            <w:r>
              <w:rPr>
                <w:i/>
                <w:iCs/>
                <w:color w:val="AACCEE"/>
                <w:sz w:val="18"/>
                <w:szCs w:val="18"/>
              </w:rPr>
              <w:t xml:space="preserve"> Apps for Elderly Diabetes Management</w:t>
            </w:r>
          </w:p>
          <w:p w:rsidR="00B957FC" w:rsidRDefault="00531E59">
            <w:pPr>
              <w:spacing w:before="60"/>
            </w:pPr>
            <w:r>
              <w:rPr>
                <w:b/>
                <w:bCs/>
                <w:color w:val="FFFFFF"/>
                <w:sz w:val="26"/>
                <w:szCs w:val="26"/>
              </w:rPr>
              <w:t xml:space="preserve">Investigating the Application of </w:t>
            </w:r>
            <w:proofErr w:type="spellStart"/>
            <w:r>
              <w:rPr>
                <w:b/>
                <w:bCs/>
                <w:color w:val="FFFFFF"/>
                <w:sz w:val="26"/>
                <w:szCs w:val="26"/>
              </w:rPr>
              <w:t>IoT</w:t>
            </w:r>
            <w:proofErr w:type="spellEnd"/>
            <w:r>
              <w:rPr>
                <w:b/>
                <w:bCs/>
                <w:color w:val="FFFFFF"/>
                <w:sz w:val="26"/>
                <w:szCs w:val="26"/>
              </w:rPr>
              <w:t xml:space="preserve"> Mobile App and Healthcare Services for Diabetic Elderly: A Systematic Review</w:t>
            </w:r>
          </w:p>
          <w:p w:rsidR="00B957FC" w:rsidRDefault="00531E59">
            <w:pPr>
              <w:spacing w:before="60"/>
            </w:pPr>
            <w:r>
              <w:rPr>
                <w:i/>
                <w:iCs/>
                <w:color w:val="99BBDD"/>
                <w:sz w:val="20"/>
                <w:szCs w:val="20"/>
              </w:rPr>
              <w:t xml:space="preserve">Li, J., </w:t>
            </w:r>
            <w:proofErr w:type="spellStart"/>
            <w:r>
              <w:rPr>
                <w:i/>
                <w:iCs/>
                <w:color w:val="99BBDD"/>
                <w:sz w:val="20"/>
                <w:szCs w:val="20"/>
              </w:rPr>
              <w:t>Che</w:t>
            </w:r>
            <w:proofErr w:type="spellEnd"/>
            <w:r>
              <w:rPr>
                <w:i/>
                <w:iCs/>
                <w:color w:val="99BBDD"/>
                <w:sz w:val="20"/>
                <w:szCs w:val="20"/>
              </w:rPr>
              <w:t xml:space="preserve"> Me, R., </w:t>
            </w:r>
            <w:proofErr w:type="spellStart"/>
            <w:r>
              <w:rPr>
                <w:i/>
                <w:iCs/>
                <w:color w:val="99BBDD"/>
                <w:sz w:val="20"/>
                <w:szCs w:val="20"/>
              </w:rPr>
              <w:t>Arif</w:t>
            </w:r>
            <w:proofErr w:type="spellEnd"/>
            <w:r>
              <w:rPr>
                <w:i/>
                <w:iCs/>
                <w:color w:val="99BBDD"/>
                <w:sz w:val="20"/>
                <w:szCs w:val="20"/>
              </w:rPr>
              <w:t xml:space="preserve"> Ahmad, F. &amp; Zhu, Q. — 2025</w:t>
            </w:r>
          </w:p>
          <w:p w:rsidR="00B957FC" w:rsidRDefault="00531E59">
            <w:pPr>
              <w:spacing w:before="30"/>
            </w:pPr>
            <w:r>
              <w:rPr>
                <w:color w:val="7799BB"/>
                <w:sz w:val="18"/>
                <w:szCs w:val="18"/>
              </w:rPr>
              <w:t>PLOS ONE, 20(4), e0321090 (</w:t>
            </w:r>
            <w:proofErr w:type="spellStart"/>
            <w:r>
              <w:rPr>
                <w:color w:val="7799BB"/>
                <w:sz w:val="18"/>
                <w:szCs w:val="18"/>
              </w:rPr>
              <w:t>Universiti</w:t>
            </w:r>
            <w:proofErr w:type="spellEnd"/>
            <w:r>
              <w:rPr>
                <w:color w:val="7799BB"/>
                <w:sz w:val="18"/>
                <w:szCs w:val="18"/>
              </w:rPr>
              <w:t xml:space="preserve"> Putra Malaysia)</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DE8D8"/>
            <w:tcMar>
              <w:top w:w="80" w:type="dxa"/>
              <w:left w:w="220" w:type="dxa"/>
              <w:bottom w:w="80" w:type="dxa"/>
              <w:right w:w="220" w:type="dxa"/>
            </w:tcMar>
          </w:tcPr>
          <w:p w:rsidR="00B957FC" w:rsidRDefault="00531E59">
            <w:r>
              <w:rPr>
                <w:b/>
                <w:bCs/>
                <w:color w:val="C05000"/>
              </w:rPr>
              <w:t xml:space="preserve">Paper type: </w:t>
            </w:r>
            <w:r>
              <w:t xml:space="preserve">Systematic Review: </w:t>
            </w:r>
            <w:proofErr w:type="spellStart"/>
            <w:r>
              <w:t>IoT</w:t>
            </w:r>
            <w:proofErr w:type="spellEnd"/>
            <w:r>
              <w:t xml:space="preserve"> Apps for Elderly Diabetes Management</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 xml:space="preserve">Diabetes management for elderly people is particularly challenging because it requires constant monitoring (blood glucose), medication adherence (taking insulin at the right times and doses), dietary control, and regular physical activity — all while managing multiple other conditions. This systematic review analysed 29 research papers on </w:t>
            </w:r>
            <w:proofErr w:type="spellStart"/>
            <w:r>
              <w:rPr>
                <w:i/>
                <w:iCs/>
                <w:color w:val="444444"/>
              </w:rPr>
              <w:t>IoT</w:t>
            </w:r>
            <w:proofErr w:type="spellEnd"/>
            <w:r>
              <w:rPr>
                <w:i/>
                <w:iCs/>
                <w:color w:val="444444"/>
              </w:rPr>
              <w:t xml:space="preserve"> mobile apps for diabetic elderly patients and found that the best-performing systems combine continuous glucose monitors (CGM) with smart medication dispensers and mobile apps that give personalised feedback. Key problem identified: most systems are not designed with elderly users in mind — the apps are too complex, the text is too small, and the interactions require too many steps.</w:t>
            </w:r>
          </w:p>
          <w:p w:rsidR="00B957FC" w:rsidRDefault="00531E59">
            <w:pPr>
              <w:pStyle w:val="Heading3"/>
            </w:pPr>
            <w:r>
              <w:t>What This Paper Says / Contributes</w:t>
            </w:r>
          </w:p>
          <w:p w:rsidR="00B957FC" w:rsidRDefault="00531E59">
            <w:pPr>
              <w:spacing w:before="60" w:after="160"/>
            </w:pPr>
            <w:r>
              <w:t xml:space="preserve">The systematic review (29 studies from Scopus, Web of Science, and IEEE) identifies four application domains of </w:t>
            </w:r>
            <w:proofErr w:type="spellStart"/>
            <w:r>
              <w:t>IoT</w:t>
            </w:r>
            <w:proofErr w:type="spellEnd"/>
            <w:r>
              <w:t xml:space="preserve"> mobile apps for diabetic elderly: blood glucose monitoring (CGM integration), medication adherence (smart dispensers, reminders), physical activity promotion, and dietary control. Key findings: CGMs and smart pill dispensers significantly improve </w:t>
            </w:r>
            <w:proofErr w:type="spellStart"/>
            <w:r>
              <w:t>glycemic</w:t>
            </w:r>
            <w:proofErr w:type="spellEnd"/>
            <w:r>
              <w:t xml:space="preserve"> control; personalised real-time feedback improves adherence; interoperability between devices remains the biggest technical barrier; data security and privacy are insufficiently addressed. Only 6 of 29 reviewed systems were designed with elderly-specific usability considerations.</w:t>
            </w:r>
          </w:p>
          <w:p w:rsidR="00B957FC" w:rsidRDefault="00531E59">
            <w:pPr>
              <w:pStyle w:val="Heading3"/>
            </w:pPr>
            <w:r>
              <w:rPr>
                <w:color w:val="C05000"/>
              </w:rPr>
              <w:t>Limitations</w:t>
            </w:r>
          </w:p>
          <w:p w:rsidR="00B957FC" w:rsidRDefault="00531E59">
            <w:pPr>
              <w:spacing w:before="60" w:after="160"/>
            </w:pPr>
            <w:r>
              <w:t>The 29 reviewed studies vary enormously in methodology, making quantitative meta-analysis impossible. Most studies have small sample sizes (median ~40 participants) and short follow-up periods (&lt;6 months). Device interoperability between different manufacturers' CGM, pump, and smartphone platforms remains a significant unsolved challenge. The review does not cover wristband-based glucose estimation (which remains technically immature).</w:t>
            </w:r>
          </w:p>
          <w:p w:rsidR="00B957FC" w:rsidRDefault="00531E59">
            <w:pPr>
              <w:pStyle w:val="Heading3"/>
            </w:pPr>
            <w:r>
              <w:rPr>
                <w:color w:val="1A6B3C"/>
              </w:rPr>
              <w:lastRenderedPageBreak/>
              <w:t>Improvements It Suggests for the Future</w:t>
            </w:r>
          </w:p>
          <w:p w:rsidR="00B957FC" w:rsidRDefault="00531E59">
            <w:pPr>
              <w:spacing w:before="60" w:after="160"/>
            </w:pPr>
            <w:r>
              <w:t>Recommends co-design of apps with elderly patients rather than imposing designs developed for younger users. Calls for standardised interoperability frameworks (mentioning FHIR R4 explicitly). Proposes regulatory engagement to accelerate approval of integrated diabetes management devices. Suggests longitudinal studies (&gt;12 months) to assess sustained behaviour change.</w:t>
            </w:r>
          </w:p>
          <w:p w:rsidR="00B957FC" w:rsidRDefault="00531E59">
            <w:proofErr w:type="spellStart"/>
            <w:r>
              <w:rPr>
                <w:b/>
                <w:bCs/>
                <w:color w:val="1A6B3C"/>
              </w:rPr>
              <w:t>Smartband</w:t>
            </w:r>
            <w:proofErr w:type="spellEnd"/>
            <w:r>
              <w:rPr>
                <w:b/>
                <w:bCs/>
                <w:color w:val="1A6B3C"/>
              </w:rPr>
              <w:t xml:space="preserve"> Rev2 Connection: </w:t>
            </w:r>
            <w:r>
              <w:t>The explicit call for FHIR R4 interoperability directly validates Rev2's FHIR R4 implementation. The elderly usability design recommendations — larger fonts, simpler interactions, fewer steps — directly justify the OLED display upgrade to high-contrast large-text formatting planned for Rev2. Future Rev2 enhancement: adding blood glucose context to the monitoring dashboard by integrating with a CGM API (</w:t>
            </w:r>
            <w:proofErr w:type="spellStart"/>
            <w:r>
              <w:t>Dexcom</w:t>
            </w:r>
            <w:proofErr w:type="spellEnd"/>
            <w:r>
              <w:t xml:space="preserve">, </w:t>
            </w:r>
            <w:proofErr w:type="spellStart"/>
            <w:r>
              <w:t>FreeStyle</w:t>
            </w:r>
            <w:proofErr w:type="spellEnd"/>
            <w:r>
              <w:t xml:space="preserve"> </w:t>
            </w:r>
            <w:proofErr w:type="spellStart"/>
            <w:r>
              <w:t>Libre</w:t>
            </w:r>
            <w:proofErr w:type="spellEnd"/>
            <w:r>
              <w:t>) would address the diabetes management gap identified here.</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12  </w:t>
            </w:r>
            <w:r>
              <w:rPr>
                <w:i/>
                <w:iCs/>
                <w:color w:val="AACCEE"/>
                <w:sz w:val="18"/>
                <w:szCs w:val="18"/>
              </w:rPr>
              <w:t>Robotics</w:t>
            </w:r>
            <w:proofErr w:type="gramEnd"/>
            <w:r>
              <w:rPr>
                <w:i/>
                <w:iCs/>
                <w:color w:val="AACCEE"/>
                <w:sz w:val="18"/>
                <w:szCs w:val="18"/>
              </w:rPr>
              <w:t xml:space="preserve"> Control — Contextual Relevance to Wearables</w:t>
            </w:r>
          </w:p>
          <w:p w:rsidR="00B957FC" w:rsidRDefault="00531E59">
            <w:pPr>
              <w:spacing w:before="60"/>
            </w:pPr>
            <w:r>
              <w:rPr>
                <w:b/>
                <w:bCs/>
                <w:color w:val="FFFFFF"/>
                <w:sz w:val="26"/>
                <w:szCs w:val="26"/>
              </w:rPr>
              <w:t>Hierarchical Integration of Model Predictive and Fuzzy Logic Control for Search-and-Rescue via Robots with Imperfect Sensors</w:t>
            </w:r>
          </w:p>
          <w:p w:rsidR="00B957FC" w:rsidRDefault="00531E59">
            <w:pPr>
              <w:spacing w:before="60"/>
            </w:pPr>
            <w:r>
              <w:rPr>
                <w:i/>
                <w:iCs/>
                <w:color w:val="99BBDD"/>
                <w:sz w:val="20"/>
                <w:szCs w:val="20"/>
              </w:rPr>
              <w:t xml:space="preserve">de </w:t>
            </w:r>
            <w:proofErr w:type="spellStart"/>
            <w:r>
              <w:rPr>
                <w:i/>
                <w:iCs/>
                <w:color w:val="99BBDD"/>
                <w:sz w:val="20"/>
                <w:szCs w:val="20"/>
              </w:rPr>
              <w:t>Koning</w:t>
            </w:r>
            <w:proofErr w:type="spellEnd"/>
            <w:r>
              <w:rPr>
                <w:i/>
                <w:iCs/>
                <w:color w:val="99BBDD"/>
                <w:sz w:val="20"/>
                <w:szCs w:val="20"/>
              </w:rPr>
              <w:t xml:space="preserve">, C. &amp; </w:t>
            </w:r>
            <w:proofErr w:type="spellStart"/>
            <w:r>
              <w:rPr>
                <w:i/>
                <w:iCs/>
                <w:color w:val="99BBDD"/>
                <w:sz w:val="20"/>
                <w:szCs w:val="20"/>
              </w:rPr>
              <w:t>Jamshidnejad</w:t>
            </w:r>
            <w:proofErr w:type="spellEnd"/>
            <w:r>
              <w:rPr>
                <w:i/>
                <w:iCs/>
                <w:color w:val="99BBDD"/>
                <w:sz w:val="20"/>
                <w:szCs w:val="20"/>
              </w:rPr>
              <w:t>, A. — 2023</w:t>
            </w:r>
          </w:p>
          <w:p w:rsidR="00B957FC" w:rsidRDefault="00531E59">
            <w:pPr>
              <w:spacing w:before="30"/>
            </w:pPr>
            <w:r>
              <w:rPr>
                <w:color w:val="7799BB"/>
                <w:sz w:val="18"/>
                <w:szCs w:val="18"/>
              </w:rPr>
              <w:t>Journal of Intelligent &amp; Robotic Systems, 108, article s10846-023-01833-2 (Delft University of Technology)</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20" w:type="dxa"/>
              <w:bottom w:w="80" w:type="dxa"/>
              <w:right w:w="220" w:type="dxa"/>
            </w:tcMar>
          </w:tcPr>
          <w:p w:rsidR="00B957FC" w:rsidRDefault="00531E59">
            <w:r>
              <w:rPr>
                <w:b/>
                <w:bCs/>
                <w:color w:val="F5F5F5"/>
              </w:rPr>
              <w:t xml:space="preserve">Paper type: </w:t>
            </w:r>
            <w:r>
              <w:t>Robotics Control — Contextual Relevance to Wearables</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This paper is about search-and-rescue robots, not healthcare wearables. It proposes a control architecture for autonomous robots that must search buildings for disaster victims under uncertainty — the robot's sensors are imperfect (like smoke obscuring camera vision) and it must balance covering the whole area against targeting specific likely victim locations. The connection to wearable health is indirect but relevant: the same sensor fusion and decision-making under uncertainty techniques (specifically Model Predictive Control and Fuzzy Logic) used to coordinate rescue robots can be applied to multi-sensor wearables that must make health decisions from imperfect sensor data.</w:t>
            </w:r>
          </w:p>
          <w:p w:rsidR="00B957FC" w:rsidRDefault="00531E59">
            <w:pPr>
              <w:pStyle w:val="Heading3"/>
            </w:pPr>
            <w:r>
              <w:t>What This Paper Says / Contributes</w:t>
            </w:r>
          </w:p>
          <w:p w:rsidR="00B957FC" w:rsidRDefault="00531E59">
            <w:pPr>
              <w:spacing w:before="60" w:after="160"/>
            </w:pPr>
            <w:r>
              <w:t>The paper introduces a hierarchical multi-agent control system combining model predictive control (for mathematical optimisation) and fuzzy logic (for human-like heuristic decision-making) to coordinate multiple robots in search-and-rescue missions. The key insight is that no single approach is sufficient: MPC optimises mathematically but requires accurate models, while fuzzy logic handles uncertainty and human intuition but lacks formal optimality guarantees. Combining both hierarchically achieves better victim location performance than either alone, with comparable computation time to existing heuristic methods.</w:t>
            </w:r>
          </w:p>
          <w:p w:rsidR="00B957FC" w:rsidRDefault="00531E59">
            <w:pPr>
              <w:pStyle w:val="Heading3"/>
            </w:pPr>
            <w:r>
              <w:rPr>
                <w:color w:val="C05000"/>
              </w:rPr>
              <w:t>Limitations</w:t>
            </w:r>
          </w:p>
          <w:p w:rsidR="00B957FC" w:rsidRDefault="00531E59">
            <w:pPr>
              <w:spacing w:before="60" w:after="160"/>
            </w:pPr>
            <w:r>
              <w:t xml:space="preserve">This paper is not directly about healthcare wearables. Its relevance is methodological rather than application-specific. The robotic control framework requires significant </w:t>
            </w:r>
            <w:r>
              <w:lastRenderedPageBreak/>
              <w:t>adaptation to transfer to physiological signal processing contexts. The fuzzy logic and MPC techniques require domain expertise to parameterise correctly for new applications.</w:t>
            </w:r>
          </w:p>
          <w:p w:rsidR="00B957FC" w:rsidRDefault="00531E59">
            <w:pPr>
              <w:pStyle w:val="Heading3"/>
            </w:pPr>
            <w:r>
              <w:rPr>
                <w:color w:val="1A6B3C"/>
              </w:rPr>
              <w:t>Improvements It Suggests for the Future</w:t>
            </w:r>
          </w:p>
          <w:p w:rsidR="00B957FC" w:rsidRDefault="00531E59">
            <w:pPr>
              <w:spacing w:before="60" w:after="160"/>
            </w:pPr>
            <w:r>
              <w:t>While not specifically calling for health wearable applications, the core algorithmic insight — combining formal optimisation with heuristic human-like reasoning — is a powerful framework for clinical decision support systems where rigid threshold rules fail but pure ML is uninterpretable to clinicians.</w:t>
            </w:r>
          </w:p>
          <w:p w:rsidR="00B957FC" w:rsidRDefault="00531E59">
            <w:proofErr w:type="spellStart"/>
            <w:r>
              <w:rPr>
                <w:b/>
                <w:bCs/>
                <w:color w:val="1A6B3C"/>
              </w:rPr>
              <w:t>Smartband</w:t>
            </w:r>
            <w:proofErr w:type="spellEnd"/>
            <w:r>
              <w:rPr>
                <w:b/>
                <w:bCs/>
                <w:color w:val="1A6B3C"/>
              </w:rPr>
              <w:t xml:space="preserve"> Rev2 Connection: </w:t>
            </w:r>
            <w:r>
              <w:t>The algorithmic methodology is indirectly relevant to Rev2's alert logic: rather than using fixed vital sign thresholds (which fails for individual variation) or opaque ML (which clinicians cannot interpret), a fuzzy logic layer on top of ESPRIT-estimated HR could produce interpretable, patient-adaptive alerts. This is a future firmware enhancement direction for the Rev2 decision engine.</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13  </w:t>
            </w:r>
            <w:r>
              <w:rPr>
                <w:i/>
                <w:iCs/>
                <w:color w:val="AACCEE"/>
                <w:sz w:val="18"/>
                <w:szCs w:val="18"/>
              </w:rPr>
              <w:t>Novel</w:t>
            </w:r>
            <w:proofErr w:type="gramEnd"/>
            <w:r>
              <w:rPr>
                <w:i/>
                <w:iCs/>
                <w:color w:val="AACCEE"/>
                <w:sz w:val="18"/>
                <w:szCs w:val="18"/>
              </w:rPr>
              <w:t xml:space="preserve"> Sensor: Wearable Hydration Monitoring</w:t>
            </w:r>
          </w:p>
          <w:p w:rsidR="00B957FC" w:rsidRDefault="00531E59">
            <w:pPr>
              <w:spacing w:before="60"/>
            </w:pPr>
            <w:r>
              <w:rPr>
                <w:b/>
                <w:bCs/>
                <w:color w:val="FFFFFF"/>
                <w:sz w:val="26"/>
                <w:szCs w:val="26"/>
              </w:rPr>
              <w:t>New Insights on Hydration Monitoring in Elderly Patients by Interdigitated Wearable Sensors</w:t>
            </w:r>
          </w:p>
          <w:p w:rsidR="00B957FC" w:rsidRDefault="00531E59">
            <w:pPr>
              <w:spacing w:before="60"/>
            </w:pPr>
            <w:proofErr w:type="spellStart"/>
            <w:r>
              <w:rPr>
                <w:i/>
                <w:iCs/>
                <w:color w:val="99BBDD"/>
                <w:sz w:val="20"/>
                <w:szCs w:val="20"/>
              </w:rPr>
              <w:t>Es</w:t>
            </w:r>
            <w:proofErr w:type="spellEnd"/>
            <w:r>
              <w:rPr>
                <w:i/>
                <w:iCs/>
                <w:color w:val="99BBDD"/>
                <w:sz w:val="20"/>
                <w:szCs w:val="20"/>
              </w:rPr>
              <w:t xml:space="preserve"> </w:t>
            </w:r>
            <w:proofErr w:type="spellStart"/>
            <w:r>
              <w:rPr>
                <w:i/>
                <w:iCs/>
                <w:color w:val="99BBDD"/>
                <w:sz w:val="20"/>
                <w:szCs w:val="20"/>
              </w:rPr>
              <w:t>Sebar</w:t>
            </w:r>
            <w:proofErr w:type="spellEnd"/>
            <w:r>
              <w:rPr>
                <w:i/>
                <w:iCs/>
                <w:color w:val="99BBDD"/>
                <w:sz w:val="20"/>
                <w:szCs w:val="20"/>
              </w:rPr>
              <w:t xml:space="preserve">, L., </w:t>
            </w:r>
            <w:proofErr w:type="spellStart"/>
            <w:r>
              <w:rPr>
                <w:i/>
                <w:iCs/>
                <w:color w:val="99BBDD"/>
                <w:sz w:val="20"/>
                <w:szCs w:val="20"/>
              </w:rPr>
              <w:t>Bonaldo</w:t>
            </w:r>
            <w:proofErr w:type="spellEnd"/>
            <w:r>
              <w:rPr>
                <w:i/>
                <w:iCs/>
                <w:color w:val="99BBDD"/>
                <w:sz w:val="20"/>
                <w:szCs w:val="20"/>
              </w:rPr>
              <w:t xml:space="preserve">, S., </w:t>
            </w:r>
            <w:proofErr w:type="spellStart"/>
            <w:r>
              <w:rPr>
                <w:i/>
                <w:iCs/>
                <w:color w:val="99BBDD"/>
                <w:sz w:val="20"/>
                <w:szCs w:val="20"/>
              </w:rPr>
              <w:t>Cristaldi</w:t>
            </w:r>
            <w:proofErr w:type="spellEnd"/>
            <w:r>
              <w:rPr>
                <w:i/>
                <w:iCs/>
                <w:color w:val="99BBDD"/>
                <w:sz w:val="20"/>
                <w:szCs w:val="20"/>
              </w:rPr>
              <w:t xml:space="preserve">, L., </w:t>
            </w:r>
            <w:proofErr w:type="spellStart"/>
            <w:r>
              <w:rPr>
                <w:i/>
                <w:iCs/>
                <w:color w:val="99BBDD"/>
                <w:sz w:val="20"/>
                <w:szCs w:val="20"/>
              </w:rPr>
              <w:t>Franchin</w:t>
            </w:r>
            <w:proofErr w:type="spellEnd"/>
            <w:r>
              <w:rPr>
                <w:i/>
                <w:iCs/>
                <w:color w:val="99BBDD"/>
                <w:sz w:val="20"/>
                <w:szCs w:val="20"/>
              </w:rPr>
              <w:t xml:space="preserve">, L., </w:t>
            </w:r>
            <w:proofErr w:type="spellStart"/>
            <w:r>
              <w:rPr>
                <w:i/>
                <w:iCs/>
                <w:color w:val="99BBDD"/>
                <w:sz w:val="20"/>
                <w:szCs w:val="20"/>
              </w:rPr>
              <w:t>Grassini</w:t>
            </w:r>
            <w:proofErr w:type="spellEnd"/>
            <w:r>
              <w:rPr>
                <w:i/>
                <w:iCs/>
                <w:color w:val="99BBDD"/>
                <w:sz w:val="20"/>
                <w:szCs w:val="20"/>
              </w:rPr>
              <w:t xml:space="preserve">, S., </w:t>
            </w:r>
            <w:proofErr w:type="spellStart"/>
            <w:r>
              <w:rPr>
                <w:i/>
                <w:iCs/>
                <w:color w:val="99BBDD"/>
                <w:sz w:val="20"/>
                <w:szCs w:val="20"/>
              </w:rPr>
              <w:t>Iannucci</w:t>
            </w:r>
            <w:proofErr w:type="spellEnd"/>
            <w:r>
              <w:rPr>
                <w:i/>
                <w:iCs/>
                <w:color w:val="99BBDD"/>
                <w:sz w:val="20"/>
                <w:szCs w:val="20"/>
              </w:rPr>
              <w:t>, L. et al. — 2025</w:t>
            </w:r>
          </w:p>
          <w:p w:rsidR="00B957FC" w:rsidRDefault="00531E59">
            <w:pPr>
              <w:spacing w:before="30"/>
            </w:pPr>
            <w:r>
              <w:rPr>
                <w:color w:val="7799BB"/>
                <w:sz w:val="18"/>
                <w:szCs w:val="18"/>
              </w:rPr>
              <w:t>Sensors, 25(22), 7081 — MDPI (</w:t>
            </w:r>
            <w:proofErr w:type="spellStart"/>
            <w:r>
              <w:rPr>
                <w:color w:val="7799BB"/>
                <w:sz w:val="18"/>
                <w:szCs w:val="18"/>
              </w:rPr>
              <w:t>Politecnico</w:t>
            </w:r>
            <w:proofErr w:type="spellEnd"/>
            <w:r>
              <w:rPr>
                <w:color w:val="7799BB"/>
                <w:sz w:val="18"/>
                <w:szCs w:val="18"/>
              </w:rPr>
              <w:t xml:space="preserve"> di Milano, </w:t>
            </w:r>
            <w:proofErr w:type="spellStart"/>
            <w:r>
              <w:rPr>
                <w:color w:val="7799BB"/>
                <w:sz w:val="18"/>
                <w:szCs w:val="18"/>
              </w:rPr>
              <w:t>Politecnico</w:t>
            </w:r>
            <w:proofErr w:type="spellEnd"/>
            <w:r>
              <w:rPr>
                <w:color w:val="7799BB"/>
                <w:sz w:val="18"/>
                <w:szCs w:val="18"/>
              </w:rPr>
              <w:t xml:space="preserve"> di Torino, </w:t>
            </w:r>
            <w:proofErr w:type="spellStart"/>
            <w:r>
              <w:rPr>
                <w:color w:val="7799BB"/>
                <w:sz w:val="18"/>
                <w:szCs w:val="18"/>
              </w:rPr>
              <w:t>Università</w:t>
            </w:r>
            <w:proofErr w:type="spellEnd"/>
            <w:r>
              <w:rPr>
                <w:color w:val="7799BB"/>
                <w:sz w:val="18"/>
                <w:szCs w:val="18"/>
              </w:rPr>
              <w:t xml:space="preserve"> di </w:t>
            </w:r>
            <w:proofErr w:type="spellStart"/>
            <w:r>
              <w:rPr>
                <w:color w:val="7799BB"/>
                <w:sz w:val="18"/>
                <w:szCs w:val="18"/>
              </w:rPr>
              <w:t>Padova</w:t>
            </w:r>
            <w:proofErr w:type="spellEnd"/>
            <w:r>
              <w:rPr>
                <w:color w:val="7799BB"/>
                <w:sz w:val="18"/>
                <w:szCs w:val="18"/>
              </w:rPr>
              <w:t>)</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D6F0E0"/>
            <w:tcMar>
              <w:top w:w="80" w:type="dxa"/>
              <w:left w:w="220" w:type="dxa"/>
              <w:bottom w:w="80" w:type="dxa"/>
              <w:right w:w="220" w:type="dxa"/>
            </w:tcMar>
          </w:tcPr>
          <w:p w:rsidR="00B957FC" w:rsidRDefault="00531E59">
            <w:r>
              <w:rPr>
                <w:b/>
                <w:bCs/>
                <w:color w:val="1A6B3C"/>
              </w:rPr>
              <w:t xml:space="preserve">Paper type: </w:t>
            </w:r>
            <w:r>
              <w:t>Novel Sensor: Wearable Hydration Monitoring</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Dehydration is one of the most common and most dangerous health problems in elderly patients — it causes confusion, falls, kidney damage, and even death if severe. Yet there is no simple wearable sensor that continuously monitors hydration status. This paper from three Italian polytechnic universities builds exactly that: a sensor made of interdigitated electrodes (two combs of metal fingers interleaved with each other) printed on flexible plastic film using inkjet printing with silver nanoparticle ink. When pressed against skin, the sensor measures how well electricity flows through the skin (electrochemical impedance), which correlates precisely with hydration level. The sensor can detect small changes in water content and was validated on agar gel phantoms simulating skin tissue.</w:t>
            </w:r>
          </w:p>
          <w:p w:rsidR="00B957FC" w:rsidRDefault="00531E59">
            <w:pPr>
              <w:pStyle w:val="Heading3"/>
            </w:pPr>
            <w:r>
              <w:t>What This Paper Says / Contributes</w:t>
            </w:r>
          </w:p>
          <w:p w:rsidR="00B957FC" w:rsidRDefault="00531E59">
            <w:pPr>
              <w:spacing w:before="60" w:after="160"/>
            </w:pPr>
            <w:r>
              <w:t xml:space="preserve">The paper designs, fabricates, and </w:t>
            </w:r>
            <w:proofErr w:type="spellStart"/>
            <w:r>
              <w:t>metrologically</w:t>
            </w:r>
            <w:proofErr w:type="spellEnd"/>
            <w:r>
              <w:t xml:space="preserve"> characterises inkjet-printed interdigitated electrode (IDE) sensors on polyimide substrates using silver nanoparticle ink for non-invasive skin hydration monitoring. Characterisation includes: (1) SEM morphological evaluation; (2) EIS measurements in </w:t>
            </w:r>
            <w:proofErr w:type="spellStart"/>
            <w:r>
              <w:t>KCl</w:t>
            </w:r>
            <w:proofErr w:type="spellEnd"/>
            <w:r>
              <w:t xml:space="preserve"> solutions with regression model correlating impedance to salt concentration; (3) in vitro validation on agar gel demonstrating robust linear relationship between impedance phase shift at 199.5 Hz and water loss. The sensor demonstrates consistent sensitivity across individual devices, strong linearity, and compatibility with flexible wearable integration. The sensor is proposed as a building block of a broader </w:t>
            </w:r>
            <w:proofErr w:type="spellStart"/>
            <w:r>
              <w:t>multisensor</w:t>
            </w:r>
            <w:proofErr w:type="spellEnd"/>
            <w:r>
              <w:t xml:space="preserve"> wearable platform.</w:t>
            </w:r>
          </w:p>
          <w:p w:rsidR="00B957FC" w:rsidRDefault="00531E59">
            <w:pPr>
              <w:pStyle w:val="Heading3"/>
            </w:pPr>
            <w:r>
              <w:rPr>
                <w:color w:val="C05000"/>
              </w:rPr>
              <w:t>Limitations</w:t>
            </w:r>
          </w:p>
          <w:p w:rsidR="00B957FC" w:rsidRDefault="00531E59">
            <w:pPr>
              <w:spacing w:before="60" w:after="160"/>
            </w:pPr>
            <w:r>
              <w:t xml:space="preserve">The paper reports only in vitro (laboratory) validation — no in vivo (on actual human skin) clinical data is presented. Sweat interference with the impedance measurement is not </w:t>
            </w:r>
            <w:r>
              <w:lastRenderedPageBreak/>
              <w:t>characterised. Long-term stability and biocompatibility with skin for continuous wear are not validated. The sensor requires a separate impedance measurement circuit that is not yet miniaturised for wearable integration.</w:t>
            </w:r>
          </w:p>
          <w:p w:rsidR="00B957FC" w:rsidRDefault="00531E59">
            <w:pPr>
              <w:pStyle w:val="Heading3"/>
            </w:pPr>
            <w:r>
              <w:rPr>
                <w:color w:val="1A6B3C"/>
              </w:rPr>
              <w:t>Improvements It Suggests for the Future</w:t>
            </w:r>
          </w:p>
          <w:p w:rsidR="00B957FC" w:rsidRDefault="00531E59">
            <w:pPr>
              <w:spacing w:before="60" w:after="160"/>
            </w:pPr>
            <w:r>
              <w:t>Proposes clinical in vivo validation with elderly patients. Recommends miniaturisation of the EIS readout circuit for wearable integration. Suggests multi-frequency EIS sweeps for richer hydration characterisation. Calls for combining hydration monitoring with body temperature and HR for a comprehensive elderly health monitoring wearable.</w:t>
            </w:r>
          </w:p>
          <w:p w:rsidR="00B957FC" w:rsidRDefault="00531E59">
            <w:proofErr w:type="spellStart"/>
            <w:r>
              <w:rPr>
                <w:b/>
                <w:bCs/>
                <w:color w:val="1A6B3C"/>
              </w:rPr>
              <w:t>Smartband</w:t>
            </w:r>
            <w:proofErr w:type="spellEnd"/>
            <w:r>
              <w:rPr>
                <w:b/>
                <w:bCs/>
                <w:color w:val="1A6B3C"/>
              </w:rPr>
              <w:t xml:space="preserve"> Rev2 Connection: </w:t>
            </w:r>
            <w:r>
              <w:t xml:space="preserve">Dehydration monitoring is a clinically important gap in current Rev2 capabilities. The MAX30001 in Rev2 is a </w:t>
            </w:r>
            <w:proofErr w:type="spellStart"/>
            <w:r>
              <w:t>bioimpedance</w:t>
            </w:r>
            <w:proofErr w:type="spellEnd"/>
            <w:r>
              <w:t xml:space="preserve"> sensor capable of performing Bioelectrical Impedance Analysis (</w:t>
            </w:r>
            <w:proofErr w:type="spellStart"/>
            <w:r>
              <w:t>BioZ</w:t>
            </w:r>
            <w:proofErr w:type="spellEnd"/>
            <w:r>
              <w:t xml:space="preserve">) — which overlaps conceptually with the EIS approach in this paper. Using the MAX30001's </w:t>
            </w:r>
            <w:proofErr w:type="spellStart"/>
            <w:r>
              <w:t>BioZ</w:t>
            </w:r>
            <w:proofErr w:type="spellEnd"/>
            <w:r>
              <w:t xml:space="preserve"> mode to estimate hydration status (body water content) is an achievable Rev2 enhancement without new hardware, directly realising the sensor concept this paper validates in vitro.</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14  </w:t>
            </w:r>
            <w:r>
              <w:rPr>
                <w:i/>
                <w:iCs/>
                <w:color w:val="AACCEE"/>
                <w:sz w:val="18"/>
                <w:szCs w:val="18"/>
              </w:rPr>
              <w:t>Open</w:t>
            </w:r>
            <w:proofErr w:type="gramEnd"/>
            <w:r>
              <w:rPr>
                <w:i/>
                <w:iCs/>
                <w:color w:val="AACCEE"/>
                <w:sz w:val="18"/>
                <w:szCs w:val="18"/>
              </w:rPr>
              <w:t>-Source Wearable Hardware Platform</w:t>
            </w:r>
          </w:p>
          <w:p w:rsidR="00B957FC" w:rsidRDefault="00531E59">
            <w:pPr>
              <w:spacing w:before="60"/>
            </w:pPr>
            <w:proofErr w:type="spellStart"/>
            <w:r>
              <w:rPr>
                <w:b/>
                <w:bCs/>
                <w:color w:val="FFFFFF"/>
                <w:sz w:val="26"/>
                <w:szCs w:val="26"/>
              </w:rPr>
              <w:t>TinZr</w:t>
            </w:r>
            <w:proofErr w:type="spellEnd"/>
            <w:r>
              <w:rPr>
                <w:b/>
                <w:bCs/>
                <w:color w:val="FFFFFF"/>
                <w:sz w:val="26"/>
                <w:szCs w:val="26"/>
              </w:rPr>
              <w:t>: A Compact Wireless ESP32-C3 Platform for Multi-modal Physiological Data Acquisition</w:t>
            </w:r>
          </w:p>
          <w:p w:rsidR="00B957FC" w:rsidRDefault="00531E59">
            <w:pPr>
              <w:spacing w:before="60"/>
            </w:pPr>
            <w:proofErr w:type="spellStart"/>
            <w:r>
              <w:rPr>
                <w:i/>
                <w:iCs/>
                <w:color w:val="99BBDD"/>
                <w:sz w:val="20"/>
                <w:szCs w:val="20"/>
              </w:rPr>
              <w:t>Alkhoury</w:t>
            </w:r>
            <w:proofErr w:type="spellEnd"/>
            <w:r>
              <w:rPr>
                <w:i/>
                <w:iCs/>
                <w:color w:val="99BBDD"/>
                <w:sz w:val="20"/>
                <w:szCs w:val="20"/>
              </w:rPr>
              <w:t xml:space="preserve">, L., Moore, T., </w:t>
            </w:r>
            <w:proofErr w:type="spellStart"/>
            <w:r>
              <w:rPr>
                <w:i/>
                <w:iCs/>
                <w:color w:val="99BBDD"/>
                <w:sz w:val="20"/>
                <w:szCs w:val="20"/>
              </w:rPr>
              <w:t>Swissler</w:t>
            </w:r>
            <w:proofErr w:type="spellEnd"/>
            <w:r>
              <w:rPr>
                <w:i/>
                <w:iCs/>
                <w:color w:val="99BBDD"/>
                <w:sz w:val="20"/>
                <w:szCs w:val="20"/>
              </w:rPr>
              <w:t xml:space="preserve">, P., Hill, N.J., Shah, S.A. &amp; </w:t>
            </w:r>
            <w:proofErr w:type="spellStart"/>
            <w:r>
              <w:rPr>
                <w:i/>
                <w:iCs/>
                <w:color w:val="99BBDD"/>
                <w:sz w:val="20"/>
                <w:szCs w:val="20"/>
              </w:rPr>
              <w:t>Kam</w:t>
            </w:r>
            <w:proofErr w:type="spellEnd"/>
            <w:r>
              <w:rPr>
                <w:i/>
                <w:iCs/>
                <w:color w:val="99BBDD"/>
                <w:sz w:val="20"/>
                <w:szCs w:val="20"/>
              </w:rPr>
              <w:t>, M. — 2026</w:t>
            </w:r>
          </w:p>
          <w:p w:rsidR="00B957FC" w:rsidRDefault="00531E59">
            <w:pPr>
              <w:spacing w:before="30"/>
            </w:pPr>
            <w:r>
              <w:rPr>
                <w:color w:val="7799BB"/>
                <w:sz w:val="18"/>
                <w:szCs w:val="18"/>
              </w:rPr>
              <w:t>SSRN Preprint (Weill Cornell Medicine, NJIT) — arXiv:ssrn-6380099</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D6F0E0"/>
            <w:tcMar>
              <w:top w:w="80" w:type="dxa"/>
              <w:left w:w="220" w:type="dxa"/>
              <w:bottom w:w="80" w:type="dxa"/>
              <w:right w:w="220" w:type="dxa"/>
            </w:tcMar>
          </w:tcPr>
          <w:p w:rsidR="00B957FC" w:rsidRDefault="00531E59">
            <w:r>
              <w:rPr>
                <w:b/>
                <w:bCs/>
                <w:color w:val="1A6B3C"/>
              </w:rPr>
              <w:t xml:space="preserve">Paper type: </w:t>
            </w:r>
            <w:r>
              <w:t>Open-Source Wearable Hardware Platform</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proofErr w:type="spellStart"/>
            <w:r>
              <w:rPr>
                <w:i/>
                <w:iCs/>
                <w:color w:val="444444"/>
              </w:rPr>
              <w:t>TinZr</w:t>
            </w:r>
            <w:proofErr w:type="spellEnd"/>
            <w:r>
              <w:rPr>
                <w:i/>
                <w:iCs/>
                <w:color w:val="444444"/>
              </w:rPr>
              <w:t xml:space="preserve"> is a tiny (25 mm × 25 mm) open-source circuit board for wearable health research, built around the ESP32-C3 microcontroller. It packs Wi-Fi, Bluetooth Low Energy, an IMU (motion sensor), battery management, and a </w:t>
            </w:r>
            <w:proofErr w:type="spellStart"/>
            <w:r>
              <w:rPr>
                <w:i/>
                <w:iCs/>
                <w:color w:val="444444"/>
              </w:rPr>
              <w:t>microSD</w:t>
            </w:r>
            <w:proofErr w:type="spellEnd"/>
            <w:r>
              <w:rPr>
                <w:i/>
                <w:iCs/>
                <w:color w:val="444444"/>
              </w:rPr>
              <w:t xml:space="preserve"> card into something the size of a large postage stamp. All the design files (PCB layout, firmware, 3D enclosure models) are freely available on GitHub. Think of it as an open-source alternative to expensive proprietary research wearable platforms — any university lab or independent researcher can build one for a fraction of the cost. The researchers at Weill Cornell Medicine used it to collect ECG, PPG, and IMU data for neurological research.</w:t>
            </w:r>
          </w:p>
          <w:p w:rsidR="00B957FC" w:rsidRDefault="00531E59">
            <w:pPr>
              <w:pStyle w:val="Heading3"/>
            </w:pPr>
            <w:r>
              <w:t>What This Paper Says / Contributes</w:t>
            </w:r>
          </w:p>
          <w:p w:rsidR="00B957FC" w:rsidRDefault="00531E59">
            <w:pPr>
              <w:spacing w:before="60" w:after="160"/>
            </w:pPr>
            <w:proofErr w:type="spellStart"/>
            <w:r>
              <w:t>TinZr</w:t>
            </w:r>
            <w:proofErr w:type="spellEnd"/>
            <w:r>
              <w:t xml:space="preserve"> integrates an ESP32-C3 MCU with Wi-Fi, BLE, IMU (motion sensing), battery management circuit, </w:t>
            </w:r>
            <w:proofErr w:type="spellStart"/>
            <w:r>
              <w:t>microSD</w:t>
            </w:r>
            <w:proofErr w:type="spellEnd"/>
            <w:r>
              <w:t xml:space="preserve"> card, and multiple GPIO interfaces (I2C, SPI, UART, ADC) in a 25×25 mm form factor. The open-source hardware package includes PCB design files, firmware, Arduino library (</w:t>
            </w:r>
            <w:proofErr w:type="spellStart"/>
            <w:r>
              <w:t>TinZrConnect</w:t>
            </w:r>
            <w:proofErr w:type="spellEnd"/>
            <w:r>
              <w:t xml:space="preserve">), and 3D printable enclosure. Two demonstrated use cases: (1) multi-device BLE synchronisation for distributed sensing arrays; (2) wireless IMU data acquisition for rehabilitation and neurological applications. The ESP32-C3 supports both real-time BLE streaming and local </w:t>
            </w:r>
            <w:proofErr w:type="spellStart"/>
            <w:r>
              <w:t>microSD</w:t>
            </w:r>
            <w:proofErr w:type="spellEnd"/>
            <w:r>
              <w:t xml:space="preserve"> logging, making it suitable for extended field studies without continuous connectivity.</w:t>
            </w:r>
          </w:p>
          <w:p w:rsidR="00B957FC" w:rsidRDefault="00531E59">
            <w:pPr>
              <w:pStyle w:val="Heading3"/>
            </w:pPr>
            <w:r>
              <w:rPr>
                <w:color w:val="C05000"/>
              </w:rPr>
              <w:t>Limitations</w:t>
            </w:r>
          </w:p>
          <w:p w:rsidR="00B957FC" w:rsidRDefault="00531E59">
            <w:pPr>
              <w:spacing w:before="60" w:after="160"/>
            </w:pPr>
            <w:r>
              <w:t xml:space="preserve">The ESP32-C3 is a cost-optimised microcontroller with limited processing power for real-time high-resolution signal processing (e.g., ESPRIT-based HR estimation would be </w:t>
            </w:r>
            <w:r>
              <w:lastRenderedPageBreak/>
              <w:t xml:space="preserve">challenging). It lacks dedicated DSP hardware. The 25×25 mm form factor, while compact, is still larger than a polished consumer wearable. Wi-Fi introduces significant power consumption for continuous </w:t>
            </w:r>
            <w:proofErr w:type="spellStart"/>
            <w:r>
              <w:t>IoT</w:t>
            </w:r>
            <w:proofErr w:type="spellEnd"/>
            <w:r>
              <w:t xml:space="preserve"> deployment. Clinical-grade regulatory compliance (CE, FDA) is not addressed.</w:t>
            </w:r>
          </w:p>
          <w:p w:rsidR="00B957FC" w:rsidRDefault="00531E59">
            <w:pPr>
              <w:pStyle w:val="Heading3"/>
            </w:pPr>
            <w:r>
              <w:rPr>
                <w:color w:val="1A6B3C"/>
              </w:rPr>
              <w:t>Improvements It Suggests for the Future</w:t>
            </w:r>
          </w:p>
          <w:p w:rsidR="00B957FC" w:rsidRDefault="00531E59">
            <w:pPr>
              <w:spacing w:before="60" w:after="160"/>
            </w:pPr>
            <w:r>
              <w:t xml:space="preserve">Proposes expansion of the sensor library to include ECG, EMG, and EEG. Recommends development of a </w:t>
            </w:r>
            <w:proofErr w:type="spellStart"/>
            <w:r>
              <w:t>TinZr</w:t>
            </w:r>
            <w:proofErr w:type="spellEnd"/>
            <w:r>
              <w:t xml:space="preserve">-compatible clinical validation framework. Suggests integration with standardised health data formats (FHIR, HL7) for clinical </w:t>
            </w:r>
            <w:proofErr w:type="spellStart"/>
            <w:r>
              <w:t>deployability</w:t>
            </w:r>
            <w:proofErr w:type="spellEnd"/>
            <w:r>
              <w:t>. Plans a lower-power variant using a more energy-efficient MCU.</w:t>
            </w:r>
          </w:p>
          <w:p w:rsidR="00B957FC" w:rsidRDefault="00531E59">
            <w:proofErr w:type="spellStart"/>
            <w:r>
              <w:rPr>
                <w:b/>
                <w:bCs/>
                <w:color w:val="1A6B3C"/>
              </w:rPr>
              <w:t>Smartband</w:t>
            </w:r>
            <w:proofErr w:type="spellEnd"/>
            <w:r>
              <w:rPr>
                <w:b/>
                <w:bCs/>
                <w:color w:val="1A6B3C"/>
              </w:rPr>
              <w:t xml:space="preserve"> Rev2 Connection: </w:t>
            </w:r>
            <w:r>
              <w:t xml:space="preserve">Rev2's nRF5340 is significantly more capable than the ESP32-C3 in terms of processing power, dedicated DSP, and BLE stack quality. However, </w:t>
            </w:r>
            <w:proofErr w:type="spellStart"/>
            <w:r>
              <w:t>TinZr's</w:t>
            </w:r>
            <w:proofErr w:type="spellEnd"/>
            <w:r>
              <w:t xml:space="preserve"> open-source ethos aligns perfectly with the Rev2 development philosophy — </w:t>
            </w:r>
            <w:proofErr w:type="spellStart"/>
            <w:r>
              <w:t>Prof.</w:t>
            </w:r>
            <w:proofErr w:type="spellEnd"/>
            <w:r>
              <w:t xml:space="preserve"> Giovanni's GitHub (</w:t>
            </w:r>
            <w:proofErr w:type="spellStart"/>
            <w:r>
              <w:t>giovannix</w:t>
            </w:r>
            <w:proofErr w:type="spellEnd"/>
            <w:r>
              <w:t xml:space="preserve">) suggests the same open-source transparency. Rev2's firmware should publish similarly to allow academic reproducibility. The </w:t>
            </w:r>
            <w:proofErr w:type="spellStart"/>
            <w:r>
              <w:t>TinZrConnect</w:t>
            </w:r>
            <w:proofErr w:type="spellEnd"/>
            <w:r>
              <w:t xml:space="preserve"> Arduino library architecture also provides a model for the Rev2 nRF5340 firmware API design.</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15  </w:t>
            </w:r>
            <w:r>
              <w:rPr>
                <w:i/>
                <w:iCs/>
                <w:color w:val="AACCEE"/>
                <w:sz w:val="18"/>
                <w:szCs w:val="18"/>
              </w:rPr>
              <w:t>AI</w:t>
            </w:r>
            <w:proofErr w:type="gramEnd"/>
            <w:r>
              <w:rPr>
                <w:i/>
                <w:iCs/>
                <w:color w:val="AACCEE"/>
                <w:sz w:val="18"/>
                <w:szCs w:val="18"/>
              </w:rPr>
              <w:t xml:space="preserve"> for Chronic Disease Prevention</w:t>
            </w:r>
          </w:p>
          <w:p w:rsidR="00B957FC" w:rsidRDefault="00531E59">
            <w:pPr>
              <w:spacing w:before="60"/>
            </w:pPr>
            <w:r>
              <w:rPr>
                <w:b/>
                <w:bCs/>
                <w:color w:val="FFFFFF"/>
                <w:sz w:val="26"/>
                <w:szCs w:val="26"/>
              </w:rPr>
              <w:t>Artificial Intelligence in Predicting Obesity Risk and Designing Preventive Nutrition Therapies: A Review</w:t>
            </w:r>
          </w:p>
          <w:p w:rsidR="00B957FC" w:rsidRDefault="00531E59">
            <w:pPr>
              <w:spacing w:before="60"/>
            </w:pPr>
            <w:r>
              <w:rPr>
                <w:i/>
                <w:iCs/>
                <w:color w:val="99BBDD"/>
                <w:sz w:val="20"/>
                <w:szCs w:val="20"/>
              </w:rPr>
              <w:t xml:space="preserve">Sharma, P.G., Joshi, A., Nanda, A., </w:t>
            </w:r>
            <w:proofErr w:type="spellStart"/>
            <w:r>
              <w:rPr>
                <w:i/>
                <w:iCs/>
                <w:color w:val="99BBDD"/>
                <w:sz w:val="20"/>
                <w:szCs w:val="20"/>
              </w:rPr>
              <w:t>Shahid</w:t>
            </w:r>
            <w:proofErr w:type="spellEnd"/>
            <w:r>
              <w:rPr>
                <w:i/>
                <w:iCs/>
                <w:color w:val="99BBDD"/>
                <w:sz w:val="20"/>
                <w:szCs w:val="20"/>
              </w:rPr>
              <w:t xml:space="preserve">, S., </w:t>
            </w:r>
            <w:proofErr w:type="spellStart"/>
            <w:r>
              <w:rPr>
                <w:i/>
                <w:iCs/>
                <w:color w:val="99BBDD"/>
                <w:sz w:val="20"/>
                <w:szCs w:val="20"/>
              </w:rPr>
              <w:t>Tewari</w:t>
            </w:r>
            <w:proofErr w:type="spellEnd"/>
            <w:r>
              <w:rPr>
                <w:i/>
                <w:iCs/>
                <w:color w:val="99BBDD"/>
                <w:sz w:val="20"/>
                <w:szCs w:val="20"/>
              </w:rPr>
              <w:t>, S. &amp; Das, S. — 2026</w:t>
            </w:r>
          </w:p>
          <w:p w:rsidR="00B957FC" w:rsidRDefault="00531E59">
            <w:pPr>
              <w:spacing w:before="30"/>
            </w:pPr>
            <w:r>
              <w:rPr>
                <w:color w:val="7799BB"/>
                <w:sz w:val="18"/>
                <w:szCs w:val="18"/>
              </w:rPr>
              <w:t>International Journal of Medical Science and Clinical Research, 8(1), 7–11</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DE8D8"/>
            <w:tcMar>
              <w:top w:w="80" w:type="dxa"/>
              <w:left w:w="220" w:type="dxa"/>
              <w:bottom w:w="80" w:type="dxa"/>
              <w:right w:w="220" w:type="dxa"/>
            </w:tcMar>
          </w:tcPr>
          <w:p w:rsidR="00B957FC" w:rsidRDefault="00531E59">
            <w:r>
              <w:rPr>
                <w:b/>
                <w:bCs/>
                <w:color w:val="C05000"/>
              </w:rPr>
              <w:t xml:space="preserve">Paper type: </w:t>
            </w:r>
            <w:r>
              <w:t>AI for Chronic Disease Prevention</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Obesity is the most common risk factor behind heart disease, diabetes, hypertension, and several cancers. This review explores how AI and machine learning can predict who is at risk of becoming obese before it happens, and then design personalised diet plans to prevent it. The connection to wearables is important: wearable devices collect exactly the kind of continuous behavioural and physiological data (activity levels, heart rate trends, sleep patterns) that AI models need to make accurate obesity risk predictions. Future wearable health systems will not just monitor current health — they will predict future health risks and suggest interventions.</w:t>
            </w:r>
          </w:p>
          <w:p w:rsidR="00B957FC" w:rsidRDefault="00531E59">
            <w:pPr>
              <w:pStyle w:val="Heading3"/>
            </w:pPr>
            <w:r>
              <w:t>What This Paper Says / Contributes</w:t>
            </w:r>
          </w:p>
          <w:p w:rsidR="00B957FC" w:rsidRDefault="00531E59">
            <w:pPr>
              <w:spacing w:before="60" w:after="160"/>
            </w:pPr>
            <w:r>
              <w:t xml:space="preserve">The review covers AI approaches for obesity risk prediction including: supervised ML classifiers (decision trees, random forests, SVM) using anthropometric and lifestyle data; deep learning models processing medical imaging (DXA scans); and big data integration of dietary, genetic, metabolic, and environmental factors. AI-driven nutrition intervention tools are reviewed, including </w:t>
            </w:r>
            <w:proofErr w:type="spellStart"/>
            <w:r>
              <w:t>chatbot</w:t>
            </w:r>
            <w:proofErr w:type="spellEnd"/>
            <w:r>
              <w:t xml:space="preserve">-based dietary coaches, personalised meal planning, and digital behaviour modification apps. Ethical challenges addressed include: algorithmic bias (training data </w:t>
            </w:r>
            <w:proofErr w:type="spellStart"/>
            <w:r>
              <w:t>overrepresenting</w:t>
            </w:r>
            <w:proofErr w:type="spellEnd"/>
            <w:r>
              <w:t xml:space="preserve"> certain demographics), data privacy of sensitive health data, and interpretability of black-box ML models for clinical use.</w:t>
            </w:r>
          </w:p>
          <w:p w:rsidR="00B957FC" w:rsidRDefault="00531E59">
            <w:pPr>
              <w:pStyle w:val="Heading3"/>
            </w:pPr>
            <w:r>
              <w:rPr>
                <w:color w:val="C05000"/>
              </w:rPr>
              <w:t>Limitations</w:t>
            </w:r>
          </w:p>
          <w:p w:rsidR="00B957FC" w:rsidRDefault="00531E59">
            <w:pPr>
              <w:spacing w:before="60" w:after="160"/>
            </w:pPr>
            <w:r>
              <w:lastRenderedPageBreak/>
              <w:t xml:space="preserve">The review covers AI tools that largely operate on episodic clinical data (annual </w:t>
            </w:r>
            <w:proofErr w:type="spellStart"/>
            <w:r>
              <w:t>checkups</w:t>
            </w:r>
            <w:proofErr w:type="spellEnd"/>
            <w:r>
              <w:t xml:space="preserve">, self-reported dietary recalls) rather than continuous wearable monitoring data. Most AI obesity prediction tools have not been validated across diverse global populations. The 'personalised nutrition' systems described rely on </w:t>
            </w:r>
            <w:proofErr w:type="spellStart"/>
            <w:r>
              <w:t>unvalidated</w:t>
            </w:r>
            <w:proofErr w:type="spellEnd"/>
            <w:r>
              <w:t xml:space="preserve"> nutritional science (the field itself has significant uncertainty about optimal dietary patterns). Clinical translation of AI recommendations without physician oversight raises safety concerns.</w:t>
            </w:r>
          </w:p>
          <w:p w:rsidR="00B957FC" w:rsidRDefault="00531E59">
            <w:pPr>
              <w:pStyle w:val="Heading3"/>
            </w:pPr>
            <w:r>
              <w:rPr>
                <w:color w:val="1A6B3C"/>
              </w:rPr>
              <w:t>Improvements It Suggests for the Future</w:t>
            </w:r>
          </w:p>
          <w:p w:rsidR="00B957FC" w:rsidRDefault="00531E59">
            <w:pPr>
              <w:spacing w:before="60" w:after="160"/>
            </w:pPr>
            <w:r>
              <w:t>Calls for integration of continuous wearable physiological data into obesity risk models. Proposes federated learning frameworks to enable population-level model training without centralising sensitive dietary data. Recommends explainable AI (XAI) approaches to make model outputs interpretable by clinicians and patients. Suggests linking wearable monitoring with grocery/food delivery platform APIs for seamless dietary intervention.</w:t>
            </w:r>
          </w:p>
          <w:p w:rsidR="00B957FC" w:rsidRDefault="00531E59">
            <w:proofErr w:type="spellStart"/>
            <w:r>
              <w:rPr>
                <w:b/>
                <w:bCs/>
                <w:color w:val="1A6B3C"/>
              </w:rPr>
              <w:t>Smartband</w:t>
            </w:r>
            <w:proofErr w:type="spellEnd"/>
            <w:r>
              <w:rPr>
                <w:b/>
                <w:bCs/>
                <w:color w:val="1A6B3C"/>
              </w:rPr>
              <w:t xml:space="preserve"> Rev2 Connection: </w:t>
            </w:r>
            <w:r>
              <w:t xml:space="preserve">While obesity prediction is not a primary Rev2 application, the continuous physiological monitoring data (HR trends, activity patterns, HRV from MAX30001 ECG) that Rev2 collects is exactly the data type this review identifies as missing from current AI obesity models. Rev2's Firebase </w:t>
            </w:r>
            <w:proofErr w:type="spellStart"/>
            <w:r>
              <w:t>Firestore</w:t>
            </w:r>
            <w:proofErr w:type="spellEnd"/>
            <w:r>
              <w:t xml:space="preserve"> time-series data could be exported to train or fine-tune population-level predictive health models. The FHIR R4 standard already adopted in Rev2 ensures this data is structured in a format compatible with clinical AI research pipelines.</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16  </w:t>
            </w:r>
            <w:r>
              <w:rPr>
                <w:i/>
                <w:iCs/>
                <w:color w:val="AACCEE"/>
                <w:sz w:val="18"/>
                <w:szCs w:val="18"/>
              </w:rPr>
              <w:t>Conference</w:t>
            </w:r>
            <w:proofErr w:type="gramEnd"/>
            <w:r>
              <w:rPr>
                <w:i/>
                <w:iCs/>
                <w:color w:val="AACCEE"/>
                <w:sz w:val="18"/>
                <w:szCs w:val="18"/>
              </w:rPr>
              <w:t xml:space="preserve"> Proceedings Volume (containing Papers 2 and 3 above)</w:t>
            </w:r>
          </w:p>
          <w:p w:rsidR="00B957FC" w:rsidRDefault="00531E59">
            <w:pPr>
              <w:spacing w:before="60"/>
            </w:pPr>
            <w:r>
              <w:rPr>
                <w:b/>
                <w:bCs/>
                <w:color w:val="FFFFFF"/>
                <w:sz w:val="26"/>
                <w:szCs w:val="26"/>
              </w:rPr>
              <w:t>ICT for Intelligent Systems — Proceedings of ICTIS 2025 (Volume 7)</w:t>
            </w:r>
          </w:p>
          <w:p w:rsidR="00B957FC" w:rsidRDefault="00531E59">
            <w:pPr>
              <w:spacing w:before="60"/>
            </w:pPr>
            <w:r>
              <w:rPr>
                <w:i/>
                <w:iCs/>
                <w:color w:val="99BBDD"/>
                <w:sz w:val="20"/>
                <w:szCs w:val="20"/>
              </w:rPr>
              <w:t xml:space="preserve">Eds. </w:t>
            </w:r>
            <w:proofErr w:type="spellStart"/>
            <w:r>
              <w:rPr>
                <w:i/>
                <w:iCs/>
                <w:color w:val="99BBDD"/>
                <w:sz w:val="20"/>
                <w:szCs w:val="20"/>
              </w:rPr>
              <w:t>Choudrie</w:t>
            </w:r>
            <w:proofErr w:type="spellEnd"/>
            <w:r>
              <w:rPr>
                <w:i/>
                <w:iCs/>
                <w:color w:val="99BBDD"/>
                <w:sz w:val="20"/>
                <w:szCs w:val="20"/>
              </w:rPr>
              <w:t xml:space="preserve">, J., </w:t>
            </w:r>
            <w:proofErr w:type="spellStart"/>
            <w:r>
              <w:rPr>
                <w:i/>
                <w:iCs/>
                <w:color w:val="99BBDD"/>
                <w:sz w:val="20"/>
                <w:szCs w:val="20"/>
              </w:rPr>
              <w:t>Mahalle</w:t>
            </w:r>
            <w:proofErr w:type="spellEnd"/>
            <w:r>
              <w:rPr>
                <w:i/>
                <w:iCs/>
                <w:color w:val="99BBDD"/>
                <w:sz w:val="20"/>
                <w:szCs w:val="20"/>
              </w:rPr>
              <w:t xml:space="preserve">, P.N., </w:t>
            </w:r>
            <w:proofErr w:type="spellStart"/>
            <w:r>
              <w:rPr>
                <w:i/>
                <w:iCs/>
                <w:color w:val="99BBDD"/>
                <w:sz w:val="20"/>
                <w:szCs w:val="20"/>
              </w:rPr>
              <w:t>Perumal</w:t>
            </w:r>
            <w:proofErr w:type="spellEnd"/>
            <w:r>
              <w:rPr>
                <w:i/>
                <w:iCs/>
                <w:color w:val="99BBDD"/>
                <w:sz w:val="20"/>
                <w:szCs w:val="20"/>
              </w:rPr>
              <w:t>, T. &amp; Joshi, A. — 2025</w:t>
            </w:r>
          </w:p>
          <w:p w:rsidR="00B957FC" w:rsidRDefault="00531E59">
            <w:pPr>
              <w:spacing w:before="30"/>
            </w:pPr>
            <w:r>
              <w:rPr>
                <w:color w:val="7799BB"/>
                <w:sz w:val="18"/>
                <w:szCs w:val="18"/>
              </w:rPr>
              <w:t>Lecture Notes in Networks and Systems, Vol. 1535, Springer (ICTIS 2025 Conference)</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20" w:type="dxa"/>
              <w:bottom w:w="80" w:type="dxa"/>
              <w:right w:w="220" w:type="dxa"/>
            </w:tcMar>
          </w:tcPr>
          <w:p w:rsidR="00B957FC" w:rsidRDefault="00531E59">
            <w:r>
              <w:rPr>
                <w:b/>
                <w:bCs/>
                <w:color w:val="F5F5F5"/>
              </w:rPr>
              <w:t xml:space="preserve">Paper type: </w:t>
            </w:r>
            <w:r>
              <w:t>Conference Proceedings Volume (containing Papers 2 and 3 above)</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 xml:space="preserve">This is the book of proceedings from the ICTIS 2025 conference (International Conference on ICT for Intelligent Systems), published by Springer. Papers 2 and 3 in this list were published in this proceedings volume. The book covers a very wide range of topics: AI and machine learning, </w:t>
            </w:r>
            <w:proofErr w:type="spellStart"/>
            <w:r>
              <w:rPr>
                <w:i/>
                <w:iCs/>
                <w:color w:val="444444"/>
              </w:rPr>
              <w:t>IoT</w:t>
            </w:r>
            <w:proofErr w:type="spellEnd"/>
            <w:r>
              <w:rPr>
                <w:i/>
                <w:iCs/>
                <w:color w:val="444444"/>
              </w:rPr>
              <w:t xml:space="preserve"> systems, healthcare technology, robotics, network security, and smart systems. The relevant chapters from a wearable health perspective are those dealing with </w:t>
            </w:r>
            <w:proofErr w:type="spellStart"/>
            <w:r>
              <w:rPr>
                <w:i/>
                <w:iCs/>
                <w:color w:val="444444"/>
              </w:rPr>
              <w:t>IoT</w:t>
            </w:r>
            <w:proofErr w:type="spellEnd"/>
            <w:r>
              <w:rPr>
                <w:i/>
                <w:iCs/>
                <w:color w:val="444444"/>
              </w:rPr>
              <w:t xml:space="preserve">-based healthcare platforms, sensor fusion, and edge computing — themes that run through multiple papers in this collection. The conference includes a specific chapter on FHIR integration for healthcare </w:t>
            </w:r>
            <w:proofErr w:type="spellStart"/>
            <w:r>
              <w:rPr>
                <w:i/>
                <w:iCs/>
                <w:color w:val="444444"/>
              </w:rPr>
              <w:t>IoT</w:t>
            </w:r>
            <w:proofErr w:type="spellEnd"/>
            <w:r>
              <w:rPr>
                <w:i/>
                <w:iCs/>
                <w:color w:val="444444"/>
              </w:rPr>
              <w:t xml:space="preserve"> systems.</w:t>
            </w:r>
          </w:p>
          <w:p w:rsidR="00B957FC" w:rsidRDefault="00531E59">
            <w:pPr>
              <w:pStyle w:val="Heading3"/>
            </w:pPr>
            <w:r>
              <w:t>What This Paper Says / Contributes</w:t>
            </w:r>
          </w:p>
          <w:p w:rsidR="00B957FC" w:rsidRDefault="00531E59">
            <w:pPr>
              <w:spacing w:before="60" w:after="160"/>
            </w:pPr>
            <w:r>
              <w:t>The proceedings volume contains 624 pages across dozens of research papers from the ICTIS 2025 conference. Relevant chapters include: Non-invasive Glucose Monitoring Device (</w:t>
            </w:r>
            <w:proofErr w:type="spellStart"/>
            <w:r>
              <w:t>Kshama</w:t>
            </w:r>
            <w:proofErr w:type="spellEnd"/>
            <w:r>
              <w:t xml:space="preserve"> et al.); Device Authentication Design with FHIR Integration for Healthcare </w:t>
            </w:r>
            <w:proofErr w:type="spellStart"/>
            <w:r>
              <w:t>IoT</w:t>
            </w:r>
            <w:proofErr w:type="spellEnd"/>
            <w:r>
              <w:t xml:space="preserve"> Systems (</w:t>
            </w:r>
            <w:proofErr w:type="spellStart"/>
            <w:r>
              <w:t>Bagustari</w:t>
            </w:r>
            <w:proofErr w:type="spellEnd"/>
            <w:r>
              <w:t xml:space="preserve"> et al.); and multiple papers on </w:t>
            </w:r>
            <w:proofErr w:type="spellStart"/>
            <w:r>
              <w:t>IoT</w:t>
            </w:r>
            <w:proofErr w:type="spellEnd"/>
            <w:r>
              <w:t xml:space="preserve"> sensor networks and AI applications. The FHIR integration chapter is particularly relevant — it explicitly addresses the challenge of authenticating wearable </w:t>
            </w:r>
            <w:proofErr w:type="spellStart"/>
            <w:r>
              <w:t>IoT</w:t>
            </w:r>
            <w:proofErr w:type="spellEnd"/>
            <w:r>
              <w:t xml:space="preserve"> devices and ensuring secure FHIR resource generation and transmission, which is a gap in current Rev2 security architecture.</w:t>
            </w:r>
          </w:p>
          <w:p w:rsidR="00B957FC" w:rsidRDefault="00531E59">
            <w:pPr>
              <w:pStyle w:val="Heading3"/>
            </w:pPr>
            <w:r>
              <w:rPr>
                <w:color w:val="C05000"/>
              </w:rPr>
              <w:lastRenderedPageBreak/>
              <w:t>Limitations</w:t>
            </w:r>
          </w:p>
          <w:p w:rsidR="00B957FC" w:rsidRDefault="00531E59">
            <w:pPr>
              <w:spacing w:before="60" w:after="160"/>
            </w:pPr>
            <w:r>
              <w:t>As a proceedings volume, individual papers are short (typically 8–12 pages) and present preliminary results rather than fully validated systems. The breadth of the conference means wearable health is only one of many covered topics. Citation quality varies significantly across contributions.</w:t>
            </w:r>
          </w:p>
          <w:p w:rsidR="00B957FC" w:rsidRDefault="00531E59">
            <w:pPr>
              <w:pStyle w:val="Heading3"/>
            </w:pPr>
            <w:r>
              <w:rPr>
                <w:color w:val="1A6B3C"/>
              </w:rPr>
              <w:t>Improvements It Suggests for the Future</w:t>
            </w:r>
          </w:p>
          <w:p w:rsidR="00B957FC" w:rsidRDefault="00531E59">
            <w:pPr>
              <w:spacing w:before="60" w:after="160"/>
            </w:pPr>
            <w:r>
              <w:t xml:space="preserve">The FHIR + </w:t>
            </w:r>
            <w:proofErr w:type="spellStart"/>
            <w:r>
              <w:t>IoT</w:t>
            </w:r>
            <w:proofErr w:type="spellEnd"/>
            <w:r>
              <w:t xml:space="preserve"> device authentication chapter directly addresses a Rev2 gap: Rev2 currently does not implement formal device authentication for its FHIR endpoints, which is a security vulnerability if deployed with real patient data. Future work should implement the lightweight </w:t>
            </w:r>
            <w:proofErr w:type="spellStart"/>
            <w:r>
              <w:t>IoT</w:t>
            </w:r>
            <w:proofErr w:type="spellEnd"/>
            <w:r>
              <w:t xml:space="preserve"> authentication protocols proposed in this proceedings.</w:t>
            </w:r>
          </w:p>
          <w:p w:rsidR="00B957FC" w:rsidRDefault="00531E59">
            <w:proofErr w:type="spellStart"/>
            <w:r>
              <w:rPr>
                <w:b/>
                <w:bCs/>
                <w:color w:val="1A6B3C"/>
              </w:rPr>
              <w:t>Smartband</w:t>
            </w:r>
            <w:proofErr w:type="spellEnd"/>
            <w:r>
              <w:rPr>
                <w:b/>
                <w:bCs/>
                <w:color w:val="1A6B3C"/>
              </w:rPr>
              <w:t xml:space="preserve"> Rev2 Connection: </w:t>
            </w:r>
            <w:r>
              <w:t>The proceedings validate the FHIR R4 direction of Rev2 and specifically flag device authentication as the next security enhancement. The glucose monitoring chapter also points toward a future Rev3 sensor addition. The conference's breadth reflects the interdisciplinary nature of modern healthcare wearable development — exactly the cross-disciplinary approach Rev2 exemplifies.</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17  </w:t>
            </w:r>
            <w:r>
              <w:rPr>
                <w:i/>
                <w:iCs/>
                <w:color w:val="AACCEE"/>
                <w:sz w:val="18"/>
                <w:szCs w:val="18"/>
              </w:rPr>
              <w:t>Foundational</w:t>
            </w:r>
            <w:proofErr w:type="gramEnd"/>
            <w:r>
              <w:rPr>
                <w:i/>
                <w:iCs/>
                <w:color w:val="AACCEE"/>
                <w:sz w:val="18"/>
                <w:szCs w:val="18"/>
              </w:rPr>
              <w:t xml:space="preserve"> PPG Theory [Original </w:t>
            </w:r>
            <w:proofErr w:type="spellStart"/>
            <w:r>
              <w:rPr>
                <w:i/>
                <w:iCs/>
                <w:color w:val="AACCEE"/>
                <w:sz w:val="18"/>
                <w:szCs w:val="18"/>
              </w:rPr>
              <w:t>Pinheiro</w:t>
            </w:r>
            <w:proofErr w:type="spellEnd"/>
            <w:r>
              <w:rPr>
                <w:i/>
                <w:iCs/>
                <w:color w:val="AACCEE"/>
                <w:sz w:val="18"/>
                <w:szCs w:val="18"/>
              </w:rPr>
              <w:t xml:space="preserve"> Citation — not uploaded]</w:t>
            </w:r>
          </w:p>
          <w:p w:rsidR="00B957FC" w:rsidRDefault="00531E59">
            <w:pPr>
              <w:spacing w:before="60"/>
            </w:pPr>
            <w:proofErr w:type="spellStart"/>
            <w:r>
              <w:rPr>
                <w:b/>
                <w:bCs/>
                <w:color w:val="FFFFFF"/>
                <w:sz w:val="26"/>
                <w:szCs w:val="26"/>
              </w:rPr>
              <w:t>Photoplethysmography</w:t>
            </w:r>
            <w:proofErr w:type="spellEnd"/>
            <w:r>
              <w:rPr>
                <w:b/>
                <w:bCs/>
                <w:color w:val="FFFFFF"/>
                <w:sz w:val="26"/>
                <w:szCs w:val="26"/>
              </w:rPr>
              <w:t xml:space="preserve"> and its Application in Clinical Physiological Measurement</w:t>
            </w:r>
          </w:p>
          <w:p w:rsidR="00B957FC" w:rsidRDefault="00531E59">
            <w:pPr>
              <w:spacing w:before="60"/>
            </w:pPr>
            <w:r>
              <w:rPr>
                <w:i/>
                <w:iCs/>
                <w:color w:val="99BBDD"/>
                <w:sz w:val="20"/>
                <w:szCs w:val="20"/>
              </w:rPr>
              <w:t>Allen, J. — 2007</w:t>
            </w:r>
          </w:p>
          <w:p w:rsidR="00B957FC" w:rsidRDefault="00531E59">
            <w:pPr>
              <w:spacing w:before="30"/>
            </w:pPr>
            <w:r>
              <w:rPr>
                <w:color w:val="7799BB"/>
                <w:sz w:val="18"/>
                <w:szCs w:val="18"/>
              </w:rPr>
              <w:t>Physiological Measurement, 28(3), R1–R39</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20" w:type="dxa"/>
              <w:bottom w:w="80" w:type="dxa"/>
              <w:right w:w="220" w:type="dxa"/>
            </w:tcMar>
          </w:tcPr>
          <w:p w:rsidR="00B957FC" w:rsidRDefault="00531E59">
            <w:r>
              <w:rPr>
                <w:b/>
                <w:bCs/>
                <w:color w:val="2E75B6"/>
              </w:rPr>
              <w:t xml:space="preserve">Paper type: </w:t>
            </w:r>
            <w:r>
              <w:t xml:space="preserve">Foundational PPG Theory [Original </w:t>
            </w:r>
            <w:proofErr w:type="spellStart"/>
            <w:r>
              <w:t>Pinheiro</w:t>
            </w:r>
            <w:proofErr w:type="spellEnd"/>
            <w:r>
              <w:t xml:space="preserve"> Citation — not uploaded]</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 xml:space="preserve">This is the textbook-level reference paper on PPG — the light-based heart rate sensing technology used in essentially every modern smartwatch and wristband. Allen explains the physics: when a small light shines through your skin, blood absorbs it. Every heartbeat pumps more blood, absorbing more light. A photodetector measures these tiny light pulses to detect heartbeats. Allen documents all the clinical uses of PPG, the mathematics describing the signal, and the physiological factors that affect it. The </w:t>
            </w:r>
            <w:proofErr w:type="spellStart"/>
            <w:r>
              <w:rPr>
                <w:i/>
                <w:iCs/>
                <w:color w:val="444444"/>
              </w:rPr>
              <w:t>Pinheiro</w:t>
            </w:r>
            <w:proofErr w:type="spellEnd"/>
            <w:r>
              <w:rPr>
                <w:i/>
                <w:iCs/>
                <w:color w:val="444444"/>
              </w:rPr>
              <w:t xml:space="preserve"> 2022 paper builds its entire ESPRIT algorithm on top of Allen's mathematical PPG model.</w:t>
            </w:r>
          </w:p>
          <w:p w:rsidR="00B957FC" w:rsidRDefault="00531E59">
            <w:pPr>
              <w:pStyle w:val="Heading3"/>
            </w:pPr>
            <w:r>
              <w:t>What This Paper Says / Contributes</w:t>
            </w:r>
          </w:p>
          <w:p w:rsidR="00B957FC" w:rsidRDefault="00531E59">
            <w:pPr>
              <w:spacing w:before="60" w:after="160"/>
            </w:pPr>
            <w:r>
              <w:t xml:space="preserve">Allen's review establishes the standard mathematical model of the PPG waveform as a pulsating AC component (cardiac-synchronous blood volume changes) superimposed on a slowly varying DC baseline (respiration, sympathetic nervous system, thermoregulation). The review covers PPG technology, clinical applications (pulse oximetry, blood pressure estimation, vascular assessment), waveform analysis methods, and sources of error. This model — x[n] = </w:t>
            </w:r>
            <w:proofErr w:type="spellStart"/>
            <w:r>
              <w:t>A·</w:t>
            </w:r>
            <w:proofErr w:type="gramStart"/>
            <w:r>
              <w:t>cos</w:t>
            </w:r>
            <w:proofErr w:type="spellEnd"/>
            <w:r>
              <w:t>[</w:t>
            </w:r>
            <w:proofErr w:type="gramEnd"/>
            <w:r>
              <w:t>2π</w:t>
            </w:r>
            <w:proofErr w:type="spellStart"/>
            <w:r>
              <w:t>fn</w:t>
            </w:r>
            <w:proofErr w:type="spellEnd"/>
            <w:r>
              <w:t xml:space="preserve"> + θ] + r[n] — is Equation 1 of the </w:t>
            </w:r>
            <w:proofErr w:type="spellStart"/>
            <w:r>
              <w:t>Pinheiro</w:t>
            </w:r>
            <w:proofErr w:type="spellEnd"/>
            <w:r>
              <w:t xml:space="preserve"> paper and the mathematical foundation for treating HR estimation as a frequency estimation problem.</w:t>
            </w:r>
          </w:p>
          <w:p w:rsidR="00B957FC" w:rsidRDefault="00531E59">
            <w:pPr>
              <w:pStyle w:val="Heading3"/>
            </w:pPr>
            <w:r>
              <w:rPr>
                <w:color w:val="C05000"/>
              </w:rPr>
              <w:t>Limitations</w:t>
            </w:r>
          </w:p>
          <w:p w:rsidR="00B957FC" w:rsidRDefault="00531E59">
            <w:pPr>
              <w:spacing w:before="60" w:after="160"/>
            </w:pPr>
            <w:r>
              <w:t xml:space="preserve">Published in 2007, the paper predates modern BLE-connected wearables, low-power integrated PPG sensors like the MAX30102, and motion artefact rejection techniques for </w:t>
            </w:r>
            <w:r>
              <w:lastRenderedPageBreak/>
              <w:t>wrist-worn devices. The review does not address motion artefacts, embedded deployment, or high-resolution frequency estimation algorithms.</w:t>
            </w:r>
          </w:p>
          <w:p w:rsidR="00B957FC" w:rsidRDefault="00531E59">
            <w:pPr>
              <w:pStyle w:val="Heading3"/>
            </w:pPr>
            <w:r>
              <w:rPr>
                <w:color w:val="1A6B3C"/>
              </w:rPr>
              <w:t>Improvements It Suggests for the Future</w:t>
            </w:r>
          </w:p>
          <w:p w:rsidR="00B957FC" w:rsidRDefault="00531E59">
            <w:pPr>
              <w:spacing w:before="60" w:after="160"/>
            </w:pPr>
            <w:r>
              <w:t>Allen's model has been extended by subsequent work to include multi-wavelength PPG (enabling SpO2 estimation) and higher-order harmonic analysis. The motion artefact problem identified implicitly in the review has been addressed by Papers 4 and 15 in this report.</w:t>
            </w:r>
          </w:p>
          <w:p w:rsidR="00B957FC" w:rsidRDefault="00531E59">
            <w:proofErr w:type="spellStart"/>
            <w:r>
              <w:rPr>
                <w:b/>
                <w:bCs/>
                <w:color w:val="1A6B3C"/>
              </w:rPr>
              <w:t>Smartband</w:t>
            </w:r>
            <w:proofErr w:type="spellEnd"/>
            <w:r>
              <w:rPr>
                <w:b/>
                <w:bCs/>
                <w:color w:val="1A6B3C"/>
              </w:rPr>
              <w:t xml:space="preserve"> Rev2 Connection: </w:t>
            </w:r>
            <w:r>
              <w:t>The MAX30102 PPG sensor in Rev2 operates precisely on the optical principles Allen describes. Rev2's pre-processing pipeline (outlier detection, blocker filter, Butterworth LPF before ESPRIT) implements the noise handling that Allen's pure theoretical model does not address. Allen's AC/DC decomposition concept is directly visible in the Rev2 simulator (core/simulator.py) PPG waveform generation.</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18  </w:t>
            </w:r>
            <w:r>
              <w:rPr>
                <w:i/>
                <w:iCs/>
                <w:color w:val="AACCEE"/>
                <w:sz w:val="18"/>
                <w:szCs w:val="18"/>
              </w:rPr>
              <w:t>ML</w:t>
            </w:r>
            <w:proofErr w:type="gramEnd"/>
            <w:r>
              <w:rPr>
                <w:i/>
                <w:iCs/>
                <w:color w:val="AACCEE"/>
                <w:sz w:val="18"/>
                <w:szCs w:val="18"/>
              </w:rPr>
              <w:t xml:space="preserve">-Based HR Estimation [Original </w:t>
            </w:r>
            <w:proofErr w:type="spellStart"/>
            <w:r>
              <w:rPr>
                <w:i/>
                <w:iCs/>
                <w:color w:val="AACCEE"/>
                <w:sz w:val="18"/>
                <w:szCs w:val="18"/>
              </w:rPr>
              <w:t>Pinheiro</w:t>
            </w:r>
            <w:proofErr w:type="spellEnd"/>
            <w:r>
              <w:rPr>
                <w:i/>
                <w:iCs/>
                <w:color w:val="AACCEE"/>
                <w:sz w:val="18"/>
                <w:szCs w:val="18"/>
              </w:rPr>
              <w:t xml:space="preserve"> Citation — not uploaded]</w:t>
            </w:r>
          </w:p>
          <w:p w:rsidR="00B957FC" w:rsidRDefault="00531E59">
            <w:pPr>
              <w:spacing w:before="60"/>
            </w:pPr>
            <w:r>
              <w:rPr>
                <w:b/>
                <w:bCs/>
                <w:color w:val="FFFFFF"/>
                <w:sz w:val="26"/>
                <w:szCs w:val="26"/>
              </w:rPr>
              <w:t xml:space="preserve">Heart Rate Estimation of PPG Signals with Simultaneous </w:t>
            </w:r>
            <w:proofErr w:type="spellStart"/>
            <w:r>
              <w:rPr>
                <w:b/>
                <w:bCs/>
                <w:color w:val="FFFFFF"/>
                <w:sz w:val="26"/>
                <w:szCs w:val="26"/>
              </w:rPr>
              <w:t>Accelerometry</w:t>
            </w:r>
            <w:proofErr w:type="spellEnd"/>
            <w:r>
              <w:rPr>
                <w:b/>
                <w:bCs/>
                <w:color w:val="FFFFFF"/>
                <w:sz w:val="26"/>
                <w:szCs w:val="26"/>
              </w:rPr>
              <w:t xml:space="preserve"> Using Adaptive Neural Network Filtering</w:t>
            </w:r>
          </w:p>
          <w:p w:rsidR="00B957FC" w:rsidRPr="00531E59" w:rsidRDefault="00531E59">
            <w:pPr>
              <w:spacing w:before="60"/>
              <w:rPr>
                <w:lang w:val="de-DE"/>
              </w:rPr>
            </w:pPr>
            <w:r w:rsidRPr="00531E59">
              <w:rPr>
                <w:i/>
                <w:iCs/>
                <w:color w:val="99BBDD"/>
                <w:sz w:val="20"/>
                <w:szCs w:val="20"/>
                <w:lang w:val="de-DE"/>
              </w:rPr>
              <w:t>Puranik, S. &amp; Morales, A.W. — 2020</w:t>
            </w:r>
          </w:p>
          <w:p w:rsidR="00B957FC" w:rsidRDefault="00531E59">
            <w:pPr>
              <w:spacing w:before="30"/>
            </w:pPr>
            <w:r>
              <w:rPr>
                <w:color w:val="7799BB"/>
                <w:sz w:val="18"/>
                <w:szCs w:val="18"/>
              </w:rPr>
              <w:t>IEEE Transactions on Consumer Electronics, 66(1), 69–76</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20" w:type="dxa"/>
              <w:bottom w:w="80" w:type="dxa"/>
              <w:right w:w="220" w:type="dxa"/>
            </w:tcMar>
          </w:tcPr>
          <w:p w:rsidR="00B957FC" w:rsidRDefault="00531E59">
            <w:r>
              <w:rPr>
                <w:b/>
                <w:bCs/>
                <w:color w:val="2E75B6"/>
              </w:rPr>
              <w:t xml:space="preserve">Paper type: </w:t>
            </w:r>
            <w:r>
              <w:t xml:space="preserve">ML-Based HR Estimation [Original </w:t>
            </w:r>
            <w:proofErr w:type="spellStart"/>
            <w:r>
              <w:t>Pinheiro</w:t>
            </w:r>
            <w:proofErr w:type="spellEnd"/>
            <w:r>
              <w:t xml:space="preserve"> Citation — not uploaded]</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 xml:space="preserve">The biggest problem with wrist PPG during exercise is that arm movement creates fake 'heartbeat-like' signals in the PPG sensor. </w:t>
            </w:r>
            <w:proofErr w:type="spellStart"/>
            <w:r>
              <w:rPr>
                <w:i/>
                <w:iCs/>
                <w:color w:val="444444"/>
              </w:rPr>
              <w:t>Puranik</w:t>
            </w:r>
            <w:proofErr w:type="spellEnd"/>
            <w:r>
              <w:rPr>
                <w:i/>
                <w:iCs/>
                <w:color w:val="444444"/>
              </w:rPr>
              <w:t xml:space="preserve"> and Morales solve this by training a neural network to learn the specific relationship between accelerometer motion data and the corresponding PPG motion noise for each activity. Once trained, the network subtracts the predicted motion noise from the PPG signal, revealing the clean cardiac signal underneath. This achieved approximately 3% error relative to a medical reference device during exercise — significantly better than classical filters without motion awareness.</w:t>
            </w:r>
          </w:p>
          <w:p w:rsidR="00B957FC" w:rsidRDefault="00531E59">
            <w:pPr>
              <w:pStyle w:val="Heading3"/>
            </w:pPr>
            <w:r>
              <w:t>What This Paper Says / Contributes</w:t>
            </w:r>
          </w:p>
          <w:p w:rsidR="00B957FC" w:rsidRDefault="00531E59">
            <w:pPr>
              <w:spacing w:before="60" w:after="160"/>
            </w:pPr>
            <w:r>
              <w:t>The paper proposes an adaptive neural network filter that processes PPG and accelerometer signals simultaneously. The network learns the transfer function between body motion (measured by accelerometer) and motion artefact contamination in the PPG signal. During real-time operation, the accelerometer input predicts the expected PPG noise contribution, which is subtracted from the PPG to recover the clean cardiac signal. This personalised, motion-aware approach outperforms classical adaptive filters (LMS, RLS) and achieves ~3% HR variation from a medical oximeter ground truth.</w:t>
            </w:r>
          </w:p>
          <w:p w:rsidR="00B957FC" w:rsidRDefault="00531E59">
            <w:pPr>
              <w:pStyle w:val="Heading3"/>
            </w:pPr>
            <w:r>
              <w:rPr>
                <w:color w:val="C05000"/>
              </w:rPr>
              <w:t>Limitations</w:t>
            </w:r>
          </w:p>
          <w:p w:rsidR="00B957FC" w:rsidRDefault="00531E59">
            <w:pPr>
              <w:spacing w:before="60" w:after="160"/>
            </w:pPr>
            <w:r>
              <w:t xml:space="preserve">The adaptive network is trained per-user and per-activity-type, limiting its generalisability without retraining. The computational demand for real-time neural network inference exceeds the capabilities of the CC2640R2F in the original </w:t>
            </w:r>
            <w:proofErr w:type="spellStart"/>
            <w:r>
              <w:t>Pinheiro</w:t>
            </w:r>
            <w:proofErr w:type="spellEnd"/>
            <w:r>
              <w:t xml:space="preserve"> prototype. Training requires paired (noisy PPG, clean ECG) ground truth data collection sessions that are clinically burdensome.</w:t>
            </w:r>
          </w:p>
          <w:p w:rsidR="00B957FC" w:rsidRDefault="00531E59">
            <w:pPr>
              <w:pStyle w:val="Heading3"/>
            </w:pPr>
            <w:r>
              <w:rPr>
                <w:color w:val="1A6B3C"/>
              </w:rPr>
              <w:lastRenderedPageBreak/>
              <w:t>Improvements It Suggests for the Future</w:t>
            </w:r>
          </w:p>
          <w:p w:rsidR="00B957FC" w:rsidRDefault="00531E59">
            <w:pPr>
              <w:spacing w:before="60" w:after="160"/>
            </w:pPr>
            <w:r>
              <w:t xml:space="preserve">Future work should explore single unified models that generalise across activities and users. The approach would benefit from combination with ESPRIT in the frequency domain. </w:t>
            </w:r>
            <w:proofErr w:type="spellStart"/>
            <w:r>
              <w:t>TinyML</w:t>
            </w:r>
            <w:proofErr w:type="spellEnd"/>
            <w:r>
              <w:t xml:space="preserve"> deployment on capable processors like the nRF5340 could enable real-time inference.</w:t>
            </w:r>
          </w:p>
          <w:p w:rsidR="00B957FC" w:rsidRDefault="00531E59">
            <w:proofErr w:type="spellStart"/>
            <w:r>
              <w:rPr>
                <w:b/>
                <w:bCs/>
                <w:color w:val="1A6B3C"/>
              </w:rPr>
              <w:t>Smartband</w:t>
            </w:r>
            <w:proofErr w:type="spellEnd"/>
            <w:r>
              <w:rPr>
                <w:b/>
                <w:bCs/>
                <w:color w:val="1A6B3C"/>
              </w:rPr>
              <w:t xml:space="preserve"> Rev2 Connection: </w:t>
            </w:r>
            <w:r>
              <w:t xml:space="preserve">Rev2's ICM-42688-P IMU is a significantly higher-quality accelerometer than the LIS331DLTR used in the original MWHD prototype, providing cleaner motion reference signals for the artefact rejection approach </w:t>
            </w:r>
            <w:proofErr w:type="spellStart"/>
            <w:r>
              <w:t>Puranik</w:t>
            </w:r>
            <w:proofErr w:type="spellEnd"/>
            <w:r>
              <w:t xml:space="preserve"> and Morales describe. The nRF5340's DSP capabilities make real-time adaptive neural filtering feasible in Rev2 in a way that was impossible on the CC2640R2F.</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19  </w:t>
            </w:r>
            <w:r>
              <w:rPr>
                <w:i/>
                <w:iCs/>
                <w:color w:val="AACCEE"/>
                <w:sz w:val="18"/>
                <w:szCs w:val="18"/>
              </w:rPr>
              <w:t>ML</w:t>
            </w:r>
            <w:proofErr w:type="gramEnd"/>
            <w:r>
              <w:rPr>
                <w:i/>
                <w:iCs/>
                <w:color w:val="AACCEE"/>
                <w:sz w:val="18"/>
                <w:szCs w:val="18"/>
              </w:rPr>
              <w:t xml:space="preserve">-Based HR Estimation [Original </w:t>
            </w:r>
            <w:proofErr w:type="spellStart"/>
            <w:r>
              <w:rPr>
                <w:i/>
                <w:iCs/>
                <w:color w:val="AACCEE"/>
                <w:sz w:val="18"/>
                <w:szCs w:val="18"/>
              </w:rPr>
              <w:t>Pinheiro</w:t>
            </w:r>
            <w:proofErr w:type="spellEnd"/>
            <w:r>
              <w:rPr>
                <w:i/>
                <w:iCs/>
                <w:color w:val="AACCEE"/>
                <w:sz w:val="18"/>
                <w:szCs w:val="18"/>
              </w:rPr>
              <w:t xml:space="preserve"> Citation — not uploaded]</w:t>
            </w:r>
          </w:p>
          <w:p w:rsidR="00B957FC" w:rsidRDefault="00531E59">
            <w:pPr>
              <w:spacing w:before="60"/>
            </w:pPr>
            <w:r>
              <w:rPr>
                <w:b/>
                <w:bCs/>
                <w:color w:val="FFFFFF"/>
                <w:sz w:val="26"/>
                <w:szCs w:val="26"/>
              </w:rPr>
              <w:t xml:space="preserve">SVM-Based Spectral Analysis for Heart Rate from Multi-Channel </w:t>
            </w:r>
            <w:proofErr w:type="spellStart"/>
            <w:r>
              <w:rPr>
                <w:b/>
                <w:bCs/>
                <w:color w:val="FFFFFF"/>
                <w:sz w:val="26"/>
                <w:szCs w:val="26"/>
              </w:rPr>
              <w:t>wPPG</w:t>
            </w:r>
            <w:proofErr w:type="spellEnd"/>
            <w:r>
              <w:rPr>
                <w:b/>
                <w:bCs/>
                <w:color w:val="FFFFFF"/>
                <w:sz w:val="26"/>
                <w:szCs w:val="26"/>
              </w:rPr>
              <w:t xml:space="preserve"> Sensor Signals</w:t>
            </w:r>
          </w:p>
          <w:p w:rsidR="00B957FC" w:rsidRDefault="00531E59">
            <w:pPr>
              <w:spacing w:before="60"/>
            </w:pPr>
            <w:proofErr w:type="spellStart"/>
            <w:r>
              <w:rPr>
                <w:i/>
                <w:iCs/>
                <w:color w:val="99BBDD"/>
                <w:sz w:val="20"/>
                <w:szCs w:val="20"/>
              </w:rPr>
              <w:t>Xiong</w:t>
            </w:r>
            <w:proofErr w:type="spellEnd"/>
            <w:r>
              <w:rPr>
                <w:i/>
                <w:iCs/>
                <w:color w:val="99BBDD"/>
                <w:sz w:val="20"/>
                <w:szCs w:val="20"/>
              </w:rPr>
              <w:t xml:space="preserve">, J., </w:t>
            </w:r>
            <w:proofErr w:type="spellStart"/>
            <w:r>
              <w:rPr>
                <w:i/>
                <w:iCs/>
                <w:color w:val="99BBDD"/>
                <w:sz w:val="20"/>
                <w:szCs w:val="20"/>
              </w:rPr>
              <w:t>Cai</w:t>
            </w:r>
            <w:proofErr w:type="spellEnd"/>
            <w:r>
              <w:rPr>
                <w:i/>
                <w:iCs/>
                <w:color w:val="99BBDD"/>
                <w:sz w:val="20"/>
                <w:szCs w:val="20"/>
              </w:rPr>
              <w:t>, L., Wang, F. &amp; He, X. — 2017</w:t>
            </w:r>
          </w:p>
          <w:p w:rsidR="00B957FC" w:rsidRDefault="00531E59">
            <w:pPr>
              <w:spacing w:before="30"/>
            </w:pPr>
            <w:r>
              <w:rPr>
                <w:color w:val="7799BB"/>
                <w:sz w:val="18"/>
                <w:szCs w:val="18"/>
              </w:rPr>
              <w:t>Sensors, 17(3), 506 — MDPI</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20" w:type="dxa"/>
              <w:bottom w:w="80" w:type="dxa"/>
              <w:right w:w="220" w:type="dxa"/>
            </w:tcMar>
          </w:tcPr>
          <w:p w:rsidR="00B957FC" w:rsidRDefault="00531E59">
            <w:r>
              <w:rPr>
                <w:b/>
                <w:bCs/>
                <w:color w:val="2E75B6"/>
              </w:rPr>
              <w:t xml:space="preserve">Paper type: </w:t>
            </w:r>
            <w:r>
              <w:t xml:space="preserve">ML-Based HR Estimation [Original </w:t>
            </w:r>
            <w:proofErr w:type="spellStart"/>
            <w:r>
              <w:t>Pinheiro</w:t>
            </w:r>
            <w:proofErr w:type="spellEnd"/>
            <w:r>
              <w:t xml:space="preserve"> Citation — not uploaded]</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 xml:space="preserve">Instead of one PPG light sensor at the wrist, </w:t>
            </w:r>
            <w:proofErr w:type="spellStart"/>
            <w:r>
              <w:rPr>
                <w:i/>
                <w:iCs/>
                <w:color w:val="444444"/>
              </w:rPr>
              <w:t>Xiong</w:t>
            </w:r>
            <w:proofErr w:type="spellEnd"/>
            <w:r>
              <w:rPr>
                <w:i/>
                <w:iCs/>
                <w:color w:val="444444"/>
              </w:rPr>
              <w:t xml:space="preserve"> et al. use multiple PPG sensors at different positions on the wrist simultaneously (multi-channel </w:t>
            </w:r>
            <w:proofErr w:type="spellStart"/>
            <w:r>
              <w:rPr>
                <w:i/>
                <w:iCs/>
                <w:color w:val="444444"/>
              </w:rPr>
              <w:t>wPPG</w:t>
            </w:r>
            <w:proofErr w:type="spellEnd"/>
            <w:r>
              <w:rPr>
                <w:i/>
                <w:iCs/>
                <w:color w:val="444444"/>
              </w:rPr>
              <w:t xml:space="preserve">). Having multiple channels provides more data about both the cardiac signal and the motion noise, enabling better separation between the two. They apply Principal Component Analysis (PCA — a mathematical technique to find the most important patterns in data) first to identify and remove the dominant noise components, then adaptive filtering for residual noise, and finally a Support Vector Machine (SVM) to classify the cardiac frequency from the cleaned spectrum. Result: 1.01 BPM error during intense exercise — competitive with the ESPRIT algorithm in the </w:t>
            </w:r>
            <w:proofErr w:type="spellStart"/>
            <w:r>
              <w:rPr>
                <w:i/>
                <w:iCs/>
                <w:color w:val="444444"/>
              </w:rPr>
              <w:t>Pinheiro</w:t>
            </w:r>
            <w:proofErr w:type="spellEnd"/>
            <w:r>
              <w:rPr>
                <w:i/>
                <w:iCs/>
                <w:color w:val="444444"/>
              </w:rPr>
              <w:t xml:space="preserve"> paper.</w:t>
            </w:r>
          </w:p>
          <w:p w:rsidR="00B957FC" w:rsidRDefault="00531E59">
            <w:pPr>
              <w:pStyle w:val="Heading3"/>
            </w:pPr>
            <w:r>
              <w:t>What This Paper Says / Contributes</w:t>
            </w:r>
          </w:p>
          <w:p w:rsidR="00B957FC" w:rsidRDefault="00531E59">
            <w:pPr>
              <w:spacing w:before="60" w:after="160"/>
            </w:pPr>
            <w:r>
              <w:t>The paper presents a three-stage HR estimation pipeline for wrist PPG during exercise: (1) PCA-based noise subspace identification and removal from multi-channel PPG; (2) adaptive filtering to further attenuate residual motion artefacts; (3) SVM frequency classification from the cleaned power spectrum. The multi-channel approach provides spatial diversity in the PPG signal that enables better noise-signal separation than single-channel methods. Achieved 1.01 BPM RMSE during intense exercise on the TROIKA benchmark dataset, outperforming single-channel classical methods significantly.</w:t>
            </w:r>
          </w:p>
          <w:p w:rsidR="00B957FC" w:rsidRDefault="00531E59">
            <w:pPr>
              <w:pStyle w:val="Heading3"/>
            </w:pPr>
            <w:r>
              <w:rPr>
                <w:color w:val="C05000"/>
              </w:rPr>
              <w:t>Limitations</w:t>
            </w:r>
          </w:p>
          <w:p w:rsidR="00B957FC" w:rsidRDefault="00531E59">
            <w:pPr>
              <w:spacing w:before="60" w:after="160"/>
            </w:pPr>
            <w:r>
              <w:t>Requires multiple PPG sensors at different wrist positions, increasing hardware complexity, cost, and PCB area. The SVM classifier requires training data that may not generalise across exercise types, skin tones, and wrist anatomies. The approach was validated only on exercise scenarios — performance during mixed daily activities is not characterised. The multi-channel sensor arrangement increases optical interference between channels.</w:t>
            </w:r>
          </w:p>
          <w:p w:rsidR="00B957FC" w:rsidRDefault="00531E59">
            <w:pPr>
              <w:pStyle w:val="Heading3"/>
            </w:pPr>
            <w:r>
              <w:rPr>
                <w:color w:val="1A6B3C"/>
              </w:rPr>
              <w:t>Improvements It Suggests for the Future</w:t>
            </w:r>
          </w:p>
          <w:p w:rsidR="00B957FC" w:rsidRDefault="00531E59">
            <w:pPr>
              <w:spacing w:before="60" w:after="160"/>
            </w:pPr>
            <w:r>
              <w:lastRenderedPageBreak/>
              <w:t>Recommends fusion of multi-channel PPG with ECG for improved accuracy and arrhythmia detection. Suggests exploring deep learning replacements for the PCA+SVM pipeline. Proposes clinical validation beyond exercise (chronic disease monitoring, sleep, daily activities).</w:t>
            </w:r>
          </w:p>
          <w:p w:rsidR="00B957FC" w:rsidRDefault="00531E59">
            <w:proofErr w:type="spellStart"/>
            <w:r>
              <w:rPr>
                <w:b/>
                <w:bCs/>
                <w:color w:val="1A6B3C"/>
              </w:rPr>
              <w:t>Smartband</w:t>
            </w:r>
            <w:proofErr w:type="spellEnd"/>
            <w:r>
              <w:rPr>
                <w:b/>
                <w:bCs/>
                <w:color w:val="1A6B3C"/>
              </w:rPr>
              <w:t xml:space="preserve"> Rev2 Connection: </w:t>
            </w:r>
            <w:r>
              <w:t xml:space="preserve">Rev2 uses single-channel PPG (MAX30102) rather than multi-channel, consistent with the </w:t>
            </w:r>
            <w:proofErr w:type="spellStart"/>
            <w:r>
              <w:t>Pinheiro</w:t>
            </w:r>
            <w:proofErr w:type="spellEnd"/>
            <w:r>
              <w:t xml:space="preserve"> paper's finding that ESPRIT matches </w:t>
            </w:r>
            <w:proofErr w:type="spellStart"/>
            <w:r>
              <w:t>Xiong</w:t>
            </w:r>
            <w:proofErr w:type="spellEnd"/>
            <w:r>
              <w:t xml:space="preserve"> et al.'s </w:t>
            </w:r>
            <w:proofErr w:type="spellStart"/>
            <w:r>
              <w:t>multi-channel+SVM</w:t>
            </w:r>
            <w:proofErr w:type="spellEnd"/>
            <w:r>
              <w:t xml:space="preserve"> performance while being simpler. The MAX30001's </w:t>
            </w:r>
            <w:proofErr w:type="spellStart"/>
            <w:r>
              <w:t>BioZ</w:t>
            </w:r>
            <w:proofErr w:type="spellEnd"/>
            <w:r>
              <w:t xml:space="preserve"> mode in Rev2 provides an additional physiological signal channel that could complement the PPG in a future multi-modal fusion approach.</w:t>
            </w:r>
          </w:p>
        </w:tc>
      </w:tr>
    </w:tbl>
    <w:p w:rsidR="00B957FC" w:rsidRDefault="00B957F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57FC">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20" w:type="dxa"/>
              <w:bottom w:w="120" w:type="dxa"/>
              <w:right w:w="220" w:type="dxa"/>
            </w:tcMar>
          </w:tcPr>
          <w:p w:rsidR="00B957FC" w:rsidRDefault="00531E59">
            <w:r>
              <w:rPr>
                <w:b/>
                <w:bCs/>
                <w:color w:val="C9A227"/>
                <w:sz w:val="20"/>
                <w:szCs w:val="20"/>
              </w:rPr>
              <w:t xml:space="preserve">Paper </w:t>
            </w:r>
            <w:proofErr w:type="gramStart"/>
            <w:r>
              <w:rPr>
                <w:b/>
                <w:bCs/>
                <w:color w:val="C9A227"/>
                <w:sz w:val="20"/>
                <w:szCs w:val="20"/>
              </w:rPr>
              <w:t xml:space="preserve">20  </w:t>
            </w:r>
            <w:r>
              <w:rPr>
                <w:i/>
                <w:iCs/>
                <w:color w:val="AACCEE"/>
                <w:sz w:val="18"/>
                <w:szCs w:val="18"/>
              </w:rPr>
              <w:t>Deep</w:t>
            </w:r>
            <w:proofErr w:type="gramEnd"/>
            <w:r>
              <w:rPr>
                <w:i/>
                <w:iCs/>
                <w:color w:val="AACCEE"/>
                <w:sz w:val="18"/>
                <w:szCs w:val="18"/>
              </w:rPr>
              <w:t xml:space="preserve"> Learning HR Estimation [Original </w:t>
            </w:r>
            <w:proofErr w:type="spellStart"/>
            <w:r>
              <w:rPr>
                <w:i/>
                <w:iCs/>
                <w:color w:val="AACCEE"/>
                <w:sz w:val="18"/>
                <w:szCs w:val="18"/>
              </w:rPr>
              <w:t>Pinheiro</w:t>
            </w:r>
            <w:proofErr w:type="spellEnd"/>
            <w:r>
              <w:rPr>
                <w:i/>
                <w:iCs/>
                <w:color w:val="AACCEE"/>
                <w:sz w:val="18"/>
                <w:szCs w:val="18"/>
              </w:rPr>
              <w:t xml:space="preserve"> Citation — not uploaded]</w:t>
            </w:r>
          </w:p>
          <w:p w:rsidR="00B957FC" w:rsidRDefault="00531E59">
            <w:pPr>
              <w:spacing w:before="60"/>
            </w:pPr>
            <w:r>
              <w:rPr>
                <w:b/>
                <w:bCs/>
                <w:color w:val="FFFFFF"/>
                <w:sz w:val="26"/>
                <w:szCs w:val="26"/>
              </w:rPr>
              <w:t>Deep Learning for Heart Rate Estimation from Reflectance PPG with Acceleration Power Spectrum and Acceleration Intensity</w:t>
            </w:r>
          </w:p>
          <w:p w:rsidR="00B957FC" w:rsidRPr="00531E59" w:rsidRDefault="00531E59">
            <w:pPr>
              <w:spacing w:before="60"/>
              <w:rPr>
                <w:lang w:val="de-DE"/>
              </w:rPr>
            </w:pPr>
            <w:r w:rsidRPr="00531E59">
              <w:rPr>
                <w:i/>
                <w:iCs/>
                <w:color w:val="99BBDD"/>
                <w:sz w:val="20"/>
                <w:szCs w:val="20"/>
                <w:lang w:val="de-DE"/>
              </w:rPr>
              <w:t>Chung, H., Ko, H., Lee, H. &amp; Lee, J. — 2020</w:t>
            </w:r>
          </w:p>
          <w:p w:rsidR="00B957FC" w:rsidRDefault="00531E59">
            <w:pPr>
              <w:spacing w:before="30"/>
            </w:pPr>
            <w:r>
              <w:rPr>
                <w:color w:val="7799BB"/>
                <w:sz w:val="18"/>
                <w:szCs w:val="18"/>
              </w:rPr>
              <w:t>IEEE Access, 8, 63390–63402</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20" w:type="dxa"/>
              <w:bottom w:w="80" w:type="dxa"/>
              <w:right w:w="220" w:type="dxa"/>
            </w:tcMar>
          </w:tcPr>
          <w:p w:rsidR="00B957FC" w:rsidRDefault="00531E59">
            <w:r>
              <w:rPr>
                <w:b/>
                <w:bCs/>
                <w:color w:val="2E75B6"/>
              </w:rPr>
              <w:t xml:space="preserve">Paper type: </w:t>
            </w:r>
            <w:r>
              <w:t xml:space="preserve">Deep Learning HR Estimation [Original </w:t>
            </w:r>
            <w:proofErr w:type="spellStart"/>
            <w:r>
              <w:t>Pinheiro</w:t>
            </w:r>
            <w:proofErr w:type="spellEnd"/>
            <w:r>
              <w:t xml:space="preserve"> Citation — not uploaded]</w:t>
            </w:r>
          </w:p>
        </w:tc>
      </w:tr>
      <w:tr w:rsidR="00B957FC">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60" w:type="dxa"/>
              <w:left w:w="240" w:type="dxa"/>
              <w:bottom w:w="160" w:type="dxa"/>
              <w:right w:w="240" w:type="dxa"/>
            </w:tcMar>
          </w:tcPr>
          <w:p w:rsidR="00B957FC" w:rsidRDefault="00531E59">
            <w:pPr>
              <w:pStyle w:val="Heading3"/>
            </w:pPr>
            <w:r>
              <w:t>In Simple Terms</w:t>
            </w:r>
          </w:p>
          <w:p w:rsidR="00B957FC" w:rsidRDefault="00531E59">
            <w:pPr>
              <w:spacing w:before="60" w:after="160"/>
            </w:pPr>
            <w:r>
              <w:rPr>
                <w:i/>
                <w:iCs/>
                <w:color w:val="444444"/>
              </w:rPr>
              <w:t xml:space="preserve">Chung et al. build a deep learning system that watches PPG and accelerometer signals simultaneously and learns to extract heart rate even during intense movement. It uses two types of neural network layers working together: convolutional layers (which are good at spotting local patterns in time-series data) and LSTM layers (which are good at tracking how patterns change over time). The system learns from training data what 'a heartbeat buried in motion noise' looks like in the combined </w:t>
            </w:r>
            <w:proofErr w:type="spellStart"/>
            <w:r>
              <w:rPr>
                <w:i/>
                <w:iCs/>
                <w:color w:val="444444"/>
              </w:rPr>
              <w:t>PPG+accelerometer</w:t>
            </w:r>
            <w:proofErr w:type="spellEnd"/>
            <w:r>
              <w:rPr>
                <w:i/>
                <w:iCs/>
                <w:color w:val="444444"/>
              </w:rPr>
              <w:t xml:space="preserve"> frequency domain, and gets very accurate (~1.5 BPM) at finding it — better than classical methods in most conditions. This was one of the comparison baselines in the </w:t>
            </w:r>
            <w:proofErr w:type="spellStart"/>
            <w:r>
              <w:rPr>
                <w:i/>
                <w:iCs/>
                <w:color w:val="444444"/>
              </w:rPr>
              <w:t>Pinheiro</w:t>
            </w:r>
            <w:proofErr w:type="spellEnd"/>
            <w:r>
              <w:rPr>
                <w:i/>
                <w:iCs/>
                <w:color w:val="444444"/>
              </w:rPr>
              <w:t xml:space="preserve"> paper.</w:t>
            </w:r>
          </w:p>
          <w:p w:rsidR="00B957FC" w:rsidRDefault="00531E59">
            <w:pPr>
              <w:pStyle w:val="Heading3"/>
            </w:pPr>
            <w:r>
              <w:t>What This Paper Says / Contributes</w:t>
            </w:r>
          </w:p>
          <w:p w:rsidR="00B957FC" w:rsidRDefault="00531E59">
            <w:pPr>
              <w:spacing w:before="60" w:after="160"/>
            </w:pPr>
            <w:r>
              <w:t xml:space="preserve">The paper proposes a multi-layer deep neural network combining two convolutional layers (for local temporal pattern extraction from PPG and accelerometer frequency spectra) with two LSTM layers (for temporal dependency modelling) and a </w:t>
            </w:r>
            <w:proofErr w:type="spellStart"/>
            <w:r>
              <w:t>softmax</w:t>
            </w:r>
            <w:proofErr w:type="spellEnd"/>
            <w:r>
              <w:t xml:space="preserve"> output layer. The inputs are the PPG power spectrum and accelerometer magnitude spectrum. Training on the IEEESPCUP2015 dataset achieved approximately 1.5 BPM mean absolute error during exercise, outperforming prior state-of-the-art methods. The fusion of PPG frequency content with accelerometer signal intensity provides a rich multi-modal representation of the cardiac and motion signals.</w:t>
            </w:r>
          </w:p>
          <w:p w:rsidR="00B957FC" w:rsidRDefault="00531E59">
            <w:pPr>
              <w:pStyle w:val="Heading3"/>
            </w:pPr>
            <w:r>
              <w:rPr>
                <w:color w:val="C05000"/>
              </w:rPr>
              <w:t>Limitations</w:t>
            </w:r>
          </w:p>
          <w:p w:rsidR="00B957FC" w:rsidRDefault="00531E59">
            <w:pPr>
              <w:spacing w:before="60" w:after="160"/>
            </w:pPr>
            <w:r>
              <w:t>Requires a labelled training dataset — the model must be trained before deployment and may underperform on users or activities not well represented in training data. Running convolutional + LSTM layers in real-time on a low-power wearable MCU (CC2640R2F, ESP32) is not feasible without significant model compression. The paper does not report power consumption or latency of inference on embedded hardware.</w:t>
            </w:r>
          </w:p>
          <w:p w:rsidR="00B957FC" w:rsidRDefault="00531E59">
            <w:pPr>
              <w:pStyle w:val="Heading3"/>
            </w:pPr>
            <w:r>
              <w:rPr>
                <w:color w:val="1A6B3C"/>
              </w:rPr>
              <w:t>Improvements It Suggests for the Future</w:t>
            </w:r>
          </w:p>
          <w:p w:rsidR="00B957FC" w:rsidRDefault="00531E59">
            <w:pPr>
              <w:spacing w:before="60" w:after="160"/>
            </w:pPr>
            <w:r>
              <w:lastRenderedPageBreak/>
              <w:t>Proposes transfer learning to adapt the model to new users with minimal additional training data. Suggests model compression (pruning, quantisation) for embedded deployment. Recommends multi-task learning to simultaneously estimate HR, SpO2, and breathing rate from the same PPG input.</w:t>
            </w:r>
          </w:p>
          <w:p w:rsidR="00B957FC" w:rsidRDefault="00531E59">
            <w:proofErr w:type="spellStart"/>
            <w:r>
              <w:rPr>
                <w:b/>
                <w:bCs/>
                <w:color w:val="1A6B3C"/>
              </w:rPr>
              <w:t>Smartband</w:t>
            </w:r>
            <w:proofErr w:type="spellEnd"/>
            <w:r>
              <w:rPr>
                <w:b/>
                <w:bCs/>
                <w:color w:val="1A6B3C"/>
              </w:rPr>
              <w:t xml:space="preserve"> Rev2 Connection: </w:t>
            </w:r>
            <w:r>
              <w:t xml:space="preserve">Chung et al.'s network is the primary </w:t>
            </w:r>
            <w:proofErr w:type="spellStart"/>
            <w:r>
              <w:t>TinyML</w:t>
            </w:r>
            <w:proofErr w:type="spellEnd"/>
            <w:r>
              <w:t xml:space="preserve"> target for Rev2. The nRF5340's Cortex-M33 with hardware DSP and 512 kB RAM can run a quantised version of this network using </w:t>
            </w:r>
            <w:proofErr w:type="spellStart"/>
            <w:r>
              <w:t>TensorFlow</w:t>
            </w:r>
            <w:proofErr w:type="spellEnd"/>
            <w:r>
              <w:t xml:space="preserve"> </w:t>
            </w:r>
            <w:proofErr w:type="spellStart"/>
            <w:r>
              <w:t>Lite</w:t>
            </w:r>
            <w:proofErr w:type="spellEnd"/>
            <w:r>
              <w:t xml:space="preserve"> Micro. The ICM-42688-P IMU in Rev2 provides higher-quality accelerometer inputs than typically used in training datasets, which should improve model performance. Implementing this as a firmware option alongside ESPRIT would give Rev2 two validated HR estimation approaches.</w:t>
            </w:r>
          </w:p>
        </w:tc>
      </w:tr>
    </w:tbl>
    <w:p w:rsidR="00B957FC" w:rsidRDefault="00531E59">
      <w:r>
        <w:lastRenderedPageBreak/>
        <w:br w:type="page"/>
      </w:r>
    </w:p>
    <w:p w:rsidR="00B957FC" w:rsidRDefault="00531E59">
      <w:pPr>
        <w:pStyle w:val="Heading1"/>
        <w:shd w:val="clear" w:color="auto" w:fill="1F3864"/>
        <w:ind w:left="240" w:right="240"/>
      </w:pPr>
      <w:r>
        <w:lastRenderedPageBreak/>
        <w:t>Section 3 — What All 20 Papers Tell Us: Key Themes and Findings</w:t>
      </w:r>
    </w:p>
    <w:p w:rsidR="00B957FC" w:rsidRDefault="00B957FC">
      <w:pPr>
        <w:spacing w:before="200"/>
      </w:pPr>
    </w:p>
    <w:p w:rsidR="00B957FC" w:rsidRDefault="00531E59">
      <w:pPr>
        <w:pStyle w:val="Heading2"/>
        <w:pBdr>
          <w:bottom w:val="single" w:sz="6" w:space="2" w:color="2E75B6"/>
        </w:pBdr>
      </w:pPr>
      <w:proofErr w:type="gramStart"/>
      <w:r>
        <w:t>3.1  Five</w:t>
      </w:r>
      <w:proofErr w:type="gramEnd"/>
      <w:r>
        <w:t xml:space="preserve"> Major Themes Across All 20 Papers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B957FC">
        <w:tc>
          <w:tcPr>
            <w:tcW w:w="400" w:type="dxa"/>
            <w:tcBorders>
              <w:top w:val="none" w:sz="0" w:space="0" w:color="FFFFFF"/>
              <w:left w:val="none" w:sz="0" w:space="0" w:color="FFFFFF"/>
              <w:bottom w:val="none" w:sz="0" w:space="0" w:color="FFFFFF"/>
              <w:right w:val="none" w:sz="0" w:space="0" w:color="FFFFFF"/>
            </w:tcBorders>
            <w:shd w:val="clear" w:color="auto" w:fill="2E75B6"/>
            <w:tcMar>
              <w:top w:w="120" w:type="dxa"/>
              <w:left w:w="80" w:type="dxa"/>
              <w:bottom w:w="120" w:type="dxa"/>
              <w:right w:w="80" w:type="dxa"/>
            </w:tcMar>
          </w:tcPr>
          <w:p w:rsidR="00B957FC" w:rsidRDefault="00531E59">
            <w:pPr>
              <w:jc w:val="center"/>
            </w:pPr>
            <w:r>
              <w:rPr>
                <w:b/>
                <w:bCs/>
                <w:color w:val="FFFFFF"/>
                <w:sz w:val="28"/>
                <w:szCs w:val="28"/>
              </w:rPr>
              <w:t xml:space="preserve"> </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rsidR="00B957FC" w:rsidRDefault="00531E59">
            <w:r>
              <w:rPr>
                <w:b/>
                <w:bCs/>
                <w:color w:val="2E75B6"/>
                <w:sz w:val="24"/>
                <w:szCs w:val="24"/>
              </w:rPr>
              <w:t>Theme 1: Edge Intelligence is the Next Step</w:t>
            </w:r>
          </w:p>
          <w:p w:rsidR="00B957FC" w:rsidRDefault="00531E59">
            <w:pPr>
              <w:spacing w:before="80"/>
            </w:pPr>
            <w:r>
              <w:t>Papers 2, 8, and 10 all converge on the same conclusion: pure cloud-based health monitoring is too slow for life-critical alerts. The field is moving toward three-tier architectures where the wearable device provides immediate (&lt;1ms) alerts, a local gateway provides pattern analysis (&lt;100ms), and the cloud handles historical analytics and ML training. Rev2 already implements this three-tier architecture: nRF5340 (device) → Raspberry Pi 5 (gateway) → Firebase (cloud).</w:t>
            </w:r>
          </w:p>
        </w:tc>
      </w:tr>
      <w:tr w:rsidR="00B957FC">
        <w:tc>
          <w:tcPr>
            <w:tcW w:w="400" w:type="dxa"/>
            <w:tcBorders>
              <w:top w:val="none" w:sz="0" w:space="0" w:color="FFFFFF"/>
              <w:left w:val="none" w:sz="0" w:space="0" w:color="FFFFFF"/>
              <w:bottom w:val="none" w:sz="0" w:space="0" w:color="FFFFFF"/>
              <w:right w:val="none" w:sz="0" w:space="0" w:color="FFFFFF"/>
            </w:tcBorders>
            <w:shd w:val="clear" w:color="auto" w:fill="C05000"/>
            <w:tcMar>
              <w:top w:w="120" w:type="dxa"/>
              <w:left w:w="80" w:type="dxa"/>
              <w:bottom w:w="120" w:type="dxa"/>
              <w:right w:w="80" w:type="dxa"/>
            </w:tcMar>
          </w:tcPr>
          <w:p w:rsidR="00B957FC" w:rsidRDefault="00531E59">
            <w:pPr>
              <w:jc w:val="center"/>
            </w:pPr>
            <w:r>
              <w:rPr>
                <w:b/>
                <w:bCs/>
                <w:color w:val="FFFFFF"/>
                <w:sz w:val="28"/>
                <w:szCs w:val="28"/>
              </w:rPr>
              <w:t xml:space="preserve"> </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rsidR="00B957FC" w:rsidRDefault="00531E59">
            <w:r>
              <w:rPr>
                <w:b/>
                <w:bCs/>
                <w:color w:val="C05000"/>
                <w:sz w:val="24"/>
                <w:szCs w:val="24"/>
              </w:rPr>
              <w:t>Theme 2: Personalisation Over Fixed Thresholds</w:t>
            </w:r>
          </w:p>
          <w:p w:rsidR="00B957FC" w:rsidRDefault="00531E59">
            <w:pPr>
              <w:spacing w:before="80"/>
            </w:pPr>
            <w:r>
              <w:t>Papers 2, 9, and 15 all argue that fixed clinical thresholds (e.g., 'HR above 100 bpm is dangerous') fail for individual patients. Different people have different baselines, and the same HR value means something very different for an athlete versus a sedentary elderly patient. Future systems must learn each patient's personal baseline and alert on deviations from it, not from a population average.</w:t>
            </w:r>
          </w:p>
        </w:tc>
      </w:tr>
      <w:tr w:rsidR="00B957FC">
        <w:tc>
          <w:tcPr>
            <w:tcW w:w="400" w:type="dxa"/>
            <w:tcBorders>
              <w:top w:val="none" w:sz="0" w:space="0" w:color="FFFFFF"/>
              <w:left w:val="none" w:sz="0" w:space="0" w:color="FFFFFF"/>
              <w:bottom w:val="none" w:sz="0" w:space="0" w:color="FFFFFF"/>
              <w:right w:val="none" w:sz="0" w:space="0" w:color="FFFFFF"/>
            </w:tcBorders>
            <w:shd w:val="clear" w:color="auto" w:fill="1A6B3C"/>
            <w:tcMar>
              <w:top w:w="120" w:type="dxa"/>
              <w:left w:w="80" w:type="dxa"/>
              <w:bottom w:w="120" w:type="dxa"/>
              <w:right w:w="80" w:type="dxa"/>
            </w:tcMar>
          </w:tcPr>
          <w:p w:rsidR="00B957FC" w:rsidRDefault="00531E59">
            <w:pPr>
              <w:jc w:val="center"/>
            </w:pPr>
            <w:r>
              <w:rPr>
                <w:b/>
                <w:bCs/>
                <w:color w:val="FFFFFF"/>
                <w:sz w:val="28"/>
                <w:szCs w:val="28"/>
              </w:rPr>
              <w:t xml:space="preserve"> </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rsidR="00B957FC" w:rsidRDefault="00531E59">
            <w:r>
              <w:rPr>
                <w:b/>
                <w:bCs/>
                <w:color w:val="1A6B3C"/>
                <w:sz w:val="24"/>
                <w:szCs w:val="24"/>
              </w:rPr>
              <w:t>Theme 3: FHIR R4 is the Standard for Clinical Interoperability</w:t>
            </w:r>
          </w:p>
          <w:p w:rsidR="00B957FC" w:rsidRDefault="00531E59">
            <w:pPr>
              <w:spacing w:before="80"/>
            </w:pPr>
            <w:r>
              <w:t xml:space="preserve">Papers 10, 11, and 16 all explicitly call for FHIR R4 as the interoperability standard for healthcare </w:t>
            </w:r>
            <w:proofErr w:type="spellStart"/>
            <w:r>
              <w:t>IoT</w:t>
            </w:r>
            <w:proofErr w:type="spellEnd"/>
            <w:r>
              <w:t xml:space="preserve"> systems. Rev2 has already implemented FHIR R4 with LOINC-coded vital signs — this is validated as the correct direction by multiple independent research groups.</w:t>
            </w:r>
          </w:p>
        </w:tc>
      </w:tr>
      <w:tr w:rsidR="00B957FC">
        <w:tc>
          <w:tcPr>
            <w:tcW w:w="400" w:type="dxa"/>
            <w:tcBorders>
              <w:top w:val="none" w:sz="0" w:space="0" w:color="FFFFFF"/>
              <w:left w:val="none" w:sz="0" w:space="0" w:color="FFFFFF"/>
              <w:bottom w:val="none" w:sz="0" w:space="0" w:color="FFFFFF"/>
              <w:right w:val="none" w:sz="0" w:space="0" w:color="FFFFFF"/>
            </w:tcBorders>
            <w:shd w:val="clear" w:color="auto" w:fill="1F3864"/>
            <w:tcMar>
              <w:top w:w="120" w:type="dxa"/>
              <w:left w:w="80" w:type="dxa"/>
              <w:bottom w:w="120" w:type="dxa"/>
              <w:right w:w="80" w:type="dxa"/>
            </w:tcMar>
          </w:tcPr>
          <w:p w:rsidR="00B957FC" w:rsidRDefault="00531E59">
            <w:pPr>
              <w:jc w:val="center"/>
            </w:pPr>
            <w:r>
              <w:rPr>
                <w:b/>
                <w:bCs/>
                <w:color w:val="FFFFFF"/>
                <w:sz w:val="28"/>
                <w:szCs w:val="28"/>
              </w:rPr>
              <w:t xml:space="preserve"> </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rsidR="00B957FC" w:rsidRDefault="00531E59">
            <w:r>
              <w:rPr>
                <w:b/>
                <w:bCs/>
                <w:color w:val="1F3864"/>
                <w:sz w:val="24"/>
                <w:szCs w:val="24"/>
              </w:rPr>
              <w:t>Theme 4: Elderly Usability is the Biggest Deployment Barrier</w:t>
            </w:r>
          </w:p>
          <w:p w:rsidR="00B957FC" w:rsidRDefault="00531E59">
            <w:pPr>
              <w:spacing w:before="80"/>
            </w:pPr>
            <w:r>
              <w:t>Papers 9 and 11 both identify elderly-specific usability as the most significant barrier to real-world deployment of health wearables — more significant than technical performance. Large text, minimal interaction, tactile feedback, and system-integrated registration (rather than patient self-setup) are the key requirements. Rev2's high-contrast OLED, DRV2605L haptics, and SB- Band ID registration system directly address all four.</w:t>
            </w:r>
          </w:p>
        </w:tc>
      </w:tr>
      <w:tr w:rsidR="00B957FC">
        <w:tc>
          <w:tcPr>
            <w:tcW w:w="400" w:type="dxa"/>
            <w:tcBorders>
              <w:top w:val="none" w:sz="0" w:space="0" w:color="FFFFFF"/>
              <w:left w:val="none" w:sz="0" w:space="0" w:color="FFFFFF"/>
              <w:bottom w:val="none" w:sz="0" w:space="0" w:color="FFFFFF"/>
              <w:right w:val="none" w:sz="0" w:space="0" w:color="FFFFFF"/>
            </w:tcBorders>
            <w:shd w:val="clear" w:color="auto" w:fill="2E75B6"/>
            <w:tcMar>
              <w:top w:w="120" w:type="dxa"/>
              <w:left w:w="80" w:type="dxa"/>
              <w:bottom w:w="120" w:type="dxa"/>
              <w:right w:w="80" w:type="dxa"/>
            </w:tcMar>
          </w:tcPr>
          <w:p w:rsidR="00B957FC" w:rsidRDefault="00531E59">
            <w:pPr>
              <w:jc w:val="center"/>
            </w:pPr>
            <w:r>
              <w:rPr>
                <w:b/>
                <w:bCs/>
                <w:color w:val="FFFFFF"/>
                <w:sz w:val="28"/>
                <w:szCs w:val="28"/>
              </w:rPr>
              <w:t xml:space="preserve"> </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rsidR="00B957FC" w:rsidRDefault="00531E59">
            <w:r>
              <w:rPr>
                <w:b/>
                <w:bCs/>
                <w:color w:val="2E75B6"/>
                <w:sz w:val="24"/>
                <w:szCs w:val="24"/>
              </w:rPr>
              <w:t>Theme 5: Multi-Modal Sensing Beyond Vital Signs</w:t>
            </w:r>
          </w:p>
          <w:p w:rsidR="00B957FC" w:rsidRDefault="00531E59">
            <w:pPr>
              <w:spacing w:before="80"/>
            </w:pPr>
            <w:r>
              <w:t xml:space="preserve">Papers 6, 7, and 13 point toward the next generation of wearables that go beyond physiological signals to include environmental context (air quality, humidity, pressure) and biochemical sensing (sweat analysis, hydration, glucose). Rev2's BMP390L pressure sensor begins this journey, and the MAX30001 </w:t>
            </w:r>
            <w:proofErr w:type="spellStart"/>
            <w:r>
              <w:t>BioZ</w:t>
            </w:r>
            <w:proofErr w:type="spellEnd"/>
            <w:r>
              <w:t xml:space="preserve"> mode enables hydration estimation as an immediate next step.</w:t>
            </w:r>
          </w:p>
        </w:tc>
      </w:tr>
    </w:tbl>
    <w:p w:rsidR="00B957FC" w:rsidRDefault="00B957FC">
      <w:pPr>
        <w:spacing w:before="280"/>
      </w:pPr>
    </w:p>
    <w:p w:rsidR="00B957FC" w:rsidRDefault="00531E59">
      <w:pPr>
        <w:pStyle w:val="Heading2"/>
        <w:pBdr>
          <w:bottom w:val="single" w:sz="6" w:space="2" w:color="2E75B6"/>
        </w:pBdr>
      </w:pPr>
      <w:proofErr w:type="gramStart"/>
      <w:r>
        <w:t>3.2  Most</w:t>
      </w:r>
      <w:proofErr w:type="gramEnd"/>
      <w:r>
        <w:t xml:space="preserve"> Important Findings for Rev2 Immediate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B957FC">
        <w:tc>
          <w:tcPr>
            <w:tcW w:w="560" w:type="dxa"/>
            <w:tcBorders>
              <w:top w:val="single" w:sz="1" w:space="0" w:color="CCCCCC"/>
              <w:left w:val="single" w:sz="1" w:space="0" w:color="CCCCCC"/>
              <w:bottom w:val="single" w:sz="1" w:space="0" w:color="CCCCCC"/>
              <w:right w:val="single" w:sz="1" w:space="0" w:color="CCCCCC"/>
            </w:tcBorders>
            <w:shd w:val="clear" w:color="auto" w:fill="C05000"/>
            <w:tcMar>
              <w:top w:w="100" w:type="dxa"/>
              <w:left w:w="80" w:type="dxa"/>
              <w:bottom w:w="100" w:type="dxa"/>
              <w:right w:w="80" w:type="dxa"/>
            </w:tcMar>
          </w:tcPr>
          <w:p w:rsidR="00B957FC" w:rsidRDefault="00531E59">
            <w:pPr>
              <w:jc w:val="center"/>
            </w:pPr>
            <w:r>
              <w:rPr>
                <w:b/>
                <w:bCs/>
                <w:color w:val="FFFFFF"/>
                <w:sz w:val="32"/>
                <w:szCs w:val="32"/>
              </w:rPr>
              <w:t>1</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B957FC" w:rsidRDefault="00531E59">
            <w:proofErr w:type="spellStart"/>
            <w:r>
              <w:rPr>
                <w:b/>
                <w:bCs/>
                <w:color w:val="C05000"/>
                <w:sz w:val="24"/>
                <w:szCs w:val="24"/>
              </w:rPr>
              <w:t>Cuffless</w:t>
            </w:r>
            <w:proofErr w:type="spellEnd"/>
            <w:r>
              <w:rPr>
                <w:b/>
                <w:bCs/>
                <w:color w:val="C05000"/>
                <w:sz w:val="24"/>
                <w:szCs w:val="24"/>
              </w:rPr>
              <w:t xml:space="preserve"> Blood Pressure via PP-Net (Paper 20 + Allen)</w:t>
            </w:r>
          </w:p>
          <w:p w:rsidR="00B957FC" w:rsidRDefault="00531E59">
            <w:pPr>
              <w:spacing w:before="60"/>
            </w:pPr>
            <w:r>
              <w:lastRenderedPageBreak/>
              <w:t>The MAX30102 PPG already in Rev2 contains enough information to estimate systolic and diastolic blood pressure using a quantised PP-Net neural network on the nRF5340. No new hardware required. This is the single highest-impact software enhancement possible for Rev2.</w:t>
            </w:r>
          </w:p>
        </w:tc>
      </w:tr>
      <w:tr w:rsidR="00B957FC">
        <w:tc>
          <w:tcPr>
            <w:tcW w:w="56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80" w:type="dxa"/>
              <w:bottom w:w="100" w:type="dxa"/>
              <w:right w:w="80" w:type="dxa"/>
            </w:tcMar>
          </w:tcPr>
          <w:p w:rsidR="00B957FC" w:rsidRDefault="00531E59">
            <w:pPr>
              <w:jc w:val="center"/>
            </w:pPr>
            <w:r>
              <w:rPr>
                <w:b/>
                <w:bCs/>
                <w:color w:val="FFFFFF"/>
                <w:sz w:val="32"/>
                <w:szCs w:val="32"/>
              </w:rPr>
              <w:lastRenderedPageBreak/>
              <w:t>2</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B957FC" w:rsidRDefault="00531E59">
            <w:r>
              <w:rPr>
                <w:b/>
                <w:bCs/>
                <w:color w:val="1A6B3C"/>
                <w:sz w:val="24"/>
                <w:szCs w:val="24"/>
              </w:rPr>
              <w:t xml:space="preserve">Hydration Monitoring via MAX30001 </w:t>
            </w:r>
            <w:proofErr w:type="spellStart"/>
            <w:r>
              <w:rPr>
                <w:b/>
                <w:bCs/>
                <w:color w:val="1A6B3C"/>
                <w:sz w:val="24"/>
                <w:szCs w:val="24"/>
              </w:rPr>
              <w:t>BioZ</w:t>
            </w:r>
            <w:proofErr w:type="spellEnd"/>
            <w:r>
              <w:rPr>
                <w:b/>
                <w:bCs/>
                <w:color w:val="1A6B3C"/>
                <w:sz w:val="24"/>
                <w:szCs w:val="24"/>
              </w:rPr>
              <w:t xml:space="preserve"> (Paper 13)</w:t>
            </w:r>
          </w:p>
          <w:p w:rsidR="00B957FC" w:rsidRDefault="00531E59">
            <w:pPr>
              <w:spacing w:before="60"/>
            </w:pPr>
            <w:r>
              <w:t xml:space="preserve">The MAX30001 in Rev2 has a </w:t>
            </w:r>
            <w:proofErr w:type="spellStart"/>
            <w:r>
              <w:t>BioZ</w:t>
            </w:r>
            <w:proofErr w:type="spellEnd"/>
            <w:r>
              <w:t xml:space="preserve"> mode designed for bioelectrical impedance analysis. Paper 13 validates that EIS-based impedance correlates precisely with skin hydration. Rev2 can enable dehydration monitoring — a major elderly health risk — with zero new hardware.</w:t>
            </w:r>
          </w:p>
        </w:tc>
      </w:tr>
      <w:tr w:rsidR="00B957FC">
        <w:tc>
          <w:tcPr>
            <w:tcW w:w="5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rsidR="00B957FC" w:rsidRDefault="00531E59">
            <w:pPr>
              <w:jc w:val="center"/>
            </w:pPr>
            <w:r>
              <w:rPr>
                <w:b/>
                <w:bCs/>
                <w:color w:val="FFFFFF"/>
                <w:sz w:val="32"/>
                <w:szCs w:val="32"/>
              </w:rPr>
              <w:t>3</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B957FC" w:rsidRDefault="00531E59">
            <w:r>
              <w:rPr>
                <w:b/>
                <w:bCs/>
                <w:color w:val="2E75B6"/>
                <w:sz w:val="24"/>
                <w:szCs w:val="24"/>
              </w:rPr>
              <w:t>Baseline-Adaptive Alerting (Papers 2, 9)</w:t>
            </w:r>
          </w:p>
          <w:p w:rsidR="00B957FC" w:rsidRDefault="00531E59">
            <w:pPr>
              <w:spacing w:before="60"/>
            </w:pPr>
            <w:r>
              <w:t xml:space="preserve">Replace fixed vital sign thresholds in the hospital dashboard with patient-specific baselines learned from </w:t>
            </w:r>
            <w:proofErr w:type="spellStart"/>
            <w:r>
              <w:t>Firestore</w:t>
            </w:r>
            <w:proofErr w:type="spellEnd"/>
            <w:r>
              <w:t xml:space="preserve"> historical data. This eliminates the 'false alarm fatigue' problem that makes clinical staff ignore wearable alerts.</w:t>
            </w:r>
          </w:p>
        </w:tc>
      </w:tr>
      <w:tr w:rsidR="00B957FC">
        <w:tc>
          <w:tcPr>
            <w:tcW w:w="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80" w:type="dxa"/>
              <w:bottom w:w="100" w:type="dxa"/>
              <w:right w:w="80" w:type="dxa"/>
            </w:tcMar>
          </w:tcPr>
          <w:p w:rsidR="00B957FC" w:rsidRDefault="00531E59">
            <w:pPr>
              <w:jc w:val="center"/>
            </w:pPr>
            <w:r>
              <w:rPr>
                <w:b/>
                <w:bCs/>
                <w:color w:val="FFFFFF"/>
                <w:sz w:val="32"/>
                <w:szCs w:val="32"/>
              </w:rPr>
              <w:t>4</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B957FC" w:rsidRDefault="00531E59">
            <w:r>
              <w:rPr>
                <w:b/>
                <w:bCs/>
                <w:color w:val="1F3864"/>
                <w:sz w:val="24"/>
                <w:szCs w:val="24"/>
              </w:rPr>
              <w:t>Activity Variability Metric (Paper 4)</w:t>
            </w:r>
          </w:p>
          <w:p w:rsidR="00B957FC" w:rsidRDefault="00531E59">
            <w:pPr>
              <w:spacing w:before="60"/>
            </w:pPr>
            <w:r>
              <w:t>Add an activity variability metric computed from ICM-42688-P IMU data over 24-hour windows. Donahue (2024) proves this metric outperforms step count for predicting cognitive decline — a huge clinical value-add with no hardware changes.</w:t>
            </w:r>
          </w:p>
        </w:tc>
      </w:tr>
      <w:tr w:rsidR="00B957FC">
        <w:tc>
          <w:tcPr>
            <w:tcW w:w="560" w:type="dxa"/>
            <w:tcBorders>
              <w:top w:val="single" w:sz="1" w:space="0" w:color="CCCCCC"/>
              <w:left w:val="single" w:sz="1" w:space="0" w:color="CCCCCC"/>
              <w:bottom w:val="single" w:sz="1" w:space="0" w:color="CCCCCC"/>
              <w:right w:val="single" w:sz="1" w:space="0" w:color="CCCCCC"/>
            </w:tcBorders>
            <w:shd w:val="clear" w:color="auto" w:fill="C05000"/>
            <w:tcMar>
              <w:top w:w="100" w:type="dxa"/>
              <w:left w:w="80" w:type="dxa"/>
              <w:bottom w:w="100" w:type="dxa"/>
              <w:right w:w="80" w:type="dxa"/>
            </w:tcMar>
          </w:tcPr>
          <w:p w:rsidR="00B957FC" w:rsidRDefault="00531E59">
            <w:pPr>
              <w:jc w:val="center"/>
            </w:pPr>
            <w:r>
              <w:rPr>
                <w:b/>
                <w:bCs/>
                <w:color w:val="FFFFFF"/>
                <w:sz w:val="32"/>
                <w:szCs w:val="32"/>
              </w:rPr>
              <w:t>5</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rsidR="00B957FC" w:rsidRDefault="00531E59">
            <w:r>
              <w:rPr>
                <w:b/>
                <w:bCs/>
                <w:color w:val="C05000"/>
                <w:sz w:val="24"/>
                <w:szCs w:val="24"/>
              </w:rPr>
              <w:t>FHIR Device Authentication (Paper 16)</w:t>
            </w:r>
          </w:p>
          <w:p w:rsidR="00B957FC" w:rsidRDefault="00531E59">
            <w:pPr>
              <w:spacing w:before="60"/>
            </w:pPr>
            <w:r>
              <w:t xml:space="preserve">The ICTIS 2025 proceedings identify device authentication as the critical missing element in healthcare </w:t>
            </w:r>
            <w:proofErr w:type="spellStart"/>
            <w:r>
              <w:t>IoT</w:t>
            </w:r>
            <w:proofErr w:type="spellEnd"/>
            <w:r>
              <w:t xml:space="preserve"> FHIR implementations. Rev2's FHIR endpoints should implement the lightweight authentication protocol before handling real patient data.</w:t>
            </w:r>
          </w:p>
        </w:tc>
      </w:tr>
    </w:tbl>
    <w:p w:rsidR="00B957FC" w:rsidRDefault="00B957FC">
      <w:pPr>
        <w:spacing w:before="280"/>
      </w:pPr>
    </w:p>
    <w:p w:rsidR="00B957FC" w:rsidRDefault="00531E59">
      <w:pPr>
        <w:pStyle w:val="Heading2"/>
        <w:pBdr>
          <w:bottom w:val="single" w:sz="6" w:space="2" w:color="2E75B6"/>
        </w:pBdr>
      </w:pPr>
      <w:proofErr w:type="gramStart"/>
      <w:r>
        <w:t>3.3  Quick</w:t>
      </w:r>
      <w:proofErr w:type="gramEnd"/>
      <w:r>
        <w:t xml:space="preserve"> Reference: All 20 Papers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172"/>
        <w:gridCol w:w="1589"/>
        <w:gridCol w:w="2572"/>
        <w:gridCol w:w="2564"/>
      </w:tblGrid>
      <w:tr w:rsidR="00B957FC">
        <w:tc>
          <w:tcPr>
            <w:tcW w:w="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957FC" w:rsidRDefault="00531E59">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957FC" w:rsidRDefault="00531E59">
            <w:r>
              <w:rPr>
                <w:b/>
                <w:bCs/>
                <w:color w:val="FFFFFF"/>
                <w:sz w:val="20"/>
                <w:szCs w:val="20"/>
              </w:rPr>
              <w:t>Authors (Year)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957FC" w:rsidRDefault="00531E59">
            <w:r>
              <w:rPr>
                <w:b/>
                <w:bCs/>
                <w:color w:val="FFFFFF"/>
                <w:sz w:val="20"/>
                <w:szCs w:val="20"/>
              </w:rPr>
              <w:t>Type</w:t>
            </w:r>
          </w:p>
        </w:tc>
        <w:tc>
          <w:tcPr>
            <w:tcW w:w="2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957FC" w:rsidRDefault="00531E59">
            <w:r>
              <w:rPr>
                <w:b/>
                <w:bCs/>
                <w:color w:val="FFFFFF"/>
                <w:sz w:val="20"/>
                <w:szCs w:val="20"/>
              </w:rPr>
              <w:t>Core Finding</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B957FC" w:rsidRDefault="00531E59">
            <w:r>
              <w:rPr>
                <w:b/>
                <w:bCs/>
                <w:color w:val="FFFFFF"/>
                <w:sz w:val="20"/>
                <w:szCs w:val="20"/>
              </w:rPr>
              <w:t>Rev2 Action</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Syed et al.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i/>
                <w:iCs/>
                <w:color w:val="555555"/>
                <w:sz w:val="18"/>
                <w:szCs w:val="18"/>
              </w:rPr>
              <w:t xml:space="preserve">Cloud </w:t>
            </w:r>
            <w:proofErr w:type="spellStart"/>
            <w:r>
              <w:rPr>
                <w:i/>
                <w:iCs/>
                <w:color w:val="555555"/>
                <w:sz w:val="18"/>
                <w:szCs w:val="18"/>
              </w:rPr>
              <w:t>IoT</w:t>
            </w:r>
            <w:proofErr w:type="spellEnd"/>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AWS-based real-time patient monitoring with alert escalation</w:t>
            </w:r>
          </w:p>
        </w:tc>
        <w:tc>
          <w:tcPr>
            <w:tcW w:w="26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19"/>
                <w:szCs w:val="19"/>
              </w:rPr>
              <w:t>Firebase mirrors AWS pipeline</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roofErr w:type="spellStart"/>
            <w:r>
              <w:rPr>
                <w:sz w:val="19"/>
                <w:szCs w:val="19"/>
              </w:rPr>
              <w:t>Lhakshanaa</w:t>
            </w:r>
            <w:proofErr w:type="spellEnd"/>
            <w:r>
              <w:rPr>
                <w:sz w:val="19"/>
                <w:szCs w:val="19"/>
              </w:rPr>
              <w:t xml:space="preserve"> et al. (2025)</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i/>
                <w:iCs/>
                <w:color w:val="555555"/>
                <w:sz w:val="18"/>
                <w:szCs w:val="18"/>
              </w:rPr>
              <w:t>Edge AI</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19"/>
                <w:szCs w:val="19"/>
              </w:rPr>
              <w:t>92% anomaly accuracy, &lt;1s latency, baseline-adaptive alerting</w:t>
            </w:r>
          </w:p>
        </w:tc>
        <w:tc>
          <w:tcPr>
            <w:tcW w:w="26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Default="00531E59">
            <w:r>
              <w:rPr>
                <w:color w:val="1A6B3C"/>
                <w:sz w:val="19"/>
                <w:szCs w:val="19"/>
              </w:rPr>
              <w:t>Adaptive alerts in nRF5340</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Xiao et al. (2024)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i/>
                <w:iCs/>
                <w:color w:val="555555"/>
                <w:sz w:val="18"/>
                <w:szCs w:val="18"/>
              </w:rPr>
              <w:t>Hardware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Universal multi-sensor wireless readout system</w:t>
            </w:r>
          </w:p>
        </w:tc>
        <w:tc>
          <w:tcPr>
            <w:tcW w:w="26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19"/>
                <w:szCs w:val="19"/>
              </w:rPr>
              <w:t>Validates Rev2 sensor bus</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19"/>
                <w:szCs w:val="19"/>
              </w:rPr>
              <w:t>Donahue (2024)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i/>
                <w:iCs/>
                <w:color w:val="555555"/>
                <w:sz w:val="18"/>
                <w:szCs w:val="18"/>
              </w:rPr>
              <w:t>Clinical</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19"/>
                <w:szCs w:val="19"/>
              </w:rPr>
              <w:t>Activity variability predicts cognitive decline (OR=2.23)</w:t>
            </w:r>
          </w:p>
        </w:tc>
        <w:tc>
          <w:tcPr>
            <w:tcW w:w="26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Default="00531E59">
            <w:r>
              <w:rPr>
                <w:color w:val="1A6B3C"/>
                <w:sz w:val="19"/>
                <w:szCs w:val="19"/>
              </w:rPr>
              <w:t>ICM IMU variability metric</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Huang (2024)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i/>
                <w:iCs/>
                <w:color w:val="555555"/>
                <w:sz w:val="18"/>
                <w:szCs w:val="18"/>
              </w:rPr>
              <w:t>Gait</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nRF52840 BLE insoles with GAN-based plantar pressure</w:t>
            </w:r>
          </w:p>
        </w:tc>
        <w:tc>
          <w:tcPr>
            <w:tcW w:w="26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19"/>
                <w:szCs w:val="19"/>
              </w:rPr>
              <w:t>BLE coexistence techniques</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roofErr w:type="spellStart"/>
            <w:r>
              <w:rPr>
                <w:sz w:val="19"/>
                <w:szCs w:val="19"/>
              </w:rPr>
              <w:t>Guarnaccia</w:t>
            </w:r>
            <w:proofErr w:type="spellEnd"/>
            <w:r>
              <w:rPr>
                <w:sz w:val="19"/>
                <w:szCs w:val="19"/>
              </w:rPr>
              <w:t xml:space="preserve"> et al. (2026)</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i/>
                <w:iCs/>
                <w:color w:val="555555"/>
                <w:sz w:val="18"/>
                <w:szCs w:val="18"/>
              </w:rPr>
              <w:t>Review</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roofErr w:type="spellStart"/>
            <w:r>
              <w:rPr>
                <w:sz w:val="19"/>
                <w:szCs w:val="19"/>
              </w:rPr>
              <w:t>Biometric+environmental</w:t>
            </w:r>
            <w:proofErr w:type="spellEnd"/>
            <w:r>
              <w:rPr>
                <w:sz w:val="19"/>
                <w:szCs w:val="19"/>
              </w:rPr>
              <w:t xml:space="preserve"> convergent sensing</w:t>
            </w:r>
          </w:p>
        </w:tc>
        <w:tc>
          <w:tcPr>
            <w:tcW w:w="26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Default="00531E59">
            <w:r>
              <w:rPr>
                <w:color w:val="1A6B3C"/>
                <w:sz w:val="19"/>
                <w:szCs w:val="19"/>
              </w:rPr>
              <w:t>BMP390L context sensing</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roofErr w:type="spellStart"/>
            <w:r>
              <w:rPr>
                <w:sz w:val="19"/>
                <w:szCs w:val="19"/>
              </w:rPr>
              <w:t>Kazanskiy</w:t>
            </w:r>
            <w:proofErr w:type="spellEnd"/>
            <w:r>
              <w:rPr>
                <w:sz w:val="19"/>
                <w:szCs w:val="19"/>
              </w:rPr>
              <w:t xml:space="preserve"> et al. (2025)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i/>
                <w:iCs/>
                <w:color w:val="555555"/>
                <w:sz w:val="18"/>
                <w:szCs w:val="18"/>
              </w:rPr>
              <w:t>Review</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Lab-on-Chip for continuous glucose, ECG, neuro</w:t>
            </w:r>
          </w:p>
        </w:tc>
        <w:tc>
          <w:tcPr>
            <w:tcW w:w="26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19"/>
                <w:szCs w:val="19"/>
              </w:rPr>
              <w:t xml:space="preserve">Future Rev3 </w:t>
            </w:r>
            <w:proofErr w:type="spellStart"/>
            <w:r>
              <w:rPr>
                <w:color w:val="1A6B3C"/>
                <w:sz w:val="19"/>
                <w:szCs w:val="19"/>
              </w:rPr>
              <w:t>biochem</w:t>
            </w:r>
            <w:proofErr w:type="spellEnd"/>
            <w:r>
              <w:rPr>
                <w:color w:val="1A6B3C"/>
                <w:sz w:val="19"/>
                <w:szCs w:val="19"/>
              </w:rPr>
              <w:t xml:space="preserve"> sensors</w:t>
            </w:r>
          </w:p>
        </w:tc>
      </w:tr>
      <w:tr w:rsidR="00B957FC" w:rsidRPr="001A2C19">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lastRenderedPageBreak/>
              <w:t>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roofErr w:type="spellStart"/>
            <w:r>
              <w:rPr>
                <w:sz w:val="19"/>
                <w:szCs w:val="19"/>
              </w:rPr>
              <w:t>Toptsis</w:t>
            </w:r>
            <w:proofErr w:type="spellEnd"/>
            <w:r>
              <w:rPr>
                <w:sz w:val="19"/>
                <w:szCs w:val="19"/>
              </w:rPr>
              <w:t xml:space="preserve"> et al. (2026)</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i/>
                <w:iCs/>
                <w:color w:val="555555"/>
                <w:sz w:val="18"/>
                <w:szCs w:val="18"/>
              </w:rPr>
              <w:t>Review</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19"/>
                <w:szCs w:val="19"/>
              </w:rPr>
              <w:t>RTOS modular architecture best practices</w:t>
            </w:r>
          </w:p>
        </w:tc>
        <w:tc>
          <w:tcPr>
            <w:tcW w:w="26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Pr="00531E59" w:rsidRDefault="00531E59">
            <w:pPr>
              <w:rPr>
                <w:lang w:val="de-DE"/>
              </w:rPr>
            </w:pPr>
            <w:r w:rsidRPr="00531E59">
              <w:rPr>
                <w:color w:val="1A6B3C"/>
                <w:sz w:val="19"/>
                <w:szCs w:val="19"/>
                <w:lang w:val="de-DE"/>
              </w:rPr>
              <w:t>Validates Zephyr RTOS in nRF5340</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Huang S. (2024)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i/>
                <w:iCs/>
                <w:color w:val="555555"/>
                <w:sz w:val="18"/>
                <w:szCs w:val="18"/>
              </w:rPr>
              <w:t>Clinical</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93.6% of elderly 60+ have comorbidities; usability is key barrier</w:t>
            </w:r>
          </w:p>
        </w:tc>
        <w:tc>
          <w:tcPr>
            <w:tcW w:w="26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19"/>
                <w:szCs w:val="19"/>
              </w:rPr>
              <w:t>OLED + haptic alerts design</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roofErr w:type="spellStart"/>
            <w:r>
              <w:rPr>
                <w:sz w:val="19"/>
                <w:szCs w:val="19"/>
              </w:rPr>
              <w:t>Shumba</w:t>
            </w:r>
            <w:proofErr w:type="spellEnd"/>
            <w:r>
              <w:rPr>
                <w:sz w:val="19"/>
                <w:szCs w:val="19"/>
              </w:rPr>
              <w:t xml:space="preserve"> et al. (2022)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i/>
                <w:iCs/>
                <w:color w:val="555555"/>
                <w:sz w:val="18"/>
                <w:szCs w:val="18"/>
              </w:rPr>
              <w:t>Architecture</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19"/>
                <w:szCs w:val="19"/>
              </w:rPr>
              <w:t>Three-tier edge/cloud architecture with FHIR</w:t>
            </w:r>
          </w:p>
        </w:tc>
        <w:tc>
          <w:tcPr>
            <w:tcW w:w="26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Default="00531E59">
            <w:r>
              <w:rPr>
                <w:color w:val="1A6B3C"/>
                <w:sz w:val="19"/>
                <w:szCs w:val="19"/>
              </w:rPr>
              <w:t>Validates Rev2 architecture</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Li et al. (2025)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i/>
                <w:iCs/>
                <w:color w:val="555555"/>
                <w:sz w:val="18"/>
                <w:szCs w:val="18"/>
              </w:rPr>
              <w:t>Systematic Review</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 xml:space="preserve">FHIR R4 essential for </w:t>
            </w:r>
            <w:proofErr w:type="spellStart"/>
            <w:r>
              <w:rPr>
                <w:sz w:val="19"/>
                <w:szCs w:val="19"/>
              </w:rPr>
              <w:t>IoT</w:t>
            </w:r>
            <w:proofErr w:type="spellEnd"/>
            <w:r>
              <w:rPr>
                <w:sz w:val="19"/>
                <w:szCs w:val="19"/>
              </w:rPr>
              <w:t xml:space="preserve"> diabetic management</w:t>
            </w:r>
          </w:p>
        </w:tc>
        <w:tc>
          <w:tcPr>
            <w:tcW w:w="26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19"/>
                <w:szCs w:val="19"/>
              </w:rPr>
              <w:t>FHIR + CGM integration</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19"/>
                <w:szCs w:val="19"/>
              </w:rPr>
              <w:t xml:space="preserve">de </w:t>
            </w:r>
            <w:proofErr w:type="spellStart"/>
            <w:r>
              <w:rPr>
                <w:sz w:val="19"/>
                <w:szCs w:val="19"/>
              </w:rPr>
              <w:t>Koning</w:t>
            </w:r>
            <w:proofErr w:type="spellEnd"/>
            <w:r>
              <w:rPr>
                <w:sz w:val="19"/>
                <w:szCs w:val="19"/>
              </w:rPr>
              <w:t xml:space="preserve"> (2023)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i/>
                <w:iCs/>
                <w:color w:val="555555"/>
                <w:sz w:val="18"/>
                <w:szCs w:val="18"/>
              </w:rPr>
              <w:t>Robotics</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19"/>
                <w:szCs w:val="19"/>
              </w:rPr>
              <w:t>Fuzzy logic + MPC for uncertain sensor decisions</w:t>
            </w:r>
          </w:p>
        </w:tc>
        <w:tc>
          <w:tcPr>
            <w:tcW w:w="26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Default="00531E59">
            <w:r>
              <w:rPr>
                <w:color w:val="1A6B3C"/>
                <w:sz w:val="19"/>
                <w:szCs w:val="19"/>
              </w:rPr>
              <w:t>Adaptive alert logic model</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roofErr w:type="spellStart"/>
            <w:r>
              <w:rPr>
                <w:sz w:val="19"/>
                <w:szCs w:val="19"/>
              </w:rPr>
              <w:t>Es</w:t>
            </w:r>
            <w:proofErr w:type="spellEnd"/>
            <w:r>
              <w:rPr>
                <w:sz w:val="19"/>
                <w:szCs w:val="19"/>
              </w:rPr>
              <w:t xml:space="preserve"> </w:t>
            </w:r>
            <w:proofErr w:type="spellStart"/>
            <w:r>
              <w:rPr>
                <w:sz w:val="19"/>
                <w:szCs w:val="19"/>
              </w:rPr>
              <w:t>Sebar</w:t>
            </w:r>
            <w:proofErr w:type="spellEnd"/>
            <w:r>
              <w:rPr>
                <w:sz w:val="19"/>
                <w:szCs w:val="19"/>
              </w:rPr>
              <w:t xml:space="preserve"> et al. (2025)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i/>
                <w:iCs/>
                <w:color w:val="555555"/>
                <w:sz w:val="18"/>
                <w:szCs w:val="18"/>
              </w:rPr>
              <w:t>Sensors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IDE hydration sensor, linear EIS-hydration correlation</w:t>
            </w:r>
          </w:p>
        </w:tc>
        <w:tc>
          <w:tcPr>
            <w:tcW w:w="26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19"/>
                <w:szCs w:val="19"/>
              </w:rPr>
              <w:t xml:space="preserve">MAX30001 </w:t>
            </w:r>
            <w:proofErr w:type="spellStart"/>
            <w:r>
              <w:rPr>
                <w:color w:val="1A6B3C"/>
                <w:sz w:val="19"/>
                <w:szCs w:val="19"/>
              </w:rPr>
              <w:t>BioZ</w:t>
            </w:r>
            <w:proofErr w:type="spellEnd"/>
            <w:r>
              <w:rPr>
                <w:color w:val="1A6B3C"/>
                <w:sz w:val="19"/>
                <w:szCs w:val="19"/>
              </w:rPr>
              <w:t xml:space="preserve"> hydration</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roofErr w:type="spellStart"/>
            <w:r>
              <w:rPr>
                <w:sz w:val="19"/>
                <w:szCs w:val="19"/>
              </w:rPr>
              <w:t>Alkhoury</w:t>
            </w:r>
            <w:proofErr w:type="spellEnd"/>
            <w:r>
              <w:rPr>
                <w:sz w:val="19"/>
                <w:szCs w:val="19"/>
              </w:rPr>
              <w:t xml:space="preserve"> et al. (2026)</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i/>
                <w:iCs/>
                <w:color w:val="555555"/>
                <w:sz w:val="18"/>
                <w:szCs w:val="18"/>
              </w:rPr>
              <w:t>Hardware</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roofErr w:type="spellStart"/>
            <w:r>
              <w:rPr>
                <w:sz w:val="19"/>
                <w:szCs w:val="19"/>
              </w:rPr>
              <w:t>TinZr</w:t>
            </w:r>
            <w:proofErr w:type="spellEnd"/>
            <w:r>
              <w:rPr>
                <w:sz w:val="19"/>
                <w:szCs w:val="19"/>
              </w:rPr>
              <w:t>: open-source 25mm ESP32-C3 wearable platform</w:t>
            </w:r>
          </w:p>
        </w:tc>
        <w:tc>
          <w:tcPr>
            <w:tcW w:w="26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Default="00531E59">
            <w:r>
              <w:rPr>
                <w:color w:val="1A6B3C"/>
                <w:sz w:val="19"/>
                <w:szCs w:val="19"/>
              </w:rPr>
              <w:t>Open-source Rev2 firmware</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Sharma et al.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i/>
                <w:iCs/>
                <w:color w:val="555555"/>
                <w:sz w:val="18"/>
                <w:szCs w:val="18"/>
              </w:rPr>
              <w:t>AI Review</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AI obesity prediction needs continuous wearable data</w:t>
            </w:r>
          </w:p>
        </w:tc>
        <w:tc>
          <w:tcPr>
            <w:tcW w:w="26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proofErr w:type="spellStart"/>
            <w:r>
              <w:rPr>
                <w:color w:val="1A6B3C"/>
                <w:sz w:val="19"/>
                <w:szCs w:val="19"/>
              </w:rPr>
              <w:t>Firestore</w:t>
            </w:r>
            <w:proofErr w:type="spellEnd"/>
            <w:r>
              <w:rPr>
                <w:color w:val="1A6B3C"/>
                <w:sz w:val="19"/>
                <w:szCs w:val="19"/>
              </w:rPr>
              <w:t xml:space="preserve"> data for AI models</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t>16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19"/>
                <w:szCs w:val="19"/>
              </w:rPr>
              <w:t>ICTIS 2025 Proceedings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i/>
                <w:iCs/>
                <w:color w:val="555555"/>
                <w:sz w:val="18"/>
                <w:szCs w:val="18"/>
              </w:rPr>
              <w:t>Proceedings</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19"/>
                <w:szCs w:val="19"/>
              </w:rPr>
              <w:t>Contains Papers 2 &amp; 3; FHIR device authentication chapter</w:t>
            </w:r>
          </w:p>
        </w:tc>
        <w:tc>
          <w:tcPr>
            <w:tcW w:w="26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Default="00531E59">
            <w:proofErr w:type="spellStart"/>
            <w:r>
              <w:rPr>
                <w:color w:val="1A6B3C"/>
                <w:sz w:val="19"/>
                <w:szCs w:val="19"/>
              </w:rPr>
              <w:t>IoT</w:t>
            </w:r>
            <w:proofErr w:type="spellEnd"/>
            <w:r>
              <w:rPr>
                <w:color w:val="1A6B3C"/>
                <w:sz w:val="19"/>
                <w:szCs w:val="19"/>
              </w:rPr>
              <w:t xml:space="preserve"> device authentication</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Allen (2007)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i/>
                <w:iCs/>
                <w:color w:val="555555"/>
                <w:sz w:val="18"/>
                <w:szCs w:val="18"/>
              </w:rPr>
              <w:t>PPG Theory</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Mathematical PPG model: x[n]=</w:t>
            </w:r>
            <w:proofErr w:type="spellStart"/>
            <w:r>
              <w:rPr>
                <w:sz w:val="19"/>
                <w:szCs w:val="19"/>
              </w:rPr>
              <w:t>A·cos</w:t>
            </w:r>
            <w:proofErr w:type="spellEnd"/>
            <w:r>
              <w:rPr>
                <w:sz w:val="19"/>
                <w:szCs w:val="19"/>
              </w:rPr>
              <w:t>[2π</w:t>
            </w:r>
            <w:proofErr w:type="spellStart"/>
            <w:r>
              <w:rPr>
                <w:sz w:val="19"/>
                <w:szCs w:val="19"/>
              </w:rPr>
              <w:t>fn+θ</w:t>
            </w:r>
            <w:proofErr w:type="spellEnd"/>
            <w:r>
              <w:rPr>
                <w:sz w:val="19"/>
                <w:szCs w:val="19"/>
              </w:rPr>
              <w:t>]+r[n]</w:t>
            </w:r>
          </w:p>
        </w:tc>
        <w:tc>
          <w:tcPr>
            <w:tcW w:w="26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19"/>
                <w:szCs w:val="19"/>
              </w:rPr>
              <w:t>MAX30102 signal pipeline</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t>18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roofErr w:type="spellStart"/>
            <w:r>
              <w:rPr>
                <w:sz w:val="19"/>
                <w:szCs w:val="19"/>
              </w:rPr>
              <w:t>Puranik</w:t>
            </w:r>
            <w:proofErr w:type="spellEnd"/>
            <w:r>
              <w:rPr>
                <w:sz w:val="19"/>
                <w:szCs w:val="19"/>
              </w:rPr>
              <w:t xml:space="preserve"> (2020)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i/>
                <w:iCs/>
                <w:color w:val="555555"/>
                <w:sz w:val="18"/>
                <w:szCs w:val="18"/>
              </w:rPr>
              <w:t>ML HR</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19"/>
                <w:szCs w:val="19"/>
              </w:rPr>
              <w:t xml:space="preserve">Adaptive NN + </w:t>
            </w:r>
            <w:proofErr w:type="spellStart"/>
            <w:r>
              <w:rPr>
                <w:sz w:val="19"/>
                <w:szCs w:val="19"/>
              </w:rPr>
              <w:t>accel</w:t>
            </w:r>
            <w:proofErr w:type="spellEnd"/>
            <w:r>
              <w:rPr>
                <w:sz w:val="19"/>
                <w:szCs w:val="19"/>
              </w:rPr>
              <w:t>: 3% HR error during exercise</w:t>
            </w:r>
          </w:p>
        </w:tc>
        <w:tc>
          <w:tcPr>
            <w:tcW w:w="26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Default="00531E59">
            <w:r>
              <w:rPr>
                <w:color w:val="1A6B3C"/>
                <w:sz w:val="19"/>
                <w:szCs w:val="19"/>
              </w:rPr>
              <w:t>ICM-42688-P artefact rejection</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Pr>
              <w:jc w:val="center"/>
            </w:pPr>
            <w:r>
              <w:rPr>
                <w:b/>
                <w:bCs/>
                <w:color w:val="2E75B6"/>
                <w:sz w:val="20"/>
                <w:szCs w:val="20"/>
              </w:rPr>
              <w:t>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proofErr w:type="spellStart"/>
            <w:r>
              <w:rPr>
                <w:sz w:val="19"/>
                <w:szCs w:val="19"/>
              </w:rPr>
              <w:t>Xiong</w:t>
            </w:r>
            <w:proofErr w:type="spellEnd"/>
            <w:r>
              <w:rPr>
                <w:sz w:val="19"/>
                <w:szCs w:val="19"/>
              </w:rPr>
              <w:t xml:space="preserve"> et al. (2017)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i/>
                <w:iCs/>
                <w:color w:val="555555"/>
                <w:sz w:val="18"/>
                <w:szCs w:val="18"/>
              </w:rPr>
              <w:t>ML HR</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57FC" w:rsidRDefault="00531E59">
            <w:r>
              <w:rPr>
                <w:sz w:val="19"/>
                <w:szCs w:val="19"/>
              </w:rPr>
              <w:t>PCA+SVM multi-channel: 1.01 BPM error</w:t>
            </w:r>
          </w:p>
        </w:tc>
        <w:tc>
          <w:tcPr>
            <w:tcW w:w="2600" w:type="dxa"/>
            <w:tcBorders>
              <w:top w:val="single" w:sz="1" w:space="0" w:color="CCCCCC"/>
              <w:left w:val="single" w:sz="1" w:space="0" w:color="CCCCCC"/>
              <w:bottom w:val="single" w:sz="1" w:space="0" w:color="CCCCCC"/>
              <w:right w:val="single" w:sz="1" w:space="0" w:color="CCCCCC"/>
            </w:tcBorders>
            <w:shd w:val="clear" w:color="auto" w:fill="D6F0E0"/>
            <w:tcMar>
              <w:top w:w="80" w:type="dxa"/>
              <w:left w:w="120" w:type="dxa"/>
              <w:bottom w:w="80" w:type="dxa"/>
              <w:right w:w="120" w:type="dxa"/>
            </w:tcMar>
          </w:tcPr>
          <w:p w:rsidR="00B957FC" w:rsidRDefault="00531E59">
            <w:r>
              <w:rPr>
                <w:color w:val="1A6B3C"/>
                <w:sz w:val="19"/>
                <w:szCs w:val="19"/>
              </w:rPr>
              <w:t>Validates single-channel PPG</w:t>
            </w:r>
          </w:p>
        </w:tc>
      </w:tr>
      <w:tr w:rsidR="00B957FC">
        <w:tc>
          <w:tcPr>
            <w:tcW w:w="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pPr>
              <w:jc w:val="center"/>
            </w:pPr>
            <w:r>
              <w:rPr>
                <w:b/>
                <w:bCs/>
                <w:color w:val="2E75B6"/>
                <w:sz w:val="20"/>
                <w:szCs w:val="20"/>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19"/>
                <w:szCs w:val="19"/>
              </w:rPr>
              <w:t>Chung et al. (2020)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i/>
                <w:iCs/>
                <w:color w:val="555555"/>
                <w:sz w:val="18"/>
                <w:szCs w:val="18"/>
              </w:rPr>
              <w:t>Deep Learning</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B957FC" w:rsidRDefault="00531E59">
            <w:r>
              <w:rPr>
                <w:sz w:val="19"/>
                <w:szCs w:val="19"/>
              </w:rPr>
              <w:t>CNN+LSTM: 1.5 BPM, best for exercise HR</w:t>
            </w:r>
          </w:p>
        </w:tc>
        <w:tc>
          <w:tcPr>
            <w:tcW w:w="2600" w:type="dxa"/>
            <w:tcBorders>
              <w:top w:val="single" w:sz="1" w:space="0" w:color="CCCCCC"/>
              <w:left w:val="single" w:sz="1" w:space="0" w:color="CCCCCC"/>
              <w:bottom w:val="single" w:sz="1" w:space="0" w:color="CCCCCC"/>
              <w:right w:val="single" w:sz="1" w:space="0" w:color="CCCCCC"/>
            </w:tcBorders>
            <w:shd w:val="clear" w:color="auto" w:fill="D0EDD0"/>
            <w:tcMar>
              <w:top w:w="80" w:type="dxa"/>
              <w:left w:w="120" w:type="dxa"/>
              <w:bottom w:w="80" w:type="dxa"/>
              <w:right w:w="120" w:type="dxa"/>
            </w:tcMar>
          </w:tcPr>
          <w:p w:rsidR="00B957FC" w:rsidRDefault="00531E59">
            <w:proofErr w:type="spellStart"/>
            <w:r>
              <w:rPr>
                <w:color w:val="1A6B3C"/>
                <w:sz w:val="19"/>
                <w:szCs w:val="19"/>
              </w:rPr>
              <w:t>TinyML</w:t>
            </w:r>
            <w:proofErr w:type="spellEnd"/>
            <w:r>
              <w:rPr>
                <w:color w:val="1A6B3C"/>
                <w:sz w:val="19"/>
                <w:szCs w:val="19"/>
              </w:rPr>
              <w:t xml:space="preserve"> target for nRF5340</w:t>
            </w:r>
          </w:p>
        </w:tc>
      </w:tr>
    </w:tbl>
    <w:p w:rsidR="00B957FC" w:rsidRDefault="00B957FC" w:rsidP="00531E59">
      <w:pPr>
        <w:spacing w:before="100"/>
      </w:pPr>
    </w:p>
    <w:sectPr w:rsidR="00B957F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ED387C"/>
    <w:multiLevelType w:val="hybridMultilevel"/>
    <w:tmpl w:val="326A813C"/>
    <w:lvl w:ilvl="0" w:tplc="780AB476">
      <w:start w:val="1"/>
      <w:numFmt w:val="bullet"/>
      <w:lvlText w:val="•"/>
      <w:lvlJc w:val="left"/>
      <w:pPr>
        <w:ind w:left="720" w:hanging="360"/>
      </w:pPr>
    </w:lvl>
    <w:lvl w:ilvl="1" w:tplc="B91AB854">
      <w:numFmt w:val="decimal"/>
      <w:lvlText w:val=""/>
      <w:lvlJc w:val="left"/>
    </w:lvl>
    <w:lvl w:ilvl="2" w:tplc="1CDC9FEA">
      <w:numFmt w:val="decimal"/>
      <w:lvlText w:val=""/>
      <w:lvlJc w:val="left"/>
    </w:lvl>
    <w:lvl w:ilvl="3" w:tplc="7CECF820">
      <w:numFmt w:val="decimal"/>
      <w:lvlText w:val=""/>
      <w:lvlJc w:val="left"/>
    </w:lvl>
    <w:lvl w:ilvl="4" w:tplc="85163AA2">
      <w:numFmt w:val="decimal"/>
      <w:lvlText w:val=""/>
      <w:lvlJc w:val="left"/>
    </w:lvl>
    <w:lvl w:ilvl="5" w:tplc="AE1E6196">
      <w:numFmt w:val="decimal"/>
      <w:lvlText w:val=""/>
      <w:lvlJc w:val="left"/>
    </w:lvl>
    <w:lvl w:ilvl="6" w:tplc="2CE0DAFA">
      <w:numFmt w:val="decimal"/>
      <w:lvlText w:val=""/>
      <w:lvlJc w:val="left"/>
    </w:lvl>
    <w:lvl w:ilvl="7" w:tplc="36EC5F0A">
      <w:numFmt w:val="decimal"/>
      <w:lvlText w:val=""/>
      <w:lvlJc w:val="left"/>
    </w:lvl>
    <w:lvl w:ilvl="8" w:tplc="A10A8B88">
      <w:numFmt w:val="decimal"/>
      <w:lvlText w:val=""/>
      <w:lvlJc w:val="left"/>
    </w:lvl>
  </w:abstractNum>
  <w:abstractNum w:abstractNumId="1" w15:restartNumberingAfterBreak="0">
    <w:nsid w:val="6F6D6A15"/>
    <w:multiLevelType w:val="hybridMultilevel"/>
    <w:tmpl w:val="CED41596"/>
    <w:lvl w:ilvl="0" w:tplc="6994B500">
      <w:start w:val="1"/>
      <w:numFmt w:val="bullet"/>
      <w:lvlText w:val="●"/>
      <w:lvlJc w:val="left"/>
      <w:pPr>
        <w:ind w:left="720" w:hanging="360"/>
      </w:pPr>
    </w:lvl>
    <w:lvl w:ilvl="1" w:tplc="48C29732">
      <w:start w:val="1"/>
      <w:numFmt w:val="bullet"/>
      <w:lvlText w:val="○"/>
      <w:lvlJc w:val="left"/>
      <w:pPr>
        <w:ind w:left="1440" w:hanging="360"/>
      </w:pPr>
    </w:lvl>
    <w:lvl w:ilvl="2" w:tplc="C07034B0">
      <w:start w:val="1"/>
      <w:numFmt w:val="bullet"/>
      <w:lvlText w:val="■"/>
      <w:lvlJc w:val="left"/>
      <w:pPr>
        <w:ind w:left="2160" w:hanging="360"/>
      </w:pPr>
    </w:lvl>
    <w:lvl w:ilvl="3" w:tplc="90C0BD82">
      <w:start w:val="1"/>
      <w:numFmt w:val="bullet"/>
      <w:lvlText w:val="●"/>
      <w:lvlJc w:val="left"/>
      <w:pPr>
        <w:ind w:left="2880" w:hanging="360"/>
      </w:pPr>
    </w:lvl>
    <w:lvl w:ilvl="4" w:tplc="ADC4C13A">
      <w:start w:val="1"/>
      <w:numFmt w:val="bullet"/>
      <w:lvlText w:val="○"/>
      <w:lvlJc w:val="left"/>
      <w:pPr>
        <w:ind w:left="3600" w:hanging="360"/>
      </w:pPr>
    </w:lvl>
    <w:lvl w:ilvl="5" w:tplc="6D12EE18">
      <w:start w:val="1"/>
      <w:numFmt w:val="bullet"/>
      <w:lvlText w:val="■"/>
      <w:lvlJc w:val="left"/>
      <w:pPr>
        <w:ind w:left="4320" w:hanging="360"/>
      </w:pPr>
    </w:lvl>
    <w:lvl w:ilvl="6" w:tplc="A37C42B0">
      <w:start w:val="1"/>
      <w:numFmt w:val="bullet"/>
      <w:lvlText w:val="●"/>
      <w:lvlJc w:val="left"/>
      <w:pPr>
        <w:ind w:left="5040" w:hanging="360"/>
      </w:pPr>
    </w:lvl>
    <w:lvl w:ilvl="7" w:tplc="DEBED352">
      <w:start w:val="1"/>
      <w:numFmt w:val="bullet"/>
      <w:lvlText w:val="●"/>
      <w:lvlJc w:val="left"/>
      <w:pPr>
        <w:ind w:left="5760" w:hanging="360"/>
      </w:pPr>
    </w:lvl>
    <w:lvl w:ilvl="8" w:tplc="71788646">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7FC"/>
    <w:rsid w:val="001A2C19"/>
    <w:rsid w:val="00531E59"/>
    <w:rsid w:val="0082092C"/>
    <w:rsid w:val="00B957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B2827"/>
  <w15:docId w15:val="{9ED1B764-4F1B-4358-9628-CA3DE249D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FFFFFF"/>
      <w:sz w:val="36"/>
      <w:szCs w:val="36"/>
    </w:rPr>
  </w:style>
  <w:style w:type="paragraph" w:styleId="Heading2">
    <w:name w:val="heading 2"/>
    <w:qFormat/>
    <w:pPr>
      <w:spacing w:before="280" w:after="120"/>
      <w:outlineLvl w:val="1"/>
    </w:pPr>
    <w:rPr>
      <w:b/>
      <w:bCs/>
      <w:color w:val="1F3864"/>
      <w:sz w:val="28"/>
      <w:szCs w:val="28"/>
    </w:rPr>
  </w:style>
  <w:style w:type="paragraph" w:styleId="Heading3">
    <w:name w:val="heading 3"/>
    <w:qFormat/>
    <w:pPr>
      <w:spacing w:before="200" w:after="80"/>
      <w:outlineLvl w:val="2"/>
    </w:pPr>
    <w:rPr>
      <w:b/>
      <w:bCs/>
      <w:color w:val="2E75B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10347</Words>
  <Characters>58983</Characters>
  <Application>Microsoft Office Word</Application>
  <DocSecurity>0</DocSecurity>
  <Lines>491</Lines>
  <Paragraphs>138</Paragraphs>
  <ScaleCrop>false</ScaleCrop>
  <Company/>
  <LinksUpToDate>false</LinksUpToDate>
  <CharactersWithSpaces>69192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Masrur Jamil Prochchhod</cp:lastModifiedBy>
  <cp:revision>7</cp:revision>
  <dcterms:created xsi:type="dcterms:W3CDTF">2026-06-15T09:09:00Z</dcterms:created>
  <dcterms:modified xsi:type="dcterms:W3CDTF">2026-06-16T14:48:00Z</dcterms:modified>
</cp:coreProperties>
</file>