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167" w:rsidRDefault="00835167">
      <w:pPr>
        <w:spacing w:before="60" w:after="60"/>
      </w:pPr>
    </w:p>
    <w:p w:rsidR="00835167" w:rsidRDefault="00835167">
      <w:pPr>
        <w:spacing w:before="60" w:after="60"/>
      </w:pPr>
    </w:p>
    <w:p w:rsidR="00835167" w:rsidRDefault="00835167">
      <w:pPr>
        <w:spacing w:before="60" w:after="60"/>
      </w:pPr>
    </w:p>
    <w:p w:rsidR="00835167" w:rsidRDefault="00FE3D02">
      <w:pPr>
        <w:spacing w:before="480" w:after="120"/>
        <w:jc w:val="center"/>
      </w:pPr>
      <w:r>
        <w:rPr>
          <w:b/>
          <w:bCs/>
          <w:color w:val="1565C0"/>
          <w:sz w:val="64"/>
          <w:szCs w:val="64"/>
        </w:rPr>
        <w:t>SMARTBAND V001</w:t>
      </w:r>
    </w:p>
    <w:p w:rsidR="00835167" w:rsidRDefault="00FE3D02">
      <w:pPr>
        <w:spacing w:after="120"/>
        <w:jc w:val="center"/>
      </w:pPr>
      <w:r>
        <w:rPr>
          <w:color w:val="0D47A1"/>
          <w:sz w:val="36"/>
          <w:szCs w:val="36"/>
        </w:rPr>
        <w:t>PCB Component &amp; BOM Analysis Report</w:t>
      </w:r>
    </w:p>
    <w:p w:rsidR="00835167" w:rsidRDefault="00FE3D02">
      <w:pPr>
        <w:spacing w:before="60" w:after="480"/>
        <w:jc w:val="center"/>
      </w:pPr>
      <w:r>
        <w:rPr>
          <w:i/>
          <w:iCs/>
          <w:color w:val="555555"/>
          <w:sz w:val="24"/>
          <w:szCs w:val="24"/>
        </w:rPr>
        <w:t>Band01_Rev1 — Hardware Procurement &amp; Ordering Documentation</w:t>
      </w:r>
    </w:p>
    <w:p w:rsidR="00835167" w:rsidRDefault="00835167">
      <w:pPr>
        <w:pBdr>
          <w:bottom w:val="single" w:sz="4" w:space="1" w:color="1565C0"/>
        </w:pBdr>
        <w:spacing w:before="120" w:after="120"/>
      </w:pPr>
    </w:p>
    <w:p w:rsidR="00835167" w:rsidRDefault="00835167">
      <w:pPr>
        <w:spacing w:before="60" w:after="60"/>
      </w:pPr>
    </w:p>
    <w:p w:rsidR="00835167" w:rsidRDefault="00FE3D02">
      <w:pPr>
        <w:spacing w:before="120" w:after="60"/>
        <w:jc w:val="center"/>
      </w:pPr>
      <w:r>
        <w:rPr>
          <w:b/>
          <w:bCs/>
          <w:sz w:val="24"/>
          <w:szCs w:val="24"/>
        </w:rPr>
        <w:t xml:space="preserve">Prepared by: </w:t>
      </w:r>
      <w:r>
        <w:rPr>
          <w:sz w:val="24"/>
          <w:szCs w:val="24"/>
        </w:rPr>
        <w:t>Masrur</w:t>
      </w:r>
      <w:r w:rsidR="007851F0">
        <w:rPr>
          <w:sz w:val="24"/>
          <w:szCs w:val="24"/>
        </w:rPr>
        <w:t xml:space="preserve"> Jamil Prochchhod</w:t>
      </w:r>
    </w:p>
    <w:p w:rsidR="00835167" w:rsidRDefault="00FE3D02">
      <w:pPr>
        <w:spacing w:before="60" w:after="60"/>
        <w:jc w:val="center"/>
      </w:pPr>
      <w:r>
        <w:rPr>
          <w:b/>
          <w:bCs/>
          <w:sz w:val="24"/>
          <w:szCs w:val="24"/>
        </w:rPr>
        <w:t xml:space="preserve">Institution: </w:t>
      </w:r>
      <w:r>
        <w:rPr>
          <w:sz w:val="24"/>
          <w:szCs w:val="24"/>
        </w:rPr>
        <w:t>Hochschule Hamm-Lippstadt (HSHL)</w:t>
      </w:r>
    </w:p>
    <w:p w:rsidR="00835167" w:rsidRDefault="00FE3D02">
      <w:pPr>
        <w:spacing w:before="60" w:after="60"/>
        <w:jc w:val="center"/>
      </w:pPr>
      <w:r>
        <w:rPr>
          <w:sz w:val="24"/>
          <w:szCs w:val="24"/>
        </w:rPr>
        <w:t>PCB Design Review &amp; Component Procurement</w:t>
      </w:r>
    </w:p>
    <w:p w:rsidR="00835167" w:rsidRDefault="00835167">
      <w:pPr>
        <w:spacing w:before="60" w:after="60"/>
      </w:pPr>
    </w:p>
    <w:p w:rsidR="00835167" w:rsidRDefault="00835167">
      <w:pPr>
        <w:spacing w:before="60" w:after="60"/>
      </w:pPr>
    </w:p>
    <w:p w:rsidR="00835167" w:rsidRDefault="00FE3D02">
      <w:r>
        <w:br w:type="page"/>
      </w:r>
    </w:p>
    <w:p w:rsidR="00835167" w:rsidRDefault="00FE3D02">
      <w:pPr>
        <w:pStyle w:val="Heading1"/>
      </w:pPr>
      <w:r>
        <w:lastRenderedPageBreak/>
        <w:t>1. Project Overview</w:t>
      </w:r>
    </w:p>
    <w:p w:rsidR="00835167" w:rsidRDefault="00FE3D02">
      <w:pPr>
        <w:spacing w:before="80" w:after="80"/>
      </w:pPr>
      <w:r>
        <w:t>This report documents the first task undertaken during the HSHL internship project involving the Smartband V001 (Band01_Rev1) — a wearable health monitoring device. The task predate</w:t>
      </w:r>
      <w:r>
        <w:t>d any software or firmware development and focused entirely on understanding the hardware design, reviewing all PCB components, updating the Bill of Materials (BOM), communicating with PCB/component providers, and placing the manufacturing order.</w:t>
      </w:r>
    </w:p>
    <w:p w:rsidR="00835167" w:rsidRDefault="00835167">
      <w:pPr>
        <w:spacing w:before="60" w:after="60"/>
      </w:pPr>
    </w:p>
    <w:p w:rsidR="00835167" w:rsidRDefault="00FE3D02">
      <w:pPr>
        <w:spacing w:before="80" w:after="80"/>
      </w:pPr>
      <w:r>
        <w:t>The Smar</w:t>
      </w:r>
      <w:r>
        <w:t>tband V001 is a compact wrist-worn device designed around the Texas Instruments CC2640R2F Bluetooth Low Energy (BLE) SoC. It integrates multiple biomedical sensors capable of measuring heart rate, blood oxygen saturation (SpO2), temperature, and motion, ma</w:t>
      </w:r>
      <w:r>
        <w:t>king it suitable as a research-grade wearable platform aligned with the Multi-sensor Wearable Health Device (MWHD) framework described by Pinheiro et al. (2022).</w:t>
      </w:r>
    </w:p>
    <w:p w:rsidR="00835167" w:rsidRDefault="00835167">
      <w:pPr>
        <w:spacing w:before="60" w:after="60"/>
      </w:pPr>
    </w:p>
    <w:p w:rsidR="00835167" w:rsidRDefault="00FE3D02">
      <w:pPr>
        <w:pStyle w:val="Heading2"/>
      </w:pPr>
      <w:r>
        <w:t>1.1 Design Files Received</w:t>
      </w:r>
    </w:p>
    <w:p w:rsidR="00835167" w:rsidRDefault="00FE3D02">
      <w:pPr>
        <w:spacing w:before="80" w:after="80"/>
      </w:pPr>
      <w:r>
        <w:t>The following design package was provided by the supervisor at project inception:</w:t>
      </w:r>
    </w:p>
    <w:p w:rsidR="00835167" w:rsidRDefault="00FE3D02">
      <w:pPr>
        <w:pStyle w:val="ListParagraph"/>
        <w:numPr>
          <w:ilvl w:val="0"/>
          <w:numId w:val="2"/>
        </w:numPr>
        <w:spacing w:before="60" w:after="60"/>
      </w:pPr>
      <w:r>
        <w:t>Band01_Rev1.SchDoc — Altium Designer schematic source file</w:t>
      </w:r>
    </w:p>
    <w:p w:rsidR="00835167" w:rsidRDefault="00FE3D02">
      <w:pPr>
        <w:pStyle w:val="ListParagraph"/>
        <w:numPr>
          <w:ilvl w:val="0"/>
          <w:numId w:val="2"/>
        </w:numPr>
        <w:spacing w:before="60" w:after="60"/>
      </w:pPr>
      <w:r>
        <w:t>Band01_Rev1.PcbDoc — Altium PCB layout source file</w:t>
      </w:r>
    </w:p>
    <w:p w:rsidR="00835167" w:rsidRDefault="00FE3D02">
      <w:pPr>
        <w:pStyle w:val="ListParagraph"/>
        <w:numPr>
          <w:ilvl w:val="0"/>
          <w:numId w:val="2"/>
        </w:numPr>
        <w:spacing w:before="60" w:after="60"/>
      </w:pPr>
      <w:r>
        <w:t>Band01_Rev1.pdf — Exported schematic (colour, A4)</w:t>
      </w:r>
    </w:p>
    <w:p w:rsidR="00835167" w:rsidRDefault="00FE3D02">
      <w:pPr>
        <w:pStyle w:val="ListParagraph"/>
        <w:numPr>
          <w:ilvl w:val="0"/>
          <w:numId w:val="2"/>
        </w:numPr>
        <w:spacing w:before="60" w:after="60"/>
      </w:pPr>
      <w:r>
        <w:t>Band01_Rev1_Mono.pdf — Exported schematic (monochrome)</w:t>
      </w:r>
    </w:p>
    <w:p w:rsidR="00835167" w:rsidRPr="007851F0" w:rsidRDefault="00FE3D02">
      <w:pPr>
        <w:pStyle w:val="ListParagraph"/>
        <w:numPr>
          <w:ilvl w:val="0"/>
          <w:numId w:val="2"/>
        </w:numPr>
        <w:spacing w:before="60" w:after="60"/>
        <w:rPr>
          <w:lang w:val="de-DE"/>
        </w:rPr>
      </w:pPr>
      <w:r w:rsidRPr="007851F0">
        <w:rPr>
          <w:lang w:val="de-DE"/>
        </w:rPr>
        <w:t>Band01_Rev1_3D.pdf — 3D PCB render</w:t>
      </w:r>
    </w:p>
    <w:p w:rsidR="00835167" w:rsidRDefault="00FE3D02">
      <w:pPr>
        <w:pStyle w:val="ListParagraph"/>
        <w:numPr>
          <w:ilvl w:val="0"/>
          <w:numId w:val="2"/>
        </w:numPr>
        <w:spacing w:before="60" w:after="60"/>
      </w:pPr>
      <w:r>
        <w:t>BOM.pdf — Original Bill of Materials</w:t>
      </w:r>
    </w:p>
    <w:p w:rsidR="00835167" w:rsidRDefault="00FE3D02" w:rsidP="007851F0">
      <w:pPr>
        <w:pStyle w:val="ListParagraph"/>
        <w:numPr>
          <w:ilvl w:val="0"/>
          <w:numId w:val="2"/>
        </w:numPr>
        <w:spacing w:before="60" w:after="60"/>
      </w:pPr>
      <w:r>
        <w:t>Fabrication Files/ — Gerber files, drill files for manufacturing</w:t>
      </w:r>
    </w:p>
    <w:p w:rsidR="00835167" w:rsidRDefault="00FE3D02">
      <w:pPr>
        <w:pStyle w:val="Heading1"/>
      </w:pPr>
      <w:r>
        <w:t>2</w:t>
      </w:r>
      <w:r>
        <w:t>. PCB Design Overview</w:t>
      </w:r>
    </w:p>
    <w:p w:rsidR="00835167" w:rsidRDefault="00FE3D02">
      <w:pPr>
        <w:spacing w:before="80" w:after="80"/>
      </w:pPr>
      <w:r>
        <w:t>The Band01_Rev1 PCB is a compact, two-la</w:t>
      </w:r>
      <w:r>
        <w:t>yer board measuring 34 mm × 40 mm, designed for wrist-band form factor. The layout follows best-practice RF design principles for BLE operation, with a dedicated ground plane and impedance-controlled antenna trace.</w:t>
      </w:r>
    </w:p>
    <w:p w:rsidR="00835167" w:rsidRDefault="00835167">
      <w:pPr>
        <w:spacing w:before="60" w:after="60"/>
      </w:pPr>
    </w:p>
    <w:p w:rsidR="00835167" w:rsidRDefault="00FE3D02">
      <w:pPr>
        <w:spacing w:before="160" w:after="80"/>
        <w:jc w:val="center"/>
      </w:pPr>
      <w:r>
        <w:rPr>
          <w:noProof/>
        </w:rPr>
        <w:drawing>
          <wp:inline distT="0" distB="0" distL="0" distR="0">
            <wp:extent cx="3810000" cy="269810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25891" cy="2709356"/>
                    </a:xfrm>
                    <a:prstGeom prst="rect">
                      <a:avLst/>
                    </a:prstGeom>
                  </pic:spPr>
                </pic:pic>
              </a:graphicData>
            </a:graphic>
          </wp:inline>
        </w:drawing>
      </w:r>
    </w:p>
    <w:p w:rsidR="00835167" w:rsidRDefault="00FE3D02">
      <w:pPr>
        <w:spacing w:before="40" w:after="160"/>
        <w:jc w:val="center"/>
      </w:pPr>
      <w:r>
        <w:rPr>
          <w:i/>
          <w:iCs/>
          <w:color w:val="555555"/>
          <w:sz w:val="18"/>
          <w:szCs w:val="18"/>
        </w:rPr>
        <w:t>Figure 1: Band01_Rev1 Complete Circuit</w:t>
      </w:r>
      <w:r>
        <w:rPr>
          <w:i/>
          <w:iCs/>
          <w:color w:val="555555"/>
          <w:sz w:val="18"/>
          <w:szCs w:val="18"/>
        </w:rPr>
        <w:t xml:space="preserve"> Schematic — Altium Designer Export</w:t>
      </w:r>
    </w:p>
    <w:p w:rsidR="00835167" w:rsidRDefault="00835167">
      <w:pPr>
        <w:spacing w:before="60" w:after="60"/>
      </w:pPr>
    </w:p>
    <w:p w:rsidR="00835167" w:rsidRDefault="00FE3D02">
      <w:pPr>
        <w:pStyle w:val="Heading2"/>
      </w:pPr>
      <w:r>
        <w:t>2.1 PCB Physical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35167">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Parameter</w:t>
            </w:r>
          </w:p>
        </w:tc>
        <w:tc>
          <w:tcPr>
            <w:tcW w:w="60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Value</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Board Dimensions</w:t>
            </w:r>
          </w:p>
        </w:tc>
        <w:tc>
          <w:tcPr>
            <w:tcW w:w="6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34 mm × 40 mm</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Layer Count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2-layer PCB</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Via Specification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0.2 mm hole / 0.3 mm copper</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Trace Clearance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0.15 mm minimum</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Solder Mask Expansion</w:t>
            </w:r>
          </w:p>
        </w:tc>
        <w:tc>
          <w:tcPr>
            <w:tcW w:w="6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0.05 mm</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RF Antenna Impedance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50 Ω controlled trace</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Power Planes</w:t>
            </w:r>
          </w:p>
        </w:tc>
        <w:tc>
          <w:tcPr>
            <w:tcW w:w="6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VDDS (22.40 mm wide) + 3V3 (1.16 mm wide)</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Antenna Design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PCB trace antenna per TI Application Note AN043 (SWRA117D)</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Surface Finish</w:t>
            </w:r>
          </w:p>
        </w:tc>
        <w:tc>
          <w:tcPr>
            <w:tcW w:w="6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As per JLCPCB / Aisler specification</w:t>
            </w:r>
          </w:p>
        </w:tc>
      </w:tr>
    </w:tbl>
    <w:p w:rsidR="00835167" w:rsidRDefault="00835167">
      <w:pPr>
        <w:spacing w:before="60" w:after="60"/>
      </w:pPr>
    </w:p>
    <w:p w:rsidR="00835167" w:rsidRDefault="00FE3D02">
      <w:pPr>
        <w:spacing w:before="160" w:after="80"/>
        <w:jc w:val="center"/>
      </w:pPr>
      <w:r>
        <w:rPr>
          <w:noProof/>
        </w:rPr>
        <w:drawing>
          <wp:inline distT="0" distB="0" distL="0" distR="0">
            <wp:extent cx="3333750"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2495550"/>
                    </a:xfrm>
                    <a:prstGeom prst="rect">
                      <a:avLst/>
                    </a:prstGeom>
                  </pic:spPr>
                </pic:pic>
              </a:graphicData>
            </a:graphic>
          </wp:inline>
        </w:drawing>
      </w:r>
    </w:p>
    <w:p w:rsidR="00835167" w:rsidRDefault="00FE3D02">
      <w:pPr>
        <w:spacing w:before="40" w:after="160"/>
        <w:jc w:val="center"/>
      </w:pPr>
      <w:r>
        <w:rPr>
          <w:i/>
          <w:iCs/>
          <w:color w:val="555555"/>
          <w:sz w:val="18"/>
          <w:szCs w:val="18"/>
        </w:rPr>
        <w:t>Figure 2: Band01_Rev1 PCB Layout with Power Planes and RF Antenna</w:t>
      </w:r>
    </w:p>
    <w:p w:rsidR="00835167" w:rsidRDefault="00835167">
      <w:pPr>
        <w:spacing w:before="60" w:after="60"/>
      </w:pPr>
    </w:p>
    <w:p w:rsidR="00835167" w:rsidRDefault="00FE3D02">
      <w:pPr>
        <w:pStyle w:val="Heading2"/>
      </w:pPr>
      <w:r>
        <w:t>2.2 Functional Subsystems</w:t>
      </w:r>
    </w:p>
    <w:p w:rsidR="00835167" w:rsidRDefault="00FE3D02">
      <w:pPr>
        <w:spacing w:before="80" w:after="80"/>
      </w:pPr>
      <w:r>
        <w:t>The schematic is organised into the following functional blocks:</w:t>
      </w:r>
    </w:p>
    <w:p w:rsidR="00835167" w:rsidRDefault="00FE3D02">
      <w:pPr>
        <w:pStyle w:val="ListParagraph"/>
        <w:numPr>
          <w:ilvl w:val="0"/>
          <w:numId w:val="2"/>
        </w:numPr>
        <w:spacing w:before="60" w:after="60"/>
      </w:pPr>
      <w:r>
        <w:t>BLE SoC (U1 — CC2640R2FRSMR): Central microcontroller and wireless transceiver</w:t>
      </w:r>
    </w:p>
    <w:p w:rsidR="00835167" w:rsidRDefault="00FE3D02">
      <w:pPr>
        <w:pStyle w:val="ListParagraph"/>
        <w:numPr>
          <w:ilvl w:val="0"/>
          <w:numId w:val="2"/>
        </w:numPr>
        <w:spacing w:before="60" w:after="60"/>
      </w:pPr>
      <w:r>
        <w:t>Power Regulation: T</w:t>
      </w:r>
      <w:r>
        <w:t>wo LP5907MFX LDO regulators (U101: 3.3V, U102: 1.8V)</w:t>
      </w:r>
    </w:p>
    <w:p w:rsidR="00835167" w:rsidRDefault="00FE3D02">
      <w:pPr>
        <w:pStyle w:val="ListParagraph"/>
        <w:numPr>
          <w:ilvl w:val="0"/>
          <w:numId w:val="2"/>
        </w:numPr>
        <w:spacing w:before="60" w:after="60"/>
      </w:pPr>
      <w:r>
        <w:t>RF Circuitry: Impedance-matching network (L21, L12, C12–C14) and PCB antenna</w:t>
      </w:r>
    </w:p>
    <w:p w:rsidR="00835167" w:rsidRDefault="00FE3D02">
      <w:pPr>
        <w:pStyle w:val="ListParagraph"/>
        <w:numPr>
          <w:ilvl w:val="0"/>
          <w:numId w:val="2"/>
        </w:numPr>
        <w:spacing w:before="60" w:after="60"/>
      </w:pPr>
      <w:r>
        <w:t>HR &amp; SpO2 Sensor (UIC1 — MAX30102): Optical heart-rate and blood oxygen sensor</w:t>
      </w:r>
    </w:p>
    <w:p w:rsidR="00835167" w:rsidRDefault="00FE3D02">
      <w:pPr>
        <w:pStyle w:val="ListParagraph"/>
        <w:numPr>
          <w:ilvl w:val="0"/>
          <w:numId w:val="2"/>
        </w:numPr>
        <w:spacing w:before="60" w:after="60"/>
      </w:pPr>
      <w:r>
        <w:t xml:space="preserve">Accelerometer (U103 — LIS331DLTR): 3-axis MEMS </w:t>
      </w:r>
      <w:r>
        <w:t>accelerometer via I2C</w:t>
      </w:r>
    </w:p>
    <w:p w:rsidR="00835167" w:rsidRDefault="00FE3D02">
      <w:pPr>
        <w:pStyle w:val="ListParagraph"/>
        <w:numPr>
          <w:ilvl w:val="0"/>
          <w:numId w:val="2"/>
        </w:numPr>
        <w:spacing w:before="60" w:after="60"/>
      </w:pPr>
      <w:r>
        <w:t>Temperature Sensor (U104 — MAX30205): Digital body temperature sensor</w:t>
      </w:r>
    </w:p>
    <w:p w:rsidR="00835167" w:rsidRDefault="00FE3D02">
      <w:pPr>
        <w:pStyle w:val="ListParagraph"/>
        <w:numPr>
          <w:ilvl w:val="0"/>
          <w:numId w:val="2"/>
        </w:numPr>
        <w:spacing w:before="60" w:after="60"/>
      </w:pPr>
      <w:r>
        <w:t>Crystal Oscillators: 24 MHz (Y1) and 32.768 kHz (Y2)</w:t>
      </w:r>
    </w:p>
    <w:p w:rsidR="00835167" w:rsidRDefault="00FE3D02">
      <w:pPr>
        <w:pStyle w:val="ListParagraph"/>
        <w:numPr>
          <w:ilvl w:val="0"/>
          <w:numId w:val="2"/>
        </w:numPr>
        <w:spacing w:before="60" w:after="60"/>
      </w:pPr>
      <w:r>
        <w:t>Debug Header (P1): 9×2 JTAG/SWD programming header</w:t>
      </w:r>
    </w:p>
    <w:p w:rsidR="00835167" w:rsidRDefault="00FE3D02">
      <w:pPr>
        <w:pStyle w:val="ListParagraph"/>
        <w:numPr>
          <w:ilvl w:val="0"/>
          <w:numId w:val="2"/>
        </w:numPr>
        <w:spacing w:before="60" w:after="60"/>
      </w:pPr>
      <w:r>
        <w:t>User Buttons: SW101, SW102 — tactile push buttons</w:t>
      </w:r>
    </w:p>
    <w:p w:rsidR="00835167" w:rsidRDefault="00835167">
      <w:pPr>
        <w:spacing w:before="60" w:after="60"/>
      </w:pPr>
    </w:p>
    <w:p w:rsidR="00835167" w:rsidRDefault="00FE3D02">
      <w:r>
        <w:br w:type="page"/>
      </w:r>
    </w:p>
    <w:p w:rsidR="00835167" w:rsidRDefault="00FE3D02">
      <w:pPr>
        <w:pStyle w:val="Heading1"/>
      </w:pPr>
      <w:r>
        <w:lastRenderedPageBreak/>
        <w:t>3. Original Bill of Materials</w:t>
      </w:r>
    </w:p>
    <w:p w:rsidR="00835167" w:rsidRDefault="00FE3D02">
      <w:pPr>
        <w:spacing w:before="80" w:after="80"/>
      </w:pPr>
      <w:r>
        <w:t>The original BOM was provided as part of the design package (BOM.pdf). It listed 29 line items covering all populated and DNP (Do Not Place) components across 33 individual designators. The document served as the starting poin</w:t>
      </w:r>
      <w:r>
        <w:t>t for procurement analysis.</w:t>
      </w:r>
    </w:p>
    <w:p w:rsidR="00835167" w:rsidRDefault="00835167">
      <w:pPr>
        <w:spacing w:before="60" w:after="60"/>
      </w:pPr>
    </w:p>
    <w:p w:rsidR="00835167" w:rsidRDefault="00FE3D02">
      <w:pPr>
        <w:spacing w:before="160" w:after="80"/>
        <w:jc w:val="center"/>
      </w:pPr>
      <w:r>
        <w:rPr>
          <w:noProof/>
        </w:rPr>
        <w:drawing>
          <wp:inline distT="0" distB="0" distL="0" distR="0">
            <wp:extent cx="36195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571750"/>
                    </a:xfrm>
                    <a:prstGeom prst="rect">
                      <a:avLst/>
                    </a:prstGeom>
                  </pic:spPr>
                </pic:pic>
              </a:graphicData>
            </a:graphic>
          </wp:inline>
        </w:drawing>
      </w:r>
    </w:p>
    <w:p w:rsidR="00835167" w:rsidRDefault="00FE3D02">
      <w:pPr>
        <w:spacing w:before="40" w:after="160"/>
        <w:jc w:val="center"/>
      </w:pPr>
      <w:r>
        <w:rPr>
          <w:i/>
          <w:iCs/>
          <w:color w:val="555555"/>
          <w:sz w:val="18"/>
          <w:szCs w:val="18"/>
        </w:rPr>
        <w:t>Figure 3: Original BOM as received — BOM.pdf from design package</w:t>
      </w:r>
    </w:p>
    <w:p w:rsidR="00835167" w:rsidRDefault="00835167">
      <w:pPr>
        <w:spacing w:before="60" w:after="60"/>
      </w:pPr>
    </w:p>
    <w:p w:rsidR="00835167" w:rsidRDefault="00FE3D02">
      <w:pPr>
        <w:pStyle w:val="Heading2"/>
      </w:pPr>
      <w:r>
        <w:t>3.1 Original BOM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426"/>
      </w:tblGrid>
      <w:tr w:rsidR="00835167">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Category</w:t>
            </w:r>
          </w:p>
        </w:tc>
        <w:tc>
          <w:tcPr>
            <w:tcW w:w="3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Components</w:t>
            </w:r>
          </w:p>
        </w:tc>
        <w:tc>
          <w:tcPr>
            <w:tcW w:w="24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Count</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Capacitors</w:t>
            </w:r>
          </w:p>
        </w:tc>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C1–C14, C19–C23, C101–C112</w:t>
            </w:r>
          </w:p>
        </w:tc>
        <w:tc>
          <w:tcPr>
            <w:tcW w:w="2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28</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Resistors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R1, R15–R18, R100–R105, R110–R111, R120–R121</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14</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Inductors / Ferrite</w:t>
            </w:r>
          </w:p>
        </w:tc>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L1, L12, L21, FL1</w:t>
            </w:r>
          </w:p>
        </w:tc>
        <w:tc>
          <w:tcPr>
            <w:tcW w:w="2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4</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ICs / SoC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U1, U101, U102, U103, U104, UIC1</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6</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Crystals / Oscillators</w:t>
            </w:r>
          </w:p>
        </w:tc>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Y1, Y2</w:t>
            </w:r>
          </w:p>
        </w:tc>
        <w:tc>
          <w:tcPr>
            <w:tcW w:w="2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Connectors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P1</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Switches</w:t>
            </w:r>
          </w:p>
        </w:tc>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SW101, SW102</w:t>
            </w:r>
          </w:p>
        </w:tc>
        <w:tc>
          <w:tcPr>
            <w:tcW w:w="2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Antenna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 (IF_Antenna)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 (DNP)</w:t>
            </w:r>
          </w:p>
        </w:tc>
      </w:tr>
      <w:tr w:rsidR="0083516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DNP / DNM</w:t>
            </w:r>
          </w:p>
        </w:tc>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C22, C23, R17, R18</w:t>
            </w:r>
          </w:p>
        </w:tc>
        <w:tc>
          <w:tcPr>
            <w:tcW w:w="2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4 items not placed</w:t>
            </w:r>
          </w:p>
        </w:tc>
      </w:tr>
    </w:tbl>
    <w:p w:rsidR="00835167" w:rsidRDefault="00835167">
      <w:pPr>
        <w:spacing w:before="60" w:after="60"/>
      </w:pPr>
    </w:p>
    <w:p w:rsidR="00835167" w:rsidRDefault="00FE3D02">
      <w:pPr>
        <w:pStyle w:val="Heading1"/>
      </w:pPr>
      <w:r>
        <w:t>4. BOM Review &amp; Analysis</w:t>
      </w:r>
    </w:p>
    <w:p w:rsidR="00835167" w:rsidRDefault="00FE3D02">
      <w:pPr>
        <w:spacing w:before="80" w:after="80"/>
      </w:pPr>
      <w:r>
        <w:t>A detailed review of each component was conducted against the schematic to verify correctness of part numbers, footprints, values, and availability. Key findings from the analysis:</w:t>
      </w:r>
    </w:p>
    <w:p w:rsidR="00835167" w:rsidRDefault="00835167">
      <w:pPr>
        <w:spacing w:before="60" w:after="60"/>
      </w:pPr>
    </w:p>
    <w:p w:rsidR="007851F0" w:rsidRDefault="007851F0">
      <w:pPr>
        <w:pStyle w:val="Heading2"/>
      </w:pPr>
    </w:p>
    <w:p w:rsidR="00835167" w:rsidRDefault="00FE3D02">
      <w:pPr>
        <w:pStyle w:val="Heading2"/>
      </w:pPr>
      <w:r>
        <w:lastRenderedPageBreak/>
        <w:t>4.1 Components Requiring Attention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426"/>
      </w:tblGrid>
      <w:tr w:rsidR="00835167">
        <w:tblPrEx>
          <w:tblCellMar>
            <w:top w:w="0" w:type="dxa"/>
            <w:bottom w:w="0" w:type="dxa"/>
          </w:tblCellMar>
        </w:tblPrEx>
        <w:trPr>
          <w:tblHeader/>
        </w:trPr>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Designator</w:t>
            </w:r>
          </w:p>
        </w:tc>
        <w:tc>
          <w:tcPr>
            <w:tcW w:w="3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Issue Identified</w:t>
            </w:r>
          </w:p>
        </w:tc>
        <w:tc>
          <w:tcPr>
            <w:tcW w:w="34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Action Taken</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 (IF Antenna)</w:t>
            </w:r>
          </w:p>
        </w:tc>
        <w:tc>
          <w:tcPr>
            <w:tcW w:w="3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Listed but unassigned — PCB trace antenna used instead</w:t>
            </w:r>
          </w:p>
        </w:tc>
        <w:tc>
          <w:tcPr>
            <w:tcW w:w="3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Marked DNP in final BOM</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C22, C23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Marked DNP — optional bypass capacitors for 24 MHz crystal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Retained as DNP</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R17, R18</w:t>
            </w:r>
          </w:p>
        </w:tc>
        <w:tc>
          <w:tcPr>
            <w:tcW w:w="3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Marked DNM (Do Not Mount) — JTAG pull resistors not needed</w:t>
            </w:r>
          </w:p>
        </w:tc>
        <w:tc>
          <w:tcPr>
            <w:tcW w:w="3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Retained as DNM/DNP</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P1 Header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Original BOM listed generic footprint; upgraded to Samtec HTSW-109-07-G-D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Part number updated</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U104 (MAX30205)</w:t>
            </w:r>
          </w:p>
        </w:tc>
        <w:tc>
          <w:tcPr>
            <w:tcW w:w="3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Supplier listed as generic — sourced from ADI/Maxim (Analog Devices)</w:t>
            </w:r>
          </w:p>
        </w:tc>
        <w:tc>
          <w:tcPr>
            <w:tcW w:w="3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Supplier confirmed</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UIC1 (MAX30102)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Price volatility flagged — PCBWay noted price subject to change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Price verified at order time</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Y1 (24MHz)</w:t>
            </w:r>
          </w:p>
        </w:tc>
        <w:tc>
          <w:tcPr>
            <w:tcW w:w="3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Digikey part used in original; switched to muRata equivalent for availability</w:t>
            </w:r>
          </w:p>
        </w:tc>
        <w:tc>
          <w:tcPr>
            <w:tcW w:w="3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Substitution applied</w:t>
            </w:r>
          </w:p>
        </w:tc>
      </w:tr>
    </w:tbl>
    <w:p w:rsidR="00835167" w:rsidRDefault="00835167">
      <w:pPr>
        <w:spacing w:before="60" w:after="60"/>
      </w:pPr>
    </w:p>
    <w:p w:rsidR="00835167" w:rsidRDefault="00FE3D02" w:rsidP="007851F0">
      <w:r>
        <w:rPr>
          <w:b/>
          <w:bCs/>
          <w:color w:val="1565C0"/>
          <w:sz w:val="36"/>
          <w:szCs w:val="36"/>
        </w:rPr>
        <w:t>5. Updated BOM — PCBWay Quotation</w:t>
      </w:r>
    </w:p>
    <w:p w:rsidR="00835167" w:rsidRDefault="00FE3D02">
      <w:pPr>
        <w:spacing w:before="80" w:after="80"/>
      </w:pPr>
      <w:r>
        <w:t>A</w:t>
      </w:r>
      <w:r>
        <w:t>fter completing the component review and resolving availability issues, an updated BOM was submitted to PCBWay for assembly quotation (Product No.: T-2Y3W994845A). The quotation covered 3 assembled PCB sets.</w:t>
      </w:r>
    </w:p>
    <w:p w:rsidR="00835167" w:rsidRDefault="00835167">
      <w:pPr>
        <w:spacing w:before="60" w:after="60"/>
      </w:pPr>
    </w:p>
    <w:p w:rsidR="00835167" w:rsidRDefault="00FE3D02">
      <w:pPr>
        <w:pStyle w:val="Heading2"/>
      </w:pPr>
      <w:r>
        <w:t>5.1 Complete Updated BOM</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2177"/>
        <w:gridCol w:w="1321"/>
        <w:gridCol w:w="542"/>
        <w:gridCol w:w="1394"/>
        <w:gridCol w:w="2026"/>
        <w:gridCol w:w="833"/>
      </w:tblGrid>
      <w:tr w:rsidR="00835167">
        <w:tblPrEx>
          <w:tblCellMar>
            <w:top w:w="0" w:type="dxa"/>
            <w:bottom w:w="0" w:type="dxa"/>
          </w:tblCellMar>
        </w:tblPrEx>
        <w:trPr>
          <w:tblHeader/>
        </w:trPr>
        <w:tc>
          <w:tcPr>
            <w:tcW w:w="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w:t>
            </w:r>
          </w:p>
        </w:tc>
        <w:tc>
          <w:tcPr>
            <w:tcW w:w="1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Designator</w:t>
            </w:r>
          </w:p>
        </w:tc>
        <w:tc>
          <w:tcPr>
            <w:tcW w:w="1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Value/Pa</w:t>
            </w:r>
            <w:r>
              <w:rPr>
                <w:b/>
                <w:bCs/>
                <w:color w:val="FFFFFF"/>
                <w:sz w:val="20"/>
                <w:szCs w:val="20"/>
              </w:rPr>
              <w:t>rt</w:t>
            </w:r>
          </w:p>
        </w:tc>
        <w:tc>
          <w:tcPr>
            <w:tcW w:w="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Qty</w:t>
            </w:r>
          </w:p>
        </w:tc>
        <w:tc>
          <w:tcPr>
            <w:tcW w:w="1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Manufacturer</w:t>
            </w:r>
          </w:p>
        </w:tc>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MPN</w:t>
            </w:r>
          </w:p>
        </w:tc>
        <w:tc>
          <w:tcPr>
            <w:tcW w:w="12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Unit Price</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IF Antenna</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DNP</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C1, C2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12pF</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GRM0335C1H120JA01D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€0.023</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C3,C4,C6,C9,C10</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0.1µF (0201)</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GRM033C80J104KE15D</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€0.009</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C5,C8,C106,C109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10µF (0402)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GRM155C80J106ME11D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€0.14</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C12, C13</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1.2pF</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Kyocera AVX</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02013A1R2BAT2A</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€0.686</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12pF</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GRM0335C1E120JA01D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€0.067</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C19,C101,C103,C104,C107</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1µF (0402)</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Samsung</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CL05A105MQ5NNNC</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€0.005</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0.1µF (0201)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GRM033C80J104KE15D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€0.037</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C22, C23</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DNP (0201)</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GRM0335C1H120JA01D</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DNP</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C105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0.1µF (0402)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KEMET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C0402C104M9PACTU</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€0.564</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C108, C110</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0.1µF (0402)</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KEMET</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C0402C104M9PACTU</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€0.319</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C111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4.7µF (0402)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GRM155R60J475ME47D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€0.063</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C112</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0.1µF (0402)</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KEMET</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C0402C104M9PACTU</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€0.564</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FL1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Ferrite Bead</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BLM18HE152SN1D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€0.278</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L1</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10µH (0603)</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Taiyo Yuden</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LBMF1608T100K</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€0.364</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L12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2nH (0201)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LQP03TN2N0B02D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€0.036</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17</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L21</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15nH (0201)</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LQP03TN15NH02D</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€0.077</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Header 9×2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CS-1106-2X9 (L10.0)</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€2.214</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lastRenderedPageBreak/>
              <w:t>19</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R1</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100kΩ</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Yageo</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RC0402JR-10100KL</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€0.048</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R15, R16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0Ω (jumper)</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Yageo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RC0402JR-070RL</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€0.003</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R17, R18</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DNM</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Yageo</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RC0402JR-070RL</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DNP</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R100–R105, R120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10kΩ</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Yageo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SY0402DD10KP</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€0.049</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23</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R110, R111</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100Ω</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Vishay</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CRCW0402100RJNED</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€0.20</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R121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0Ω</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Yageo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RC0402JR-070RL</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€0.006</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SW101, SW102</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Tactile Switch</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Panasonic</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EVQ-P7J01P</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€0.512</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U1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BLE SoC</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TI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CC2640R2FRSMR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€2.013</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27</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U101</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LDO 3.3V</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TI</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LP5907MFX-3.3/NOPB</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€0.255</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U102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LDO 1.8V</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TI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LP5907MFX-1.8/NOPB</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€0.284</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29</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U103</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Accelerometer</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ST</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LIS331DLTR</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€2.013</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U104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Temp Sensor</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ADI/Maxim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MAX30205MTA+T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€8.278</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31</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UIC1</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HR/SpO2 Sensor</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ADI/Maxim</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MAX30102EFD+</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€15.094</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Y1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24MHz Crystal</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muRata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XRCGB24M000F1H17R0</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€0.752</w:t>
            </w:r>
          </w:p>
        </w:tc>
      </w:tr>
      <w:tr w:rsidR="0083516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33</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Y2</w:t>
            </w:r>
          </w:p>
        </w:tc>
        <w:tc>
          <w:tcPr>
            <w:tcW w:w="1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32kHz Crystal</w:t>
            </w:r>
          </w:p>
        </w:tc>
        <w:tc>
          <w:tcPr>
            <w:tcW w:w="4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ECS</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ECS-.327-7-34B-TR</w:t>
            </w:r>
          </w:p>
        </w:tc>
        <w:tc>
          <w:tcPr>
            <w:tcW w:w="12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€1.361</w:t>
            </w:r>
          </w:p>
        </w:tc>
      </w:tr>
    </w:tbl>
    <w:p w:rsidR="00835167" w:rsidRDefault="00835167">
      <w:pPr>
        <w:spacing w:before="60" w:after="60"/>
      </w:pPr>
    </w:p>
    <w:p w:rsidR="00835167" w:rsidRDefault="00FE3D02">
      <w:pPr>
        <w:pStyle w:val="Heading2"/>
      </w:pPr>
      <w:r>
        <w:t>5.2 PCBWay Cost Breakdown — 3 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835167">
        <w:tblPrEx>
          <w:tblCellMar>
            <w:top w:w="0" w:type="dxa"/>
            <w:bottom w:w="0" w:type="dxa"/>
          </w:tblCellMar>
        </w:tblPrEx>
        <w:trPr>
          <w:tblHeader/>
        </w:trPr>
        <w:tc>
          <w:tcPr>
            <w:tcW w:w="5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Cost Item</w:t>
            </w:r>
          </w:p>
        </w:tc>
        <w:tc>
          <w:tcPr>
            <w:tcW w:w="40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Amount (USD)</w:t>
            </w:r>
          </w:p>
        </w:tc>
      </w:tr>
      <w:tr w:rsidR="0083516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Component Cost</w:t>
            </w:r>
          </w:p>
        </w:tc>
        <w:tc>
          <w:tcPr>
            <w:tcW w:w="4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$116.33</w:t>
            </w:r>
          </w:p>
        </w:tc>
      </w:tr>
      <w:tr w:rsidR="0083516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Assembly Cost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$88.00</w:t>
            </w:r>
          </w:p>
        </w:tc>
      </w:tr>
      <w:tr w:rsidR="0083516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PCB Fabrication Cost</w:t>
            </w:r>
          </w:p>
        </w:tc>
        <w:tc>
          <w:tcPr>
            <w:tcW w:w="4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$25.97</w:t>
            </w:r>
          </w:p>
        </w:tc>
      </w:tr>
      <w:tr w:rsidR="0083516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Discount (V0 Member)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$0.00</w:t>
            </w:r>
          </w:p>
        </w:tc>
      </w:tr>
      <w:tr w:rsidR="0083516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Total — 3 Sets</w:t>
            </w:r>
          </w:p>
        </w:tc>
        <w:tc>
          <w:tcPr>
            <w:tcW w:w="4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$230.30</w:t>
            </w:r>
          </w:p>
        </w:tc>
      </w:tr>
      <w:tr w:rsidR="0083516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Unit Cost per Board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 $76.77</w:t>
            </w:r>
          </w:p>
        </w:tc>
      </w:tr>
      <w:tr w:rsidR="0083516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Lead Time</w:t>
            </w:r>
          </w:p>
        </w:tc>
        <w:tc>
          <w:tcPr>
            <w:tcW w:w="40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26–28 working days</w:t>
            </w:r>
          </w:p>
        </w:tc>
      </w:tr>
    </w:tbl>
    <w:p w:rsidR="00835167" w:rsidRDefault="00835167">
      <w:pPr>
        <w:spacing w:before="60" w:after="60"/>
      </w:pPr>
    </w:p>
    <w:p w:rsidR="00835167" w:rsidRDefault="00FE3D02">
      <w:pPr>
        <w:pStyle w:val="Heading1"/>
      </w:pPr>
      <w:r>
        <w:t>6. Aisler BOM — Final Assembled PCB</w:t>
      </w:r>
    </w:p>
    <w:p w:rsidR="00835167" w:rsidRDefault="00FE3D02">
      <w:pPr>
        <w:spacing w:before="80" w:after="80"/>
      </w:pPr>
      <w:r>
        <w:t>In parallel with the PCBWay process, the project was also registered on the Aisler platform (Hochschule Hamm-Lippstadt workspace) under project Band01_Rev1 (ULZXZIGI). Aisler provides an integrated component assignment w</w:t>
      </w:r>
      <w:r>
        <w:t>orkflow with real-time stock and pricing from supported distributors. The Aisler BOM represents the final component assignment state used for the assembled PCB order.</w:t>
      </w:r>
    </w:p>
    <w:p w:rsidR="00835167" w:rsidRDefault="00835167">
      <w:pPr>
        <w:spacing w:before="60" w:after="60"/>
      </w:pPr>
    </w:p>
    <w:p w:rsidR="00835167" w:rsidRDefault="00FE3D02">
      <w:pPr>
        <w:spacing w:before="160" w:after="80"/>
        <w:jc w:val="center"/>
      </w:pPr>
      <w:r>
        <w:rPr>
          <w:noProof/>
        </w:rPr>
        <w:lastRenderedPageBreak/>
        <w:drawing>
          <wp:inline distT="0" distB="0" distL="0" distR="0">
            <wp:extent cx="3143250" cy="443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438650"/>
                    </a:xfrm>
                    <a:prstGeom prst="rect">
                      <a:avLst/>
                    </a:prstGeom>
                  </pic:spPr>
                </pic:pic>
              </a:graphicData>
            </a:graphic>
          </wp:inline>
        </w:drawing>
      </w:r>
    </w:p>
    <w:p w:rsidR="00835167" w:rsidRDefault="00FE3D02">
      <w:pPr>
        <w:spacing w:before="40" w:after="160"/>
        <w:jc w:val="center"/>
      </w:pPr>
      <w:r>
        <w:rPr>
          <w:i/>
          <w:iCs/>
          <w:color w:val="555555"/>
          <w:sz w:val="18"/>
          <w:szCs w:val="18"/>
        </w:rPr>
        <w:t>Figure 4: Aisler BOM — Component assignment view, Page 1</w:t>
      </w:r>
    </w:p>
    <w:p w:rsidR="00835167" w:rsidRDefault="00835167">
      <w:pPr>
        <w:spacing w:before="60" w:after="60"/>
      </w:pPr>
    </w:p>
    <w:p w:rsidR="00835167" w:rsidRDefault="00FE3D02">
      <w:pPr>
        <w:spacing w:before="160" w:after="80"/>
        <w:jc w:val="center"/>
      </w:pPr>
      <w:r>
        <w:rPr>
          <w:noProof/>
        </w:rPr>
        <w:lastRenderedPageBreak/>
        <w:drawing>
          <wp:inline distT="0" distB="0" distL="0" distR="0">
            <wp:extent cx="3143250" cy="443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438650"/>
                    </a:xfrm>
                    <a:prstGeom prst="rect">
                      <a:avLst/>
                    </a:prstGeom>
                  </pic:spPr>
                </pic:pic>
              </a:graphicData>
            </a:graphic>
          </wp:inline>
        </w:drawing>
      </w:r>
    </w:p>
    <w:p w:rsidR="00835167" w:rsidRDefault="00FE3D02">
      <w:pPr>
        <w:spacing w:before="40" w:after="160"/>
        <w:jc w:val="center"/>
      </w:pPr>
      <w:r>
        <w:rPr>
          <w:i/>
          <w:iCs/>
          <w:color w:val="555555"/>
          <w:sz w:val="18"/>
          <w:szCs w:val="18"/>
        </w:rPr>
        <w:t>Figure 5: Aisler BOM — Com</w:t>
      </w:r>
      <w:r>
        <w:rPr>
          <w:i/>
          <w:iCs/>
          <w:color w:val="555555"/>
          <w:sz w:val="18"/>
          <w:szCs w:val="18"/>
        </w:rPr>
        <w:t>ponent assignment view, Page 2</w:t>
      </w:r>
    </w:p>
    <w:p w:rsidR="00835167" w:rsidRDefault="00835167">
      <w:pPr>
        <w:spacing w:before="60" w:after="60"/>
      </w:pPr>
    </w:p>
    <w:p w:rsidR="00835167" w:rsidRDefault="00FE3D02">
      <w:pPr>
        <w:pStyle w:val="Heading2"/>
      </w:pPr>
      <w:r>
        <w:t>6.1 Aisler Component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835167">
        <w:tblPrEx>
          <w:tblCellMar>
            <w:top w:w="0" w:type="dxa"/>
            <w:bottom w:w="0" w:type="dxa"/>
          </w:tblCellMar>
        </w:tblPrEx>
        <w:trPr>
          <w:tblHeader/>
        </w:trPr>
        <w:tc>
          <w:tcPr>
            <w:tcW w:w="25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Status</w:t>
            </w:r>
          </w:p>
        </w:tc>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Count</w:t>
            </w:r>
          </w:p>
        </w:tc>
        <w:tc>
          <w:tcPr>
            <w:tcW w:w="45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Notes</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Assigned (in stock)</w:t>
            </w:r>
          </w:p>
        </w:tc>
        <w:tc>
          <w:tcPr>
            <w:tcW w:w="2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52 components</w:t>
            </w:r>
          </w:p>
        </w:tc>
        <w:tc>
          <w:tcPr>
            <w:tcW w:w="45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All sourced from supported distributors</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Needs Assigning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5 components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 (DNP), C22/C23, R17/R18</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DNP (Do Not Place)</w:t>
            </w:r>
          </w:p>
        </w:tc>
        <w:tc>
          <w:tcPr>
            <w:tcW w:w="2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4 items</w:t>
            </w:r>
          </w:p>
        </w:tc>
        <w:tc>
          <w:tcPr>
            <w:tcW w:w="45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Antenna, optional caps, unused resistors</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Total Unique Items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57 items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Including DNP entries</w:t>
            </w:r>
          </w:p>
        </w:tc>
      </w:tr>
    </w:tbl>
    <w:p w:rsidR="00835167" w:rsidRDefault="00835167">
      <w:pPr>
        <w:spacing w:before="60" w:after="60"/>
      </w:pPr>
    </w:p>
    <w:p w:rsidR="00835167" w:rsidRDefault="00FE3D02">
      <w:pPr>
        <w:pStyle w:val="Heading2"/>
      </w:pPr>
      <w:r>
        <w:t>6.2 Aisler Pricing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3726"/>
      </w:tblGrid>
      <w:tr w:rsidR="00835167">
        <w:tblPrEx>
          <w:tblCellMar>
            <w:top w:w="0" w:type="dxa"/>
            <w:bottom w:w="0" w:type="dxa"/>
          </w:tblCellMar>
        </w:tblPrEx>
        <w:trPr>
          <w:tblHeader/>
        </w:trPr>
        <w:tc>
          <w:tcPr>
            <w:tcW w:w="25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Quantity</w:t>
            </w:r>
          </w:p>
        </w:tc>
        <w:tc>
          <w:tcPr>
            <w:tcW w:w="2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Total Price</w:t>
            </w:r>
          </w:p>
        </w:tc>
        <w:tc>
          <w:tcPr>
            <w:tcW w:w="37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Unit Price / Board</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 sets</w:t>
            </w:r>
          </w:p>
        </w:tc>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€376.69</w:t>
            </w:r>
          </w:p>
        </w:tc>
        <w:tc>
          <w:tcPr>
            <w:tcW w:w="37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€125.56</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5 sets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€439.65</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€87.93</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10 sets</w:t>
            </w:r>
          </w:p>
        </w:tc>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€590.66</w:t>
            </w:r>
          </w:p>
        </w:tc>
        <w:tc>
          <w:tcPr>
            <w:tcW w:w="37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€59.07</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50 sets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€1,893.43</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€37.87</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100 sets</w:t>
            </w:r>
          </w:p>
        </w:tc>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€3,249.84</w:t>
            </w:r>
          </w:p>
        </w:tc>
        <w:tc>
          <w:tcPr>
            <w:tcW w:w="37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€32.50</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200 sets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€6,183.19</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€30.92</w:t>
            </w:r>
          </w:p>
        </w:tc>
      </w:tr>
      <w:tr w:rsidR="0083516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500 sets</w:t>
            </w:r>
          </w:p>
        </w:tc>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€14,134.49</w:t>
            </w:r>
          </w:p>
        </w:tc>
        <w:tc>
          <w:tcPr>
            <w:tcW w:w="37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€28.27</w:t>
            </w:r>
          </w:p>
        </w:tc>
      </w:tr>
    </w:tbl>
    <w:p w:rsidR="00835167" w:rsidRDefault="00FE3D02">
      <w:pPr>
        <w:spacing w:before="80" w:after="80"/>
      </w:pPr>
      <w:r>
        <w:lastRenderedPageBreak/>
        <w:t>Note: Prices are best-price net-prices from supported distributors including sourcing expenses and handling fees. Valid for 24 hours from quotation.</w:t>
      </w:r>
    </w:p>
    <w:p w:rsidR="00835167" w:rsidRDefault="00835167">
      <w:pPr>
        <w:spacing w:before="60" w:after="60"/>
      </w:pPr>
    </w:p>
    <w:p w:rsidR="00835167" w:rsidRDefault="00FE3D02" w:rsidP="007851F0">
      <w:r>
        <w:rPr>
          <w:b/>
          <w:bCs/>
          <w:color w:val="1565C0"/>
          <w:sz w:val="36"/>
          <w:szCs w:val="36"/>
        </w:rPr>
        <w:t>7. Key Component Highlights</w:t>
      </w:r>
    </w:p>
    <w:p w:rsidR="00835167" w:rsidRDefault="00FE3D02">
      <w:pPr>
        <w:spacing w:before="80" w:after="80"/>
      </w:pPr>
      <w:r>
        <w:t>T</w:t>
      </w:r>
      <w:r>
        <w:t>he following section highlights the most technically significant components on the board and their roles in the wearable health monitoring application.</w:t>
      </w:r>
    </w:p>
    <w:p w:rsidR="00835167" w:rsidRDefault="00835167">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200"/>
        <w:gridCol w:w="1426"/>
      </w:tblGrid>
      <w:tr w:rsidR="00835167">
        <w:tblPrEx>
          <w:tblCellMar>
            <w:top w:w="0" w:type="dxa"/>
            <w:bottom w:w="0" w:type="dxa"/>
          </w:tblCellMar>
        </w:tblPrEx>
        <w:trPr>
          <w:tblHeader/>
        </w:trPr>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Component</w:t>
            </w:r>
          </w:p>
        </w:tc>
        <w:tc>
          <w:tcPr>
            <w:tcW w:w="1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Part Number</w:t>
            </w:r>
          </w:p>
        </w:tc>
        <w:tc>
          <w:tcPr>
            <w:tcW w:w="3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Function</w:t>
            </w:r>
          </w:p>
        </w:tc>
        <w:tc>
          <w:tcPr>
            <w:tcW w:w="14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Interface</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CC2640R2FRSMR (U1)</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TI CC2640R2F</w:t>
            </w:r>
          </w:p>
        </w:tc>
        <w:tc>
          <w:tcPr>
            <w:tcW w:w="3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BLE 5.0 SoC — ARM Cortex-M3 @ 48 MHz, 128KB Flash, 20KB RAM</w:t>
            </w:r>
          </w:p>
        </w:tc>
        <w:tc>
          <w:tcPr>
            <w:tcW w:w="1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JTAG / SWD</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MAX30102EFD+ (UIC1)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Maxim MAX30102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Heart Rate &amp; SpO2 optical sensor — integrated LED driver, 18-bit ADC</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I2C</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LIS331DLTR (U103)</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ST LIS331D</w:t>
            </w:r>
          </w:p>
        </w:tc>
        <w:tc>
          <w:tcPr>
            <w:tcW w:w="3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3-axis ±24g accelerometer — motion/activity detection</w:t>
            </w:r>
          </w:p>
        </w:tc>
        <w:tc>
          <w:tcPr>
            <w:tcW w:w="1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I2C</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MAX30205MTA+T (U104)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Maxim MAX30205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±0.1°C accurate body temperature sensor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I2C</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LP5907MFX-3.3 (U101)</w:t>
            </w:r>
          </w:p>
        </w:tc>
        <w:tc>
          <w:tcPr>
            <w:tcW w:w="16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TI LP5907</w:t>
            </w:r>
          </w:p>
        </w:tc>
        <w:tc>
          <w:tcPr>
            <w:tcW w:w="32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Ultra-low noise 3.3V LDO regulator — powers CC2640R2F and peripherals</w:t>
            </w:r>
          </w:p>
        </w:tc>
        <w:tc>
          <w:tcPr>
            <w:tcW w:w="14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w:t>
            </w:r>
          </w:p>
        </w:tc>
      </w:tr>
      <w:tr w:rsidR="00835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LP5907MFX-1.8 (U102)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TI LP5907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Ultra-low noise 1.8V LDO regulator — powers HR sensor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w:t>
            </w:r>
          </w:p>
        </w:tc>
      </w:tr>
    </w:tbl>
    <w:p w:rsidR="00835167" w:rsidRDefault="00835167">
      <w:pPr>
        <w:spacing w:before="60" w:after="60"/>
      </w:pPr>
    </w:p>
    <w:p w:rsidR="00835167" w:rsidRDefault="00FE3D02">
      <w:pPr>
        <w:pStyle w:val="Heading1"/>
      </w:pPr>
      <w:r>
        <w:t>8. Procurement Process &amp; Provider Communication</w:t>
      </w:r>
    </w:p>
    <w:p w:rsidR="00835167" w:rsidRDefault="00FE3D02">
      <w:pPr>
        <w:pStyle w:val="Heading2"/>
      </w:pPr>
      <w:r>
        <w:t>8.1 Process Summary</w:t>
      </w:r>
    </w:p>
    <w:p w:rsidR="00835167" w:rsidRDefault="00FE3D02">
      <w:pPr>
        <w:spacing w:before="80" w:after="80"/>
      </w:pPr>
      <w:r>
        <w:t>The procurement process followed these sequential steps:</w:t>
      </w:r>
    </w:p>
    <w:p w:rsidR="00835167" w:rsidRDefault="00FE3D02">
      <w:pPr>
        <w:pStyle w:val="ListParagraph"/>
        <w:numPr>
          <w:ilvl w:val="0"/>
          <w:numId w:val="2"/>
        </w:numPr>
        <w:spacing w:before="60" w:after="60"/>
      </w:pPr>
      <w:r>
        <w:t>Step 1: Received design ZIP package from supervisor (giovannix) via private GitHub repository</w:t>
      </w:r>
    </w:p>
    <w:p w:rsidR="00835167" w:rsidRDefault="00FE3D02">
      <w:pPr>
        <w:pStyle w:val="ListParagraph"/>
        <w:numPr>
          <w:ilvl w:val="0"/>
          <w:numId w:val="2"/>
        </w:numPr>
        <w:spacing w:before="60" w:after="60"/>
      </w:pPr>
      <w:r>
        <w:t>Step 2: Reviewed schematic (Band01_Rev1.pdf) and extracted all component information</w:t>
      </w:r>
    </w:p>
    <w:p w:rsidR="00835167" w:rsidRDefault="00FE3D02">
      <w:pPr>
        <w:pStyle w:val="ListParagraph"/>
        <w:numPr>
          <w:ilvl w:val="0"/>
          <w:numId w:val="2"/>
        </w:numPr>
        <w:spacing w:before="60" w:after="60"/>
      </w:pPr>
      <w:r>
        <w:t xml:space="preserve">Step 3: Cross-referenced original BOM.pdf against schematic to identify gaps </w:t>
      </w:r>
      <w:r>
        <w:t>and errors</w:t>
      </w:r>
    </w:p>
    <w:p w:rsidR="00835167" w:rsidRDefault="00FE3D02">
      <w:pPr>
        <w:pStyle w:val="ListParagraph"/>
        <w:numPr>
          <w:ilvl w:val="0"/>
          <w:numId w:val="2"/>
        </w:numPr>
        <w:spacing w:before="60" w:after="60"/>
      </w:pPr>
      <w:r>
        <w:t>Step 4: Researched component availability on Mouser, DigiKey, LCSC, and Aisler</w:t>
      </w:r>
    </w:p>
    <w:p w:rsidR="00835167" w:rsidRDefault="00FE3D02">
      <w:pPr>
        <w:pStyle w:val="ListParagraph"/>
        <w:numPr>
          <w:ilvl w:val="0"/>
          <w:numId w:val="2"/>
        </w:numPr>
        <w:spacing w:before="60" w:after="60"/>
      </w:pPr>
      <w:r>
        <w:t>Step 5: Resolved 5 components requiring action (see Section 4.1)</w:t>
      </w:r>
    </w:p>
    <w:p w:rsidR="00835167" w:rsidRDefault="00FE3D02">
      <w:pPr>
        <w:pStyle w:val="ListParagraph"/>
        <w:numPr>
          <w:ilvl w:val="0"/>
          <w:numId w:val="2"/>
        </w:numPr>
        <w:spacing w:before="60" w:after="60"/>
      </w:pPr>
      <w:r>
        <w:t>Step 6: Prepared updated BOM in PCBWay format for assembly quotation</w:t>
      </w:r>
    </w:p>
    <w:p w:rsidR="00835167" w:rsidRDefault="00FE3D02">
      <w:pPr>
        <w:pStyle w:val="ListParagraph"/>
        <w:numPr>
          <w:ilvl w:val="0"/>
          <w:numId w:val="2"/>
        </w:numPr>
        <w:spacing w:before="60" w:after="60"/>
      </w:pPr>
      <w:r>
        <w:t>Step 7: Submitted BOM to PCBWay — received quote for 3 sets at $230.30 total</w:t>
      </w:r>
    </w:p>
    <w:p w:rsidR="00835167" w:rsidRDefault="00FE3D02">
      <w:pPr>
        <w:pStyle w:val="ListParagraph"/>
        <w:numPr>
          <w:ilvl w:val="0"/>
          <w:numId w:val="2"/>
        </w:numPr>
        <w:spacing w:before="60" w:after="60"/>
      </w:pPr>
      <w:r>
        <w:t>Step 8: Registered project on Aisler platform under HSHL workspace</w:t>
      </w:r>
    </w:p>
    <w:p w:rsidR="00835167" w:rsidRDefault="00FE3D02">
      <w:pPr>
        <w:pStyle w:val="ListParagraph"/>
        <w:numPr>
          <w:ilvl w:val="0"/>
          <w:numId w:val="2"/>
        </w:numPr>
        <w:spacing w:before="60" w:after="60"/>
      </w:pPr>
      <w:r>
        <w:t>Step 9: Assigned all available components in Aisler (52/57 assigned)</w:t>
      </w:r>
    </w:p>
    <w:p w:rsidR="00835167" w:rsidRDefault="00FE3D02">
      <w:pPr>
        <w:pStyle w:val="ListParagraph"/>
        <w:numPr>
          <w:ilvl w:val="0"/>
          <w:numId w:val="2"/>
        </w:numPr>
        <w:spacing w:before="60" w:after="60"/>
      </w:pPr>
      <w:r>
        <w:t xml:space="preserve">Step 10: Confirmed order placement for PCB </w:t>
      </w:r>
      <w:r>
        <w:t>fabrication and assembly</w:t>
      </w:r>
    </w:p>
    <w:p w:rsidR="00835167" w:rsidRDefault="00835167">
      <w:pPr>
        <w:spacing w:before="60" w:after="60"/>
      </w:pPr>
    </w:p>
    <w:p w:rsidR="00835167" w:rsidRDefault="00FE3D02">
      <w:pPr>
        <w:pStyle w:val="Heading2"/>
      </w:pPr>
      <w:r>
        <w:t>8.2 Provider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800"/>
        <w:gridCol w:w="3726"/>
      </w:tblGrid>
      <w:tr w:rsidR="00835167">
        <w:tblPrEx>
          <w:tblCellMar>
            <w:top w:w="0" w:type="dxa"/>
            <w:bottom w:w="0" w:type="dxa"/>
          </w:tblCellMar>
        </w:tblPrEx>
        <w:trPr>
          <w:tblHeader/>
        </w:trPr>
        <w:tc>
          <w:tcPr>
            <w:tcW w:w="15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Provider</w:t>
            </w:r>
          </w:p>
        </w:tc>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Role</w:t>
            </w:r>
          </w:p>
        </w:tc>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Platform</w:t>
            </w:r>
          </w:p>
        </w:tc>
        <w:tc>
          <w:tcPr>
            <w:tcW w:w="37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vAlign w:val="center"/>
          </w:tcPr>
          <w:p w:rsidR="00835167" w:rsidRDefault="00FE3D02">
            <w:pPr>
              <w:jc w:val="center"/>
            </w:pPr>
            <w:r>
              <w:rPr>
                <w:b/>
                <w:bCs/>
                <w:color w:val="FFFFFF"/>
                <w:sz w:val="20"/>
                <w:szCs w:val="20"/>
              </w:rPr>
              <w:t>Outcome</w:t>
            </w:r>
          </w:p>
        </w:tc>
      </w:tr>
      <w:tr w:rsidR="0083516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PCBWay</w:t>
            </w:r>
          </w:p>
        </w:tc>
        <w:tc>
          <w:tcPr>
            <w:tcW w:w="2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PCB fabrication + assembly</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pcbway.com</w:t>
            </w:r>
          </w:p>
        </w:tc>
        <w:tc>
          <w:tcPr>
            <w:tcW w:w="37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Quotation received — $230.30 / 3 sets, 26–28 day lead time</w:t>
            </w:r>
          </w:p>
        </w:tc>
      </w:tr>
      <w:tr w:rsidR="0083516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Aisler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PCB fabrication + assembly (EU)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aisler.net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Component assignment complete, €376.69 / 3 sets</w:t>
            </w:r>
          </w:p>
        </w:tc>
      </w:tr>
      <w:tr w:rsidR="0083516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lastRenderedPageBreak/>
              <w:t>Mouser Electronics</w:t>
            </w:r>
          </w:p>
        </w:tc>
        <w:tc>
          <w:tcPr>
            <w:tcW w:w="2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Component sourcing</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mouser.com</w:t>
            </w:r>
          </w:p>
        </w:tc>
        <w:tc>
          <w:tcPr>
            <w:tcW w:w="37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Used for availability cross-check</w:t>
            </w:r>
          </w:p>
        </w:tc>
      </w:tr>
      <w:tr w:rsidR="0083516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DigiKey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Component sourcing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digikey.com</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sidR="00835167" w:rsidRDefault="00FE3D02">
            <w:r>
              <w:rPr>
                <w:sz w:val="18"/>
                <w:szCs w:val="18"/>
              </w:rPr>
              <w:t>Y1 crystal original part source</w:t>
            </w:r>
          </w:p>
        </w:tc>
      </w:tr>
      <w:tr w:rsidR="0083516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LCSC</w:t>
            </w:r>
          </w:p>
        </w:tc>
        <w:tc>
          <w:tcPr>
            <w:tcW w:w="20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Component sourcing</w:t>
            </w:r>
          </w:p>
        </w:tc>
        <w:tc>
          <w:tcPr>
            <w:tcW w:w="180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lcsc.com</w:t>
            </w:r>
          </w:p>
        </w:tc>
        <w:tc>
          <w:tcPr>
            <w:tcW w:w="3726"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vAlign w:val="center"/>
          </w:tcPr>
          <w:p w:rsidR="00835167" w:rsidRDefault="00FE3D02">
            <w:r>
              <w:rPr>
                <w:sz w:val="18"/>
                <w:szCs w:val="18"/>
              </w:rPr>
              <w:t>Used for KEMET capacitor pricing</w:t>
            </w:r>
          </w:p>
        </w:tc>
      </w:tr>
    </w:tbl>
    <w:p w:rsidR="00835167" w:rsidRDefault="00835167">
      <w:pPr>
        <w:spacing w:before="60" w:after="60"/>
      </w:pPr>
    </w:p>
    <w:p w:rsidR="00835167" w:rsidRDefault="00FE3D02">
      <w:pPr>
        <w:pStyle w:val="Heading1"/>
      </w:pPr>
      <w:r>
        <w:t>9. Conclusion &amp; Next Steps</w:t>
      </w:r>
    </w:p>
    <w:p w:rsidR="00835167" w:rsidRDefault="00FE3D02">
      <w:pPr>
        <w:spacing w:before="80" w:after="80"/>
      </w:pPr>
      <w:r>
        <w:t>This phase of the project successfully delivered a complete hardware understanding of the Smartband V001 PCB, a corrected and validated Bill of Materials, provider communications, and a confirmed manufacturing order through both PCBWay and Aisler platforms</w:t>
      </w:r>
      <w:r>
        <w:t>.</w:t>
      </w:r>
    </w:p>
    <w:p w:rsidR="00835167" w:rsidRDefault="00835167">
      <w:pPr>
        <w:spacing w:before="60" w:after="60"/>
      </w:pPr>
    </w:p>
    <w:p w:rsidR="00835167" w:rsidRDefault="00FE3D02">
      <w:pPr>
        <w:spacing w:before="80" w:after="80"/>
      </w:pPr>
      <w:r>
        <w:t>The board was ordered in quantities of 3 sets to allow for prototyping, testing, and potential rework. Upon delivery, the hardware will be prepared for firmware flashing using Texas Instruments Code Composer Studio (CCS) targeting the CC2640R2F BLE SoC.</w:t>
      </w:r>
    </w:p>
    <w:p w:rsidR="00835167" w:rsidRDefault="00835167">
      <w:pPr>
        <w:spacing w:before="60" w:after="60"/>
      </w:pPr>
    </w:p>
    <w:p w:rsidR="00835167" w:rsidRDefault="00FE3D02">
      <w:pPr>
        <w:pStyle w:val="Heading2"/>
      </w:pPr>
      <w:r>
        <w:t>Immediate Next Steps</w:t>
      </w:r>
    </w:p>
    <w:p w:rsidR="00835167" w:rsidRDefault="00FE3D02">
      <w:pPr>
        <w:pStyle w:val="ListParagraph"/>
        <w:numPr>
          <w:ilvl w:val="0"/>
          <w:numId w:val="2"/>
        </w:numPr>
        <w:spacing w:before="60" w:after="60"/>
      </w:pPr>
      <w:r>
        <w:t>Await PCB delivery from PCBWay / Aisler (26–28 day lead time)</w:t>
      </w:r>
    </w:p>
    <w:p w:rsidR="00835167" w:rsidRDefault="00FE3D02">
      <w:pPr>
        <w:pStyle w:val="ListParagraph"/>
        <w:numPr>
          <w:ilvl w:val="0"/>
          <w:numId w:val="2"/>
        </w:numPr>
        <w:spacing w:before="60" w:after="60"/>
      </w:pPr>
      <w:r>
        <w:t>Visual and electrical inspection of assembled boards upon receipt</w:t>
      </w:r>
    </w:p>
    <w:p w:rsidR="00835167" w:rsidRDefault="00FE3D02">
      <w:pPr>
        <w:pStyle w:val="ListParagraph"/>
        <w:numPr>
          <w:ilvl w:val="0"/>
          <w:numId w:val="2"/>
        </w:numPr>
        <w:spacing w:before="60" w:after="60"/>
      </w:pPr>
      <w:r>
        <w:t>Set up Code Composer Studio (CCS) environment for CC2640R2F</w:t>
      </w:r>
    </w:p>
    <w:p w:rsidR="00835167" w:rsidRDefault="00FE3D02">
      <w:pPr>
        <w:pStyle w:val="ListParagraph"/>
        <w:numPr>
          <w:ilvl w:val="0"/>
          <w:numId w:val="2"/>
        </w:numPr>
        <w:spacing w:before="60" w:after="60"/>
      </w:pPr>
      <w:r>
        <w:t>Flash and validate firmware build — proceed to Task 2 (Firmware Analysis)</w:t>
      </w:r>
    </w:p>
    <w:p w:rsidR="00835167" w:rsidRDefault="00FE3D02">
      <w:pPr>
        <w:pStyle w:val="ListParagraph"/>
        <w:numPr>
          <w:ilvl w:val="0"/>
          <w:numId w:val="2"/>
        </w:numPr>
        <w:spacing w:before="60" w:after="60"/>
      </w:pPr>
      <w:r>
        <w:t>Begin sensor integration and BLE data transmission testing</w:t>
      </w:r>
    </w:p>
    <w:p w:rsidR="00835167" w:rsidRDefault="00835167">
      <w:pPr>
        <w:spacing w:before="60" w:after="60"/>
      </w:pPr>
    </w:p>
    <w:p w:rsidR="00835167" w:rsidRDefault="00835167">
      <w:pPr>
        <w:pBdr>
          <w:bottom w:val="single" w:sz="4" w:space="1" w:color="1565C0"/>
        </w:pBdr>
        <w:spacing w:before="120" w:after="120"/>
      </w:pPr>
    </w:p>
    <w:p w:rsidR="00835167" w:rsidRDefault="00835167">
      <w:pPr>
        <w:spacing w:before="60" w:after="60"/>
      </w:pPr>
    </w:p>
    <w:p w:rsidR="00835167" w:rsidRDefault="00835167">
      <w:pPr>
        <w:spacing w:before="80" w:after="80"/>
      </w:pPr>
      <w:bookmarkStart w:id="0" w:name="_GoBack"/>
      <w:bookmarkEnd w:id="0"/>
    </w:p>
    <w:sectPr w:rsidR="00835167">
      <w:headerReference w:type="default" r:id="rId12"/>
      <w:footerReference w:type="default" r:id="rId13"/>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3D02" w:rsidRDefault="00FE3D02">
      <w:r>
        <w:separator/>
      </w:r>
    </w:p>
  </w:endnote>
  <w:endnote w:type="continuationSeparator" w:id="0">
    <w:p w:rsidR="00FE3D02" w:rsidRDefault="00FE3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67" w:rsidRDefault="00FE3D02">
    <w:pPr>
      <w:pBdr>
        <w:top w:val="single" w:sz="4" w:space="4" w:color="1565C0"/>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sidR="007851F0">
      <w:rPr>
        <w:color w:val="555555"/>
        <w:sz w:val="18"/>
        <w:szCs w:val="18"/>
      </w:rPr>
      <w:fldChar w:fldCharType="separate"/>
    </w:r>
    <w:r w:rsidR="007851F0">
      <w:rPr>
        <w:noProof/>
        <w:color w:val="555555"/>
        <w:sz w:val="18"/>
        <w:szCs w:val="18"/>
      </w:rPr>
      <w:t>6</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sidR="007851F0">
      <w:rPr>
        <w:color w:val="555555"/>
        <w:sz w:val="18"/>
        <w:szCs w:val="18"/>
      </w:rPr>
      <w:fldChar w:fldCharType="separate"/>
    </w:r>
    <w:r w:rsidR="007851F0">
      <w:rPr>
        <w:noProof/>
        <w:color w:val="555555"/>
        <w:sz w:val="18"/>
        <w:szCs w:val="18"/>
      </w:rPr>
      <w:t>10</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3D02" w:rsidRDefault="00FE3D02">
      <w:r>
        <w:separator/>
      </w:r>
    </w:p>
  </w:footnote>
  <w:footnote w:type="continuationSeparator" w:id="0">
    <w:p w:rsidR="00FE3D02" w:rsidRDefault="00FE3D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67" w:rsidRDefault="00FE3D02">
    <w:pPr>
      <w:pBdr>
        <w:bottom w:val="single" w:sz="4" w:space="4" w:color="1565C0"/>
      </w:pBdr>
    </w:pPr>
    <w:r>
      <w:rPr>
        <w:color w:val="1565C0"/>
        <w:sz w:val="18"/>
        <w:szCs w:val="18"/>
      </w:rPr>
      <w:t>Smartband V001 — PCB Component &amp; BOM Analysis Report</w:t>
    </w:r>
    <w:r>
      <w:rPr>
        <w:color w:val="888888"/>
        <w:sz w:val="18"/>
        <w:szCs w:val="18"/>
      </w:rPr>
      <w:t xml:space="preserve">  |  HSHL Internship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B4609"/>
    <w:multiLevelType w:val="hybridMultilevel"/>
    <w:tmpl w:val="1034F8D8"/>
    <w:lvl w:ilvl="0" w:tplc="20C45796">
      <w:start w:val="1"/>
      <w:numFmt w:val="bullet"/>
      <w:lvlText w:val="•"/>
      <w:lvlJc w:val="left"/>
      <w:pPr>
        <w:ind w:left="720" w:hanging="360"/>
      </w:pPr>
    </w:lvl>
    <w:lvl w:ilvl="1" w:tplc="710E8A6C">
      <w:numFmt w:val="decimal"/>
      <w:lvlText w:val=""/>
      <w:lvlJc w:val="left"/>
    </w:lvl>
    <w:lvl w:ilvl="2" w:tplc="B18AA23E">
      <w:numFmt w:val="decimal"/>
      <w:lvlText w:val=""/>
      <w:lvlJc w:val="left"/>
    </w:lvl>
    <w:lvl w:ilvl="3" w:tplc="B0762DEE">
      <w:numFmt w:val="decimal"/>
      <w:lvlText w:val=""/>
      <w:lvlJc w:val="left"/>
    </w:lvl>
    <w:lvl w:ilvl="4" w:tplc="7142833A">
      <w:numFmt w:val="decimal"/>
      <w:lvlText w:val=""/>
      <w:lvlJc w:val="left"/>
    </w:lvl>
    <w:lvl w:ilvl="5" w:tplc="E174DC9C">
      <w:numFmt w:val="decimal"/>
      <w:lvlText w:val=""/>
      <w:lvlJc w:val="left"/>
    </w:lvl>
    <w:lvl w:ilvl="6" w:tplc="089474B2">
      <w:numFmt w:val="decimal"/>
      <w:lvlText w:val=""/>
      <w:lvlJc w:val="left"/>
    </w:lvl>
    <w:lvl w:ilvl="7" w:tplc="6C4031E2">
      <w:numFmt w:val="decimal"/>
      <w:lvlText w:val=""/>
      <w:lvlJc w:val="left"/>
    </w:lvl>
    <w:lvl w:ilvl="8" w:tplc="26027EF4">
      <w:numFmt w:val="decimal"/>
      <w:lvlText w:val=""/>
      <w:lvlJc w:val="left"/>
    </w:lvl>
  </w:abstractNum>
  <w:abstractNum w:abstractNumId="1" w15:restartNumberingAfterBreak="0">
    <w:nsid w:val="486F1AF6"/>
    <w:multiLevelType w:val="hybridMultilevel"/>
    <w:tmpl w:val="F6888758"/>
    <w:lvl w:ilvl="0" w:tplc="BCF8E5D0">
      <w:start w:val="1"/>
      <w:numFmt w:val="bullet"/>
      <w:lvlText w:val="●"/>
      <w:lvlJc w:val="left"/>
      <w:pPr>
        <w:ind w:left="720" w:hanging="360"/>
      </w:pPr>
    </w:lvl>
    <w:lvl w:ilvl="1" w:tplc="1A9E7918">
      <w:start w:val="1"/>
      <w:numFmt w:val="bullet"/>
      <w:lvlText w:val="○"/>
      <w:lvlJc w:val="left"/>
      <w:pPr>
        <w:ind w:left="1440" w:hanging="360"/>
      </w:pPr>
    </w:lvl>
    <w:lvl w:ilvl="2" w:tplc="26EED4D0">
      <w:start w:val="1"/>
      <w:numFmt w:val="bullet"/>
      <w:lvlText w:val="■"/>
      <w:lvlJc w:val="left"/>
      <w:pPr>
        <w:ind w:left="2160" w:hanging="360"/>
      </w:pPr>
    </w:lvl>
    <w:lvl w:ilvl="3" w:tplc="BDF0552C">
      <w:start w:val="1"/>
      <w:numFmt w:val="bullet"/>
      <w:lvlText w:val="●"/>
      <w:lvlJc w:val="left"/>
      <w:pPr>
        <w:ind w:left="2880" w:hanging="360"/>
      </w:pPr>
    </w:lvl>
    <w:lvl w:ilvl="4" w:tplc="F13E7F84">
      <w:start w:val="1"/>
      <w:numFmt w:val="bullet"/>
      <w:lvlText w:val="○"/>
      <w:lvlJc w:val="left"/>
      <w:pPr>
        <w:ind w:left="3600" w:hanging="360"/>
      </w:pPr>
    </w:lvl>
    <w:lvl w:ilvl="5" w:tplc="7CEA9ED2">
      <w:start w:val="1"/>
      <w:numFmt w:val="bullet"/>
      <w:lvlText w:val="■"/>
      <w:lvlJc w:val="left"/>
      <w:pPr>
        <w:ind w:left="4320" w:hanging="360"/>
      </w:pPr>
    </w:lvl>
    <w:lvl w:ilvl="6" w:tplc="6D20F0BA">
      <w:start w:val="1"/>
      <w:numFmt w:val="bullet"/>
      <w:lvlText w:val="●"/>
      <w:lvlJc w:val="left"/>
      <w:pPr>
        <w:ind w:left="5040" w:hanging="360"/>
      </w:pPr>
    </w:lvl>
    <w:lvl w:ilvl="7" w:tplc="98044AFC">
      <w:start w:val="1"/>
      <w:numFmt w:val="bullet"/>
      <w:lvlText w:val="●"/>
      <w:lvlJc w:val="left"/>
      <w:pPr>
        <w:ind w:left="5760" w:hanging="360"/>
      </w:pPr>
    </w:lvl>
    <w:lvl w:ilvl="8" w:tplc="3076AC5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167"/>
    <w:rsid w:val="007851F0"/>
    <w:rsid w:val="00835167"/>
    <w:rsid w:val="00FE3D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068C"/>
  <w15:docId w15:val="{F441CBD3-EE12-45AB-A968-9BAB1BF73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565C0"/>
      <w:sz w:val="36"/>
      <w:szCs w:val="36"/>
    </w:rPr>
  </w:style>
  <w:style w:type="paragraph" w:styleId="Heading2">
    <w:name w:val="heading 2"/>
    <w:qFormat/>
    <w:pPr>
      <w:spacing w:before="240" w:after="120"/>
      <w:outlineLvl w:val="1"/>
    </w:pPr>
    <w:rPr>
      <w:b/>
      <w:bCs/>
      <w:color w:val="0D47A1"/>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1713</Words>
  <Characters>9766</Characters>
  <Application>Microsoft Office Word</Application>
  <DocSecurity>0</DocSecurity>
  <Lines>81</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3</cp:revision>
  <dcterms:created xsi:type="dcterms:W3CDTF">2026-06-03T09:09:00Z</dcterms:created>
  <dcterms:modified xsi:type="dcterms:W3CDTF">2026-06-03T09:17:00Z</dcterms:modified>
</cp:coreProperties>
</file>