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176463" cy="80623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806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sz w:val="48"/>
          <w:szCs w:val="48"/>
          <w:rtl w:val="0"/>
        </w:rPr>
        <w:t xml:space="preserve">Specyfikacja wymagań systemowych (SRS)</w:t>
      </w:r>
    </w:p>
    <w:p w:rsidR="00000000" w:rsidDel="00000000" w:rsidP="00000000" w:rsidRDefault="00000000" w:rsidRPr="00000000" w14:paraId="00000008">
      <w:pPr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System strumieniowania wideo</w:t>
      </w:r>
    </w:p>
    <w:p w:rsidR="00000000" w:rsidDel="00000000" w:rsidP="00000000" w:rsidRDefault="00000000" w:rsidRPr="00000000" w14:paraId="0000000B">
      <w:pPr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10"/>
        <w:gridCol w:w="495"/>
        <w:gridCol w:w="2220"/>
        <w:tblGridChange w:id="0">
          <w:tblGrid>
            <w:gridCol w:w="6810"/>
            <w:gridCol w:w="495"/>
            <w:gridCol w:w="2220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Informatyka [SSM] s.1 / ITS2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Skład sekcji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Nazwisko i imię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Augustynowicz Marcin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Biel Dominik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Chałas Patryk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Guzik Bartłomiej</w:t>
            </w:r>
          </w:p>
        </w:tc>
      </w:tr>
      <w:tr>
        <w:trPr>
          <w:trHeight w:val="400" w:hRule="atLeast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Kotasiński Mateusz</w:t>
            </w:r>
          </w:p>
        </w:tc>
      </w:tr>
      <w:tr>
        <w:trPr>
          <w:trHeight w:val="400" w:hRule="atLeast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Kryus Olaf</w:t>
            </w:r>
          </w:p>
        </w:tc>
      </w:tr>
      <w:tr>
        <w:trPr>
          <w:trHeight w:val="400" w:hRule="atLeast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Szymański Marek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1. Wprowadzenie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1.1 Cel</w:t>
      </w:r>
    </w:p>
    <w:p w:rsidR="00000000" w:rsidDel="00000000" w:rsidP="00000000" w:rsidRDefault="00000000" w:rsidRPr="00000000" w14:paraId="00000032">
      <w:pPr>
        <w:ind w:left="720"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Celem projektu jest implementacja symulacji systemu do strumieniowania wideo w sieci, w skład którego miałby wchodzić serwer www oraz odtwarzacz wideo. 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Zaprojektowana aplikacja powinna zapewnić klientom dostęp do plików wideo dostępnych w różnych jakościach, aby dostosować się indywidualnie do każdego z nich w zależności od preferencji, ograniczeń sprzętowych jak i prędkości łącza.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Użytkownicy korzystający z serwisu będą mogli w łatwy sposób przeglądać dostępne na serwerze zasoby, a także je odtwarzać. Dostęp do serwisu realizowany będzie przy pomocy przeglądarki internetowej. Zastosowanie jej jako interfejs użytkownika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pozwoli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uniezależnić się od platform sprzętowych stacji roboczych.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1.2 Odbiorcy dokumentu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Niniejszy dokument jest skierowany do wszystkich osób zaangażowanych w realizację projektu m.in. deweloperów, projekt managerów i testerów. </w:t>
      </w:r>
    </w:p>
    <w:p w:rsidR="00000000" w:rsidDel="00000000" w:rsidP="00000000" w:rsidRDefault="00000000" w:rsidRPr="00000000" w14:paraId="00000038">
      <w:pPr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1.3 Zakres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zaprojektowanie bazy danych przechowującej informację o użytkownikach w systemie (Relacyjna baza danych MySQL),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realizacja komunikacji pomiędzy bazą danych, a aplikacją internetowa (Java+Spring Framework),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aplikacja internetowa [dostęp przez przeglądarkę] (Angular)</w:t>
        <w:br w:type="textWrapping"/>
        <w:t xml:space="preserve">- responsywność strony (zapewnienie możliwości komfortowego użytkowania nie tylko komputerom osobistym, ale też urządzeniom mobilnym),</w:t>
        <w:br w:type="textWrapping"/>
        <w:t xml:space="preserve">- implementacja odtwarzacza wideo (strumieniowanie w różnych jakościach),</w:t>
        <w:br w:type="textWrapping"/>
        <w:t xml:space="preserve">- przeglądanie zasobów (plików wideo),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symulacja działania systemu dla różnych prędkości łącza internetowego.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1.4 Referencje</w:t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Wizja Systemu strumieniowania wideo</w:t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Specyfikacje przypadków użycia</w:t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2. Opis ogólny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System strumieniowanie wideo składa się z serwera www i odtwarzacza wideo. Serwer przechowuje pliki wideo. Każdy z plików zapisany jest w kilku rozdzielczościach i podzielony na kilkunastosekundowe segmenty.  Odtwarzacz pobiera segmenty dostosowane do aktualnej przepustowości sieci. Komunikacja odbywa się przy wykorzystaniu HTTP. </w:t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2.1 Interfejsy systemowe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Visual studio code -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darmowy, desktopowy edytor programistycznych kodów źródłowych z </w:t>
      </w:r>
      <w:hyperlink r:id="rId7">
        <w:r w:rsidDel="00000000" w:rsidR="00000000" w:rsidRPr="00000000">
          <w:rPr>
            <w:rFonts w:ascii="Proxima Nova" w:cs="Proxima Nova" w:eastAsia="Proxima Nova" w:hAnsi="Proxima Nova"/>
            <w:sz w:val="28"/>
            <w:szCs w:val="28"/>
            <w:highlight w:val="white"/>
            <w:rtl w:val="0"/>
          </w:rPr>
          <w:t xml:space="preserve">koloro</w:t>
        </w:r>
      </w:hyperlink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waniem składni dla wielu języków, stworzony przez Microsoft oraz dystrybuowany na licencji MIT o otwartym kodzie źródłowy. Oprogramowanie posiada wsparcie dla debugowania kodu, zarządzania wersjami kodu źródłowego za pośrednictwem systemu kontroli wersji Git, automatycznego uzupełniania kodu IntelliSense, zarządzania wycinkami kodu oraz jego refaktoryzacji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Angular - angular to platforma do budowania aplikacji mobilnych i webowych.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Biblioteka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primeng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- to kolekcja bogatych komponentów interfejsu użytkownika dla Angulara.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MySQL – wolnodostępny, otwartoźródłowy system zarządzania relacyjnymi bazami danych.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Spring – framework aplikacyjny oraz kontener odwrócenia sterowania dla aplikacji Java. Jest przeznaczony głównie do tworzenia aplikacji webowych na platformie Java EE.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Media Source Extensions (MSE) to specyfikacja W3C, która pozwala językowi JavaScript wysyłać strumienie bajtów do kodeków mediów w przeglądarkach internetowych obsługujących </w:t>
      </w: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HTML 5</w:t>
      </w: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wideo</w:t>
      </w: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 i audio. Między innymi możliwymi zastosowaniami, pozwala to na implementację pobierania i buforowania kodu po stronie klienta dla mediów strumieniowych w całości.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Proxima Nova" w:cs="Proxima Nova" w:eastAsia="Proxima Nova" w:hAnsi="Proxima Nov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2.2 Interfejs oprogramowania</w:t>
      </w:r>
    </w:p>
    <w:p w:rsidR="00000000" w:rsidDel="00000000" w:rsidP="00000000" w:rsidRDefault="00000000" w:rsidRPr="00000000" w14:paraId="0000004F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połączenie backendu i frontendu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wykorzystanie języka programowania TypeScript wraz z frameworkiem angular w wersji ósmej oraz biblioteki primeng</w:t>
      </w:r>
    </w:p>
    <w:p w:rsidR="00000000" w:rsidDel="00000000" w:rsidP="00000000" w:rsidRDefault="00000000" w:rsidRPr="00000000" w14:paraId="00000052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2.3 Interfejs użytkownika</w:t>
      </w:r>
    </w:p>
    <w:p w:rsidR="00000000" w:rsidDel="00000000" w:rsidP="00000000" w:rsidRDefault="00000000" w:rsidRPr="00000000" w14:paraId="00000054">
      <w:pPr>
        <w:ind w:left="0"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Podstawowy schemat interfejsu użytkownika aplikacji.</w:t>
      </w:r>
    </w:p>
    <w:p w:rsidR="00000000" w:rsidDel="00000000" w:rsidP="00000000" w:rsidRDefault="00000000" w:rsidRPr="00000000" w14:paraId="00000055">
      <w:pPr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</w:rPr>
        <w:drawing>
          <wp:inline distB="114300" distT="114300" distL="114300" distR="114300">
            <wp:extent cx="4814888" cy="48925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892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2.4 Interfejs komunikacyjny </w:t>
      </w:r>
    </w:p>
    <w:p w:rsidR="00000000" w:rsidDel="00000000" w:rsidP="00000000" w:rsidRDefault="00000000" w:rsidRPr="00000000" w14:paraId="00000057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Komunikacja odbywa się przy wykorzystaniu protokołu HTTP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(ang. </w:t>
      </w:r>
      <w:r w:rsidDel="00000000" w:rsidR="00000000" w:rsidRPr="00000000">
        <w:rPr>
          <w:rFonts w:ascii="Proxima Nova" w:cs="Proxima Nova" w:eastAsia="Proxima Nova" w:hAnsi="Proxima Nova"/>
          <w:i w:val="1"/>
          <w:sz w:val="28"/>
          <w:szCs w:val="28"/>
          <w:highlight w:val="white"/>
          <w:rtl w:val="0"/>
        </w:rPr>
        <w:t xml:space="preserve">Hypertext Transfer Protocol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Protokół HTTP to zasady wymiany informacji i współpracy programów. Programami są serwery i klienci. Programy te wysyłają żądania (klient) lub odpowiedzi (serwer). Przykładem klienta HTTP może być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przeglądarka internetowa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. Klienci mogą interpretować uzyskane odpowiedzi, na przykład przeglądarka internetowa potrafi wyświetlić stronę internetową, która została przesłana przez serwer.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3. Funkcje aplikacji</w:t>
      </w:r>
    </w:p>
    <w:p w:rsidR="00000000" w:rsidDel="00000000" w:rsidP="00000000" w:rsidRDefault="00000000" w:rsidRPr="00000000" w14:paraId="0000005A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3.1 Panel logowania/rejestracji w serwisie</w:t>
      </w:r>
    </w:p>
    <w:p w:rsidR="00000000" w:rsidDel="00000000" w:rsidP="00000000" w:rsidRDefault="00000000" w:rsidRPr="00000000" w14:paraId="0000005B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Dostęp do serwisu możliwy jest jedynie po autoryzacji użytkownika. W związku z tym aplikacja wymaga zalogowania się na stronie lub w przypadku nowego użytkownika umożliwia jego rejestrację.</w:t>
      </w:r>
    </w:p>
    <w:p w:rsidR="00000000" w:rsidDel="00000000" w:rsidP="00000000" w:rsidRDefault="00000000" w:rsidRPr="00000000" w14:paraId="0000005C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3.2 Przeglądanie treści</w:t>
      </w:r>
    </w:p>
    <w:p w:rsidR="00000000" w:rsidDel="00000000" w:rsidP="00000000" w:rsidRDefault="00000000" w:rsidRPr="00000000" w14:paraId="0000005E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Lista na stronie umożliwiająca przeglądanie zasobów przechowywanych na serwerze. </w:t>
      </w:r>
    </w:p>
    <w:p w:rsidR="00000000" w:rsidDel="00000000" w:rsidP="00000000" w:rsidRDefault="00000000" w:rsidRPr="00000000" w14:paraId="0000005F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3.3 Oglądanie filmów</w:t>
      </w:r>
    </w:p>
    <w:p w:rsidR="00000000" w:rsidDel="00000000" w:rsidP="00000000" w:rsidRDefault="00000000" w:rsidRPr="00000000" w14:paraId="00000061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Odtwarzacz umożliwiający odtwarzanie treści z możliwością automatycznego dostosowania lub wyboru jakości odtwarzanego pliku wideo.</w:t>
      </w:r>
    </w:p>
    <w:p w:rsidR="00000000" w:rsidDel="00000000" w:rsidP="00000000" w:rsidRDefault="00000000" w:rsidRPr="00000000" w14:paraId="00000062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3.4 Ocena przeglądanych treści</w:t>
      </w:r>
    </w:p>
    <w:p w:rsidR="00000000" w:rsidDel="00000000" w:rsidP="00000000" w:rsidRDefault="00000000" w:rsidRPr="00000000" w14:paraId="00000064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Możliwość oceny przeglądanych treści przez społeczność.</w:t>
      </w:r>
    </w:p>
    <w:p w:rsidR="00000000" w:rsidDel="00000000" w:rsidP="00000000" w:rsidRDefault="00000000" w:rsidRPr="00000000" w14:paraId="00000065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3.5 Komentowanie treści</w:t>
      </w:r>
    </w:p>
    <w:p w:rsidR="00000000" w:rsidDel="00000000" w:rsidP="00000000" w:rsidRDefault="00000000" w:rsidRPr="00000000" w14:paraId="00000067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Użytkownicy mają możliwość komentowania zamieszczonych w serwisie treści oraz dokonania edycji komentarzy, które opublikowali.</w:t>
      </w:r>
    </w:p>
    <w:p w:rsidR="00000000" w:rsidDel="00000000" w:rsidP="00000000" w:rsidRDefault="00000000" w:rsidRPr="00000000" w14:paraId="00000068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3.6 Zarządzanie filmami</w:t>
      </w:r>
    </w:p>
    <w:p w:rsidR="00000000" w:rsidDel="00000000" w:rsidP="00000000" w:rsidRDefault="00000000" w:rsidRPr="00000000" w14:paraId="0000006A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Funkcjonalność zapewniająca użytkownikom o odpowiednim poziomie uprawnień na zarządzanie zasobami. Umożliwia między innymi dodawanie i usuwanie treści. Pozwala także na edycję oraz usuwanie komentarzy zamieszonych przy publikowanych treściach.</w:t>
      </w:r>
    </w:p>
    <w:p w:rsidR="00000000" w:rsidDel="00000000" w:rsidP="00000000" w:rsidRDefault="00000000" w:rsidRPr="00000000" w14:paraId="0000006B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3.7 Zarządzanie użytkownikami</w:t>
      </w:r>
    </w:p>
    <w:p w:rsidR="00000000" w:rsidDel="00000000" w:rsidP="00000000" w:rsidRDefault="00000000" w:rsidRPr="00000000" w14:paraId="0000006D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Pozwala użytkownikom o odpowiednim poziomie uprawnień na zmianę haseł użytkowników lub całkowite usunięcie ich kont oraz umożliwia nadanie nowych uprawnień w systemie.</w:t>
      </w:r>
    </w:p>
    <w:p w:rsidR="00000000" w:rsidDel="00000000" w:rsidP="00000000" w:rsidRDefault="00000000" w:rsidRPr="00000000" w14:paraId="0000006E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4. Inne elementy </w:t>
      </w:r>
    </w:p>
    <w:p w:rsidR="00000000" w:rsidDel="00000000" w:rsidP="00000000" w:rsidRDefault="00000000" w:rsidRPr="00000000" w14:paraId="00000071">
      <w:pPr>
        <w:ind w:firstLine="72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Diagram przypadków użycia:</w:t>
      </w:r>
    </w:p>
    <w:p w:rsidR="00000000" w:rsidDel="00000000" w:rsidP="00000000" w:rsidRDefault="00000000" w:rsidRPr="00000000" w14:paraId="0000007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6875" cy="72992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299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right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18"/>
          <w:szCs w:val="18"/>
          <w:rtl w:val="0"/>
        </w:rPr>
        <w:t xml:space="preserve">Rys. Diagram przypadków użycia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Proxima Nova" w:cs="Proxima Nova" w:eastAsia="Proxima Nova" w:hAnsi="Proxima Nova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pl.wikipedia.org/wiki/Pod%C5%9Bwietlanie_sk%C5%82adni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