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9B" w:rsidRPr="001E592E" w:rsidRDefault="001E592E" w:rsidP="001E592E">
      <w:pPr>
        <w:jc w:val="center"/>
        <w:rPr>
          <w:b/>
          <w:sz w:val="32"/>
          <w:szCs w:val="32"/>
        </w:rPr>
      </w:pPr>
      <w:r w:rsidRPr="001E592E">
        <w:rPr>
          <w:b/>
          <w:sz w:val="32"/>
          <w:szCs w:val="32"/>
        </w:rPr>
        <w:t>TE</w:t>
      </w:r>
      <w:r w:rsidR="00AD5228">
        <w:rPr>
          <w:b/>
          <w:sz w:val="32"/>
          <w:szCs w:val="32"/>
        </w:rPr>
        <w:t>LA DE BAIXA DE BOLETO AUTOMÁTICO</w:t>
      </w:r>
    </w:p>
    <w:p w:rsidR="001E592E" w:rsidRDefault="001E592E">
      <w:proofErr w:type="spellStart"/>
      <w:proofErr w:type="gramStart"/>
      <w:r>
        <w:t>SimpacWeb</w:t>
      </w:r>
      <w:proofErr w:type="spellEnd"/>
      <w:proofErr w:type="gramEnd"/>
      <w:r>
        <w:t xml:space="preserve"> -&gt; Financeiro -&gt; Baixa Boleto Automático</w:t>
      </w:r>
    </w:p>
    <w:p w:rsidR="001E592E" w:rsidRDefault="001E592E">
      <w:bookmarkStart w:id="0" w:name="_GoBack"/>
      <w:r>
        <w:rPr>
          <w:noProof/>
          <w:lang w:eastAsia="pt-BR"/>
        </w:rPr>
        <w:drawing>
          <wp:inline distT="0" distB="0" distL="0" distR="0">
            <wp:extent cx="5392420" cy="3272790"/>
            <wp:effectExtent l="0" t="0" r="0" b="3810"/>
            <wp:docPr id="1" name="Imagem 1" descr="Q:\Simpac Web Site\simpacweb\labs\Massaharu\extjsTelas\19.baixaBoletoAutomatico\doc\tutorial\img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Simpac Web Site\simpacweb\labs\Massaharu\extjsTelas\19.baixaBoletoAutomatico\doc\tutorial\img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E592E" w:rsidRDefault="005375EA">
      <w:pPr>
        <w:pBdr>
          <w:bottom w:val="single" w:sz="12" w:space="1" w:color="auto"/>
        </w:pBdr>
      </w:pPr>
      <w:r>
        <w:t>Para dar as baixas automaticamente</w:t>
      </w:r>
      <w:r w:rsidR="00750084">
        <w:t xml:space="preserve"> </w:t>
      </w:r>
      <w:r>
        <w:t>dos boletos, clique em “Escolher arquivo” e depois em “Enviar”.</w:t>
      </w:r>
    </w:p>
    <w:p w:rsidR="005375EA" w:rsidRDefault="005375EA"/>
    <w:p w:rsidR="005375EA" w:rsidRDefault="005375EA">
      <w:r>
        <w:rPr>
          <w:noProof/>
          <w:lang w:eastAsia="pt-BR"/>
        </w:rPr>
        <w:drawing>
          <wp:inline distT="0" distB="0" distL="0" distR="0">
            <wp:extent cx="5392420" cy="3230245"/>
            <wp:effectExtent l="0" t="0" r="0" b="8255"/>
            <wp:docPr id="2" name="Imagem 2" descr="Q:\Simpac Web Site\simpacweb\labs\Massaharu\extjsTelas\19.baixaBoletoAutomatico\doc\tutorial\img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Simpac Web Site\simpacweb\labs\Massaharu\extjsTelas\19.baixaBoletoAutomatico\doc\tutorial\img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EA" w:rsidRDefault="005375EA" w:rsidP="005375EA">
      <w:r>
        <w:t>Se tudo estiver certo clique em “OK”.</w:t>
      </w:r>
    </w:p>
    <w:p w:rsidR="005375EA" w:rsidRDefault="00AD5228" w:rsidP="005375EA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6211466" cy="3238856"/>
            <wp:effectExtent l="0" t="0" r="0" b="0"/>
            <wp:docPr id="4" name="Imagem 4" descr="Q:\Simpac Web Site\simpacweb\labs\Massaharu\extjsTelas\19.baixaBoletoAutomatico\doc\tutorial\img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Simpac Web Site\simpacweb\labs\Massaharu\extjsTelas\19.baixaBoletoAutomatico\doc\tutorial\img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72" cy="32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228" w:rsidRDefault="00AD5228" w:rsidP="005375EA">
      <w:r w:rsidRPr="00AD5228">
        <w:t xml:space="preserve">A tela </w:t>
      </w:r>
      <w:r>
        <w:t xml:space="preserve">acima lista todos os pagamentos </w:t>
      </w:r>
      <w:r w:rsidR="00750084">
        <w:t>existentes</w:t>
      </w:r>
      <w:r>
        <w:t xml:space="preserve"> no arquivo. Se os pagamentos já estiverem confirmados, um ícone verde aparecerá na </w:t>
      </w:r>
      <w:proofErr w:type="gramStart"/>
      <w:r>
        <w:t>coluna “Pago”</w:t>
      </w:r>
      <w:proofErr w:type="gramEnd"/>
      <w:r>
        <w:t>. Caso contrário, um ícone vermelho vai aparecer no lugar, e sendo assim, deve-se clicar no botão “Confirmar Pagamento” para realizar a confirmação.</w:t>
      </w:r>
    </w:p>
    <w:p w:rsidR="00AD5228" w:rsidRDefault="00AD5228" w:rsidP="005375EA">
      <w:pPr>
        <w:pBdr>
          <w:bottom w:val="single" w:sz="12" w:space="1" w:color="auto"/>
        </w:pBdr>
      </w:pPr>
      <w:r>
        <w:t>Realizada a baixa, uma mensagem de confirmação dizendo que as baixas foram efetuadas aparecerá.</w:t>
      </w:r>
    </w:p>
    <w:p w:rsidR="00750084" w:rsidRDefault="00750084" w:rsidP="005375EA"/>
    <w:p w:rsidR="00AD5228" w:rsidRDefault="00750084" w:rsidP="005375EA">
      <w:r>
        <w:rPr>
          <w:noProof/>
          <w:lang w:eastAsia="pt-BR"/>
        </w:rPr>
        <w:drawing>
          <wp:inline distT="0" distB="0" distL="0" distR="0">
            <wp:extent cx="5392420" cy="2649220"/>
            <wp:effectExtent l="0" t="0" r="0" b="0"/>
            <wp:docPr id="5" name="Imagem 5" descr="Q:\Simpac Web Site\simpacweb\labs\Massaharu\extjsTelas\19.baixaBoletoAutomatico\doc\tutorial\img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Simpac Web Site\simpacweb\labs\Massaharu\extjsTelas\19.baixaBoletoAutomatico\doc\tutorial\img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84" w:rsidRPr="00AD5228" w:rsidRDefault="00750084" w:rsidP="005375EA">
      <w:r>
        <w:t xml:space="preserve">Na coluna “Data do </w:t>
      </w:r>
      <w:proofErr w:type="spellStart"/>
      <w:r>
        <w:t>Pagto</w:t>
      </w:r>
      <w:proofErr w:type="spellEnd"/>
      <w:r>
        <w:t>”, pode se alterar a data e a hora de cada pagamento. Por padrão, o horário é definido com a data e a hora de quando a janela foi aberta.</w:t>
      </w:r>
    </w:p>
    <w:p w:rsidR="00AD5228" w:rsidRPr="009A17B5" w:rsidRDefault="00AD5228" w:rsidP="005375EA">
      <w:pPr>
        <w:rPr>
          <w:u w:val="single"/>
        </w:rPr>
      </w:pPr>
    </w:p>
    <w:sectPr w:rsidR="00AD5228" w:rsidRPr="009A1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2E"/>
    <w:rsid w:val="001E592E"/>
    <w:rsid w:val="005375EA"/>
    <w:rsid w:val="005A769B"/>
    <w:rsid w:val="00750084"/>
    <w:rsid w:val="009A17B5"/>
    <w:rsid w:val="00AD5228"/>
    <w:rsid w:val="00C0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Divisão de Controle de Licenças</cp:lastModifiedBy>
  <cp:revision>2</cp:revision>
  <dcterms:created xsi:type="dcterms:W3CDTF">2013-05-27T15:11:00Z</dcterms:created>
  <dcterms:modified xsi:type="dcterms:W3CDTF">2013-05-28T13:50:00Z</dcterms:modified>
</cp:coreProperties>
</file>