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de la configuration du switch SWT-11</w:t>
      </w:r>
    </w:p>
    <w:p>
      <w:pPr>
        <w:pStyle w:val="Heading2"/>
      </w:pPr>
      <w:r>
        <w:t>1. Présentation générale</w:t>
      </w:r>
    </w:p>
    <w:p>
      <w:r>
        <w:t>Ce document présente la configuration complète du switch Cisco SWT-11, avec l’explication des protocoles utilisés, des commandes Cisco et de leur rôle.</w:t>
      </w:r>
    </w:p>
    <w:p>
      <w:r>
        <w:t>Équipement : Switch Cisco</w:t>
        <w:br/>
        <w:t>Nom d’hôte : SWT-11</w:t>
        <w:br/>
        <w:t>IOS : Version 12.1</w:t>
        <w:br/>
        <w:t>Fonction : Switch Layer 3 (SVI pour gestion et routage inter-VLAN)</w:t>
      </w:r>
    </w:p>
    <w:p>
      <w:pPr>
        <w:pStyle w:val="Heading2"/>
      </w:pPr>
      <w:r>
        <w:t>2. Configuration système de base</w:t>
      </w:r>
    </w:p>
    <w:p>
      <w:r>
        <w:t>Commandes utilisées :</w:t>
      </w:r>
    </w:p>
    <w:p>
      <w:r>
        <w:t>version 12.1</w:t>
        <w:br/>
        <w:t>→ Définit la version de l’IOS utilisée par le switch.</w:t>
        <w:br/>
        <w:br/>
        <w:t>no service pad</w:t>
        <w:br/>
        <w:t>→ Désactive le service PAD non utilisé afin d’améliorer la sécurité.</w:t>
        <w:br/>
        <w:br/>
        <w:t>service timestamps debug uptime</w:t>
        <w:br/>
        <w:t>service timestamps log uptime</w:t>
        <w:br/>
        <w:t>→ Ajoute des horodatages aux messages de debug et de logs pour faciliter le dépannage.</w:t>
        <w:br/>
        <w:br/>
        <w:t>no service password-encryption</w:t>
        <w:br/>
        <w:t>→ Les mots de passe ne sont pas automatiquement chiffrés.</w:t>
        <w:br/>
        <w:br/>
        <w:t>no logging console</w:t>
        <w:br/>
        <w:t>→ Désactive l’affichage des logs sur la console pour éviter les interruptions.</w:t>
      </w:r>
    </w:p>
    <w:p>
      <w:pPr>
        <w:pStyle w:val="Heading2"/>
      </w:pPr>
      <w:r>
        <w:t>3. Sécurité et gestion des accès</w:t>
      </w:r>
    </w:p>
    <w:p>
      <w:r>
        <w:t>enable secret</w:t>
        <w:br/>
        <w:t>→ Mot de passe chiffré permettant l’accès au mode privilégié.</w:t>
        <w:br/>
        <w:br/>
        <w:t>username admin privilege 15 secret</w:t>
        <w:br/>
        <w:t>→ Création d’un utilisateur administrateur avec tous les privilèges.</w:t>
        <w:br/>
        <w:br/>
        <w:t>line console 0</w:t>
        <w:br/>
        <w:t>→ Sécurisation de l’accès local via la console.</w:t>
        <w:br/>
        <w:br/>
        <w:t>line vty 0 15</w:t>
        <w:br/>
        <w:t>→ Autorise l’accès distant (Telnet/SSH selon configuration).</w:t>
      </w:r>
    </w:p>
    <w:p>
      <w:pPr>
        <w:pStyle w:val="Heading2"/>
      </w:pPr>
      <w:r>
        <w:t>4. Protocoles utilisés</w:t>
      </w:r>
    </w:p>
    <w:p>
      <w:r>
        <w:t>Spanning Tree Protocol (PVST)</w:t>
        <w:br/>
        <w:t>→ Évite les boucles réseau en cas de liens redondants et permet une instance STP par VLAN.</w:t>
        <w:br/>
        <w:br/>
        <w:t>EtherChannel avec LACP</w:t>
        <w:br/>
        <w:t>→ Agrège plusieurs liens physiques en un lien logique pour augmenter la bande passante et la redondance.</w:t>
      </w:r>
    </w:p>
    <w:p>
      <w:pPr>
        <w:pStyle w:val="Heading2"/>
      </w:pPr>
      <w:r>
        <w:t>5. Configuration des VLANs</w:t>
      </w:r>
    </w:p>
    <w:p>
      <w:r>
        <w:t>VLAN 10 : 10.10.10.1 /28</w:t>
        <w:br/>
        <w:t>→ Réseau segmenté pour les utilisateurs.</w:t>
        <w:br/>
        <w:br/>
        <w:t>VLAN 20 : 10.20.20.1 /27</w:t>
        <w:br/>
        <w:t>→ Réseau dédié à un autre service.</w:t>
        <w:br/>
        <w:br/>
        <w:t>VLAN 30 : 10.30.30.1 /27</w:t>
        <w:br/>
        <w:t>→ Réseau logique supplémentaire.</w:t>
        <w:br/>
        <w:br/>
        <w:t>VLAN 40 : 10.40.40.1 /24</w:t>
        <w:br/>
        <w:t>→ Réseau principal actif.</w:t>
        <w:br/>
        <w:br/>
        <w:t>VLAN 99 : 10.1.1.1 /29</w:t>
        <w:br/>
        <w:t>→ VLAN de management du switch.</w:t>
      </w:r>
    </w:p>
    <w:p>
      <w:pPr>
        <w:pStyle w:val="Heading2"/>
      </w:pPr>
      <w:r>
        <w:t>6. Configuration des liaisons Trunk</w:t>
      </w:r>
    </w:p>
    <w:p>
      <w:r>
        <w:t>switchport mode trunk</w:t>
        <w:br/>
        <w:t>→ Configure le port pour transporter plusieurs VLANs.</w:t>
        <w:br/>
        <w:br/>
        <w:t>switchport trunk native vlan 99</w:t>
        <w:br/>
        <w:t>→ Définit le VLAN natif pour le trunk.</w:t>
        <w:br/>
        <w:br/>
        <w:t>switchport trunk allowed vlan 10,20,30,40,99</w:t>
        <w:br/>
        <w:t>→ Restreint les VLANs autorisés sur la liaison.</w:t>
      </w:r>
    </w:p>
    <w:p>
      <w:pPr>
        <w:pStyle w:val="Heading2"/>
      </w:pPr>
      <w:r>
        <w:t>7. EtherChannel – Port-channel 2</w:t>
      </w:r>
    </w:p>
    <w:p>
      <w:r>
        <w:t>channel-group 2 mode active</w:t>
        <w:br/>
        <w:t>→ Active LACP pour l’agrégation des liens FastEthernet0/3 et FastEthernet0/4.</w:t>
        <w:br/>
        <w:br/>
        <w:t>Avantages :</w:t>
        <w:br/>
        <w:t>- Augmentation de la bande passante</w:t>
        <w:br/>
        <w:t>- Haute disponibilité</w:t>
      </w:r>
    </w:p>
    <w:p>
      <w:pPr>
        <w:pStyle w:val="Heading2"/>
      </w:pPr>
      <w:r>
        <w:t>8. Services réseau</w:t>
      </w:r>
    </w:p>
    <w:p>
      <w:r>
        <w:t>ip http server</w:t>
        <w:br/>
        <w:t>→ Active l’administration du switch via une interface web.</w:t>
      </w:r>
    </w:p>
    <w:p>
      <w:pPr>
        <w:pStyle w:val="Heading2"/>
      </w:pPr>
      <w:r>
        <w:t>9. Conclusion</w:t>
      </w:r>
    </w:p>
    <w:p>
      <w:r>
        <w:t>Cette configuration permet une segmentation efficace du réseau grâce aux VLANs, une protection contre les boucles avec STP, et une meilleure performance grâce à l’EtherChannel.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