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6604B">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5234305</wp:posOffset>
            </wp:positionH>
            <wp:positionV relativeFrom="margin">
              <wp:posOffset>-95250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-92075</wp:posOffset>
            </wp:positionH>
            <wp:positionV relativeFrom="margin">
              <wp:posOffset>-146050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04BA703A">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9E2126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441044BD">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154C4E74">
      <w:pPr>
        <w:pBdr>
          <w:bottom w:val="double" w:color="auto" w:sz="4" w:space="1"/>
        </w:pBdr>
        <w:spacing w:after="0"/>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061 COMMERCE</w:t>
      </w:r>
    </w:p>
    <w:p w14:paraId="2712DBD0">
      <w:pPr>
        <w:pBdr>
          <w:bottom w:val="double" w:color="auto" w:sz="4" w:space="1"/>
        </w:pBdr>
        <w:spacing w:after="0"/>
        <w:jc w:val="center"/>
        <w:rPr>
          <w:rFonts w:hint="default" w:ascii="Times New Roman" w:hAnsi="Times New Roman" w:cs="Times New Roman"/>
          <w:b/>
          <w:color w:val="FF0000"/>
          <w:sz w:val="24"/>
          <w:szCs w:val="24"/>
          <w:lang w:val="en-US"/>
        </w:rPr>
      </w:pPr>
      <w:r>
        <w:rPr>
          <w:rFonts w:ascii="Times New Roman" w:hAnsi="Times New Roman" w:cs="Times New Roman"/>
          <w:b/>
          <w:color w:val="FF0000"/>
          <w:sz w:val="24"/>
          <w:szCs w:val="24"/>
        </w:rPr>
        <w:t>MARKING SCHEME</w:t>
      </w:r>
      <w:r>
        <w:rPr>
          <w:rFonts w:hint="default" w:ascii="Times New Roman" w:hAnsi="Times New Roman" w:cs="Times New Roman"/>
          <w:b/>
          <w:color w:val="FF0000"/>
          <w:sz w:val="24"/>
          <w:szCs w:val="24"/>
          <w:lang w:val="en-US"/>
        </w:rPr>
        <w:t xml:space="preserve"> AUGUST 2026</w:t>
      </w:r>
    </w:p>
    <w:p w14:paraId="6F0CB3B5">
      <w:pPr>
        <w:rPr>
          <w:rFonts w:ascii="Times New Roman" w:hAnsi="Times New Roman" w:cs="Times New Roman"/>
          <w:sz w:val="24"/>
          <w:szCs w:val="24"/>
        </w:rPr>
      </w:pPr>
    </w:p>
    <w:p w14:paraId="029A495F">
      <w:pPr>
        <w:spacing w:after="0"/>
        <w:jc w:val="center"/>
        <w:rPr>
          <w:rFonts w:ascii="Times New Roman" w:hAnsi="Times New Roman" w:cs="Times New Roman"/>
          <w:b/>
          <w:sz w:val="24"/>
          <w:szCs w:val="24"/>
        </w:rPr>
      </w:pPr>
      <w:r>
        <w:rPr>
          <w:rFonts w:ascii="Times New Roman" w:hAnsi="Times New Roman" w:cs="Times New Roman"/>
          <w:b/>
          <w:sz w:val="24"/>
          <w:szCs w:val="24"/>
        </w:rPr>
        <w:t>SECTION A (16 MARKS)</w:t>
      </w:r>
    </w:p>
    <w:p w14:paraId="77ED1116">
      <w:pPr>
        <w:pStyle w:val="10"/>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Answers </w:t>
      </w:r>
    </w:p>
    <w:tbl>
      <w:tblPr>
        <w:tblStyle w:val="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70"/>
        <w:gridCol w:w="893"/>
        <w:gridCol w:w="888"/>
        <w:gridCol w:w="865"/>
        <w:gridCol w:w="889"/>
        <w:gridCol w:w="913"/>
        <w:gridCol w:w="936"/>
        <w:gridCol w:w="890"/>
        <w:gridCol w:w="866"/>
      </w:tblGrid>
      <w:tr w14:paraId="0328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772BB4D">
            <w:pPr>
              <w:numPr>
                <w:ilvl w:val="0"/>
                <w:numId w:val="2"/>
              </w:numPr>
              <w:spacing w:after="0"/>
              <w:ind w:left="0" w:leftChars="0" w:firstLine="0" w:firstLineChars="0"/>
              <w:rPr>
                <w:rFonts w:ascii="Times New Roman" w:hAnsi="Times New Roman" w:cs="Times New Roman"/>
                <w:sz w:val="24"/>
                <w:szCs w:val="24"/>
              </w:rPr>
            </w:pPr>
          </w:p>
        </w:tc>
        <w:tc>
          <w:tcPr>
            <w:tcW w:w="870" w:type="dxa"/>
          </w:tcPr>
          <w:p w14:paraId="46EF32F0">
            <w:pPr>
              <w:numPr>
                <w:ilvl w:val="0"/>
                <w:numId w:val="2"/>
              </w:numPr>
              <w:spacing w:after="0"/>
              <w:ind w:left="0" w:leftChars="0" w:firstLine="0" w:firstLineChars="0"/>
              <w:rPr>
                <w:rFonts w:ascii="Times New Roman" w:hAnsi="Times New Roman" w:cs="Times New Roman"/>
                <w:sz w:val="24"/>
                <w:szCs w:val="24"/>
              </w:rPr>
            </w:pPr>
          </w:p>
        </w:tc>
        <w:tc>
          <w:tcPr>
            <w:tcW w:w="893" w:type="dxa"/>
          </w:tcPr>
          <w:p w14:paraId="47D002C5">
            <w:pPr>
              <w:numPr>
                <w:ilvl w:val="0"/>
                <w:numId w:val="2"/>
              </w:numPr>
              <w:spacing w:after="0"/>
              <w:ind w:left="0" w:leftChars="0" w:firstLine="0" w:firstLineChars="0"/>
              <w:rPr>
                <w:rFonts w:ascii="Times New Roman" w:hAnsi="Times New Roman" w:cs="Times New Roman"/>
                <w:sz w:val="24"/>
                <w:szCs w:val="24"/>
              </w:rPr>
            </w:pPr>
          </w:p>
        </w:tc>
        <w:tc>
          <w:tcPr>
            <w:tcW w:w="888" w:type="dxa"/>
          </w:tcPr>
          <w:p w14:paraId="4A646683">
            <w:pPr>
              <w:numPr>
                <w:ilvl w:val="0"/>
                <w:numId w:val="2"/>
              </w:numPr>
              <w:spacing w:after="0"/>
              <w:ind w:left="0" w:leftChars="0" w:firstLine="0" w:firstLineChars="0"/>
              <w:rPr>
                <w:rFonts w:ascii="Times New Roman" w:hAnsi="Times New Roman" w:cs="Times New Roman"/>
                <w:sz w:val="24"/>
                <w:szCs w:val="24"/>
              </w:rPr>
            </w:pPr>
          </w:p>
        </w:tc>
        <w:tc>
          <w:tcPr>
            <w:tcW w:w="865" w:type="dxa"/>
          </w:tcPr>
          <w:p w14:paraId="3A118FAB">
            <w:pPr>
              <w:numPr>
                <w:ilvl w:val="0"/>
                <w:numId w:val="2"/>
              </w:numPr>
              <w:spacing w:after="0"/>
              <w:ind w:left="0" w:leftChars="0" w:firstLine="0" w:firstLineChars="0"/>
              <w:rPr>
                <w:rFonts w:ascii="Times New Roman" w:hAnsi="Times New Roman" w:cs="Times New Roman"/>
                <w:sz w:val="24"/>
                <w:szCs w:val="24"/>
              </w:rPr>
            </w:pPr>
          </w:p>
        </w:tc>
        <w:tc>
          <w:tcPr>
            <w:tcW w:w="889" w:type="dxa"/>
          </w:tcPr>
          <w:p w14:paraId="7B3B605F">
            <w:pPr>
              <w:numPr>
                <w:ilvl w:val="0"/>
                <w:numId w:val="2"/>
              </w:numPr>
              <w:spacing w:after="0"/>
              <w:ind w:left="0" w:leftChars="0" w:firstLine="0" w:firstLineChars="0"/>
              <w:rPr>
                <w:rFonts w:ascii="Times New Roman" w:hAnsi="Times New Roman" w:cs="Times New Roman"/>
                <w:sz w:val="24"/>
                <w:szCs w:val="24"/>
              </w:rPr>
            </w:pPr>
          </w:p>
        </w:tc>
        <w:tc>
          <w:tcPr>
            <w:tcW w:w="913" w:type="dxa"/>
          </w:tcPr>
          <w:p w14:paraId="20FFB7B1">
            <w:pPr>
              <w:numPr>
                <w:ilvl w:val="0"/>
                <w:numId w:val="2"/>
              </w:numPr>
              <w:spacing w:after="0"/>
              <w:ind w:left="0" w:leftChars="0" w:firstLine="0" w:firstLineChars="0"/>
              <w:rPr>
                <w:rFonts w:ascii="Times New Roman" w:hAnsi="Times New Roman" w:cs="Times New Roman"/>
                <w:sz w:val="24"/>
                <w:szCs w:val="24"/>
              </w:rPr>
            </w:pPr>
          </w:p>
        </w:tc>
        <w:tc>
          <w:tcPr>
            <w:tcW w:w="936" w:type="dxa"/>
          </w:tcPr>
          <w:p w14:paraId="360D6010">
            <w:pPr>
              <w:numPr>
                <w:ilvl w:val="0"/>
                <w:numId w:val="2"/>
              </w:numPr>
              <w:spacing w:after="0"/>
              <w:ind w:left="0" w:leftChars="0" w:firstLine="0" w:firstLineChars="0"/>
              <w:rPr>
                <w:rFonts w:ascii="Times New Roman" w:hAnsi="Times New Roman" w:cs="Times New Roman"/>
                <w:sz w:val="24"/>
                <w:szCs w:val="24"/>
              </w:rPr>
            </w:pPr>
          </w:p>
        </w:tc>
        <w:tc>
          <w:tcPr>
            <w:tcW w:w="890" w:type="dxa"/>
          </w:tcPr>
          <w:p w14:paraId="0FA9400B">
            <w:pPr>
              <w:numPr>
                <w:ilvl w:val="0"/>
                <w:numId w:val="2"/>
              </w:numPr>
              <w:spacing w:after="0"/>
              <w:ind w:left="0" w:leftChars="0" w:firstLine="0" w:firstLineChars="0"/>
              <w:rPr>
                <w:rFonts w:ascii="Times New Roman" w:hAnsi="Times New Roman" w:cs="Times New Roman"/>
                <w:sz w:val="24"/>
                <w:szCs w:val="24"/>
              </w:rPr>
            </w:pPr>
          </w:p>
        </w:tc>
        <w:tc>
          <w:tcPr>
            <w:tcW w:w="866" w:type="dxa"/>
          </w:tcPr>
          <w:p w14:paraId="084931E5">
            <w:pPr>
              <w:numPr>
                <w:ilvl w:val="0"/>
                <w:numId w:val="2"/>
              </w:numPr>
              <w:spacing w:after="0"/>
              <w:ind w:left="0" w:leftChars="0" w:firstLine="0" w:firstLineChars="0"/>
              <w:rPr>
                <w:rFonts w:ascii="Times New Roman" w:hAnsi="Times New Roman" w:cs="Times New Roman"/>
                <w:sz w:val="24"/>
                <w:szCs w:val="24"/>
              </w:rPr>
            </w:pPr>
          </w:p>
        </w:tc>
      </w:tr>
      <w:tr w14:paraId="2D72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vAlign w:val="center"/>
          </w:tcPr>
          <w:p w14:paraId="14F6B6D7">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D</w:t>
            </w:r>
          </w:p>
        </w:tc>
        <w:tc>
          <w:tcPr>
            <w:tcW w:w="870" w:type="dxa"/>
            <w:shd w:val="clear" w:color="auto" w:fill="auto"/>
            <w:vAlign w:val="center"/>
          </w:tcPr>
          <w:p w14:paraId="311A2D51">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D</w:t>
            </w:r>
          </w:p>
        </w:tc>
        <w:tc>
          <w:tcPr>
            <w:tcW w:w="893" w:type="dxa"/>
            <w:shd w:val="clear" w:color="auto" w:fill="auto"/>
            <w:vAlign w:val="center"/>
          </w:tcPr>
          <w:p w14:paraId="3DA1882F">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D</w:t>
            </w:r>
          </w:p>
        </w:tc>
        <w:tc>
          <w:tcPr>
            <w:tcW w:w="888" w:type="dxa"/>
            <w:shd w:val="clear" w:color="auto" w:fill="auto"/>
            <w:vAlign w:val="center"/>
          </w:tcPr>
          <w:p w14:paraId="325D3BDB">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B</w:t>
            </w:r>
          </w:p>
        </w:tc>
        <w:tc>
          <w:tcPr>
            <w:tcW w:w="865" w:type="dxa"/>
            <w:shd w:val="clear" w:color="auto" w:fill="auto"/>
            <w:vAlign w:val="center"/>
          </w:tcPr>
          <w:p w14:paraId="581AC272">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B</w:t>
            </w:r>
          </w:p>
        </w:tc>
        <w:tc>
          <w:tcPr>
            <w:tcW w:w="889" w:type="dxa"/>
            <w:shd w:val="clear" w:color="auto" w:fill="auto"/>
            <w:vAlign w:val="center"/>
          </w:tcPr>
          <w:p w14:paraId="0A716A81">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B</w:t>
            </w:r>
          </w:p>
        </w:tc>
        <w:tc>
          <w:tcPr>
            <w:tcW w:w="913" w:type="dxa"/>
            <w:shd w:val="clear" w:color="auto" w:fill="auto"/>
            <w:vAlign w:val="center"/>
          </w:tcPr>
          <w:p w14:paraId="13A47120">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A</w:t>
            </w:r>
          </w:p>
        </w:tc>
        <w:tc>
          <w:tcPr>
            <w:tcW w:w="936" w:type="dxa"/>
            <w:shd w:val="clear" w:color="auto" w:fill="auto"/>
            <w:vAlign w:val="center"/>
          </w:tcPr>
          <w:p w14:paraId="40ABD778">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A</w:t>
            </w:r>
          </w:p>
        </w:tc>
        <w:tc>
          <w:tcPr>
            <w:tcW w:w="890" w:type="dxa"/>
            <w:shd w:val="clear" w:color="auto" w:fill="auto"/>
            <w:vAlign w:val="center"/>
          </w:tcPr>
          <w:p w14:paraId="0F10C500">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B</w:t>
            </w:r>
          </w:p>
        </w:tc>
        <w:tc>
          <w:tcPr>
            <w:tcW w:w="866" w:type="dxa"/>
            <w:shd w:val="clear" w:color="auto" w:fill="auto"/>
            <w:vAlign w:val="center"/>
          </w:tcPr>
          <w:p w14:paraId="4D174962">
            <w:pPr>
              <w:keepNext w:val="0"/>
              <w:keepLines w:val="0"/>
              <w:widowControl/>
              <w:suppressLineNumbers w:val="0"/>
              <w:spacing w:before="0" w:beforeAutospacing="0" w:after="0" w:afterAutospacing="0"/>
              <w:ind w:left="0" w:leftChars="0" w:right="0" w:rightChars="0"/>
              <w:jc w:val="left"/>
              <w:rPr>
                <w:rFonts w:hint="default" w:ascii="Arial" w:hAnsi="Arial" w:eastAsia="Arial" w:cs="Arial"/>
                <w:sz w:val="21"/>
                <w:szCs w:val="21"/>
                <w:u w:val="none"/>
                <w:lang w:val="en-US" w:eastAsia="en-US" w:bidi="ar-SA"/>
              </w:rPr>
            </w:pPr>
            <w:r>
              <w:rPr>
                <w:rFonts w:hint="default" w:ascii="Arial" w:hAnsi="Arial" w:eastAsia="Arial" w:cs="Arial"/>
                <w:kern w:val="0"/>
                <w:sz w:val="21"/>
                <w:szCs w:val="21"/>
                <w:u w:val="none"/>
                <w:lang w:val="en-US" w:eastAsia="zh-CN" w:bidi="ar"/>
              </w:rPr>
              <w:t>B</w:t>
            </w:r>
          </w:p>
        </w:tc>
      </w:tr>
    </w:tbl>
    <w:p w14:paraId="24F0C4B8">
      <w:pPr>
        <w:pStyle w:val="10"/>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Answers </w:t>
      </w:r>
    </w:p>
    <w:tbl>
      <w:tblPr>
        <w:tblStyle w:val="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438"/>
        <w:gridCol w:w="1439"/>
        <w:gridCol w:w="1438"/>
        <w:gridCol w:w="1438"/>
        <w:gridCol w:w="1439"/>
      </w:tblGrid>
      <w:tr w14:paraId="5DA6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8" w:type="dxa"/>
            <w:vAlign w:val="center"/>
          </w:tcPr>
          <w:p w14:paraId="10351249">
            <w:pPr>
              <w:numPr>
                <w:ilvl w:val="0"/>
                <w:numId w:val="3"/>
              </w:numPr>
              <w:spacing w:after="0"/>
              <w:ind w:left="0" w:leftChars="0" w:firstLine="0" w:firstLineChars="0"/>
              <w:jc w:val="center"/>
              <w:rPr>
                <w:rFonts w:ascii="Times New Roman" w:hAnsi="Times New Roman" w:cs="Times New Roman"/>
                <w:sz w:val="24"/>
                <w:szCs w:val="24"/>
              </w:rPr>
            </w:pPr>
          </w:p>
        </w:tc>
        <w:tc>
          <w:tcPr>
            <w:tcW w:w="1438" w:type="dxa"/>
            <w:vAlign w:val="center"/>
          </w:tcPr>
          <w:p w14:paraId="6DC413D1">
            <w:pPr>
              <w:numPr>
                <w:ilvl w:val="0"/>
                <w:numId w:val="3"/>
              </w:numPr>
              <w:spacing w:after="0"/>
              <w:ind w:left="0" w:leftChars="0" w:firstLine="0" w:firstLineChars="0"/>
              <w:jc w:val="center"/>
              <w:rPr>
                <w:rFonts w:ascii="Times New Roman" w:hAnsi="Times New Roman" w:cs="Times New Roman"/>
                <w:sz w:val="24"/>
                <w:szCs w:val="24"/>
              </w:rPr>
            </w:pPr>
          </w:p>
        </w:tc>
        <w:tc>
          <w:tcPr>
            <w:tcW w:w="1439" w:type="dxa"/>
            <w:vAlign w:val="center"/>
          </w:tcPr>
          <w:p w14:paraId="17F0FDDC">
            <w:pPr>
              <w:numPr>
                <w:ilvl w:val="0"/>
                <w:numId w:val="3"/>
              </w:numPr>
              <w:spacing w:after="0"/>
              <w:ind w:left="0" w:leftChars="0" w:firstLine="0" w:firstLineChars="0"/>
              <w:jc w:val="center"/>
              <w:rPr>
                <w:rFonts w:ascii="Times New Roman" w:hAnsi="Times New Roman" w:cs="Times New Roman"/>
                <w:sz w:val="24"/>
                <w:szCs w:val="24"/>
              </w:rPr>
            </w:pPr>
          </w:p>
        </w:tc>
        <w:tc>
          <w:tcPr>
            <w:tcW w:w="1438" w:type="dxa"/>
            <w:vAlign w:val="center"/>
          </w:tcPr>
          <w:p w14:paraId="244098EF">
            <w:pPr>
              <w:numPr>
                <w:ilvl w:val="0"/>
                <w:numId w:val="3"/>
              </w:numPr>
              <w:spacing w:after="0"/>
              <w:ind w:left="0" w:leftChars="0" w:firstLine="0" w:firstLineChars="0"/>
              <w:jc w:val="center"/>
              <w:rPr>
                <w:rFonts w:ascii="Times New Roman" w:hAnsi="Times New Roman" w:cs="Times New Roman"/>
                <w:sz w:val="24"/>
                <w:szCs w:val="24"/>
              </w:rPr>
            </w:pPr>
          </w:p>
        </w:tc>
        <w:tc>
          <w:tcPr>
            <w:tcW w:w="1438" w:type="dxa"/>
            <w:vAlign w:val="center"/>
          </w:tcPr>
          <w:p w14:paraId="2C500C2E">
            <w:pPr>
              <w:numPr>
                <w:ilvl w:val="0"/>
                <w:numId w:val="3"/>
              </w:numPr>
              <w:spacing w:after="0"/>
              <w:ind w:left="0" w:leftChars="0" w:firstLine="0" w:firstLineChars="0"/>
              <w:jc w:val="center"/>
              <w:rPr>
                <w:rFonts w:ascii="Times New Roman" w:hAnsi="Times New Roman" w:cs="Times New Roman"/>
                <w:sz w:val="24"/>
                <w:szCs w:val="24"/>
              </w:rPr>
            </w:pPr>
          </w:p>
        </w:tc>
        <w:tc>
          <w:tcPr>
            <w:tcW w:w="1439" w:type="dxa"/>
            <w:vAlign w:val="center"/>
          </w:tcPr>
          <w:p w14:paraId="490270B3">
            <w:pPr>
              <w:numPr>
                <w:ilvl w:val="0"/>
                <w:numId w:val="3"/>
              </w:numPr>
              <w:spacing w:after="0"/>
              <w:ind w:left="0" w:leftChars="0" w:firstLine="0" w:firstLineChars="0"/>
              <w:jc w:val="center"/>
              <w:rPr>
                <w:rFonts w:ascii="Times New Roman" w:hAnsi="Times New Roman" w:cs="Times New Roman"/>
                <w:sz w:val="24"/>
                <w:szCs w:val="24"/>
              </w:rPr>
            </w:pPr>
          </w:p>
        </w:tc>
      </w:tr>
      <w:tr w14:paraId="1EE8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8" w:type="dxa"/>
            <w:vAlign w:val="center"/>
          </w:tcPr>
          <w:p w14:paraId="4A92801E">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w:t>
            </w:r>
          </w:p>
        </w:tc>
        <w:tc>
          <w:tcPr>
            <w:tcW w:w="1438" w:type="dxa"/>
            <w:vAlign w:val="center"/>
          </w:tcPr>
          <w:p w14:paraId="017DE02A">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w:t>
            </w:r>
          </w:p>
        </w:tc>
        <w:tc>
          <w:tcPr>
            <w:tcW w:w="1439" w:type="dxa"/>
            <w:vAlign w:val="center"/>
          </w:tcPr>
          <w:p w14:paraId="3CF05F17">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w:t>
            </w:r>
          </w:p>
        </w:tc>
        <w:tc>
          <w:tcPr>
            <w:tcW w:w="1438" w:type="dxa"/>
            <w:vAlign w:val="center"/>
          </w:tcPr>
          <w:p w14:paraId="11F74497">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E</w:t>
            </w:r>
          </w:p>
        </w:tc>
        <w:tc>
          <w:tcPr>
            <w:tcW w:w="1438" w:type="dxa"/>
            <w:vAlign w:val="center"/>
          </w:tcPr>
          <w:p w14:paraId="597E5B49">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p>
        </w:tc>
        <w:tc>
          <w:tcPr>
            <w:tcW w:w="1439" w:type="dxa"/>
            <w:vAlign w:val="center"/>
          </w:tcPr>
          <w:p w14:paraId="4F03825F">
            <w:pPr>
              <w:pStyle w:val="10"/>
              <w:spacing w:after="0"/>
              <w:ind w:left="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p>
        </w:tc>
      </w:tr>
    </w:tbl>
    <w:p w14:paraId="4B3E34B8">
      <w:pPr>
        <w:rPr>
          <w:rFonts w:ascii="Times New Roman" w:hAnsi="Times New Roman" w:cs="Times New Roman"/>
          <w:sz w:val="24"/>
          <w:szCs w:val="24"/>
        </w:rPr>
      </w:pPr>
    </w:p>
    <w:p w14:paraId="78C6B21A">
      <w:pPr>
        <w:jc w:val="center"/>
        <w:rPr>
          <w:rFonts w:ascii="Times New Roman" w:hAnsi="Times New Roman" w:cs="Times New Roman"/>
          <w:b/>
          <w:sz w:val="24"/>
          <w:szCs w:val="24"/>
        </w:rPr>
      </w:pPr>
      <w:r>
        <w:rPr>
          <w:rFonts w:ascii="Times New Roman" w:hAnsi="Times New Roman" w:cs="Times New Roman"/>
          <w:b/>
          <w:sz w:val="24"/>
          <w:szCs w:val="24"/>
        </w:rPr>
        <w:t>SECTION B (54 M</w:t>
      </w:r>
      <w:r>
        <w:rPr>
          <w:rFonts w:hint="default" w:ascii="Times New Roman" w:hAnsi="Times New Roman" w:cs="Times New Roman"/>
          <w:b/>
          <w:sz w:val="24"/>
          <w:szCs w:val="24"/>
          <w:lang w:val="en-US"/>
        </w:rPr>
        <w:t>ARKS</w:t>
      </w:r>
      <w:r>
        <w:rPr>
          <w:rFonts w:ascii="Times New Roman" w:hAnsi="Times New Roman" w:cs="Times New Roman"/>
          <w:b/>
          <w:sz w:val="24"/>
          <w:szCs w:val="24"/>
        </w:rPr>
        <w:t>) @ 9 marks</w:t>
      </w:r>
    </w:p>
    <w:p w14:paraId="2FAA3E58">
      <w:pPr>
        <w:pStyle w:val="10"/>
        <w:numPr>
          <w:ilvl w:val="0"/>
          <w:numId w:val="1"/>
        </w:numPr>
        <w:rPr>
          <w:rFonts w:hint="default" w:ascii="Times New Roman" w:hAnsi="Times New Roman" w:cs="Times New Roman"/>
        </w:rPr>
      </w:pPr>
      <w:r>
        <w:rPr>
          <w:rFonts w:hint="default" w:ascii="Times New Roman" w:hAnsi="Times New Roman" w:cs="Times New Roman"/>
          <w:sz w:val="24"/>
          <w:szCs w:val="24"/>
          <w:lang w:val="en-US"/>
        </w:rPr>
        <w:t>(</w:t>
      </w:r>
      <w:r>
        <w:rPr>
          <w:rFonts w:ascii="Times New Roman" w:hAnsi="Times New Roman" w:cs="Times New Roman"/>
          <w:sz w:val="24"/>
          <w:szCs w:val="24"/>
        </w:rPr>
        <w:t>a)</w:t>
      </w:r>
      <w:r>
        <w:rPr>
          <w:rFonts w:hint="default" w:ascii="Times New Roman" w:hAnsi="Times New Roman" w:cs="Times New Roman"/>
        </w:rPr>
        <w:t>Average Stock: (1.5 Marks)</w:t>
      </w:r>
    </w:p>
    <w:p w14:paraId="79626EA1">
      <w:pPr>
        <w:pStyle w:val="10"/>
        <w:numPr>
          <w:numId w:val="0"/>
        </w:numPr>
        <w:ind w:left="360" w:leftChars="0"/>
        <m:rPr/>
        <w:rPr>
          <w:rFonts w:hint="default" w:hAnsi="Times New Roman" w:cs="Times New Roman"/>
          <w:b/>
          <w:i w:val="0"/>
        </w:rPr>
      </w:pPr>
      <m:oMathPara>
        <m:oMath>
          <m:r>
            <m:rPr>
              <m:nor/>
              <m:sty m:val="p"/>
            </m:rPr>
            <w:rPr>
              <w:rFonts w:hint="default" w:ascii="Times New Roman" w:hAnsi="Times New Roman" w:cs="Times New Roman"/>
              <w:b w:val="0"/>
              <w:i w:val="0"/>
            </w:rPr>
            <m:t>Average Stock</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rPr>
            <m:t xml:space="preserve"> </m:t>
          </m:r>
          <m:f>
            <m:fPr>
              <m:ctrlPr>
                <w:rPr>
                  <w:rFonts w:hint="default" w:ascii="Cambria Math" w:hAnsi="Cambria Math" w:cs="Times New Roman"/>
                </w:rPr>
              </m:ctrlPr>
            </m:fPr>
            <m:num>
              <m:r>
                <m:rPr>
                  <m:nor/>
                  <m:sty m:val="p"/>
                </m:rPr>
                <w:rPr>
                  <w:rFonts w:hint="default" w:ascii="Times New Roman" w:hAnsi="Times New Roman" w:cs="Times New Roman"/>
                  <w:b w:val="0"/>
                  <w:i w:val="0"/>
                </w:rPr>
                <m:t>Opening\ Stock+Closing\ Stock</m:t>
              </m:r>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50,000+25,000</m:t>
              </m:r>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=TZS </m:t>
          </m:r>
          <m:r>
            <m:rPr>
              <m:nor/>
              <m:sty m:val="b"/>
            </m:rPr>
            <w:rPr>
              <w:rFonts w:hint="default" w:ascii="Times New Roman" w:hAnsi="Times New Roman" w:cs="Times New Roman"/>
              <w:b/>
              <w:i w:val="0"/>
            </w:rPr>
            <m:t>37,500/=</m:t>
          </m:r>
        </m:oMath>
      </m:oMathPara>
    </w:p>
    <w:p w14:paraId="48527847">
      <w:pPr>
        <w:pStyle w:val="10"/>
        <w:numPr>
          <w:numId w:val="0"/>
        </w:numPr>
        <w:ind w:left="660" w:leftChars="0" w:firstLine="0" w:firstLineChars="0"/>
        <w:jc w:val="both"/>
        <w:rPr>
          <w:rFonts w:hint="default" w:ascii="Times New Roman" w:hAnsi="Times New Roman" w:cs="Times New Roman"/>
        </w:rPr>
      </w:pPr>
      <w:r>
        <w:rPr>
          <w:rFonts w:hint="default" w:ascii="Times New Roman" w:hAnsi="Times New Roman" w:cs="Times New Roman"/>
        </w:rPr>
        <w:t>(b) Cost of Sales (Cost of Goods Sold): (1.5 Marks)</w:t>
      </w:r>
    </w:p>
    <w:p w14:paraId="074B2D00">
      <w:pPr>
        <w:pStyle w:val="10"/>
        <w:numPr>
          <w:numId w:val="0"/>
        </w:numPr>
        <w:ind w:left="660" w:leftChars="0" w:firstLine="0" w:firstLineChars="0"/>
        <w:jc w:val="both"/>
        <m:rPr/>
        <w:rPr>
          <w:rFonts w:hint="default" w:hAnsi="Times New Roman" w:cs="Times New Roman"/>
          <w:i/>
        </w:rPr>
      </w:pPr>
      <m:oMathPara>
        <m:oMath>
          <m:r>
            <m:rPr>
              <m:nor/>
            </m:rPr>
            <w:rPr>
              <w:rFonts w:hint="default" w:ascii="Times New Roman" w:hAnsi="Times New Roman" w:cs="Times New Roman"/>
              <w:i/>
            </w:rPr>
            <m:t>CostofSales</m:t>
          </m:r>
          <m:r>
            <m:rPr>
              <m:nor/>
              <m:sty m:val="p"/>
            </m:rPr>
            <w:rPr>
              <w:rFonts w:hint="default" w:ascii="Times New Roman" w:hAnsi="Times New Roman" w:cs="Times New Roman"/>
              <w:i w:val="0"/>
            </w:rPr>
            <m:t>=</m:t>
          </m:r>
          <m:r>
            <m:rPr>
              <m:nor/>
            </m:rPr>
            <w:rPr>
              <w:rFonts w:hint="default" w:ascii="Times New Roman" w:hAnsi="Times New Roman" w:cs="Times New Roman"/>
              <w:i/>
            </w:rPr>
            <m:t>Opening</m:t>
          </m:r>
        </m:oMath>
      </m:oMathPara>
    </w:p>
    <w:p w14:paraId="09AAC86D">
      <w:pPr>
        <w:pStyle w:val="10"/>
        <w:numPr>
          <w:numId w:val="0"/>
        </w:numPr>
        <w:ind w:left="660" w:leftChars="0" w:firstLine="0" w:firstLineChars="0"/>
        <w:jc w:val="both"/>
        <m:rPr/>
        <w:rPr>
          <w:rFonts w:hint="default" w:hAnsi="Times New Roman" w:cs="Times New Roman"/>
          <w:b w:val="0"/>
          <w:i w:val="0"/>
        </w:rPr>
      </w:pPr>
      <m:oMathPara>
        <m:oMath>
          <m:r>
            <m:rPr>
              <m:nor/>
            </m:rPr>
            <w:rPr>
              <w:rFonts w:hint="default" w:ascii="Times New Roman" w:hAnsi="Times New Roman" w:cs="Times New Roman"/>
              <w:i/>
            </w:rPr>
            <m:t>Stock</m:t>
          </m:r>
          <m:r>
            <m:rPr>
              <m:nor/>
              <m:sty m:val="p"/>
            </m:rPr>
            <w:rPr>
              <w:rFonts w:hint="default" w:ascii="Times New Roman" w:hAnsi="Times New Roman" w:cs="Times New Roman"/>
              <w:i w:val="0"/>
              <w:lang w:val="en-US"/>
            </w:rPr>
            <m:t xml:space="preserve"> </m:t>
          </m:r>
          <m:r>
            <m:rPr>
              <m:nor/>
              <m:sty m:val="p"/>
            </m:rPr>
            <w:rPr>
              <w:rFonts w:hint="default" w:ascii="Times New Roman" w:hAnsi="Times New Roman" w:cs="Times New Roman"/>
              <w:i w:val="0"/>
            </w:rPr>
            <m:t>+</m:t>
          </m:r>
          <m:r>
            <m:rPr>
              <m:nor/>
              <m:sty m:val="p"/>
            </m:rPr>
            <w:rPr>
              <w:rFonts w:hint="default" w:ascii="Times New Roman" w:hAnsi="Times New Roman" w:cs="Times New Roman"/>
              <w:i w:val="0"/>
              <w:lang w:val="en-US"/>
            </w:rPr>
            <m:t xml:space="preserve"> </m:t>
          </m:r>
          <m:r>
            <m:rPr>
              <m:nor/>
            </m:rPr>
            <w:rPr>
              <w:rFonts w:hint="default" w:ascii="Times New Roman" w:hAnsi="Times New Roman" w:cs="Times New Roman"/>
              <w:i/>
            </w:rPr>
            <m:t>Purc</m:t>
          </m:r>
          <m:r>
            <m:rPr>
              <m:nor/>
              <m:sty m:val="p"/>
            </m:rPr>
            <w:rPr>
              <w:rFonts w:hint="default" w:ascii="Times New Roman" w:hAnsi="Times New Roman" w:cs="Times New Roman"/>
              <w:i w:val="0"/>
            </w:rPr>
            <m:t>h</m:t>
          </m:r>
          <m:r>
            <m:rPr>
              <m:nor/>
            </m:rPr>
            <w:rPr>
              <w:rFonts w:hint="default" w:ascii="Times New Roman" w:hAnsi="Times New Roman" w:cs="Times New Roman"/>
              <w:i/>
            </w:rPr>
            <m:t>ases</m:t>
          </m:r>
          <m:r>
            <m:rPr>
              <m:nor/>
              <m:sty m:val="p"/>
            </m:rPr>
            <w:rPr>
              <w:rFonts w:hint="default" w:ascii="Times New Roman" w:hAnsi="Times New Roman" w:cs="Times New Roman"/>
              <w:i w:val="0"/>
              <w:lang w:val="en-US"/>
            </w:rPr>
            <m:t xml:space="preserve"> </m:t>
          </m:r>
          <m:r>
            <m:rPr>
              <m:nor/>
              <m:sty m:val="p"/>
            </m:rPr>
            <w:rPr>
              <w:rFonts w:hint="default" w:ascii="Times New Roman" w:hAnsi="Times New Roman" w:cs="Times New Roman"/>
              <w:i w:val="0"/>
            </w:rPr>
            <m:t>−</m:t>
          </m:r>
          <m:r>
            <m:rPr>
              <m:nor/>
              <m:sty m:val="p"/>
            </m:rPr>
            <w:rPr>
              <w:rFonts w:hint="default" w:ascii="Times New Roman" w:hAnsi="Times New Roman" w:cs="Times New Roman"/>
              <w:i w:val="0"/>
              <w:lang w:val="en-US"/>
            </w:rPr>
            <m:t xml:space="preserve"> </m:t>
          </m:r>
          <m:r>
            <m:rPr>
              <m:nor/>
            </m:rPr>
            <w:rPr>
              <w:rFonts w:hint="default" w:ascii="Times New Roman" w:hAnsi="Times New Roman" w:cs="Times New Roman"/>
              <w:i/>
            </w:rPr>
            <m:t>Closing</m:t>
          </m:r>
          <m:r>
            <m:rPr>
              <m:nor/>
              <m:sty m:val="p"/>
            </m:rPr>
            <w:rPr>
              <w:rFonts w:hint="default" w:ascii="Times New Roman" w:hAnsi="Times New Roman" w:cs="Times New Roman"/>
              <w:i w:val="0"/>
              <w:lang w:val="en-US"/>
            </w:rPr>
            <m:t xml:space="preserve"> </m:t>
          </m:r>
          <m:r>
            <m:rPr>
              <m:nor/>
            </m:rPr>
            <w:rPr>
              <w:rFonts w:hint="default" w:ascii="Times New Roman" w:hAnsi="Times New Roman" w:cs="Times New Roman"/>
              <w:i/>
            </w:rPr>
            <m:t>Stock</m:t>
          </m:r>
        </m:oMath>
      </m:oMathPara>
    </w:p>
    <w:p w14:paraId="28965624">
      <w:pPr>
        <w:pStyle w:val="10"/>
        <w:numPr>
          <w:numId w:val="0"/>
        </w:numPr>
        <w:ind w:left="660" w:leftChars="0" w:firstLine="0" w:firstLineChars="0"/>
        <w:jc w:val="both"/>
        <m:rPr/>
        <w:rPr>
          <w:rFonts w:hint="default" w:hAnsi="Times New Roman" w:cs="Times New Roman"/>
          <w:b/>
          <w:i w:val="0"/>
        </w:rPr>
      </w:pPr>
      <m:oMathPara>
        <m:oMath>
          <m:r>
            <m:rPr>
              <m:nor/>
              <m:sty m:val="p"/>
            </m:rPr>
            <w:rPr>
              <w:rFonts w:hint="default" w:ascii="Times New Roman" w:hAnsi="Times New Roman" w:cs="Times New Roman"/>
              <w:b w:val="0"/>
              <w:i w:val="0"/>
            </w:rPr>
            <m:t>Cost of Sales</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50,000</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82,000</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25,000</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=TZS </m:t>
          </m:r>
          <m:r>
            <m:rPr>
              <m:nor/>
              <m:sty m:val="b"/>
            </m:rPr>
            <w:rPr>
              <w:rFonts w:hint="default" w:ascii="Times New Roman" w:hAnsi="Times New Roman" w:cs="Times New Roman"/>
              <w:b/>
              <w:i w:val="0"/>
            </w:rPr>
            <m:t>107,000/=</m:t>
          </m:r>
        </m:oMath>
      </m:oMathPara>
    </w:p>
    <w:p w14:paraId="6F2DDBB4">
      <w:pPr>
        <w:pStyle w:val="10"/>
        <w:numPr>
          <w:numId w:val="0"/>
        </w:numPr>
        <w:ind w:left="660" w:leftChars="0" w:firstLine="0" w:firstLineChars="0"/>
        <w:jc w:val="both"/>
        <w:rPr>
          <w:rFonts w:hint="default" w:ascii="Times New Roman" w:hAnsi="Times New Roman" w:cs="Times New Roman"/>
        </w:rPr>
      </w:pPr>
      <w:r>
        <w:rPr>
          <w:rFonts w:hint="default" w:ascii="Times New Roman" w:hAnsi="Times New Roman" w:cs="Times New Roman"/>
        </w:rPr>
        <w:t>(c) Gross Profit: (1.5 Marks)</w:t>
      </w:r>
    </w:p>
    <w:p w14:paraId="7D11236F">
      <w:pPr>
        <w:pStyle w:val="10"/>
        <w:numPr>
          <w:numId w:val="0"/>
        </w:numPr>
        <w:ind w:left="660" w:leftChars="0" w:firstLine="0" w:firstLineChars="0"/>
        <w:jc w:val="both"/>
        <m:rPr/>
        <w:rPr>
          <w:rFonts w:hint="default" w:hAnsi="Times New Roman" w:cs="Times New Roman"/>
          <w:b/>
          <w:i w:val="0"/>
        </w:rPr>
      </w:pPr>
      <m:oMathPara>
        <m:oMath>
          <m:r>
            <m:rPr>
              <m:nor/>
            </m:rPr>
            <w:rPr>
              <w:rFonts w:hint="default" w:ascii="Times New Roman" w:hAnsi="Times New Roman" w:cs="Times New Roman"/>
              <w:i/>
            </w:rPr>
            <m:t>Gross</m:t>
          </m:r>
          <m:r>
            <m:rPr>
              <m:nor/>
              <m:sty m:val="p"/>
            </m:rPr>
            <w:rPr>
              <w:rFonts w:hint="default" w:ascii="Times New Roman" w:hAnsi="Times New Roman" w:cs="Times New Roman"/>
              <w:i w:val="0"/>
            </w:rPr>
            <m:t xml:space="preserve"> </m:t>
          </m:r>
          <m:r>
            <m:rPr>
              <m:nor/>
            </m:rPr>
            <w:rPr>
              <w:rFonts w:hint="default" w:ascii="Times New Roman" w:hAnsi="Times New Roman" w:cs="Times New Roman"/>
              <w:i/>
            </w:rPr>
            <m:t>Profit</m:t>
          </m:r>
          <m:r>
            <m:rPr>
              <m:nor/>
              <m:sty m:val="p"/>
            </m:rPr>
            <w:rPr>
              <w:rFonts w:hint="default" w:ascii="Times New Roman" w:hAnsi="Times New Roman" w:cs="Times New Roman"/>
              <w:i w:val="0"/>
            </w:rPr>
            <m:t>=</m:t>
          </m:r>
          <m:r>
            <m:rPr>
              <m:nor/>
            </m:rPr>
            <w:rPr>
              <w:rFonts w:hint="default" w:ascii="Times New Roman" w:hAnsi="Times New Roman" w:cs="Times New Roman"/>
              <w:i/>
            </w:rPr>
            <m:t>Sales</m:t>
          </m:r>
          <m:r>
            <m:rPr>
              <m:nor/>
              <m:sty m:val="p"/>
            </m:rPr>
            <w:rPr>
              <w:rFonts w:hint="default" w:ascii="Times New Roman" w:hAnsi="Times New Roman" w:cs="Times New Roman"/>
              <w:i w:val="0"/>
            </w:rPr>
            <m:t>−</m:t>
          </m:r>
          <m:r>
            <m:rPr>
              <m:nor/>
            </m:rPr>
            <w:rPr>
              <w:rFonts w:hint="default" w:ascii="Times New Roman" w:hAnsi="Times New Roman" w:cs="Times New Roman"/>
              <w:i/>
            </w:rPr>
            <m:t>CostofSales</m:t>
          </m:r>
          <m:r>
            <m:rPr>
              <m:nor/>
              <m:sty m:val="p"/>
            </m:rPr>
            <w:rPr>
              <w:rFonts w:hint="default" w:ascii="Times New Roman" w:hAnsi="Times New Roman" w:cs="Times New Roman"/>
              <w:i w:val="0"/>
            </w:rPr>
            <m:t>=145,000−107,000=</m:t>
          </m:r>
          <m:r>
            <m:rPr>
              <m:nor/>
            </m:rPr>
            <w:rPr>
              <w:rFonts w:hint="default" w:ascii="Times New Roman" w:hAnsi="Times New Roman" w:cs="Times New Roman"/>
              <w:i/>
            </w:rPr>
            <m:t>TZS</m:t>
          </m:r>
          <m:r>
            <m:rPr>
              <m:nor/>
              <m:sty m:val="p"/>
            </m:rPr>
            <w:rPr>
              <w:rFonts w:hint="default" w:ascii="Times New Roman" w:hAnsi="Times New Roman" w:cs="Times New Roman"/>
              <w:i w:val="0"/>
            </w:rPr>
            <m:t> 38,000/=</m:t>
          </m:r>
        </m:oMath>
      </m:oMathPara>
    </w:p>
    <w:p w14:paraId="08B10961">
      <w:pPr>
        <w:pStyle w:val="10"/>
        <w:numPr>
          <w:numId w:val="0"/>
        </w:numPr>
        <w:ind w:left="660" w:leftChars="0" w:firstLine="0" w:firstLineChars="0"/>
        <w:jc w:val="both"/>
        <w:rPr>
          <w:rFonts w:hint="default" w:ascii="Times New Roman" w:hAnsi="Times New Roman" w:cs="Times New Roman"/>
        </w:rPr>
      </w:pPr>
      <w:r>
        <w:rPr>
          <w:rFonts w:hint="default" w:ascii="Times New Roman" w:hAnsi="Times New Roman" w:cs="Times New Roman"/>
        </w:rPr>
        <w:t>(d) Rate of Stockturn (ROST): (2 Marks)</w:t>
      </w:r>
    </w:p>
    <w:p w14:paraId="7B089005">
      <w:pPr>
        <w:pStyle w:val="10"/>
        <w:numPr>
          <w:numId w:val="0"/>
        </w:numPr>
        <w:ind w:left="660" w:leftChars="0" w:firstLine="0" w:firstLineChars="0"/>
        <w:jc w:val="both"/>
        <m:rPr/>
        <w:rPr>
          <w:rFonts w:hint="default" w:hAnsi="Times New Roman" w:cs="Times New Roman"/>
          <w:b w:val="0"/>
          <w:i w:val="0"/>
        </w:rPr>
      </w:pPr>
      <m:oMathPara>
        <m:oMath>
          <m:r>
            <m:rPr>
              <m:nor/>
              <m:sty m:val="p"/>
            </m:rPr>
            <w:rPr>
              <w:rFonts w:hint="default" w:ascii="Times New Roman" w:hAnsi="Times New Roman" w:cs="Times New Roman"/>
              <w:b w:val="0"/>
              <w:i w:val="0"/>
            </w:rPr>
            <m:t>ROST=</m:t>
          </m:r>
          <m:f>
            <m:fPr>
              <m:ctrlPr>
                <w:rPr>
                  <w:rFonts w:hint="default" w:ascii="Cambria Math" w:hAnsi="Cambria Math" w:cs="Times New Roman"/>
                </w:rPr>
              </m:ctrlPr>
            </m:fPr>
            <m:num>
              <m:r>
                <m:rPr>
                  <m:nor/>
                  <m:sty m:val="p"/>
                </m:rPr>
                <w:rPr>
                  <w:rFonts w:hint="default" w:ascii="Times New Roman" w:hAnsi="Times New Roman" w:cs="Times New Roman"/>
                  <w:b w:val="0"/>
                  <w:i w:val="0"/>
                </w:rPr>
                <m:t>Cost of</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Sales</m:t>
              </m:r>
              <m:ctrlPr>
                <w:rPr>
                  <w:rFonts w:hint="default" w:ascii="Cambria Math" w:hAnsi="Cambria Math" w:cs="Times New Roman"/>
                </w:rPr>
              </m:ctrlPr>
            </m:num>
            <m:den>
              <m:r>
                <m:rPr>
                  <m:nor/>
                  <m:sty m:val="p"/>
                </m:rPr>
                <w:rPr>
                  <w:rFonts w:hint="default" w:ascii="Times New Roman" w:hAnsi="Times New Roman" w:cs="Times New Roman"/>
                  <w:b w:val="0"/>
                  <w:i w:val="0"/>
                </w:rPr>
                <m:t>Average</m:t>
              </m:r>
              <m:r>
                <m:rPr>
                  <m:nor/>
                  <m:sty m:val="p"/>
                </m:rPr>
                <w:rPr>
                  <w:rFonts w:hint="default" w:ascii="Times New Roman" w:hAnsi="Times New Roman" w:cs="Times New Roman"/>
                  <w:b w:val="0"/>
                  <w:i w:val="0"/>
                  <w:lang w:val="en-US"/>
                </w:rPr>
                <m:t xml:space="preserve"> </m:t>
              </m:r>
              <m:r>
                <m:rPr>
                  <m:nor/>
                  <m:sty m:val="p"/>
                </m:rPr>
                <w:rPr>
                  <w:rFonts w:hint="default" w:ascii="Times New Roman" w:hAnsi="Times New Roman" w:cs="Times New Roman"/>
                  <w:b w:val="0"/>
                  <w:i w:val="0"/>
                </w:rPr>
                <m:t xml:space="preserve"> Stock</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107,000</m:t>
              </m:r>
              <m:ctrlPr>
                <w:rPr>
                  <w:rFonts w:hint="default" w:ascii="Cambria Math" w:hAnsi="Cambria Math" w:cs="Times New Roman"/>
                </w:rPr>
              </m:ctrlPr>
            </m:num>
            <m:den>
              <m:r>
                <m:rPr>
                  <m:nor/>
                  <m:sty m:val="p"/>
                </m:rPr>
                <w:rPr>
                  <w:rFonts w:hint="default" w:ascii="Times New Roman" w:hAnsi="Times New Roman" w:cs="Times New Roman"/>
                  <w:b w:val="0"/>
                  <w:i w:val="0"/>
                </w:rPr>
                <m:t>37,500</m:t>
              </m:r>
              <m:ctrlPr>
                <w:rPr>
                  <w:rFonts w:hint="default" w:ascii="Cambria Math" w:hAnsi="Cambria Math" w:cs="Times New Roman"/>
                </w:rPr>
              </m:ctrlPr>
            </m:den>
          </m:f>
          <m:r>
            <m:rPr>
              <m:nor/>
              <m:sty m:val="p"/>
            </m:rPr>
            <w:rPr>
              <w:rFonts w:hint="default" w:ascii="Cambria Math" w:hAnsi="Cambria Math" w:cs="Times New Roman"/>
              <w:i w:val="0"/>
              <w:lang w:val="en-US"/>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rPr>
            <m:t xml:space="preserve"> </m:t>
          </m:r>
          <m:r>
            <m:rPr>
              <m:nor/>
              <m:sty m:val="b"/>
            </m:rPr>
            <w:rPr>
              <w:rFonts w:hint="default" w:ascii="Times New Roman" w:hAnsi="Times New Roman" w:cs="Times New Roman"/>
              <w:b/>
              <w:i w:val="0"/>
            </w:rPr>
            <m:t>2.85</m:t>
          </m:r>
          <m:r>
            <m:rPr>
              <m:nor/>
              <m:sty m:val="p"/>
            </m:rPr>
            <w:rPr>
              <w:rFonts w:hint="default" w:ascii="Times New Roman" w:hAnsi="Times New Roman" w:cs="Times New Roman"/>
              <w:b w:val="0"/>
              <w:i w:val="0"/>
            </w:rPr>
            <m:t xml:space="preserve"> times (or </m:t>
          </m:r>
          <m:r>
            <m:rPr>
              <m:nor/>
              <m:sty m:val="b"/>
            </m:rPr>
            <w:rPr>
              <w:rFonts w:hint="default" w:ascii="Times New Roman" w:hAnsi="Times New Roman" w:cs="Times New Roman"/>
              <w:b/>
              <w:i w:val="0"/>
            </w:rPr>
            <m:t>2.9</m:t>
          </m:r>
          <m:r>
            <m:rPr>
              <m:nor/>
              <m:sty m:val="p"/>
            </m:rPr>
            <w:rPr>
              <w:rFonts w:hint="default" w:ascii="Times New Roman" w:hAnsi="Times New Roman" w:cs="Times New Roman"/>
              <w:b w:val="0"/>
              <w:i w:val="0"/>
            </w:rPr>
            <m:t xml:space="preserve"> times)</m:t>
          </m:r>
        </m:oMath>
      </m:oMathPara>
    </w:p>
    <w:p w14:paraId="7323605E">
      <w:pPr>
        <w:pStyle w:val="10"/>
        <w:numPr>
          <w:numId w:val="0"/>
        </w:numPr>
        <w:ind w:left="660" w:leftChars="0" w:firstLine="0" w:firstLineChars="0"/>
        <w:jc w:val="both"/>
        <w:rPr>
          <w:rFonts w:hint="default" w:ascii="Times New Roman" w:hAnsi="Times New Roman" w:cs="Times New Roman"/>
        </w:rPr>
      </w:pPr>
      <w:r>
        <w:rPr>
          <w:rFonts w:hint="default" w:ascii="Times New Roman" w:hAnsi="Times New Roman" w:cs="Times New Roman"/>
        </w:rPr>
        <w:t>(e) Gross Profit Margin: (2.5 Marks)</w:t>
      </w:r>
      <m:oMath>
        <m:r>
          <m:rPr>
            <m:nor/>
            <m:sty m:val="p"/>
          </m:rPr>
          <w:rPr>
            <w:rFonts w:hint="default" w:ascii="Times New Roman" w:hAnsi="Times New Roman" w:cs="Times New Roman"/>
            <w:b w:val="0"/>
            <w:i w:val="0"/>
          </w:rPr>
          <m:t>Margin=</m:t>
        </m:r>
        <m:f>
          <m:fPr>
            <m:ctrlPr>
              <w:rPr>
                <w:rFonts w:hint="default" w:ascii="Cambria Math" w:hAnsi="Cambria Math" w:cs="Times New Roman"/>
              </w:rPr>
            </m:ctrlPr>
          </m:fPr>
          <m:num>
            <m:r>
              <m:rPr>
                <m:nor/>
                <m:sty m:val="p"/>
              </m:rPr>
              <w:rPr>
                <w:rFonts w:hint="default" w:ascii="Times New Roman" w:hAnsi="Times New Roman" w:cs="Times New Roman"/>
                <w:b w:val="0"/>
                <w:i w:val="0"/>
              </w:rPr>
              <m:t>Gross\ Profit</m:t>
            </m:r>
            <m:ctrlPr>
              <w:rPr>
                <w:rFonts w:hint="default" w:ascii="Cambria Math" w:hAnsi="Cambria Math" w:cs="Times New Roman"/>
              </w:rPr>
            </m:ctrlPr>
          </m:num>
          <m:den>
            <m:r>
              <m:rPr>
                <m:nor/>
                <m:sty m:val="p"/>
              </m:rPr>
              <w:rPr>
                <w:rFonts w:hint="default" w:ascii="Times New Roman" w:hAnsi="Times New Roman" w:cs="Times New Roman"/>
                <w:b w:val="0"/>
                <w:i w:val="0"/>
              </w:rPr>
              <m:t>Sales</m:t>
            </m:r>
            <m:ctrlPr>
              <w:rPr>
                <w:rFonts w:hint="default" w:ascii="Cambria Math" w:hAnsi="Cambria Math" w:cs="Times New Roman"/>
              </w:rPr>
            </m:ctrlPr>
          </m:den>
        </m:f>
        <m:r>
          <m:rPr>
            <m:nor/>
            <m:sty m:val="p"/>
          </m:rPr>
          <w:rPr>
            <w:rFonts w:hint="default" w:ascii="Times New Roman" w:hAnsi="Times New Roman" w:cs="Times New Roman"/>
            <w:b w:val="0"/>
            <w:i w:val="0"/>
          </w:rPr>
          <m:t>×100%=</m:t>
        </m:r>
        <m:f>
          <m:fPr>
            <m:ctrlPr>
              <w:rPr>
                <w:rFonts w:hint="default" w:ascii="Cambria Math" w:hAnsi="Cambria Math" w:cs="Times New Roman"/>
              </w:rPr>
            </m:ctrlPr>
          </m:fPr>
          <m:num>
            <m:r>
              <m:rPr>
                <m:nor/>
                <m:sty m:val="p"/>
              </m:rPr>
              <w:rPr>
                <w:rFonts w:hint="default" w:ascii="Times New Roman" w:hAnsi="Times New Roman" w:cs="Times New Roman"/>
                <w:b w:val="0"/>
                <w:i w:val="0"/>
              </w:rPr>
              <m:t>38,000</m:t>
            </m:r>
            <m:ctrlPr>
              <w:rPr>
                <w:rFonts w:hint="default" w:ascii="Cambria Math" w:hAnsi="Cambria Math" w:cs="Times New Roman"/>
              </w:rPr>
            </m:ctrlPr>
          </m:num>
          <m:den>
            <m:r>
              <m:rPr>
                <m:nor/>
                <m:sty m:val="p"/>
              </m:rPr>
              <w:rPr>
                <w:rFonts w:hint="default" w:ascii="Times New Roman" w:hAnsi="Times New Roman" w:cs="Times New Roman"/>
                <w:b w:val="0"/>
                <w:i w:val="0"/>
              </w:rPr>
              <m:t>145,000</m:t>
            </m:r>
            <m:ctrlPr>
              <w:rPr>
                <w:rFonts w:hint="default" w:ascii="Cambria Math" w:hAnsi="Cambria Math" w:cs="Times New Roman"/>
              </w:rPr>
            </m:ctrlPr>
          </m:den>
        </m:f>
        <m:r>
          <m:rPr>
            <m:nor/>
            <m:sty m:val="p"/>
          </m:rPr>
          <w:rPr>
            <w:rFonts w:hint="default" w:ascii="Times New Roman" w:hAnsi="Times New Roman" w:cs="Times New Roman"/>
            <w:b w:val="0"/>
            <w:i w:val="0"/>
          </w:rPr>
          <m:t>×100%=</m:t>
        </m:r>
        <m:r>
          <m:rPr>
            <m:nor/>
            <m:sty m:val="b"/>
          </m:rPr>
          <w:rPr>
            <w:rFonts w:hint="default" w:ascii="Times New Roman" w:hAnsi="Times New Roman" w:cs="Times New Roman"/>
            <w:b/>
            <w:i w:val="0"/>
          </w:rPr>
          <m:t>26.21%</m:t>
        </m:r>
      </m:oMath>
    </w:p>
    <w:p w14:paraId="618A1671">
      <w:pPr>
        <w:pStyle w:val="10"/>
        <w:keepNext w:val="0"/>
        <w:keepLines w:val="0"/>
        <w:pageBreakBefore w:val="0"/>
        <w:widowControl/>
        <w:numPr>
          <w:numId w:val="0"/>
        </w:numPr>
        <w:kinsoku/>
        <w:wordWrap/>
        <w:overflowPunct/>
        <w:topLinePunct w:val="0"/>
        <w:autoSpaceDE/>
        <w:autoSpaceDN/>
        <w:bidi w:val="0"/>
        <w:adjustRightInd/>
        <w:snapToGrid/>
        <w:spacing w:after="0"/>
        <w:ind w:left="360" w:leftChars="0"/>
        <w:textAlignment w:val="auto"/>
        <w:rPr>
          <w:rFonts w:hint="default" w:ascii="Times New Roman" w:hAnsi="Times New Roman" w:eastAsia="Arial" w:cs="Times New Roman"/>
          <w:b/>
          <w:bCs/>
          <w:sz w:val="24"/>
          <w:szCs w:val="24"/>
          <w:u w:val="none"/>
        </w:rPr>
      </w:pPr>
    </w:p>
    <w:p w14:paraId="7E6A8595">
      <w:pPr>
        <w:pStyle w:val="10"/>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Transport and Communication (9 Marks)</w:t>
      </w:r>
    </w:p>
    <w:p w14:paraId="5C6BC747">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660" w:leftChars="300" w:right="0" w:firstLine="0" w:firstLineChars="0"/>
        <w:jc w:val="both"/>
        <w:textAlignment w:val="auto"/>
        <w:rPr>
          <w:rFonts w:hint="default" w:ascii="Times New Roman" w:hAnsi="Times New Roman" w:eastAsia="Arial" w:cs="Times New Roman"/>
          <w:b/>
          <w:bCs/>
          <w:sz w:val="24"/>
          <w:szCs w:val="24"/>
          <w:u w:val="none"/>
        </w:rPr>
      </w:pPr>
      <w:r>
        <w:rPr>
          <w:rStyle w:val="4"/>
          <w:rFonts w:hint="default" w:ascii="Times New Roman" w:hAnsi="Times New Roman" w:eastAsia="Arial" w:cs="Times New Roman"/>
          <w:b/>
          <w:bCs/>
          <w:kern w:val="0"/>
          <w:sz w:val="24"/>
          <w:szCs w:val="24"/>
          <w:u w:val="none"/>
          <w:lang w:val="en-US" w:eastAsia="zh-CN" w:bidi="ar"/>
        </w:rPr>
        <w:t>Six points explained = 9 marks (1.5 marks per point).</w:t>
      </w:r>
    </w:p>
    <w:p w14:paraId="560DE9BD">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660" w:leftChars="300" w:right="0" w:firstLine="0" w:firstLineChars="0"/>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Expected merits of the Standard Gauge Railway (SGR) project:</w:t>
      </w:r>
    </w:p>
    <w:p w14:paraId="77F22151">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Higher Transit Speeds:</w:t>
      </w:r>
      <w:r>
        <w:rPr>
          <w:rFonts w:hint="default" w:ascii="Times New Roman" w:hAnsi="Times New Roman" w:eastAsia="Arial" w:cs="Times New Roman"/>
          <w:sz w:val="24"/>
          <w:szCs w:val="24"/>
          <w:u w:val="none"/>
        </w:rPr>
        <w:t xml:space="preserve"> SGR trains travel significantly faster than old meter-gauge systems, drastically slashing transit times for passengers and freight.</w:t>
      </w:r>
    </w:p>
    <w:p w14:paraId="114C620C">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Increased Haulage Capacity:</w:t>
      </w:r>
      <w:r>
        <w:rPr>
          <w:rFonts w:hint="default" w:ascii="Times New Roman" w:hAnsi="Times New Roman" w:eastAsia="Arial" w:cs="Times New Roman"/>
          <w:sz w:val="24"/>
          <w:szCs w:val="24"/>
          <w:u w:val="none"/>
        </w:rPr>
        <w:t xml:space="preserve"> Designed to pull heavier electric locomotives and larger container cargo volumes per single trip.</w:t>
      </w:r>
    </w:p>
    <w:p w14:paraId="18B5EE6C">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Reduced Transport Costs:</w:t>
      </w:r>
      <w:r>
        <w:rPr>
          <w:rFonts w:hint="default" w:ascii="Times New Roman" w:hAnsi="Times New Roman" w:eastAsia="Arial" w:cs="Times New Roman"/>
          <w:sz w:val="24"/>
          <w:szCs w:val="24"/>
          <w:u w:val="none"/>
        </w:rPr>
        <w:t xml:space="preserve"> Economies of scale lower the per-unit cost of long-distance cargo haulage from the coast inland.</w:t>
      </w:r>
    </w:p>
    <w:p w14:paraId="6651E17E">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Enhanced Safety and Reliability:</w:t>
      </w:r>
      <w:r>
        <w:rPr>
          <w:rFonts w:hint="default" w:ascii="Times New Roman" w:hAnsi="Times New Roman" w:eastAsia="Arial" w:cs="Times New Roman"/>
          <w:sz w:val="24"/>
          <w:szCs w:val="24"/>
          <w:u w:val="none"/>
        </w:rPr>
        <w:t xml:space="preserve"> Modern tracking systems and robust infrastructure minimize derailment and accident risks.</w:t>
      </w:r>
    </w:p>
    <w:p w14:paraId="4ABB0486">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Environmental Eco-friendliness:</w:t>
      </w:r>
      <w:r>
        <w:rPr>
          <w:rFonts w:hint="default" w:ascii="Times New Roman" w:hAnsi="Times New Roman" w:eastAsia="Arial" w:cs="Times New Roman"/>
          <w:sz w:val="24"/>
          <w:szCs w:val="24"/>
          <w:u w:val="none"/>
        </w:rPr>
        <w:t xml:space="preserve"> Running on electric locomotive systems lowers carbon emissions compared to diesel engines.</w:t>
      </w:r>
    </w:p>
    <w:p w14:paraId="10A7E996">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Regional Trade Linkage (Transit Corridors):</w:t>
      </w:r>
      <w:r>
        <w:rPr>
          <w:rFonts w:hint="default" w:ascii="Times New Roman" w:hAnsi="Times New Roman" w:eastAsia="Arial" w:cs="Times New Roman"/>
          <w:sz w:val="24"/>
          <w:szCs w:val="24"/>
          <w:u w:val="none"/>
        </w:rPr>
        <w:t xml:space="preserve"> Connects Dar es Salaam port efficiently to landlocked neighboring countries (Rwanda, Burundi, DRC), boosting transit revenue.</w:t>
      </w:r>
    </w:p>
    <w:p w14:paraId="3EB20FF4">
      <w:pPr>
        <w:pStyle w:val="10"/>
        <w:ind w:left="1260"/>
        <w:rPr>
          <w:rFonts w:ascii="Times New Roman" w:hAnsi="Times New Roman" w:cs="Times New Roman"/>
          <w:sz w:val="24"/>
          <w:szCs w:val="24"/>
        </w:rPr>
      </w:pPr>
    </w:p>
    <w:p w14:paraId="69365409">
      <w:pPr>
        <w:pStyle w:val="10"/>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International Trade - Product Differentiation (9 Marks)</w:t>
      </w:r>
    </w:p>
    <w:p w14:paraId="2DD0CF2B">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4" w:leftChars="300" w:right="0" w:hanging="214" w:hangingChars="89"/>
        <w:jc w:val="both"/>
        <w:textAlignment w:val="auto"/>
        <w:rPr>
          <w:rFonts w:hint="default" w:ascii="Times New Roman" w:hAnsi="Times New Roman" w:eastAsia="Arial" w:cs="Times New Roman"/>
          <w:b/>
          <w:bCs/>
          <w:sz w:val="24"/>
          <w:szCs w:val="24"/>
          <w:u w:val="none"/>
        </w:rPr>
      </w:pPr>
      <w:r>
        <w:rPr>
          <w:rStyle w:val="4"/>
          <w:rFonts w:hint="default" w:ascii="Times New Roman" w:hAnsi="Times New Roman" w:eastAsia="Arial" w:cs="Times New Roman"/>
          <w:b/>
          <w:bCs/>
          <w:kern w:val="0"/>
          <w:sz w:val="24"/>
          <w:szCs w:val="24"/>
          <w:u w:val="none"/>
          <w:lang w:val="en-US" w:eastAsia="zh-CN" w:bidi="ar"/>
        </w:rPr>
        <w:t>Six points discussed = 9 marks (1.5 marks per point).</w:t>
      </w:r>
    </w:p>
    <w:p w14:paraId="755993AE">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3" w:leftChars="300" w:right="0" w:hanging="213" w:hangingChars="89"/>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Reasons why international trade and exchange of goods/services are inevitable:</w:t>
      </w:r>
    </w:p>
    <w:p w14:paraId="13A8185C">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Unequal Distribution of Natural Resources:</w:t>
      </w:r>
      <w:r>
        <w:rPr>
          <w:rFonts w:hint="default" w:ascii="Times New Roman" w:hAnsi="Times New Roman" w:eastAsia="Arial" w:cs="Times New Roman"/>
          <w:sz w:val="24"/>
          <w:szCs w:val="24"/>
          <w:u w:val="none"/>
        </w:rPr>
        <w:t xml:space="preserve"> Countries possess different climatic zones, mineral deposits, and soil configurations, creating unique natural advantages.</w:t>
      </w:r>
    </w:p>
    <w:p w14:paraId="0415F589">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Differences in Technical Know-how and Skills:</w:t>
      </w:r>
      <w:r>
        <w:rPr>
          <w:rFonts w:hint="default" w:ascii="Times New Roman" w:hAnsi="Times New Roman" w:eastAsia="Arial" w:cs="Times New Roman"/>
          <w:sz w:val="24"/>
          <w:szCs w:val="24"/>
          <w:u w:val="none"/>
        </w:rPr>
        <w:t xml:space="preserve"> Advanced technological infrastructure allows some nations to manufacture complex machinery efficiently, while others specialize in primary raw materials.</w:t>
      </w:r>
    </w:p>
    <w:p w14:paraId="4EE2431D">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Variations in Production Cost Structure:</w:t>
      </w:r>
      <w:r>
        <w:rPr>
          <w:rFonts w:hint="default" w:ascii="Times New Roman" w:hAnsi="Times New Roman" w:eastAsia="Arial" w:cs="Times New Roman"/>
          <w:sz w:val="24"/>
          <w:szCs w:val="24"/>
          <w:u w:val="none"/>
        </w:rPr>
        <w:t xml:space="preserve"> Due to differences in labor rates and resource proximity, it is often cheaper to import certain goods than to manufacture them locally.</w:t>
      </w:r>
    </w:p>
    <w:p w14:paraId="28E324E4">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Consumer Choice and Taste Diversification:</w:t>
      </w:r>
      <w:r>
        <w:rPr>
          <w:rFonts w:hint="default" w:ascii="Times New Roman" w:hAnsi="Times New Roman" w:eastAsia="Arial" w:cs="Times New Roman"/>
          <w:sz w:val="24"/>
          <w:szCs w:val="24"/>
          <w:u w:val="none"/>
        </w:rPr>
        <w:t xml:space="preserve"> Product differentiation creates global demand for unique branding variations, foreign fashions, and specialized luxury items.</w:t>
      </w:r>
    </w:p>
    <w:p w14:paraId="6A22A7A4">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The Principle of Absolute/Comparative Advantage:</w:t>
      </w:r>
      <w:r>
        <w:rPr>
          <w:rFonts w:hint="default" w:ascii="Times New Roman" w:hAnsi="Times New Roman" w:eastAsia="Arial" w:cs="Times New Roman"/>
          <w:sz w:val="24"/>
          <w:szCs w:val="24"/>
          <w:u w:val="none"/>
        </w:rPr>
        <w:t xml:space="preserve"> Nations maximize efficiency by specializing in producing what they can make at a lower opportunity cost and trading for the rest.</w:t>
      </w:r>
    </w:p>
    <w:p w14:paraId="76745664">
      <w:pPr>
        <w:keepNext w:val="0"/>
        <w:keepLines w:val="0"/>
        <w:pageBreakBefore w:val="0"/>
        <w:widowControl/>
        <w:numPr>
          <w:ilvl w:val="0"/>
          <w:numId w:val="5"/>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Domestic Shortages and Emergencies:</w:t>
      </w:r>
      <w:r>
        <w:rPr>
          <w:rFonts w:hint="default" w:ascii="Times New Roman" w:hAnsi="Times New Roman" w:eastAsia="Arial" w:cs="Times New Roman"/>
          <w:sz w:val="24"/>
          <w:szCs w:val="24"/>
          <w:u w:val="none"/>
        </w:rPr>
        <w:t xml:space="preserve"> Severe droughts, industrial actions, or crop failures force countries to buy essentials from international markets to avoid shortages.</w:t>
      </w:r>
    </w:p>
    <w:p w14:paraId="2B9DB97C">
      <w:pPr>
        <w:pStyle w:val="10"/>
        <w:numPr>
          <w:numId w:val="0"/>
        </w:numPr>
        <w:ind w:left="360" w:leftChars="0"/>
        <w:rPr>
          <w:rFonts w:ascii="Times New Roman" w:hAnsi="Times New Roman" w:cs="Times New Roman"/>
          <w:sz w:val="24"/>
          <w:szCs w:val="24"/>
        </w:rPr>
      </w:pPr>
    </w:p>
    <w:p w14:paraId="06ABF7CC">
      <w:pPr>
        <w:pStyle w:val="10"/>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Business Documents (9 Marks)</w:t>
      </w:r>
    </w:p>
    <w:p w14:paraId="42D2628B">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b/>
          <w:bCs/>
          <w:sz w:val="24"/>
          <w:szCs w:val="24"/>
          <w:u w:val="none"/>
        </w:rPr>
      </w:pPr>
      <w:r>
        <w:rPr>
          <w:rStyle w:val="4"/>
          <w:rFonts w:hint="default" w:ascii="Times New Roman" w:hAnsi="Times New Roman" w:eastAsia="Arial" w:cs="Times New Roman"/>
          <w:b/>
          <w:bCs/>
          <w:kern w:val="0"/>
          <w:sz w:val="24"/>
          <w:szCs w:val="24"/>
          <w:u w:val="none"/>
          <w:lang w:val="en-US" w:eastAsia="zh-CN" w:bidi="ar"/>
        </w:rPr>
        <w:t>Five documents briefly explained = 9 marks (1.8 marks per point).</w:t>
      </w:r>
    </w:p>
    <w:p w14:paraId="2381163B">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Key business documents used between trade dealers:</w:t>
      </w:r>
    </w:p>
    <w:p w14:paraId="1610FAA6">
      <w:pPr>
        <w:keepNext w:val="0"/>
        <w:keepLines w:val="0"/>
        <w:pageBreakBefore w:val="0"/>
        <w:widowControl/>
        <w:numPr>
          <w:ilvl w:val="0"/>
          <w:numId w:val="6"/>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Inquiry:</w:t>
      </w:r>
      <w:r>
        <w:rPr>
          <w:rFonts w:hint="default" w:ascii="Times New Roman" w:hAnsi="Times New Roman" w:eastAsia="Arial" w:cs="Times New Roman"/>
          <w:sz w:val="24"/>
          <w:szCs w:val="24"/>
          <w:u w:val="none"/>
        </w:rPr>
        <w:t xml:space="preserve"> A document sent by a prospective buyer to a seller requesting information on the availability, prices, and terms of supply of specific goods.</w:t>
      </w:r>
    </w:p>
    <w:p w14:paraId="2BE0ED14">
      <w:pPr>
        <w:keepNext w:val="0"/>
        <w:keepLines w:val="0"/>
        <w:pageBreakBefore w:val="0"/>
        <w:widowControl/>
        <w:numPr>
          <w:ilvl w:val="0"/>
          <w:numId w:val="6"/>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Quotation:</w:t>
      </w:r>
      <w:r>
        <w:rPr>
          <w:rFonts w:hint="default" w:ascii="Times New Roman" w:hAnsi="Times New Roman" w:eastAsia="Arial" w:cs="Times New Roman"/>
          <w:sz w:val="24"/>
          <w:szCs w:val="24"/>
          <w:u w:val="none"/>
        </w:rPr>
        <w:t xml:space="preserve"> A reply from the seller to the buyer's inquiry stating the prices, cash discounts, and terms of delivery for the requested items.</w:t>
      </w:r>
    </w:p>
    <w:p w14:paraId="11E19073">
      <w:pPr>
        <w:keepNext w:val="0"/>
        <w:keepLines w:val="0"/>
        <w:pageBreakBefore w:val="0"/>
        <w:widowControl/>
        <w:numPr>
          <w:ilvl w:val="0"/>
          <w:numId w:val="6"/>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Order:</w:t>
      </w:r>
      <w:r>
        <w:rPr>
          <w:rFonts w:hint="default" w:ascii="Times New Roman" w:hAnsi="Times New Roman" w:eastAsia="Arial" w:cs="Times New Roman"/>
          <w:sz w:val="24"/>
          <w:szCs w:val="24"/>
          <w:u w:val="none"/>
        </w:rPr>
        <w:t xml:space="preserve"> A formal written instruction issued by a buyer requesting a seller to supply specific quantities of designated goods.</w:t>
      </w:r>
    </w:p>
    <w:p w14:paraId="12A5031B">
      <w:pPr>
        <w:keepNext w:val="0"/>
        <w:keepLines w:val="0"/>
        <w:pageBreakBefore w:val="0"/>
        <w:widowControl/>
        <w:numPr>
          <w:ilvl w:val="0"/>
          <w:numId w:val="6"/>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Delivery Note:</w:t>
      </w:r>
      <w:r>
        <w:rPr>
          <w:rFonts w:hint="default" w:ascii="Times New Roman" w:hAnsi="Times New Roman" w:eastAsia="Arial" w:cs="Times New Roman"/>
          <w:sz w:val="24"/>
          <w:szCs w:val="24"/>
          <w:u w:val="none"/>
        </w:rPr>
        <w:t xml:space="preserve"> A document sent alongside goods to be signed by the buyer upon arrival to certify that the physical consignment arrived intact.</w:t>
      </w:r>
    </w:p>
    <w:p w14:paraId="3EA72BEF">
      <w:pPr>
        <w:keepNext w:val="0"/>
        <w:keepLines w:val="0"/>
        <w:pageBreakBefore w:val="0"/>
        <w:widowControl/>
        <w:numPr>
          <w:ilvl w:val="0"/>
          <w:numId w:val="6"/>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ascii="Times New Roman" w:hAnsi="Times New Roman" w:cs="Times New Roman"/>
          <w:sz w:val="24"/>
          <w:szCs w:val="24"/>
        </w:rPr>
      </w:pPr>
      <w:r>
        <w:rPr>
          <w:rStyle w:val="7"/>
          <w:rFonts w:hint="default" w:ascii="Times New Roman" w:hAnsi="Times New Roman" w:eastAsia="Arial" w:cs="Times New Roman"/>
          <w:b/>
          <w:bCs/>
          <w:sz w:val="24"/>
          <w:szCs w:val="24"/>
          <w:u w:val="none"/>
        </w:rPr>
        <w:t>Invoice:</w:t>
      </w:r>
      <w:r>
        <w:rPr>
          <w:rFonts w:hint="default" w:ascii="Times New Roman" w:hAnsi="Times New Roman" w:eastAsia="Arial" w:cs="Times New Roman"/>
          <w:sz w:val="24"/>
          <w:szCs w:val="24"/>
          <w:u w:val="none"/>
        </w:rPr>
        <w:t xml:space="preserve"> A document sent by the seller to the buyer detailing the quantities, unit prices, total cost of goods supplied, and payment deadlines. It serves as a formal demand for payment.</w:t>
      </w:r>
    </w:p>
    <w:p w14:paraId="7B41F778">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Chars="209" w:right="0" w:rightChars="0"/>
        <w:jc w:val="both"/>
        <w:textAlignment w:val="auto"/>
        <w:rPr>
          <w:rFonts w:ascii="Times New Roman" w:hAnsi="Times New Roman" w:cs="Times New Roman"/>
          <w:sz w:val="24"/>
          <w:szCs w:val="24"/>
        </w:rPr>
      </w:pPr>
    </w:p>
    <w:p w14:paraId="06887FEC">
      <w:pPr>
        <w:pStyle w:val="10"/>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Central Banking and Credit Control (9 Marks)</w:t>
      </w:r>
    </w:p>
    <w:p w14:paraId="523573F1">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b/>
          <w:bCs/>
          <w:sz w:val="24"/>
          <w:szCs w:val="24"/>
          <w:u w:val="none"/>
        </w:rPr>
      </w:pPr>
      <w:r>
        <w:rPr>
          <w:rStyle w:val="4"/>
          <w:rFonts w:hint="default" w:ascii="Times New Roman" w:hAnsi="Times New Roman" w:eastAsia="Arial" w:cs="Times New Roman"/>
          <w:b/>
          <w:bCs/>
          <w:kern w:val="0"/>
          <w:sz w:val="24"/>
          <w:szCs w:val="24"/>
          <w:u w:val="none"/>
          <w:lang w:val="en-US" w:eastAsia="zh-CN" w:bidi="ar"/>
        </w:rPr>
        <w:t>Six points stated = 9 marks (1.5 marks per point).</w:t>
      </w:r>
    </w:p>
    <w:p w14:paraId="4BE6980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Methods employed by a Central Bank to control credit in the economy:</w:t>
      </w:r>
    </w:p>
    <w:p w14:paraId="2068EF13">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Bank Rate Policy (Discount Rate):</w:t>
      </w:r>
      <w:r>
        <w:rPr>
          <w:rFonts w:hint="default" w:ascii="Times New Roman" w:hAnsi="Times New Roman" w:eastAsia="Arial" w:cs="Times New Roman"/>
          <w:sz w:val="24"/>
          <w:szCs w:val="24"/>
          <w:u w:val="none"/>
        </w:rPr>
        <w:t xml:space="preserve"> Adjusting the interest rate at which the central bank lends money to commercial banks, directly influencing commercial borrowing rates.</w:t>
      </w:r>
    </w:p>
    <w:p w14:paraId="0A071195">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Open Market Operations (OMO):</w:t>
      </w:r>
      <w:r>
        <w:rPr>
          <w:rFonts w:hint="default" w:ascii="Times New Roman" w:hAnsi="Times New Roman" w:eastAsia="Arial" w:cs="Times New Roman"/>
          <w:sz w:val="24"/>
          <w:szCs w:val="24"/>
          <w:u w:val="none"/>
        </w:rPr>
        <w:t xml:space="preserve"> The buying or selling of government securities (bonds/bills) in the open financial market to adjust the cash volume in the banking system.</w:t>
      </w:r>
    </w:p>
    <w:p w14:paraId="55419375">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Variable Cash Reserve Ratio (CRR):</w:t>
      </w:r>
      <w:r>
        <w:rPr>
          <w:rFonts w:hint="default" w:ascii="Times New Roman" w:hAnsi="Times New Roman" w:eastAsia="Arial" w:cs="Times New Roman"/>
          <w:sz w:val="24"/>
          <w:szCs w:val="24"/>
          <w:u w:val="none"/>
        </w:rPr>
        <w:t xml:space="preserve"> Varying the mandatory minimum percentage of deposits that commercial banks must hold in reserve at the central bank.</w:t>
      </w:r>
    </w:p>
    <w:p w14:paraId="799D9418">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Special Deposits:</w:t>
      </w:r>
      <w:r>
        <w:rPr>
          <w:rFonts w:hint="default" w:ascii="Times New Roman" w:hAnsi="Times New Roman" w:eastAsia="Arial" w:cs="Times New Roman"/>
          <w:sz w:val="24"/>
          <w:szCs w:val="24"/>
          <w:u w:val="none"/>
        </w:rPr>
        <w:t xml:space="preserve"> Ordering commercial banks to freeze specific financial parts of their reserves to restrict their loan lending capacity.</w:t>
      </w:r>
    </w:p>
    <w:p w14:paraId="3E4C66D5">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Margin Requirements:</w:t>
      </w:r>
      <w:r>
        <w:rPr>
          <w:rFonts w:hint="default" w:ascii="Times New Roman" w:hAnsi="Times New Roman" w:eastAsia="Arial" w:cs="Times New Roman"/>
          <w:sz w:val="24"/>
          <w:szCs w:val="24"/>
          <w:u w:val="none"/>
        </w:rPr>
        <w:t xml:space="preserve"> Altering the required difference between the loan amount advanced and the market value of the collateral security provided.</w:t>
      </w:r>
    </w:p>
    <w:p w14:paraId="0E9522A5">
      <w:pPr>
        <w:keepNext w:val="0"/>
        <w:keepLines w:val="0"/>
        <w:pageBreakBefore w:val="0"/>
        <w:widowControl/>
        <w:numPr>
          <w:ilvl w:val="0"/>
          <w:numId w:val="7"/>
        </w:numPr>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Moral Suasion:</w:t>
      </w:r>
      <w:r>
        <w:rPr>
          <w:rFonts w:hint="default" w:ascii="Times New Roman" w:hAnsi="Times New Roman" w:eastAsia="Arial" w:cs="Times New Roman"/>
          <w:sz w:val="24"/>
          <w:szCs w:val="24"/>
          <w:u w:val="none"/>
        </w:rPr>
        <w:t xml:space="preserve"> Sending informal guidelines, warnings, or appeals to commercial banks to restrict or ease their credit allocation voluntarily.</w:t>
      </w:r>
    </w:p>
    <w:p w14:paraId="4F19CC97">
      <w:pPr>
        <w:pStyle w:val="10"/>
        <w:ind w:left="0" w:leftChars="0" w:firstLine="0" w:firstLineChars="0"/>
        <w:rPr>
          <w:rFonts w:ascii="Times New Roman" w:hAnsi="Times New Roman" w:cs="Times New Roman"/>
          <w:sz w:val="24"/>
          <w:szCs w:val="24"/>
        </w:rPr>
      </w:pPr>
    </w:p>
    <w:p w14:paraId="5924ED79">
      <w:pPr>
        <w:pStyle w:val="10"/>
        <w:keepNext w:val="0"/>
        <w:keepLines w:val="0"/>
        <w:pageBreakBefore w:val="0"/>
        <w:widowControl/>
        <w:numPr>
          <w:ilvl w:val="0"/>
          <w:numId w:val="1"/>
        </w:numPr>
        <w:kinsoku/>
        <w:wordWrap/>
        <w:overflowPunct/>
        <w:topLinePunct w:val="0"/>
        <w:autoSpaceDE/>
        <w:autoSpaceDN/>
        <w:bidi w:val="0"/>
        <w:adjustRightInd/>
        <w:snapToGrid/>
        <w:spacing w:after="0" w:line="260" w:lineRule="auto"/>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Banking and Credit Management (9 Marks)</w:t>
      </w:r>
    </w:p>
    <w:p w14:paraId="6B962854">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9" w:leftChars="300" w:right="0" w:hanging="219" w:hangingChars="91"/>
        <w:jc w:val="both"/>
        <w:textAlignment w:val="auto"/>
        <w:rPr>
          <w:rFonts w:hint="default" w:ascii="Times New Roman" w:hAnsi="Times New Roman" w:eastAsia="Arial" w:cs="Times New Roman"/>
          <w:b/>
          <w:bCs/>
          <w:sz w:val="24"/>
          <w:szCs w:val="24"/>
          <w:u w:val="none"/>
        </w:rPr>
      </w:pPr>
      <w:r>
        <w:rPr>
          <w:rStyle w:val="4"/>
          <w:rFonts w:hint="default" w:ascii="Times New Roman" w:hAnsi="Times New Roman" w:eastAsia="Arial" w:cs="Times New Roman"/>
          <w:b/>
          <w:bCs/>
          <w:kern w:val="0"/>
          <w:sz w:val="24"/>
          <w:szCs w:val="24"/>
          <w:u w:val="none"/>
          <w:lang w:val="en-US" w:eastAsia="zh-CN" w:bidi="ar"/>
        </w:rPr>
        <w:t>Six points described = 9 marks (1.5 marks per point).</w:t>
      </w:r>
    </w:p>
    <w:p w14:paraId="4C1043B6">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Qualities of a good borrower assessed by financial lenders (The 5 C's of Credit Assessment):</w:t>
      </w:r>
    </w:p>
    <w:p w14:paraId="56DF2DEB">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Character (Integrity):</w:t>
      </w:r>
      <w:r>
        <w:rPr>
          <w:rFonts w:hint="default" w:ascii="Times New Roman" w:hAnsi="Times New Roman" w:eastAsia="Arial" w:cs="Times New Roman"/>
          <w:sz w:val="24"/>
          <w:szCs w:val="24"/>
          <w:u w:val="none"/>
        </w:rPr>
        <w:t xml:space="preserve"> The applicant's reputation for honesty, reliability, and past track record of honoring financial debts.</w:t>
      </w:r>
    </w:p>
    <w:p w14:paraId="3E357BAB">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Capacity to Repay:</w:t>
      </w:r>
      <w:r>
        <w:rPr>
          <w:rFonts w:hint="default" w:ascii="Times New Roman" w:hAnsi="Times New Roman" w:eastAsia="Arial" w:cs="Times New Roman"/>
          <w:sz w:val="24"/>
          <w:szCs w:val="24"/>
          <w:u w:val="none"/>
        </w:rPr>
        <w:t xml:space="preserve"> A steady income stream, stable job, or profitable cash flow demonstrating the clear financial ability to pay back the loan structure.</w:t>
      </w:r>
    </w:p>
    <w:p w14:paraId="45662ADC">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Capital Contribution:</w:t>
      </w:r>
      <w:r>
        <w:rPr>
          <w:rFonts w:hint="default" w:ascii="Times New Roman" w:hAnsi="Times New Roman" w:eastAsia="Arial" w:cs="Times New Roman"/>
          <w:sz w:val="24"/>
          <w:szCs w:val="24"/>
          <w:u w:val="none"/>
        </w:rPr>
        <w:t xml:space="preserve"> The borrower's personal financial equity invested in the venture, reducing total reliance on external debt.</w:t>
      </w:r>
    </w:p>
    <w:p w14:paraId="3AF95E1E">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Collateral Security:</w:t>
      </w:r>
      <w:r>
        <w:rPr>
          <w:rFonts w:hint="default" w:ascii="Times New Roman" w:hAnsi="Times New Roman" w:eastAsia="Arial" w:cs="Times New Roman"/>
          <w:sz w:val="24"/>
          <w:szCs w:val="24"/>
          <w:u w:val="none"/>
        </w:rPr>
        <w:t xml:space="preserve"> Possession of stable tangible assets (land titles, buildings) that can be pledged as security and liquidated if default occurs.</w:t>
      </w:r>
    </w:p>
    <w:p w14:paraId="14BF1CDE">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Clear Purpose:</w:t>
      </w:r>
      <w:r>
        <w:rPr>
          <w:rFonts w:hint="default" w:ascii="Times New Roman" w:hAnsi="Times New Roman" w:eastAsia="Arial" w:cs="Times New Roman"/>
          <w:sz w:val="24"/>
          <w:szCs w:val="24"/>
          <w:u w:val="none"/>
        </w:rPr>
        <w:t xml:space="preserve"> The loan must be intended for a viable project or asset purchase that yields measurable returns, rather than pure consumption.</w:t>
      </w:r>
    </w:p>
    <w:p w14:paraId="777A1F05">
      <w:pPr>
        <w:keepNext w:val="0"/>
        <w:keepLines w:val="0"/>
        <w:pageBreakBefore w:val="0"/>
        <w:widowControl/>
        <w:numPr>
          <w:ilvl w:val="0"/>
          <w:numId w:val="8"/>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879" w:leftChars="300" w:right="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Credit History:</w:t>
      </w:r>
      <w:r>
        <w:rPr>
          <w:rFonts w:hint="default" w:ascii="Times New Roman" w:hAnsi="Times New Roman" w:eastAsia="Arial" w:cs="Times New Roman"/>
          <w:sz w:val="24"/>
          <w:szCs w:val="24"/>
          <w:u w:val="none"/>
        </w:rPr>
        <w:t xml:space="preserve"> A clean, verifiable history checked through Credit Reference Bureaus showing no active non-performing defaults.</w:t>
      </w:r>
    </w:p>
    <w:p w14:paraId="2DCEA9BA">
      <w:pPr>
        <w:spacing w:after="0"/>
        <w:jc w:val="both"/>
        <w:rPr>
          <w:rFonts w:ascii="Times New Roman" w:hAnsi="Times New Roman" w:cs="Times New Roman"/>
          <w:b/>
          <w:sz w:val="24"/>
          <w:szCs w:val="24"/>
        </w:rPr>
      </w:pPr>
    </w:p>
    <w:p w14:paraId="75CCE313">
      <w:pPr>
        <w:spacing w:after="0"/>
        <w:jc w:val="center"/>
        <w:rPr>
          <w:rFonts w:ascii="Times New Roman" w:hAnsi="Times New Roman" w:cs="Times New Roman"/>
          <w:b/>
          <w:sz w:val="24"/>
          <w:szCs w:val="24"/>
        </w:rPr>
      </w:pPr>
      <w:r>
        <w:rPr>
          <w:rFonts w:ascii="Times New Roman" w:hAnsi="Times New Roman" w:cs="Times New Roman"/>
          <w:b/>
          <w:sz w:val="24"/>
          <w:szCs w:val="24"/>
        </w:rPr>
        <w:t>SECTION C (30 MARKS)</w:t>
      </w:r>
    </w:p>
    <w:p w14:paraId="50EF8EEA">
      <w:pPr>
        <w:pStyle w:val="10"/>
        <w:numPr>
          <w:ilvl w:val="0"/>
          <w:numId w:val="1"/>
        </w:numP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Financial Capital Sources Essay (15 Marks)</w:t>
      </w:r>
    </w:p>
    <w:p w14:paraId="0B59B5AD">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660" w:leftChars="300" w:right="0" w:rightChars="0" w:firstLine="0" w:firstLineChars="0"/>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Introduction (1.5 Marks):</w:t>
      </w:r>
      <w:r>
        <w:rPr>
          <w:rFonts w:hint="default" w:ascii="Times New Roman" w:hAnsi="Times New Roman" w:eastAsia="Arial" w:cs="Times New Roman"/>
          <w:sz w:val="24"/>
          <w:szCs w:val="24"/>
          <w:u w:val="none"/>
        </w:rPr>
        <w:t xml:space="preserve"> Defines financial capital as the funds needed to acquire assets and cover daily business operations. It acknowledges that selecting matching financing mixes shapes small-business survival.</w:t>
      </w:r>
    </w:p>
    <w:p w14:paraId="0671D234">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660" w:leftChars="300" w:right="0" w:rightChars="0" w:firstLine="0" w:firstLineChars="0"/>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Body / Six Sources Identified and Detailed (12 Marks, 2 Marks each):</w:t>
      </w:r>
    </w:p>
    <w:p w14:paraId="13DC0EE9">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2"/>
          <w:szCs w:val="22"/>
          <w:u w:val="none"/>
        </w:rPr>
      </w:pPr>
      <w:r>
        <w:rPr>
          <w:rStyle w:val="4"/>
          <w:rFonts w:hint="default" w:ascii="Times New Roman" w:hAnsi="Times New Roman" w:eastAsia="Arial" w:cs="Times New Roman"/>
          <w:sz w:val="22"/>
          <w:szCs w:val="22"/>
          <w:u w:val="none"/>
        </w:rPr>
        <w:t>Personal Savings (Owner's Equity):</w:t>
      </w:r>
      <w:r>
        <w:rPr>
          <w:rFonts w:hint="default" w:ascii="Times New Roman" w:hAnsi="Times New Roman" w:eastAsia="Arial" w:cs="Times New Roman"/>
          <w:sz w:val="22"/>
          <w:szCs w:val="22"/>
          <w:u w:val="none"/>
        </w:rPr>
        <w:t xml:space="preserve"> Initial money contributed directly by the founders from personal bank balances. It is interest-free and shows commitment.</w:t>
      </w:r>
    </w:p>
    <w:p w14:paraId="046F568C">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2"/>
          <w:szCs w:val="22"/>
          <w:u w:val="none"/>
        </w:rPr>
      </w:pPr>
      <w:r>
        <w:rPr>
          <w:rStyle w:val="4"/>
          <w:rFonts w:hint="default" w:ascii="Times New Roman" w:hAnsi="Times New Roman" w:eastAsia="Arial" w:cs="Times New Roman"/>
          <w:sz w:val="22"/>
          <w:szCs w:val="22"/>
          <w:u w:val="none"/>
        </w:rPr>
        <w:t>Retained Profits (Ploughed-back Capital):</w:t>
      </w:r>
      <w:r>
        <w:rPr>
          <w:rFonts w:hint="default" w:ascii="Times New Roman" w:hAnsi="Times New Roman" w:eastAsia="Arial" w:cs="Times New Roman"/>
          <w:sz w:val="22"/>
          <w:szCs w:val="22"/>
          <w:u w:val="none"/>
        </w:rPr>
        <w:t xml:space="preserve"> Reinvesting past undistributed business earnings directly back into operations to expand capacity without borrowing.</w:t>
      </w:r>
    </w:p>
    <w:p w14:paraId="6013849C">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2"/>
          <w:szCs w:val="22"/>
          <w:u w:val="none"/>
        </w:rPr>
      </w:pPr>
      <w:r>
        <w:rPr>
          <w:rStyle w:val="4"/>
          <w:rFonts w:hint="default" w:ascii="Times New Roman" w:hAnsi="Times New Roman" w:eastAsia="Arial" w:cs="Times New Roman"/>
          <w:sz w:val="22"/>
          <w:szCs w:val="22"/>
          <w:u w:val="none"/>
        </w:rPr>
        <w:t>Loans from Commercial Banks:</w:t>
      </w:r>
      <w:r>
        <w:rPr>
          <w:rFonts w:hint="default" w:ascii="Times New Roman" w:hAnsi="Times New Roman" w:eastAsia="Arial" w:cs="Times New Roman"/>
          <w:sz w:val="22"/>
          <w:szCs w:val="22"/>
          <w:u w:val="none"/>
        </w:rPr>
        <w:t xml:space="preserve"> Securing medium to long-term capital from commercial banks, which requires collateral security and carries interest charges.</w:t>
      </w:r>
    </w:p>
    <w:p w14:paraId="5BC9AAAA">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2"/>
          <w:szCs w:val="22"/>
          <w:u w:val="none"/>
        </w:rPr>
      </w:pPr>
      <w:r>
        <w:rPr>
          <w:rStyle w:val="4"/>
          <w:rFonts w:hint="default" w:ascii="Times New Roman" w:hAnsi="Times New Roman" w:eastAsia="Arial" w:cs="Times New Roman"/>
          <w:sz w:val="22"/>
          <w:szCs w:val="22"/>
          <w:u w:val="none"/>
        </w:rPr>
        <w:t>Trade Credit:</w:t>
      </w:r>
      <w:r>
        <w:rPr>
          <w:rFonts w:hint="default" w:ascii="Times New Roman" w:hAnsi="Times New Roman" w:eastAsia="Arial" w:cs="Times New Roman"/>
          <w:sz w:val="22"/>
          <w:szCs w:val="22"/>
          <w:u w:val="none"/>
        </w:rPr>
        <w:t xml:space="preserve"> Buying stock or inventory from suppliers on credit terms (e.g., pay within 30 to 60 days), which provides temporary working capital.</w:t>
      </w:r>
    </w:p>
    <w:p w14:paraId="20A7E308">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2"/>
          <w:szCs w:val="22"/>
          <w:u w:val="none"/>
        </w:rPr>
      </w:pPr>
      <w:r>
        <w:rPr>
          <w:rStyle w:val="4"/>
          <w:rFonts w:hint="default" w:ascii="Times New Roman" w:hAnsi="Times New Roman" w:eastAsia="Arial" w:cs="Times New Roman"/>
          <w:sz w:val="22"/>
          <w:szCs w:val="22"/>
          <w:u w:val="none"/>
        </w:rPr>
        <w:t>Leasing and Hire Purchase:</w:t>
      </w:r>
      <w:r>
        <w:rPr>
          <w:rFonts w:hint="default" w:ascii="Times New Roman" w:hAnsi="Times New Roman" w:eastAsia="Arial" w:cs="Times New Roman"/>
          <w:sz w:val="22"/>
          <w:szCs w:val="22"/>
          <w:u w:val="none"/>
        </w:rPr>
        <w:t xml:space="preserve"> Acquiring equipment or vehicles immediately by paying down-payments and installments, saving instant cash outflow.</w:t>
      </w:r>
    </w:p>
    <w:p w14:paraId="1EED27DF">
      <w:pPr>
        <w:keepNext w:val="0"/>
        <w:keepLines w:val="0"/>
        <w:pageBreakBefore w:val="0"/>
        <w:widowControl/>
        <w:numPr>
          <w:ilvl w:val="0"/>
          <w:numId w:val="9"/>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1100" w:leftChars="350" w:right="0" w:hanging="330" w:hangingChars="150"/>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2"/>
          <w:szCs w:val="22"/>
          <w:u w:val="none"/>
        </w:rPr>
        <w:t>Venture Capital and Angel Investors:</w:t>
      </w:r>
      <w:r>
        <w:rPr>
          <w:rFonts w:hint="default" w:ascii="Times New Roman" w:hAnsi="Times New Roman" w:eastAsia="Arial" w:cs="Times New Roman"/>
          <w:sz w:val="22"/>
          <w:szCs w:val="22"/>
          <w:u w:val="none"/>
        </w:rPr>
        <w:t xml:space="preserve"> Attracting wealthy individual investors who inject capital into high-potentia</w:t>
      </w:r>
      <w:r>
        <w:rPr>
          <w:rFonts w:hint="default" w:ascii="Times New Roman" w:hAnsi="Times New Roman" w:eastAsia="Arial" w:cs="Times New Roman"/>
          <w:sz w:val="24"/>
          <w:szCs w:val="24"/>
          <w:u w:val="none"/>
        </w:rPr>
        <w:t>l startups in exchange for an equity share.</w:t>
      </w:r>
    </w:p>
    <w:p w14:paraId="3285E5BD">
      <w:pPr>
        <w:keepNext w:val="0"/>
        <w:keepLines w:val="0"/>
        <w:widowControl/>
        <w:numPr>
          <w:numId w:val="0"/>
        </w:numPr>
        <w:suppressLineNumbers w:val="0"/>
        <w:pBdr>
          <w:bottom w:val="none" w:color="0A0A0A" w:sz="0" w:space="0"/>
        </w:pBdr>
        <w:spacing w:before="0" w:beforeAutospacing="0" w:after="144" w:afterAutospacing="0"/>
        <w:ind w:left="660" w:leftChars="300" w:right="0" w:rightChars="0" w:firstLine="0" w:firstLineChars="0"/>
        <w:jc w:val="both"/>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Conclusion (1.5 Marks):</w:t>
      </w:r>
      <w:r>
        <w:rPr>
          <w:rFonts w:hint="default" w:ascii="Times New Roman" w:hAnsi="Times New Roman" w:eastAsia="Arial" w:cs="Times New Roman"/>
          <w:sz w:val="24"/>
          <w:szCs w:val="24"/>
          <w:u w:val="none"/>
        </w:rPr>
        <w:t xml:space="preserve"> Concludes that the best financial mix balances costs against repayment risks. The entrepreneurs should start with low-risk funds like equity before taking on heavy bank debts.</w:t>
      </w:r>
    </w:p>
    <w:p w14:paraId="46201458">
      <w:pPr>
        <w:pStyle w:val="10"/>
        <w:numPr>
          <w:numId w:val="0"/>
        </w:numPr>
        <w:ind w:left="360" w:leftChars="0"/>
        <w:rPr>
          <w:rFonts w:hint="default" w:ascii="Times New Roman" w:hAnsi="Times New Roman" w:eastAsia="Arial" w:cs="Times New Roman"/>
          <w:sz w:val="24"/>
          <w:szCs w:val="24"/>
          <w:u w:val="none"/>
        </w:rPr>
      </w:pPr>
    </w:p>
    <w:p w14:paraId="5951DBDE">
      <w:pPr>
        <w:pStyle w:val="10"/>
        <w:keepNext w:val="0"/>
        <w:keepLines w:val="0"/>
        <w:pageBreakBefore w:val="0"/>
        <w:widowControl/>
        <w:numPr>
          <w:ilvl w:val="0"/>
          <w:numId w:val="1"/>
        </w:numPr>
        <w:kinsoku/>
        <w:wordWrap/>
        <w:overflowPunct/>
        <w:topLinePunct w:val="0"/>
        <w:autoSpaceDE/>
        <w:autoSpaceDN/>
        <w:bidi w:val="0"/>
        <w:adjustRightInd/>
        <w:snapToGrid/>
        <w:spacing w:after="0" w:line="260" w:lineRule="auto"/>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Marketing and Sales Promotion Essay (15 Marks)</w:t>
      </w:r>
    </w:p>
    <w:p w14:paraId="2F37C8FE">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9" w:leftChars="300" w:right="0" w:rightChars="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Introduction (1.5 Marks):</w:t>
      </w:r>
      <w:r>
        <w:rPr>
          <w:rFonts w:hint="default" w:ascii="Times New Roman" w:hAnsi="Times New Roman" w:eastAsia="Arial" w:cs="Times New Roman"/>
          <w:sz w:val="24"/>
          <w:szCs w:val="24"/>
          <w:u w:val="none"/>
        </w:rPr>
        <w:t xml:space="preserve"> Introduces sales promotion as short-term incentive tools designed to stimulate quicker or larger purchases of products. It links this strategy to reviving sales during unexpected demand drops.</w:t>
      </w:r>
    </w:p>
    <w:p w14:paraId="054154D5">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9" w:leftChars="300" w:right="0" w:rightChars="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Body / Six Promotional Tools Detailed (12 Marks, 2 Marks each):</w:t>
      </w:r>
    </w:p>
    <w:p w14:paraId="180D2274">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Price Discounts / Price Reductions:</w:t>
      </w:r>
      <w:r>
        <w:rPr>
          <w:rFonts w:hint="default" w:ascii="Times New Roman" w:hAnsi="Times New Roman" w:eastAsia="Arial" w:cs="Times New Roman"/>
          <w:sz w:val="24"/>
          <w:szCs w:val="24"/>
          <w:u w:val="none"/>
        </w:rPr>
        <w:t xml:space="preserve"> Temporarily lowering the unit price of "Embe dodo" juice (e.g., 20% off) to attract budget-conscious consumers.</w:t>
      </w:r>
    </w:p>
    <w:p w14:paraId="46E3ABA4">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Free Samples:</w:t>
      </w:r>
      <w:r>
        <w:rPr>
          <w:rFonts w:hint="default" w:ascii="Times New Roman" w:hAnsi="Times New Roman" w:eastAsia="Arial" w:cs="Times New Roman"/>
          <w:sz w:val="24"/>
          <w:szCs w:val="24"/>
          <w:u w:val="none"/>
        </w:rPr>
        <w:t xml:space="preserve"> Distributing miniature sample bottles of the juice at schools or supermarkets to encourage initial trial and word-of-mouth promotion.</w:t>
      </w:r>
    </w:p>
    <w:p w14:paraId="2432B64A">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Buy-One-Get-One-Free (BOGO):</w:t>
      </w:r>
      <w:r>
        <w:rPr>
          <w:rFonts w:hint="default" w:ascii="Times New Roman" w:hAnsi="Times New Roman" w:eastAsia="Arial" w:cs="Times New Roman"/>
          <w:sz w:val="24"/>
          <w:szCs w:val="24"/>
          <w:u w:val="none"/>
        </w:rPr>
        <w:t xml:space="preserve"> Offering an extra juice bottle free for every purchase made, quickly turning over stagnant inventory.</w:t>
      </w:r>
    </w:p>
    <w:p w14:paraId="3E98FA63">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Coupons and Vouchers:</w:t>
      </w:r>
      <w:r>
        <w:rPr>
          <w:rFonts w:hint="default" w:ascii="Times New Roman" w:hAnsi="Times New Roman" w:eastAsia="Arial" w:cs="Times New Roman"/>
          <w:sz w:val="24"/>
          <w:szCs w:val="24"/>
          <w:u w:val="none"/>
        </w:rPr>
        <w:t xml:space="preserve"> Issuing print or digital tickets that give customers a price deduction on their next purchase.</w:t>
      </w:r>
    </w:p>
    <w:p w14:paraId="2116FF73">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Customer Contests and Raffles:</w:t>
      </w:r>
      <w:r>
        <w:rPr>
          <w:rFonts w:hint="default" w:ascii="Times New Roman" w:hAnsi="Times New Roman" w:eastAsia="Arial" w:cs="Times New Roman"/>
          <w:sz w:val="24"/>
          <w:szCs w:val="24"/>
          <w:u w:val="none"/>
        </w:rPr>
        <w:t xml:space="preserve"> Running competitive prize draws where buyers who collect a specific number of juice bottle caps can win rewards.</w:t>
      </w:r>
    </w:p>
    <w:p w14:paraId="6F1E0300">
      <w:pPr>
        <w:keepNext w:val="0"/>
        <w:keepLines w:val="0"/>
        <w:pageBreakBefore w:val="0"/>
        <w:widowControl/>
        <w:numPr>
          <w:ilvl w:val="0"/>
          <w:numId w:val="1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Point-of-Sale (POS) Displays:</w:t>
      </w:r>
      <w:r>
        <w:rPr>
          <w:rFonts w:hint="default" w:ascii="Times New Roman" w:hAnsi="Times New Roman" w:eastAsia="Arial" w:cs="Times New Roman"/>
          <w:sz w:val="24"/>
          <w:szCs w:val="24"/>
          <w:u w:val="none"/>
        </w:rPr>
        <w:t xml:space="preserve"> Setting up attractive, colorful product stands or banners inside retail stores to draw immediate consumer attention.</w:t>
      </w:r>
    </w:p>
    <w:p w14:paraId="11FE5403">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9" w:leftChars="300" w:right="0" w:rightChars="0" w:hanging="219" w:hangingChars="91"/>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Conclusion (1.5 Marks):</w:t>
      </w:r>
      <w:r>
        <w:rPr>
          <w:rFonts w:hint="default" w:ascii="Times New Roman" w:hAnsi="Times New Roman" w:eastAsia="Arial" w:cs="Times New Roman"/>
          <w:sz w:val="24"/>
          <w:szCs w:val="24"/>
          <w:u w:val="none"/>
        </w:rPr>
        <w:t xml:space="preserve"> Recommends that while these tools provide an immediate boost to sales, Esha must maintain product quality to build long-term brand loyalty.</w:t>
      </w:r>
    </w:p>
    <w:p w14:paraId="587CC5AE">
      <w:pPr>
        <w:pStyle w:val="10"/>
        <w:rPr>
          <w:rFonts w:ascii="Times New Roman" w:hAnsi="Times New Roman" w:cs="Times New Roman"/>
          <w:sz w:val="24"/>
          <w:szCs w:val="24"/>
        </w:rPr>
      </w:pPr>
    </w:p>
    <w:p w14:paraId="480E752D">
      <w:pPr>
        <w:pStyle w:val="10"/>
        <w:keepNext w:val="0"/>
        <w:keepLines w:val="0"/>
        <w:pageBreakBefore w:val="0"/>
        <w:widowControl/>
        <w:numPr>
          <w:ilvl w:val="0"/>
          <w:numId w:val="1"/>
        </w:numPr>
        <w:kinsoku/>
        <w:wordWrap/>
        <w:overflowPunct/>
        <w:topLinePunct w:val="0"/>
        <w:autoSpaceDE/>
        <w:autoSpaceDN/>
        <w:bidi w:val="0"/>
        <w:adjustRightInd/>
        <w:snapToGrid/>
        <w:spacing w:after="0" w:line="260" w:lineRule="auto"/>
        <w:textAlignment w:val="auto"/>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Evolution of Trade - Barter System Hindrances (15 Marks)</w:t>
      </w:r>
    </w:p>
    <w:p w14:paraId="0F2D4580">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660" w:leftChars="300" w:right="0" w:rightChars="0" w:firstLine="0" w:firstLineChars="0"/>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Introduction (1.5 Marks):</w:t>
      </w:r>
      <w:r>
        <w:rPr>
          <w:rFonts w:hint="default" w:ascii="Times New Roman" w:hAnsi="Times New Roman" w:eastAsia="Arial" w:cs="Times New Roman"/>
          <w:sz w:val="24"/>
          <w:szCs w:val="24"/>
          <w:u w:val="none"/>
        </w:rPr>
        <w:t xml:space="preserve"> Defines barter trade as the direct exchange of goods for other goods without using money. It notes that while this system served early human communities, it proved too rigid for growing economies.</w:t>
      </w:r>
    </w:p>
    <w:p w14:paraId="09CE7DF8">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660" w:leftChars="300" w:right="0" w:rightChars="0" w:firstLine="0" w:firstLineChars="0"/>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Body / Six Hindrances Explained (12 Marks, 2 Marks each):</w:t>
      </w:r>
    </w:p>
    <w:p w14:paraId="29DCE913">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Lack of Double Coincidence of Wants:</w:t>
      </w:r>
      <w:r>
        <w:rPr>
          <w:rFonts w:hint="default" w:ascii="Times New Roman" w:hAnsi="Times New Roman" w:eastAsia="Arial" w:cs="Times New Roman"/>
          <w:sz w:val="24"/>
          <w:szCs w:val="24"/>
          <w:u w:val="none"/>
        </w:rPr>
        <w:t xml:space="preserve"> Exchange requires finding someone who not only has what you want, but also wants exactly what you are offering.</w:t>
      </w:r>
    </w:p>
    <w:p w14:paraId="3660588E">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Absence of a Common Measure of Value:</w:t>
      </w:r>
      <w:r>
        <w:rPr>
          <w:rFonts w:hint="default" w:ascii="Times New Roman" w:hAnsi="Times New Roman" w:eastAsia="Arial" w:cs="Times New Roman"/>
          <w:sz w:val="24"/>
          <w:szCs w:val="24"/>
          <w:u w:val="none"/>
        </w:rPr>
        <w:t xml:space="preserve"> There was no standard unit to determine how many pieces of firewood were worth a single goat, leading to unfair exchange rates.</w:t>
      </w:r>
    </w:p>
    <w:p w14:paraId="303F3BF5">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Indivisibility of Certain Goods:</w:t>
      </w:r>
      <w:r>
        <w:rPr>
          <w:rFonts w:hint="default" w:ascii="Times New Roman" w:hAnsi="Times New Roman" w:eastAsia="Arial" w:cs="Times New Roman"/>
          <w:sz w:val="24"/>
          <w:szCs w:val="24"/>
          <w:u w:val="none"/>
        </w:rPr>
        <w:t xml:space="preserve"> Large assets (like an ox or a cow) could not be cut into pieces to trade for small items like a basket of sweet potatoes without destroying their value.</w:t>
      </w:r>
    </w:p>
    <w:p w14:paraId="0F71D67B">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Difficulty in Storing Value (Perishability):</w:t>
      </w:r>
      <w:r>
        <w:rPr>
          <w:rFonts w:hint="default" w:ascii="Times New Roman" w:hAnsi="Times New Roman" w:eastAsia="Arial" w:cs="Times New Roman"/>
          <w:sz w:val="24"/>
          <w:szCs w:val="24"/>
          <w:u w:val="none"/>
        </w:rPr>
        <w:t xml:space="preserve"> Wealth stored in physical goods like tomatoes, meat, or fish rots quickly, preventing wealth accumulation over time.</w:t>
      </w:r>
    </w:p>
    <w:p w14:paraId="2441A4CC">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Problem of Deferred Payments:</w:t>
      </w:r>
      <w:r>
        <w:rPr>
          <w:rFonts w:hint="default" w:ascii="Times New Roman" w:hAnsi="Times New Roman" w:eastAsia="Arial" w:cs="Times New Roman"/>
          <w:sz w:val="24"/>
          <w:szCs w:val="24"/>
          <w:u w:val="none"/>
        </w:rPr>
        <w:t xml:space="preserve"> It was difficult to arrange credit agreements or future payments because the value or quality of the physical goods could change over time.</w:t>
      </w:r>
    </w:p>
    <w:p w14:paraId="68063DBC">
      <w:pPr>
        <w:keepNext w:val="0"/>
        <w:keepLines w:val="0"/>
        <w:pageBreakBefore w:val="0"/>
        <w:widowControl/>
        <w:numPr>
          <w:ilvl w:val="0"/>
          <w:numId w:val="11"/>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878" w:leftChars="300" w:right="0" w:hanging="218" w:hangingChars="91"/>
        <w:jc w:val="both"/>
        <w:textAlignment w:val="auto"/>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Lack of Portability:</w:t>
      </w:r>
      <w:r>
        <w:rPr>
          <w:rFonts w:hint="default" w:ascii="Times New Roman" w:hAnsi="Times New Roman" w:eastAsia="Arial" w:cs="Times New Roman"/>
          <w:sz w:val="24"/>
          <w:szCs w:val="24"/>
          <w:u w:val="none"/>
        </w:rPr>
        <w:t xml:space="preserve"> Moving heavy livestock or bulky agricultural produce over long distances to perform an exchange was physically exhausting and logistically difficult.</w:t>
      </w:r>
    </w:p>
    <w:p w14:paraId="03803BC3">
      <w:pPr>
        <w:keepNext w:val="0"/>
        <w:keepLines w:val="0"/>
        <w:pageBreakBefore w:val="0"/>
        <w:widowControl/>
        <w:numPr>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line="260" w:lineRule="auto"/>
        <w:ind w:left="660" w:leftChars="300" w:right="0" w:rightChars="0" w:firstLine="0" w:firstLineChars="0"/>
        <w:jc w:val="both"/>
        <w:textAlignment w:val="auto"/>
        <w:rPr>
          <w:rFonts w:hint="default" w:ascii="Times New Roman" w:hAnsi="Times New Roman" w:eastAsia="Arial" w:cs="Times New Roman"/>
          <w:sz w:val="24"/>
          <w:szCs w:val="24"/>
          <w:u w:val="none"/>
        </w:rPr>
      </w:pPr>
      <w:r>
        <w:rPr>
          <w:rStyle w:val="7"/>
          <w:rFonts w:hint="default" w:ascii="Times New Roman" w:hAnsi="Times New Roman" w:eastAsia="Arial" w:cs="Times New Roman"/>
          <w:b/>
          <w:bCs/>
          <w:sz w:val="24"/>
          <w:szCs w:val="24"/>
          <w:u w:val="none"/>
        </w:rPr>
        <w:t>Conclusion (1.5 Marks):</w:t>
      </w:r>
      <w:r>
        <w:rPr>
          <w:rFonts w:hint="default" w:ascii="Times New Roman" w:hAnsi="Times New Roman" w:eastAsia="Arial" w:cs="Times New Roman"/>
          <w:sz w:val="24"/>
          <w:szCs w:val="24"/>
          <w:u w:val="none"/>
        </w:rPr>
        <w:t xml:space="preserve"> Summarizes that these severe limitations led to the development of commodity money and eventually modern currency systems, which resolved these structural bottlenecks.</w:t>
      </w:r>
    </w:p>
    <w:p w14:paraId="77DAE9AD">
      <w:pPr>
        <w:ind w:left="660" w:leftChars="0" w:firstLine="0" w:firstLineChars="0"/>
        <w:rPr>
          <w:rFonts w:ascii="Times New Roman" w:hAnsi="Times New Roman" w:cs="Times New Roman"/>
          <w:sz w:val="24"/>
          <w:szCs w:val="24"/>
        </w:rPr>
      </w:pPr>
      <w:bookmarkStart w:id="0" w:name="_GoBack"/>
      <w:bookmarkEnd w:id="0"/>
    </w:p>
    <w:sectPr>
      <w:footerReference r:id="rId5" w:type="default"/>
      <w:type w:val="continuous"/>
      <w:pgSz w:w="12240" w:h="15840"/>
      <w:pgMar w:top="770" w:right="1440" w:bottom="81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5837B">
    <w:pPr>
      <w:pStyle w:val="5"/>
      <w:jc w:val="center"/>
    </w:pPr>
    <w:r>
      <w:fldChar w:fldCharType="begin"/>
    </w:r>
    <w:r>
      <w:instrText xml:space="preserve"> PAGE   \* MERGEFORMAT </w:instrText>
    </w:r>
    <w:r>
      <w:fldChar w:fldCharType="separate"/>
    </w:r>
    <w:r>
      <w:t>1</w:t>
    </w:r>
    <w:r>
      <w:fldChar w:fldCharType="end"/>
    </w:r>
  </w:p>
  <w:p w14:paraId="102E87EB">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C53CE"/>
    <w:multiLevelType w:val="singleLevel"/>
    <w:tmpl w:val="888C53CE"/>
    <w:lvl w:ilvl="0" w:tentative="0">
      <w:start w:val="1"/>
      <w:numFmt w:val="lowerRoman"/>
      <w:suff w:val="space"/>
      <w:lvlText w:val="(%1)"/>
      <w:lvlJc w:val="left"/>
    </w:lvl>
  </w:abstractNum>
  <w:abstractNum w:abstractNumId="1">
    <w:nsid w:val="A481E59F"/>
    <w:multiLevelType w:val="singleLevel"/>
    <w:tmpl w:val="A481E59F"/>
    <w:lvl w:ilvl="0" w:tentative="0">
      <w:start w:val="1"/>
      <w:numFmt w:val="lowerRoman"/>
      <w:suff w:val="space"/>
      <w:lvlText w:val="(%1)"/>
      <w:lvlJc w:val="left"/>
    </w:lvl>
  </w:abstractNum>
  <w:abstractNum w:abstractNumId="2">
    <w:nsid w:val="C61D8C89"/>
    <w:multiLevelType w:val="singleLevel"/>
    <w:tmpl w:val="C61D8C89"/>
    <w:lvl w:ilvl="0" w:tentative="0">
      <w:start w:val="1"/>
      <w:numFmt w:val="lowerRoman"/>
      <w:suff w:val="space"/>
      <w:lvlText w:val="(%1)"/>
      <w:lvlJc w:val="left"/>
    </w:lvl>
  </w:abstractNum>
  <w:abstractNum w:abstractNumId="3">
    <w:nsid w:val="D6AF014B"/>
    <w:multiLevelType w:val="singleLevel"/>
    <w:tmpl w:val="D6AF014B"/>
    <w:lvl w:ilvl="0" w:tentative="0">
      <w:start w:val="1"/>
      <w:numFmt w:val="lowerRoman"/>
      <w:suff w:val="space"/>
      <w:lvlText w:val="(%1)"/>
      <w:lvlJc w:val="left"/>
    </w:lvl>
  </w:abstractNum>
  <w:abstractNum w:abstractNumId="4">
    <w:nsid w:val="16F296F9"/>
    <w:multiLevelType w:val="singleLevel"/>
    <w:tmpl w:val="16F296F9"/>
    <w:lvl w:ilvl="0" w:tentative="0">
      <w:start w:val="1"/>
      <w:numFmt w:val="lowerRoman"/>
      <w:suff w:val="space"/>
      <w:lvlText w:val="(%1)"/>
      <w:lvlJc w:val="left"/>
    </w:lvl>
  </w:abstractNum>
  <w:abstractNum w:abstractNumId="5">
    <w:nsid w:val="2B8DB776"/>
    <w:multiLevelType w:val="singleLevel"/>
    <w:tmpl w:val="2B8DB776"/>
    <w:lvl w:ilvl="0" w:tentative="0">
      <w:start w:val="1"/>
      <w:numFmt w:val="lowerRoman"/>
      <w:suff w:val="space"/>
      <w:lvlText w:val="(%1)"/>
      <w:lvlJc w:val="left"/>
    </w:lvl>
  </w:abstractNum>
  <w:abstractNum w:abstractNumId="6">
    <w:nsid w:val="2C141AF7"/>
    <w:multiLevelType w:val="singleLevel"/>
    <w:tmpl w:val="2C141AF7"/>
    <w:lvl w:ilvl="0" w:tentative="0">
      <w:start w:val="1"/>
      <w:numFmt w:val="lowerRoman"/>
      <w:suff w:val="space"/>
      <w:lvlText w:val="(%1)"/>
      <w:lvlJc w:val="left"/>
    </w:lvl>
  </w:abstractNum>
  <w:abstractNum w:abstractNumId="7">
    <w:nsid w:val="49B3DEF9"/>
    <w:multiLevelType w:val="singleLevel"/>
    <w:tmpl w:val="49B3DEF9"/>
    <w:lvl w:ilvl="0" w:tentative="0">
      <w:start w:val="1"/>
      <w:numFmt w:val="lowerRoman"/>
      <w:suff w:val="space"/>
      <w:lvlText w:val="(%1)"/>
      <w:lvlJc w:val="left"/>
    </w:lvl>
  </w:abstractNum>
  <w:abstractNum w:abstractNumId="8">
    <w:nsid w:val="4B1062B1"/>
    <w:multiLevelType w:val="multilevel"/>
    <w:tmpl w:val="4B1062B1"/>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F43BE6E"/>
    <w:multiLevelType w:val="singleLevel"/>
    <w:tmpl w:val="4F43BE6E"/>
    <w:lvl w:ilvl="0" w:tentative="0">
      <w:start w:val="1"/>
      <w:numFmt w:val="lowerRoman"/>
      <w:suff w:val="space"/>
      <w:lvlText w:val="(%1)"/>
      <w:lvlJc w:val="left"/>
    </w:lvl>
  </w:abstractNum>
  <w:abstractNum w:abstractNumId="10">
    <w:nsid w:val="55E66B82"/>
    <w:multiLevelType w:val="singleLevel"/>
    <w:tmpl w:val="55E66B82"/>
    <w:lvl w:ilvl="0" w:tentative="0">
      <w:start w:val="1"/>
      <w:numFmt w:val="lowerRoman"/>
      <w:suff w:val="space"/>
      <w:lvlText w:val="(%1)"/>
      <w:lvlJc w:val="left"/>
    </w:lvl>
  </w:abstractNum>
  <w:num w:numId="1">
    <w:abstractNumId w:val="8"/>
  </w:num>
  <w:num w:numId="2">
    <w:abstractNumId w:val="4"/>
  </w:num>
  <w:num w:numId="3">
    <w:abstractNumId w:val="6"/>
  </w:num>
  <w:num w:numId="4">
    <w:abstractNumId w:val="7"/>
  </w:num>
  <w:num w:numId="5">
    <w:abstractNumId w:val="1"/>
  </w:num>
  <w:num w:numId="6">
    <w:abstractNumId w:val="5"/>
  </w:num>
  <w:num w:numId="7">
    <w:abstractNumId w:val="3"/>
  </w:num>
  <w:num w:numId="8">
    <w:abstractNumId w:val="10"/>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963"/>
    <w:rsid w:val="0000537F"/>
    <w:rsid w:val="00027F70"/>
    <w:rsid w:val="000507D7"/>
    <w:rsid w:val="000D0E99"/>
    <w:rsid w:val="000D77E1"/>
    <w:rsid w:val="001316FB"/>
    <w:rsid w:val="00140DB1"/>
    <w:rsid w:val="0015239B"/>
    <w:rsid w:val="001B6963"/>
    <w:rsid w:val="00203836"/>
    <w:rsid w:val="00243F29"/>
    <w:rsid w:val="0028358C"/>
    <w:rsid w:val="002B1797"/>
    <w:rsid w:val="002D573C"/>
    <w:rsid w:val="00302A02"/>
    <w:rsid w:val="00303A91"/>
    <w:rsid w:val="003A4636"/>
    <w:rsid w:val="003B76FB"/>
    <w:rsid w:val="004463BF"/>
    <w:rsid w:val="004505D9"/>
    <w:rsid w:val="00451D0F"/>
    <w:rsid w:val="00485796"/>
    <w:rsid w:val="00492050"/>
    <w:rsid w:val="005504D3"/>
    <w:rsid w:val="00575DC4"/>
    <w:rsid w:val="005D13C6"/>
    <w:rsid w:val="005D13CC"/>
    <w:rsid w:val="005E3833"/>
    <w:rsid w:val="006B4357"/>
    <w:rsid w:val="006B57EF"/>
    <w:rsid w:val="00777627"/>
    <w:rsid w:val="008367EB"/>
    <w:rsid w:val="00865179"/>
    <w:rsid w:val="00947A51"/>
    <w:rsid w:val="00966B00"/>
    <w:rsid w:val="009C072F"/>
    <w:rsid w:val="00A24016"/>
    <w:rsid w:val="00A8300E"/>
    <w:rsid w:val="00C47E41"/>
    <w:rsid w:val="00CF186E"/>
    <w:rsid w:val="00DA2880"/>
    <w:rsid w:val="00DA4B7A"/>
    <w:rsid w:val="00DD1439"/>
    <w:rsid w:val="00DD4ED2"/>
    <w:rsid w:val="00E12943"/>
    <w:rsid w:val="00E303EF"/>
    <w:rsid w:val="00E35607"/>
    <w:rsid w:val="00E47317"/>
    <w:rsid w:val="00E66DFB"/>
    <w:rsid w:val="00F00A0D"/>
    <w:rsid w:val="00F10409"/>
    <w:rsid w:val="00F43756"/>
    <w:rsid w:val="03970C22"/>
    <w:rsid w:val="0A864ED0"/>
    <w:rsid w:val="0AFD7162"/>
    <w:rsid w:val="10565E88"/>
    <w:rsid w:val="11CD3FC1"/>
    <w:rsid w:val="123667AB"/>
    <w:rsid w:val="16930A17"/>
    <w:rsid w:val="1B0319A8"/>
    <w:rsid w:val="1B722B13"/>
    <w:rsid w:val="1BBC3A9C"/>
    <w:rsid w:val="1BC039FB"/>
    <w:rsid w:val="1C871648"/>
    <w:rsid w:val="1F5904F6"/>
    <w:rsid w:val="24FC303A"/>
    <w:rsid w:val="26134E39"/>
    <w:rsid w:val="27516D91"/>
    <w:rsid w:val="28D10507"/>
    <w:rsid w:val="2BBC1F97"/>
    <w:rsid w:val="2CFE750B"/>
    <w:rsid w:val="3A385515"/>
    <w:rsid w:val="3EB47F46"/>
    <w:rsid w:val="406F78D0"/>
    <w:rsid w:val="43C964C9"/>
    <w:rsid w:val="44E01002"/>
    <w:rsid w:val="533B2131"/>
    <w:rsid w:val="58E31861"/>
    <w:rsid w:val="5C705937"/>
    <w:rsid w:val="5CEC2D02"/>
    <w:rsid w:val="5E664462"/>
    <w:rsid w:val="60222EEE"/>
    <w:rsid w:val="603356F8"/>
    <w:rsid w:val="61FD304F"/>
    <w:rsid w:val="65236B68"/>
    <w:rsid w:val="65493345"/>
    <w:rsid w:val="69C45E93"/>
    <w:rsid w:val="6BCF71ED"/>
    <w:rsid w:val="6D14701B"/>
    <w:rsid w:val="78EE7803"/>
    <w:rsid w:val="7A0B49AD"/>
    <w:rsid w:val="7BD0103F"/>
    <w:rsid w:val="7DAC0DCF"/>
    <w:rsid w:val="7DF24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1"/>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qFormat/>
    <w:uiPriority w:val="5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
    <w:name w:val="Table Grid1"/>
    <w:basedOn w:val="3"/>
    <w:qFormat/>
    <w:uiPriority w:val="59"/>
    <w:pPr>
      <w:spacing w:after="0" w:line="240" w:lineRule="auto"/>
    </w:pPr>
    <w:rPr>
      <w:rFonts w:ascii="Calibri" w:hAnsi="Calibri" w:eastAsia="SimSun" w:cs="Times New Roman"/>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 w:type="character" w:customStyle="1" w:styleId="11">
    <w:name w:val="Footer Char"/>
    <w:basedOn w:val="2"/>
    <w:link w:val="5"/>
    <w:qFormat/>
    <w:uiPriority w:val="99"/>
    <w:rPr>
      <w:rFonts w:ascii="Calibri" w:hAnsi="Calibri" w:eastAsia="Calibri" w:cs="SimSun"/>
    </w:rPr>
  </w:style>
  <w:style w:type="character" w:customStyle="1" w:styleId="12">
    <w:name w:val="Header Char"/>
    <w:basedOn w:val="2"/>
    <w:link w:val="6"/>
    <w:qFormat/>
    <w:uiPriority w:val="99"/>
    <w:rPr>
      <w:rFonts w:ascii="Calibri" w:hAnsi="Calibri" w:eastAsia="Calibri" w:cs="SimSu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667</Words>
  <Characters>3775</Characters>
  <Lines>23</Lines>
  <Paragraphs>6</Paragraphs>
  <TotalTime>1</TotalTime>
  <ScaleCrop>false</ScaleCrop>
  <LinksUpToDate>false</LinksUpToDate>
  <CharactersWithSpaces>4416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2024-11-07T22:08:00Z</dcterms:created>
  <dc:creator>Mahan</dc:creator>
  <cp:lastModifiedBy>Abdallah Mkanda</cp:lastModifiedBy>
  <dcterms:modified xsi:type="dcterms:W3CDTF">2026-09-01T11:02:11Z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591B2E55349E4F3E9ECDAB25BEE5AEBA_13</vt:lpwstr>
  </property>
  <property fmtid="{D5CDD505-2E9C-101B-9397-08002B2CF9AE}" pid="4" name="KSOTemplateDocerSaveRecord">
    <vt:lpwstr>eyJoZGlkIjoiNzMzMjliODE5ODBiMzUzNGM0ZmE0OGU4YjYxOWFjZDciLCJ1c2VySWQiOiIxNDcyMzg4NDUwODMzMiJ9</vt:lpwstr>
  </property>
</Properties>
</file>