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Arial Black" w:cs="Times New Roman" w:hAnsi="Arial Black"/>
          <w:b/>
          <w:bCs/>
          <w:sz w:val="28"/>
          <w:szCs w:val="28"/>
        </w:rPr>
      </w:pPr>
      <w:r>
        <w:rPr>
          <w:rFonts w:cs="Times New Roman" w:hAnsi="Arial Black"/>
          <w:b/>
          <w:bCs/>
          <w:sz w:val="28"/>
          <w:szCs w:val="28"/>
          <w:lang w:val="en-US"/>
        </w:rPr>
        <w:t xml:space="preserve">THE PRESIDENT'S OFFICE </w:t>
      </w:r>
    </w:p>
    <w:p>
      <w:pPr>
        <w:pStyle w:val="style0"/>
        <w:spacing w:after="0" w:lineRule="auto" w:line="240"/>
        <w:jc w:val="left"/>
        <w:rPr>
          <w:rFonts w:ascii="Arial Black" w:cs="Times New Roman" w:hAnsi="Arial Black"/>
          <w:b/>
          <w:bCs/>
          <w:sz w:val="28"/>
          <w:szCs w:val="28"/>
        </w:rPr>
      </w:pPr>
      <w:r>
        <w:rPr>
          <w:rFonts w:cs="Times New Roman" w:hAnsi="Arial Black"/>
          <w:b/>
          <w:bCs/>
          <w:sz w:val="28"/>
          <w:szCs w:val="28"/>
          <w:lang w:val="en-US"/>
        </w:rPr>
        <w:t xml:space="preserve">                      REGIONAL ADMINISTRATION AND LOCAL GOVERNMENT </w:t>
      </w:r>
    </w:p>
    <w:p>
      <w:pPr>
        <w:pStyle w:val="style0"/>
        <w:spacing w:after="0" w:lineRule="auto" w:line="240"/>
        <w:jc w:val="left"/>
        <w:rPr>
          <w:rFonts w:ascii="Arial Black" w:cs="Times New Roman" w:hAnsi="Arial Black"/>
          <w:b/>
          <w:bCs/>
          <w:sz w:val="28"/>
          <w:szCs w:val="28"/>
        </w:rPr>
      </w:pPr>
      <w:r>
        <w:rPr>
          <w:rFonts w:cs="Times New Roman" w:hAnsi="Arial Black"/>
          <w:b/>
          <w:bCs/>
          <w:sz w:val="28"/>
          <w:szCs w:val="28"/>
          <w:lang w:val="en-US"/>
        </w:rPr>
        <w:t xml:space="preserve">                                      NAMANGA SECONDARY SCHOOL </w:t>
      </w:r>
    </w:p>
    <w:p>
      <w:pPr>
        <w:pStyle w:val="style0"/>
        <w:spacing w:after="0" w:lineRule="auto" w:line="240"/>
        <w:jc w:val="left"/>
        <w:rPr>
          <w:rFonts w:ascii="Arial Black" w:cs="Times New Roman" w:hAnsi="Arial Black"/>
          <w:b/>
          <w:bCs/>
          <w:sz w:val="28"/>
          <w:szCs w:val="28"/>
        </w:rPr>
      </w:pPr>
      <w:r>
        <w:rPr>
          <w:rFonts w:cs="Times New Roman" w:hAnsi="Arial Black"/>
          <w:b/>
          <w:bCs/>
          <w:sz w:val="28"/>
          <w:szCs w:val="28"/>
          <w:lang w:val="en-US"/>
        </w:rPr>
        <w:t xml:space="preserve">                        FORM ONE MID-TERM EXAMINATION </w:t>
      </w:r>
    </w:p>
    <w:p>
      <w:pPr>
        <w:pStyle w:val="style0"/>
        <w:spacing w:after="0" w:lineRule="auto" w:line="240"/>
        <w:jc w:val="center"/>
        <w:rPr>
          <w:rFonts w:ascii="Arial Black" w:cs="Times New Roman" w:hAnsi="Arial Black"/>
          <w:b/>
          <w:bCs/>
          <w:sz w:val="28"/>
          <w:szCs w:val="28"/>
        </w:rPr>
      </w:pPr>
    </w:p>
    <w:p>
      <w:pPr>
        <w:pStyle w:val="style0"/>
        <w:spacing w:after="0" w:lineRule="auto" w:line="240"/>
        <w:jc w:val="center"/>
        <w:rPr>
          <w:rFonts w:ascii="Arial Black" w:cs="Times New Roman" w:hAnsi="Arial Black"/>
          <w:b/>
          <w:bCs/>
          <w:sz w:val="28"/>
          <w:szCs w:val="28"/>
        </w:rPr>
      </w:pPr>
    </w:p>
    <w:p>
      <w:pPr>
        <w:pStyle w:val="style0"/>
        <w:spacing w:after="0" w:lineRule="auto" w:line="240"/>
        <w:jc w:val="left"/>
        <w:rPr>
          <w:rFonts w:ascii="Arial Black" w:cs="Times New Roman" w:hAnsi="Arial Black"/>
          <w:b/>
          <w:bCs/>
          <w:sz w:val="28"/>
          <w:szCs w:val="28"/>
        </w:rPr>
      </w:pPr>
      <w:r>
        <w:rPr>
          <w:rFonts w:cs="Times New Roman" w:hAnsi="Arial Black"/>
          <w:b/>
          <w:bCs/>
          <w:sz w:val="28"/>
          <w:szCs w:val="28"/>
          <w:lang w:val="en-US"/>
        </w:rPr>
        <w:t xml:space="preserve">                                      </w:t>
      </w:r>
      <w:r>
        <w:rPr>
          <w:rFonts w:ascii="Arial Black" w:cs="Times New Roman" w:hAnsi="Arial Black"/>
          <w:b/>
          <w:bCs/>
          <w:sz w:val="28"/>
          <w:szCs w:val="28"/>
        </w:rPr>
        <w:t xml:space="preserve">BUSINESS STUDIES </w:t>
      </w:r>
    </w:p>
    <w:p>
      <w:pPr>
        <w:pStyle w:val="style0"/>
        <w:spacing w:lineRule="auto" w:line="480"/>
        <w:jc w:val="center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480"/>
        <w:jc w:val="center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8626</wp:posOffset>
                </wp:positionH>
                <wp:positionV relativeFrom="paragraph">
                  <wp:posOffset>265909</wp:posOffset>
                </wp:positionV>
                <wp:extent cx="6521570" cy="0"/>
                <wp:effectExtent l="0" t="19050" r="31750" b="19050"/>
                <wp:wrapNone/>
                <wp:docPr id="1026" name="Straight Connector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21570" cy="0"/>
                        </a:xfrm>
                        <a:prstGeom prst="line"/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1026" filled="f" stroked="t" from="0.67921257pt,20.937716pt" to="514.18866pt,20.937716pt" style="position:absolute;z-index:2;mso-position-horizontal-relative:text;mso-position-vertical-relative:text;mso-width-percent:0;mso-width-relative:margin;mso-height-relative:page;mso-wrap-distance-left:0.0pt;mso-wrap-distance-right:0.0pt;visibility:visible;">
                <v:stroke joinstyle="miter" weight="2.2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b/>
          <w:bCs/>
          <w:sz w:val="24"/>
          <w:szCs w:val="24"/>
        </w:rPr>
        <w:t>TIME: 2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:30 HOURS</w:t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AUGUST </w:t>
      </w:r>
      <w:r>
        <w:rPr>
          <w:rFonts w:ascii="Times New Roman" w:cs="Times New Roman" w:hAnsi="Times New Roman"/>
          <w:b/>
          <w:bCs/>
          <w:sz w:val="24"/>
          <w:szCs w:val="24"/>
        </w:rPr>
        <w:t>202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6</w:t>
      </w:r>
    </w:p>
    <w:p>
      <w:pPr>
        <w:pStyle w:val="style0"/>
        <w:spacing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INSTRUCTIONS</w:t>
      </w:r>
    </w:p>
    <w:p>
      <w:pPr>
        <w:pStyle w:val="style179"/>
        <w:numPr>
          <w:ilvl w:val="0"/>
          <w:numId w:val="1"/>
        </w:numPr>
        <w:spacing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 paper consists of Section A, B and C</w:t>
      </w:r>
      <w:r>
        <w:rPr>
          <w:rFonts w:ascii="Times New Roman" w:cs="Times New Roman" w:hAnsi="Times New Roman"/>
          <w:sz w:val="24"/>
          <w:szCs w:val="24"/>
        </w:rPr>
        <w:t xml:space="preserve"> with a total of </w:t>
      </w:r>
      <w:r>
        <w:rPr>
          <w:rFonts w:ascii="Times New Roman" w:cs="Times New Roman" w:hAnsi="Times New Roman"/>
          <w:sz w:val="24"/>
          <w:szCs w:val="24"/>
          <w:lang w:val="en-US"/>
        </w:rPr>
        <w:t>09</w:t>
      </w:r>
      <w:r>
        <w:rPr>
          <w:rFonts w:ascii="Times New Roman" w:cs="Times New Roman" w:hAnsi="Times New Roman"/>
          <w:sz w:val="24"/>
          <w:szCs w:val="24"/>
        </w:rPr>
        <w:t xml:space="preserve"> questions</w:t>
      </w:r>
    </w:p>
    <w:p>
      <w:pPr>
        <w:pStyle w:val="style179"/>
        <w:numPr>
          <w:ilvl w:val="0"/>
          <w:numId w:val="1"/>
        </w:numPr>
        <w:spacing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Answer Questions from all questions.</w:t>
      </w:r>
    </w:p>
    <w:p>
      <w:pPr>
        <w:pStyle w:val="style179"/>
        <w:numPr>
          <w:ilvl w:val="0"/>
          <w:numId w:val="1"/>
        </w:numPr>
        <w:spacing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Section A  </w:t>
      </w:r>
      <w:r>
        <w:rPr>
          <w:rFonts w:ascii="Times New Roman" w:cs="Times New Roman" w:hAnsi="Times New Roman"/>
          <w:sz w:val="24"/>
          <w:szCs w:val="24"/>
          <w:lang w:val="en-US"/>
        </w:rPr>
        <w:t>carries 15 marks,B carrries 40 marks while C carries 45 marks</w:t>
      </w:r>
    </w:p>
    <w:p>
      <w:pPr>
        <w:pStyle w:val="style179"/>
        <w:numPr>
          <w:ilvl w:val="0"/>
          <w:numId w:val="1"/>
        </w:numPr>
        <w:spacing w:lineRule="auto" w:line="4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All answers should be written in the space provided on this questions paper.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bCs/>
          <w:sz w:val="24"/>
          <w:szCs w:val="24"/>
        </w:rPr>
        <w:sectPr>
          <w:footerReference w:type="default" r:id="rId2"/>
          <w:pgSz w:w="11906" w:h="16838" w:orient="portrait" w:code="9"/>
          <w:pgMar w:top="720" w:right="720" w:bottom="720" w:left="720" w:header="576" w:footer="576" w:gutter="0"/>
          <w:cols w:space="720"/>
          <w:docGrid w:linePitch="360"/>
        </w:sectPr>
      </w:pPr>
    </w:p>
    <w:p>
      <w:pPr>
        <w:pStyle w:val="style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SECTION A (</w:t>
      </w:r>
      <w:r>
        <w:rPr>
          <w:rFonts w:ascii="Times New Roman" w:cs="Times New Roman" w:hAnsi="Times New Roman"/>
          <w:b/>
          <w:bCs/>
          <w:sz w:val="24"/>
          <w:szCs w:val="24"/>
        </w:rPr>
        <w:t>15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Marks)</w:t>
      </w:r>
    </w:p>
    <w:p>
      <w:pPr>
        <w:pStyle w:val="style179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each of the items (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) -(x), choose the correct answer from among the given alternatives and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>rite its letter in the bo</w:t>
      </w:r>
      <w:r>
        <w:rPr>
          <w:rFonts w:ascii="Times New Roman" w:cs="Times New Roman" w:hAnsi="Times New Roman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 xml:space="preserve"> provided.</w:t>
      </w:r>
    </w:p>
    <w:p>
      <w:pPr>
        <w:pStyle w:val="style179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1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Halima starts a small </w:t>
      </w:r>
      <w:r>
        <w:rPr>
          <w:rFonts w:ascii="Times New Roman" w:cs="Times New Roman" w:hAnsi="Times New Roman"/>
          <w:sz w:val="24"/>
          <w:szCs w:val="24"/>
        </w:rPr>
        <w:t>activity</w:t>
      </w:r>
      <w:r>
        <w:rPr>
          <w:rFonts w:ascii="Times New Roman" w:cs="Times New Roman" w:hAnsi="Times New Roman"/>
          <w:sz w:val="24"/>
          <w:szCs w:val="24"/>
        </w:rPr>
        <w:t xml:space="preserve"> where she buys used clothes and sells them at a profit. Which of the following best describes what Halima is doing?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  <w:sectPr>
          <w:pgSz w:w="11906" w:h="16838" w:orient="portrait" w:code="9"/>
          <w:pgMar w:top="720" w:right="720" w:bottom="720" w:left="720" w:header="432" w:footer="432" w:gutter="0"/>
          <w:cols w:space="720"/>
          <w:docGrid w:linePitch="360"/>
        </w:sectPr>
      </w:pP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Consumption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Business </w:t>
      </w:r>
    </w:p>
    <w:p>
      <w:pPr>
        <w:pStyle w:val="style179"/>
        <w:numPr>
          <w:ilvl w:val="2"/>
          <w:numId w:val="2"/>
        </w:numPr>
        <w:ind w:left="117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2544445</wp:posOffset>
                </wp:positionH>
                <wp:positionV relativeFrom="paragraph">
                  <wp:posOffset>40005</wp:posOffset>
                </wp:positionV>
                <wp:extent cx="523875" cy="304800"/>
                <wp:effectExtent l="0" t="0" r="28575" b="19050"/>
                <wp:wrapNone/>
                <wp:docPr id="1027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23875" cy="304800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color="white" stroked="t" style="position:absolute;margin-left:200.35pt;margin-top:3.15pt;width:41.25pt;height:24.0pt;z-index:3;mso-position-horizontal-relative:text;mso-position-vertical-relative:text;mso-width-relative:page;mso-height-relative:page;mso-wrap-distance-left:0.0pt;mso-wrap-distance-right:0.0pt;visibility:visible;">
                <v:stroke joinstyle="miter" weight="1.5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sz w:val="24"/>
          <w:szCs w:val="24"/>
        </w:rPr>
        <w:t xml:space="preserve">Production </w:t>
      </w:r>
    </w:p>
    <w:p>
      <w:pPr>
        <w:pStyle w:val="style179"/>
        <w:numPr>
          <w:ilvl w:val="2"/>
          <w:numId w:val="2"/>
        </w:numPr>
        <w:ind w:left="117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Scarcity</w:t>
      </w:r>
    </w:p>
    <w:p>
      <w:pPr>
        <w:pStyle w:val="style179"/>
        <w:ind w:left="1980"/>
        <w:jc w:val="both"/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 w:code="9"/>
          <w:pgMar w:top="720" w:right="720" w:bottom="720" w:left="720" w:header="432" w:footer="432" w:gutter="0"/>
          <w:cols w:space="720" w:num="2"/>
          <w:docGrid w:linePitch="360"/>
        </w:sectPr>
      </w:pPr>
    </w:p>
    <w:p>
      <w:pPr>
        <w:pStyle w:val="style179"/>
        <w:ind w:left="19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1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Mr. Kalinga, a parent, is uncertain about the scope of business studies. Which among the following is a component of business studies?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 w:code="9"/>
          <w:pgMar w:top="720" w:right="720" w:bottom="720" w:left="720" w:header="432" w:footer="432" w:gutter="0"/>
          <w:cols w:space="720"/>
          <w:docGrid w:linePitch="360"/>
        </w:sectPr>
      </w:pP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Entrepreneurship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Accounting </w:t>
      </w:r>
    </w:p>
    <w:p>
      <w:pPr>
        <w:pStyle w:val="style179"/>
        <w:numPr>
          <w:ilvl w:val="2"/>
          <w:numId w:val="2"/>
        </w:numPr>
        <w:ind w:left="117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align>right</wp:align>
                </wp:positionH>
                <wp:positionV relativeFrom="paragraph">
                  <wp:posOffset>8890</wp:posOffset>
                </wp:positionV>
                <wp:extent cx="523875" cy="304800"/>
                <wp:effectExtent l="0" t="0" r="28575" b="19050"/>
                <wp:wrapNone/>
                <wp:docPr id="1028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23875" cy="304800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0.0pt;margin-top:0.7pt;width:41.25pt;height:24.0pt;z-index:4;mso-position-horizontal:right;mso-position-horizontal-relative:text;mso-position-vertical-relative:text;mso-width-relative:page;mso-height-relative:page;mso-wrap-distance-left:0.0pt;mso-wrap-distance-right:0.0pt;visibility:visible;">
                <v:stroke joinstyle="miter" weight="1.5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sz w:val="24"/>
          <w:szCs w:val="24"/>
        </w:rPr>
        <w:t xml:space="preserve">Business Management </w:t>
      </w:r>
    </w:p>
    <w:p>
      <w:pPr>
        <w:pStyle w:val="style179"/>
        <w:numPr>
          <w:ilvl w:val="2"/>
          <w:numId w:val="2"/>
        </w:numPr>
        <w:ind w:left="117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All of the above</w:t>
      </w:r>
    </w:p>
    <w:p>
      <w:pPr>
        <w:pStyle w:val="style179"/>
        <w:ind w:left="1980"/>
        <w:jc w:val="both"/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 w:code="9"/>
          <w:pgMar w:top="720" w:right="720" w:bottom="720" w:left="720" w:header="432" w:footer="432" w:gutter="0"/>
          <w:cols w:space="720" w:num="2"/>
          <w:docGrid w:linePitch="360"/>
        </w:sectPr>
      </w:pPr>
    </w:p>
    <w:p>
      <w:pPr>
        <w:pStyle w:val="style179"/>
        <w:ind w:left="19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1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Juma starts a maize farming business. He rents land, buys seeds and tools, hires workers, and manages the farm himself. Which of the following correctly identifies the factors of production?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Land as capital, seeds as labor, Juma as entrepreneurship, and workers as land.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Land as land, seeds and tools as capital, workers as labor, and Juma as entrepreneurship.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523875" cy="304800"/>
                <wp:effectExtent l="0" t="0" r="28575" b="19050"/>
                <wp:wrapNone/>
                <wp:docPr id="1029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23875" cy="304800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fillcolor="white" stroked="t" style="position:absolute;margin-left:0.0pt;margin-top:0.7pt;width:41.25pt;height:24.0pt;z-index:5;mso-position-horizontal:right;mso-position-horizontal-relative:margin;mso-position-vertical-relative:text;mso-width-relative:page;mso-height-relative:page;mso-wrap-distance-left:0.0pt;mso-wrap-distance-right:0.0pt;visibility:visible;">
                <v:stroke joinstyle="miter" weight="1.5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sz w:val="24"/>
          <w:szCs w:val="24"/>
        </w:rPr>
        <w:t>Juma as labor, workers as capital, land as entrepreneurship, and tools as land.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Workers as land, Juma as capital, seeds as labor, and tools as entrepreneurship.</w:t>
      </w:r>
    </w:p>
    <w:p>
      <w:pPr>
        <w:pStyle w:val="style179"/>
        <w:ind w:left="19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1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Mama Asha buys a sewing machine to make and sell clothes, while Rehema buys a dress for her birthday. Who is the final consumer?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margin">
                  <wp:posOffset>6083935</wp:posOffset>
                </wp:positionH>
                <wp:positionV relativeFrom="paragraph">
                  <wp:posOffset>149225</wp:posOffset>
                </wp:positionV>
                <wp:extent cx="523875" cy="304800"/>
                <wp:effectExtent l="0" t="0" r="28575" b="19050"/>
                <wp:wrapNone/>
                <wp:docPr id="1030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23875" cy="304800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0" fillcolor="white" stroked="t" style="position:absolute;margin-left:479.05pt;margin-top:11.75pt;width:41.25pt;height:24.0pt;z-index:6;mso-position-horizontal-relative:margin;mso-position-vertical-relative:text;mso-width-relative:page;mso-height-relative:page;mso-wrap-distance-left:0.0pt;mso-wrap-distance-right:0.0pt;visibility:visible;">
                <v:stroke joinstyle="miter" weight="1.5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sz w:val="24"/>
          <w:szCs w:val="24"/>
        </w:rPr>
        <w:t>Mama Asha, because she uses the sewing machine to make clothes.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Rehema, because she buys the dress for personal use.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Both, because they are both buying goods.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Neither, because they are not producing the goods themselves.</w:t>
      </w:r>
    </w:p>
    <w:p>
      <w:pPr>
        <w:pStyle w:val="style179"/>
        <w:ind w:left="19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1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Which of the following is not considered as a business?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margin">
                  <wp:posOffset>6083935</wp:posOffset>
                </wp:positionH>
                <wp:positionV relativeFrom="paragraph">
                  <wp:posOffset>167005</wp:posOffset>
                </wp:positionV>
                <wp:extent cx="523875" cy="304800"/>
                <wp:effectExtent l="0" t="0" r="28575" b="19050"/>
                <wp:wrapNone/>
                <wp:docPr id="1031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23875" cy="304800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fillcolor="white" stroked="t" style="position:absolute;margin-left:479.05pt;margin-top:13.15pt;width:41.25pt;height:24.0pt;z-index:7;mso-position-horizontal-relative:margin;mso-position-vertical-relative:text;mso-width-relative:page;mso-height-relative:page;mso-wrap-distance-left:0.0pt;mso-wrap-distance-right:0.0pt;visibility:visible;">
                <v:stroke joinstyle="miter" weight="1.5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sz w:val="24"/>
          <w:szCs w:val="24"/>
        </w:rPr>
        <w:t>An organization the engages in buying and selling of goods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 enterprise owned by a single person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process of recording business transactions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Any activity aiming at generating profit</w:t>
      </w:r>
    </w:p>
    <w:p>
      <w:pPr>
        <w:pStyle w:val="style179"/>
        <w:ind w:left="19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1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Which of the following is not regarded as consumer needs?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 w:code="9"/>
          <w:pgMar w:top="720" w:right="720" w:bottom="720" w:left="720" w:header="432" w:footer="432" w:gutter="0"/>
          <w:cols w:space="720"/>
          <w:docGrid w:linePitch="360"/>
        </w:sectPr>
      </w:pP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Clothing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Housing</w:t>
      </w:r>
    </w:p>
    <w:p>
      <w:pPr>
        <w:pStyle w:val="style179"/>
        <w:numPr>
          <w:ilvl w:val="2"/>
          <w:numId w:val="2"/>
        </w:numPr>
        <w:ind w:left="117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align>right</wp:align>
                </wp:positionH>
                <wp:positionV relativeFrom="paragraph">
                  <wp:posOffset>16510</wp:posOffset>
                </wp:positionV>
                <wp:extent cx="523875" cy="304800"/>
                <wp:effectExtent l="0" t="0" r="28575" b="19050"/>
                <wp:wrapNone/>
                <wp:docPr id="1032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23875" cy="304800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2" fillcolor="white" stroked="t" style="position:absolute;margin-left:0.0pt;margin-top:1.3pt;width:41.25pt;height:24.0pt;z-index:8;mso-position-horizontal:right;mso-position-horizontal-relative:text;mso-position-vertical-relative:text;mso-width-relative:page;mso-height-relative:page;mso-wrap-distance-left:0.0pt;mso-wrap-distance-right:0.0pt;visibility:visible;">
                <v:stroke joinstyle="miter" weight="1.5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sz w:val="24"/>
          <w:szCs w:val="24"/>
        </w:rPr>
        <w:t>Holiday</w:t>
      </w:r>
    </w:p>
    <w:p>
      <w:pPr>
        <w:pStyle w:val="style179"/>
        <w:numPr>
          <w:ilvl w:val="2"/>
          <w:numId w:val="2"/>
        </w:numPr>
        <w:ind w:left="117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Water</w:t>
      </w:r>
    </w:p>
    <w:p>
      <w:pPr>
        <w:pStyle w:val="style179"/>
        <w:ind w:left="1980"/>
        <w:jc w:val="both"/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 w:code="9"/>
          <w:pgMar w:top="720" w:right="720" w:bottom="720" w:left="720" w:header="432" w:footer="432" w:gutter="0"/>
          <w:cols w:space="720" w:num="2"/>
          <w:docGrid w:linePitch="360"/>
        </w:sectPr>
      </w:pPr>
    </w:p>
    <w:p>
      <w:pPr>
        <w:pStyle w:val="style179"/>
        <w:ind w:left="19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1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Mariam earns TZS 20,000 per day. She spends part of her money on food and the rest on buying a new handbag</w:t>
      </w:r>
      <w:r>
        <w:rPr>
          <w:rFonts w:ascii="Times New Roman" w:cs="Times New Roman" w:hAnsi="Times New Roman"/>
          <w:sz w:val="24"/>
          <w:szCs w:val="24"/>
        </w:rPr>
        <w:t xml:space="preserve"> and internet bills</w:t>
      </w:r>
      <w:r>
        <w:rPr>
          <w:rFonts w:ascii="Times New Roman" w:cs="Times New Roman" w:hAnsi="Times New Roman"/>
          <w:sz w:val="24"/>
          <w:szCs w:val="24"/>
        </w:rPr>
        <w:t xml:space="preserve">. Which of the following is a need in Mariam’s spending?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 w:code="9"/>
          <w:pgMar w:top="720" w:right="720" w:bottom="720" w:left="720" w:header="432" w:footer="432" w:gutter="0"/>
          <w:cols w:space="720"/>
          <w:docGrid w:linePitch="360"/>
        </w:sectPr>
      </w:pP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handbag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Food </w:t>
      </w:r>
    </w:p>
    <w:p>
      <w:pPr>
        <w:pStyle w:val="style179"/>
        <w:numPr>
          <w:ilvl w:val="2"/>
          <w:numId w:val="2"/>
        </w:numPr>
        <w:ind w:left="117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align>right</wp:align>
                </wp:positionH>
                <wp:positionV relativeFrom="paragraph">
                  <wp:posOffset>13970</wp:posOffset>
                </wp:positionV>
                <wp:extent cx="523875" cy="304800"/>
                <wp:effectExtent l="0" t="0" r="28575" b="19050"/>
                <wp:wrapNone/>
                <wp:docPr id="1033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23875" cy="304800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3" fillcolor="white" stroked="t" style="position:absolute;margin-left:0.0pt;margin-top:1.1pt;width:41.25pt;height:24.0pt;z-index:9;mso-position-horizontal:right;mso-position-horizontal-relative:text;mso-position-vertical-relative:text;mso-width-relative:page;mso-height-relative:page;mso-wrap-distance-left:0.0pt;mso-wrap-distance-right:0.0pt;visibility:visible;">
                <v:stroke joinstyle="miter" weight="1.5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sz w:val="24"/>
          <w:szCs w:val="24"/>
        </w:rPr>
        <w:t xml:space="preserve">A new dress </w:t>
      </w:r>
    </w:p>
    <w:p>
      <w:pPr>
        <w:pStyle w:val="style179"/>
        <w:numPr>
          <w:ilvl w:val="2"/>
          <w:numId w:val="2"/>
        </w:numPr>
        <w:ind w:left="117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Internet bills</w:t>
      </w:r>
    </w:p>
    <w:p>
      <w:pPr>
        <w:pStyle w:val="style179"/>
        <w:ind w:left="1980"/>
        <w:jc w:val="both"/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 w:code="9"/>
          <w:pgMar w:top="720" w:right="720" w:bottom="720" w:left="720" w:header="432" w:footer="432" w:gutter="0"/>
          <w:cols w:space="720" w:num="2"/>
          <w:docGrid w:linePitch="360"/>
        </w:sectPr>
      </w:pPr>
    </w:p>
    <w:p>
      <w:pPr>
        <w:pStyle w:val="style179"/>
        <w:ind w:left="19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1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Jackson has TZS 50,000. He can either buy a pair of shoes for TZS 50,000 or two T-shirts for TZS 25,000 each. He decides to buy the shoes. What is Jackson’s opportunity cost?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TZS 50,000 spent on shoes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523875" cy="304800"/>
                <wp:effectExtent l="0" t="0" r="28575" b="19050"/>
                <wp:wrapNone/>
                <wp:docPr id="1034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23875" cy="304800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4" fillcolor="white" stroked="t" style="position:absolute;margin-left:0.0pt;margin-top:1.0pt;width:41.25pt;height:24.0pt;z-index:10;mso-position-horizontal:right;mso-position-horizontal-relative:margin;mso-position-vertical-relative:text;mso-width-relative:page;mso-height-relative:page;mso-wrap-distance-left:0.0pt;mso-wrap-distance-right:0.0pt;visibility:visible;">
                <v:stroke joinstyle="miter" weight="1.5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sz w:val="24"/>
          <w:szCs w:val="24"/>
        </w:rPr>
        <w:t xml:space="preserve">The two T-shirts he did not buy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money he saved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benefit of wearing shoes</w:t>
      </w:r>
    </w:p>
    <w:p>
      <w:pPr>
        <w:pStyle w:val="style179"/>
        <w:ind w:left="19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1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government provides free vaccinations to children to protect them from diseases. Which type of goods is being provided?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 w:code="9"/>
          <w:pgMar w:top="720" w:right="720" w:bottom="720" w:left="720" w:header="432" w:footer="432" w:gutter="0"/>
          <w:cols w:space="720"/>
          <w:docGrid w:linePitch="360"/>
        </w:sectPr>
      </w:pP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Merit good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Demerit good </w:t>
      </w:r>
    </w:p>
    <w:p>
      <w:pPr>
        <w:pStyle w:val="style179"/>
        <w:numPr>
          <w:ilvl w:val="2"/>
          <w:numId w:val="2"/>
        </w:numPr>
        <w:ind w:left="117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523875" cy="304800"/>
                <wp:effectExtent l="0" t="0" r="28575" b="19050"/>
                <wp:wrapNone/>
                <wp:docPr id="1035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23875" cy="304800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5" fillcolor="white" stroked="t" style="position:absolute;margin-left:0.0pt;margin-top:0.45pt;width:41.25pt;height:24.0pt;z-index:11;mso-position-horizontal:right;mso-position-horizontal-relative:margin;mso-position-vertical-relative:text;mso-width-relative:page;mso-height-relative:page;mso-wrap-distance-left:0.0pt;mso-wrap-distance-right:0.0pt;visibility:visible;">
                <v:stroke joinstyle="miter" weight="1.5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sz w:val="24"/>
          <w:szCs w:val="24"/>
        </w:rPr>
        <w:t xml:space="preserve">Free good </w:t>
      </w:r>
    </w:p>
    <w:p>
      <w:pPr>
        <w:pStyle w:val="style179"/>
        <w:numPr>
          <w:ilvl w:val="2"/>
          <w:numId w:val="2"/>
        </w:numPr>
        <w:ind w:left="117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Economic goo</w:t>
      </w:r>
      <w:r>
        <w:rPr>
          <w:rFonts w:ascii="Times New Roman" w:cs="Times New Roman" w:hAnsi="Times New Roman"/>
          <w:sz w:val="24"/>
          <w:szCs w:val="24"/>
        </w:rPr>
        <w:t>d</w:t>
      </w:r>
    </w:p>
    <w:p>
      <w:pPr>
        <w:pStyle w:val="style179"/>
        <w:ind w:left="1980"/>
        <w:jc w:val="both"/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 w:code="9"/>
          <w:pgMar w:top="720" w:right="720" w:bottom="720" w:left="720" w:header="432" w:footer="432" w:gutter="0"/>
          <w:cols w:space="720" w:num="2"/>
          <w:docGrid w:linePitch="360"/>
        </w:sectPr>
      </w:pPr>
    </w:p>
    <w:p>
      <w:pPr>
        <w:pStyle w:val="style179"/>
        <w:ind w:left="19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1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Alphonse, a shopkeeper does not understand how Business Studies and Mathematics work together to help him in doing business? What could be the relationship between the two disciples in helping him?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Business Studies teaches the shopkeeper about customer service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Mathematics helps the shopkeeper calculate sales, profit, and costs in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usiness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margin">
                  <wp:posOffset>6064885</wp:posOffset>
                </wp:positionH>
                <wp:positionV relativeFrom="paragraph">
                  <wp:posOffset>26669</wp:posOffset>
                </wp:positionV>
                <wp:extent cx="523875" cy="304800"/>
                <wp:effectExtent l="0" t="0" r="28575" b="19050"/>
                <wp:wrapNone/>
                <wp:docPr id="1036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23875" cy="304800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6" fillcolor="white" stroked="t" style="position:absolute;margin-left:477.55pt;margin-top:2.1pt;width:41.25pt;height:24.0pt;z-index:12;mso-position-horizontal-relative:margin;mso-position-vertical-relative:text;mso-width-relative:page;mso-height-relative:page;mso-wrap-distance-left:0.0pt;mso-wrap-distance-right:0.0pt;visibility:visible;">
                <v:stroke joinstyle="miter" weight="1.5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sz w:val="24"/>
          <w:szCs w:val="24"/>
        </w:rPr>
        <w:t xml:space="preserve">Mathematics teaches the shopkeeper how to sell products </w:t>
      </w:r>
    </w:p>
    <w:p>
      <w:pPr>
        <w:pStyle w:val="style179"/>
        <w:numPr>
          <w:ilvl w:val="2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Business Studies helps the shopkeeper decide what to sell</w:t>
      </w:r>
    </w:p>
    <w:p>
      <w:pPr>
        <w:pStyle w:val="style0"/>
        <w:ind w:left="16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Match the items from </w:t>
      </w:r>
      <w:r>
        <w:rPr>
          <w:rFonts w:ascii="Times New Roman" w:cs="Times New Roman" w:hAnsi="Times New Roman"/>
          <w:sz w:val="24"/>
          <w:szCs w:val="24"/>
        </w:rPr>
        <w:t>List</w:t>
      </w:r>
      <w:r>
        <w:rPr>
          <w:rFonts w:ascii="Times New Roman" w:cs="Times New Roman" w:hAnsi="Times New Roman"/>
          <w:sz w:val="24"/>
          <w:szCs w:val="24"/>
        </w:rPr>
        <w:t xml:space="preserve"> A with those in those in </w:t>
      </w:r>
      <w:r>
        <w:rPr>
          <w:rFonts w:ascii="Times New Roman" w:cs="Times New Roman" w:hAnsi="Times New Roman"/>
          <w:sz w:val="24"/>
          <w:szCs w:val="24"/>
        </w:rPr>
        <w:t>List</w:t>
      </w:r>
      <w:r>
        <w:rPr>
          <w:rFonts w:ascii="Times New Roman" w:cs="Times New Roman" w:hAnsi="Times New Roman"/>
          <w:sz w:val="24"/>
          <w:szCs w:val="24"/>
        </w:rPr>
        <w:t xml:space="preserve"> B by writing the letter of a correct option in </w:t>
      </w:r>
      <w:r>
        <w:rPr>
          <w:rFonts w:ascii="Times New Roman" w:cs="Times New Roman" w:hAnsi="Times New Roman"/>
          <w:sz w:val="24"/>
          <w:szCs w:val="24"/>
        </w:rPr>
        <w:t>List</w:t>
      </w:r>
      <w:r>
        <w:rPr>
          <w:rFonts w:ascii="Times New Roman" w:cs="Times New Roman" w:hAnsi="Times New Roman"/>
          <w:sz w:val="24"/>
          <w:szCs w:val="24"/>
        </w:rPr>
        <w:t xml:space="preserve"> B that corresponds to an </w:t>
      </w:r>
      <w:r>
        <w:rPr>
          <w:rFonts w:ascii="Times New Roman" w:cs="Times New Roman" w:hAnsi="Times New Roman"/>
          <w:sz w:val="24"/>
          <w:szCs w:val="24"/>
        </w:rPr>
        <w:t>items</w:t>
      </w:r>
      <w:r>
        <w:rPr>
          <w:rFonts w:ascii="Times New Roman" w:cs="Times New Roman" w:hAnsi="Times New Roman"/>
          <w:sz w:val="24"/>
          <w:szCs w:val="24"/>
        </w:rPr>
        <w:t xml:space="preserve"> in </w:t>
      </w:r>
      <w:r>
        <w:rPr>
          <w:rFonts w:ascii="Times New Roman" w:cs="Times New Roman" w:hAnsi="Times New Roman"/>
          <w:sz w:val="24"/>
          <w:szCs w:val="24"/>
        </w:rPr>
        <w:t>List</w:t>
      </w:r>
      <w:r>
        <w:rPr>
          <w:rFonts w:ascii="Times New Roman" w:cs="Times New Roman" w:hAnsi="Times New Roman"/>
          <w:sz w:val="24"/>
          <w:szCs w:val="24"/>
        </w:rPr>
        <w:t xml:space="preserve"> A</w:t>
      </w:r>
    </w:p>
    <w:p>
      <w:pPr>
        <w:pStyle w:val="style179"/>
        <w:spacing w:after="0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tbl>
      <w:tblPr>
        <w:tblStyle w:val="style154"/>
        <w:tblW w:w="0" w:type="auto"/>
        <w:tblInd w:w="360" w:type="dxa"/>
        <w:tblLook w:val="04A0" w:firstRow="1" w:lastRow="0" w:firstColumn="1" w:lastColumn="0" w:noHBand="0" w:noVBand="1"/>
      </w:tblPr>
      <w:tblGrid>
        <w:gridCol w:w="6988"/>
        <w:gridCol w:w="3118"/>
      </w:tblGrid>
      <w:tr>
        <w:trPr>
          <w:trHeight w:val="413" w:hRule="atLeast"/>
        </w:trPr>
        <w:tc>
          <w:tcPr>
            <w:tcW w:w="7285" w:type="dxa"/>
            <w:tcBorders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LIST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LIST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B</w:t>
            </w:r>
          </w:p>
        </w:tc>
      </w:tr>
      <w:tr>
        <w:tblPrEx/>
        <w:trPr>
          <w:trHeight w:val="2770" w:hRule="atLeast"/>
        </w:trPr>
        <w:tc>
          <w:tcPr>
            <w:tcW w:w="7285" w:type="dxa"/>
            <w:tcBorders/>
            <w:vAlign w:val="center"/>
          </w:tcPr>
          <w:p>
            <w:pPr>
              <w:pStyle w:val="style179"/>
              <w:numPr>
                <w:ilvl w:val="0"/>
                <w:numId w:val="5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 organization engaged in producing or buying and selling goods and services with the aim of earning profit and satisfying customers’ needs</w:t>
            </w:r>
          </w:p>
          <w:p>
            <w:pPr>
              <w:pStyle w:val="style179"/>
              <w:numPr>
                <w:ilvl w:val="0"/>
                <w:numId w:val="5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The natural resources used in production.</w:t>
            </w:r>
          </w:p>
          <w:p>
            <w:pPr>
              <w:pStyle w:val="style179"/>
              <w:numPr>
                <w:ilvl w:val="0"/>
                <w:numId w:val="5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The human effort, both physical and mental, used to produce goods and services.</w:t>
            </w:r>
          </w:p>
          <w:p>
            <w:pPr>
              <w:pStyle w:val="style179"/>
              <w:numPr>
                <w:ilvl w:val="0"/>
                <w:numId w:val="5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Man-made resources like machinery and tools used in production.</w:t>
            </w:r>
          </w:p>
          <w:p>
            <w:pPr>
              <w:pStyle w:val="style179"/>
              <w:numPr>
                <w:ilvl w:val="0"/>
                <w:numId w:val="5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The ability to organize and manage resources to create a business.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style179"/>
              <w:numPr>
                <w:ilvl w:val="0"/>
                <w:numId w:val="6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Capital</w:t>
            </w:r>
          </w:p>
          <w:p>
            <w:pPr>
              <w:pStyle w:val="style179"/>
              <w:numPr>
                <w:ilvl w:val="0"/>
                <w:numId w:val="6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Land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Scarcity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Opportunity cost</w:t>
            </w:r>
          </w:p>
          <w:p>
            <w:pPr>
              <w:pStyle w:val="style179"/>
              <w:numPr>
                <w:ilvl w:val="0"/>
                <w:numId w:val="6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Production</w:t>
            </w:r>
          </w:p>
          <w:p>
            <w:pPr>
              <w:pStyle w:val="style179"/>
              <w:numPr>
                <w:ilvl w:val="0"/>
                <w:numId w:val="6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Entrepreneurship</w:t>
            </w:r>
          </w:p>
          <w:p>
            <w:pPr>
              <w:pStyle w:val="style179"/>
              <w:numPr>
                <w:ilvl w:val="0"/>
                <w:numId w:val="6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Labor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6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Business</w:t>
            </w:r>
          </w:p>
        </w:tc>
      </w:tr>
    </w:tbl>
    <w:p>
      <w:pPr>
        <w:pStyle w:val="style179"/>
        <w:spacing w:after="0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Answers</w:t>
      </w:r>
    </w:p>
    <w:tbl>
      <w:tblPr>
        <w:tblStyle w:val="style154"/>
        <w:tblW w:w="10103" w:type="dxa"/>
        <w:tblInd w:w="360" w:type="dxa"/>
        <w:tblLook w:val="04A0" w:firstRow="1" w:lastRow="0" w:firstColumn="1" w:lastColumn="0" w:noHBand="0" w:noVBand="1"/>
      </w:tblPr>
      <w:tblGrid>
        <w:gridCol w:w="1704"/>
        <w:gridCol w:w="1679"/>
        <w:gridCol w:w="1680"/>
        <w:gridCol w:w="1680"/>
        <w:gridCol w:w="1680"/>
        <w:gridCol w:w="1680"/>
      </w:tblGrid>
      <w:tr>
        <w:trPr>
          <w:trHeight w:val="323" w:hRule="atLeast"/>
        </w:trPr>
        <w:tc>
          <w:tcPr>
            <w:tcW w:w="1704" w:type="dxa"/>
            <w:tcBorders/>
            <w:vAlign w:val="center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LIST A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</w:t>
            </w:r>
          </w:p>
        </w:tc>
      </w:tr>
      <w:tr>
        <w:tblPrEx/>
        <w:trPr>
          <w:trHeight w:val="323" w:hRule="atLeast"/>
        </w:trPr>
        <w:tc>
          <w:tcPr>
            <w:tcW w:w="1704" w:type="dxa"/>
            <w:tcBorders/>
            <w:vAlign w:val="center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LIST B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/>
            <w:vAlign w:val="center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/>
            <w:vAlign w:val="center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/>
            <w:vAlign w:val="center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/>
            <w:vAlign w:val="center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style179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SECTION </w:t>
      </w:r>
      <w:r>
        <w:rPr>
          <w:rFonts w:ascii="Times New Roman" w:cs="Times New Roman" w:hAnsi="Times New Roman"/>
          <w:b/>
          <w:bCs/>
          <w:sz w:val="24"/>
          <w:szCs w:val="24"/>
        </w:rPr>
        <w:t>B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40</w:t>
      </w:r>
      <w:r>
        <w:rPr>
          <w:rFonts w:ascii="Times New Roman" w:cs="Times New Roman" w:hAnsi="Times New Roman"/>
          <w:b/>
          <w:bCs/>
          <w:sz w:val="24"/>
          <w:szCs w:val="24"/>
        </w:rPr>
        <w:t>Marks)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Answer All Questions</w:t>
      </w:r>
    </w:p>
    <w:p>
      <w:pPr>
        <w:pStyle w:val="style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179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With examples explain the following </w:t>
      </w:r>
      <w:r>
        <w:rPr>
          <w:rFonts w:ascii="Times New Roman" w:cs="Times New Roman" w:hAnsi="Times New Roman"/>
          <w:sz w:val="24"/>
          <w:szCs w:val="24"/>
          <w:lang w:val="en-US"/>
        </w:rPr>
        <w:t>terminologies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used in business </w:t>
      </w:r>
    </w:p>
    <w:p>
      <w:pPr>
        <w:pStyle w:val="style179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1"/>
          <w:numId w:val="2"/>
        </w:numPr>
        <w:ind w:left="14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Scarcity </w:t>
      </w:r>
    </w:p>
    <w:p>
      <w:pPr>
        <w:pStyle w:val="style179"/>
        <w:ind w:left="14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style179"/>
        <w:numPr>
          <w:ilvl w:val="1"/>
          <w:numId w:val="2"/>
        </w:numPr>
        <w:ind w:left="14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Opportunity cost </w:t>
      </w:r>
    </w:p>
    <w:p>
      <w:pPr>
        <w:pStyle w:val="style179"/>
        <w:ind w:left="14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style179"/>
        <w:ind w:left="144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1"/>
          <w:numId w:val="2"/>
        </w:numPr>
        <w:ind w:left="14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Wants </w:t>
      </w:r>
    </w:p>
    <w:p>
      <w:pPr>
        <w:pStyle w:val="style179"/>
        <w:ind w:left="14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style179"/>
        <w:numPr>
          <w:ilvl w:val="1"/>
          <w:numId w:val="2"/>
        </w:numPr>
        <w:ind w:left="14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Business Studies </w:t>
      </w:r>
    </w:p>
    <w:p>
      <w:pPr>
        <w:pStyle w:val="style179"/>
        <w:ind w:left="14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style179"/>
        <w:ind w:left="144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1"/>
          <w:numId w:val="2"/>
        </w:numPr>
        <w:ind w:left="14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Creativity </w:t>
      </w:r>
    </w:p>
    <w:p>
      <w:pPr>
        <w:pStyle w:val="style179"/>
        <w:ind w:left="14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style179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numPr>
          <w:ilvl w:val="0"/>
          <w:numId w:val="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4.Joan is a small Entrepreneur at Makambako,but she don't know how to raise capital for her Mini Supermarket.As a Business Studies Student advice her on five(05) ways that she can use to raise her capital for her Supermarket situated in Makambako </w:t>
      </w:r>
    </w:p>
    <w:p>
      <w:pPr>
        <w:pStyle w:val="style179"/>
        <w:ind w:left="10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numPr>
          <w:ilvl w:val="0"/>
          <w:numId w:val="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5.</w:t>
      </w:r>
      <w:r>
        <w:rPr>
          <w:rFonts w:ascii="Times New Roman" w:cs="Times New Roman" w:hAnsi="Times New Roman"/>
          <w:sz w:val="24"/>
          <w:szCs w:val="24"/>
        </w:rPr>
        <w:t xml:space="preserve">Businesses involve several key processes that ensure goods and services reach </w:t>
      </w:r>
      <w:r>
        <w:rPr>
          <w:rFonts w:ascii="Times New Roman" w:cs="Times New Roman" w:hAnsi="Times New Roman"/>
          <w:sz w:val="24"/>
          <w:szCs w:val="24"/>
        </w:rPr>
        <w:t xml:space="preserve">final </w:t>
      </w:r>
      <w:r>
        <w:rPr>
          <w:rFonts w:ascii="Times New Roman" w:cs="Times New Roman" w:hAnsi="Times New Roman"/>
          <w:sz w:val="24"/>
          <w:szCs w:val="24"/>
        </w:rPr>
        <w:t>consumers.</w:t>
      </w:r>
      <w:r>
        <w:rPr>
          <w:rFonts w:ascii="Times New Roman" w:cs="Times New Roman" w:hAnsi="Times New Roman"/>
          <w:sz w:val="24"/>
          <w:szCs w:val="24"/>
        </w:rPr>
        <w:t xml:space="preserve"> Identify and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xplain the </w:t>
      </w:r>
      <w:r>
        <w:rPr>
          <w:rFonts w:ascii="Times New Roman" w:cs="Times New Roman" w:hAnsi="Times New Roman"/>
          <w:sz w:val="24"/>
          <w:szCs w:val="24"/>
        </w:rPr>
        <w:t>four</w:t>
      </w:r>
      <w:r>
        <w:rPr>
          <w:rFonts w:ascii="Times New Roman" w:cs="Times New Roman" w:hAnsi="Times New Roman"/>
          <w:sz w:val="24"/>
          <w:szCs w:val="24"/>
        </w:rPr>
        <w:t xml:space="preserve"> business processes</w:t>
      </w:r>
      <w:r>
        <w:rPr>
          <w:rFonts w:ascii="Times New Roman" w:cs="Times New Roman" w:hAnsi="Times New Roman"/>
          <w:sz w:val="24"/>
          <w:szCs w:val="24"/>
        </w:rPr>
        <w:t>, in an orderly manner</w:t>
      </w:r>
    </w:p>
    <w:p>
      <w:pPr>
        <w:pStyle w:val="style179"/>
        <w:ind w:left="108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0"/>
        </w:numPr>
        <w:ind w:left="1080" w:firstLine="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numPr>
          <w:ilvl w:val="0"/>
          <w:numId w:val="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6.IVAN </w:t>
      </w:r>
      <w:r>
        <w:rPr>
          <w:rFonts w:ascii="Times New Roman" w:cs="Times New Roman" w:hAnsi="Times New Roman"/>
          <w:sz w:val="24"/>
          <w:szCs w:val="24"/>
        </w:rPr>
        <w:t xml:space="preserve">owns a small shop in her village where she sells different types of goods. One day, she receives a new stock, including food items, household products, and electronics. She needs help sorting them into </w:t>
      </w:r>
      <w:r>
        <w:rPr>
          <w:rFonts w:ascii="Times New Roman" w:cs="Times New Roman" w:hAnsi="Times New Roman"/>
          <w:b/>
          <w:bCs/>
          <w:sz w:val="24"/>
          <w:szCs w:val="24"/>
        </w:rPr>
        <w:t>durable goods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or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perishable goods</w:t>
      </w:r>
      <w:r>
        <w:rPr>
          <w:rFonts w:ascii="Times New Roman" w:cs="Times New Roman" w:hAnsi="Times New Roman"/>
          <w:sz w:val="24"/>
          <w:szCs w:val="24"/>
        </w:rPr>
        <w:t xml:space="preserve"> before arranging them on the shelves.</w:t>
      </w:r>
      <w:r>
        <w:rPr>
          <w:rFonts w:ascii="Times New Roman" w:cs="Times New Roman" w:hAnsi="Times New Roman"/>
          <w:sz w:val="24"/>
          <w:szCs w:val="24"/>
        </w:rPr>
        <w:t xml:space="preserve"> H</w:t>
      </w:r>
      <w:r>
        <w:rPr>
          <w:rFonts w:ascii="Times New Roman" w:cs="Times New Roman" w:hAnsi="Times New Roman"/>
          <w:sz w:val="24"/>
          <w:szCs w:val="24"/>
        </w:rPr>
        <w:t>elp Neema classify the following items correctly</w:t>
      </w:r>
    </w:p>
    <w:tbl>
      <w:tblPr>
        <w:tblStyle w:val="style154"/>
        <w:tblW w:w="0" w:type="auto"/>
        <w:tblInd w:w="360" w:type="dxa"/>
        <w:tblLook w:val="04A0" w:firstRow="1" w:lastRow="0" w:firstColumn="1" w:lastColumn="0" w:noHBand="0" w:noVBand="1"/>
      </w:tblPr>
      <w:tblGrid>
        <w:gridCol w:w="3685"/>
        <w:gridCol w:w="6390"/>
      </w:tblGrid>
      <w:tr>
        <w:trPr>
          <w:trHeight w:val="345" w:hRule="atLeast"/>
        </w:trPr>
        <w:tc>
          <w:tcPr>
            <w:tcW w:w="3685" w:type="dxa"/>
            <w:tcBorders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List of Goods:</w:t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Classification</w:t>
            </w:r>
          </w:p>
        </w:tc>
      </w:tr>
      <w:tr>
        <w:tblPrEx/>
        <w:trPr>
          <w:trHeight w:val="345" w:hRule="atLeast"/>
        </w:trPr>
        <w:tc>
          <w:tcPr>
            <w:tcW w:w="3685" w:type="dxa"/>
            <w:tcBorders/>
            <w:vAlign w:val="center"/>
          </w:tcPr>
          <w:p>
            <w:pPr>
              <w:pStyle w:val="style179"/>
              <w:numPr>
                <w:ilvl w:val="0"/>
                <w:numId w:val="10"/>
              </w:numPr>
              <w:ind w:left="78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Loaf of bread</w:t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style179"/>
              <w:ind w:left="78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5" w:hRule="atLeast"/>
        </w:trPr>
        <w:tc>
          <w:tcPr>
            <w:tcW w:w="3685" w:type="dxa"/>
            <w:tcBorders/>
            <w:vAlign w:val="center"/>
          </w:tcPr>
          <w:p>
            <w:pPr>
              <w:pStyle w:val="style179"/>
              <w:numPr>
                <w:ilvl w:val="0"/>
                <w:numId w:val="10"/>
              </w:numPr>
              <w:ind w:left="78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Refrigerator</w:t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style0"/>
              <w:ind w:left="42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5" w:hRule="atLeast"/>
        </w:trPr>
        <w:tc>
          <w:tcPr>
            <w:tcW w:w="3685" w:type="dxa"/>
            <w:tcBorders/>
            <w:vAlign w:val="center"/>
          </w:tcPr>
          <w:p>
            <w:pPr>
              <w:pStyle w:val="style179"/>
              <w:numPr>
                <w:ilvl w:val="0"/>
                <w:numId w:val="10"/>
              </w:numPr>
              <w:ind w:left="78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Fresh milk</w:t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style0"/>
              <w:ind w:left="42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5" w:hRule="atLeast"/>
        </w:trPr>
        <w:tc>
          <w:tcPr>
            <w:tcW w:w="3685" w:type="dxa"/>
            <w:tcBorders/>
            <w:vAlign w:val="center"/>
          </w:tcPr>
          <w:p>
            <w:pPr>
              <w:pStyle w:val="style179"/>
              <w:numPr>
                <w:ilvl w:val="0"/>
                <w:numId w:val="10"/>
              </w:numPr>
              <w:ind w:left="78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Cooking oil</w:t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style0"/>
              <w:ind w:left="42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5" w:hRule="atLeast"/>
        </w:trPr>
        <w:tc>
          <w:tcPr>
            <w:tcW w:w="3685" w:type="dxa"/>
            <w:tcBorders/>
            <w:vAlign w:val="center"/>
          </w:tcPr>
          <w:p>
            <w:pPr>
              <w:pStyle w:val="style179"/>
              <w:numPr>
                <w:ilvl w:val="0"/>
                <w:numId w:val="10"/>
              </w:numPr>
              <w:ind w:left="78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Wooden table</w:t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style0"/>
              <w:ind w:left="42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5" w:hRule="atLeast"/>
        </w:trPr>
        <w:tc>
          <w:tcPr>
            <w:tcW w:w="3685" w:type="dxa"/>
            <w:tcBorders/>
            <w:vAlign w:val="center"/>
          </w:tcPr>
          <w:p>
            <w:pPr>
              <w:pStyle w:val="style179"/>
              <w:numPr>
                <w:ilvl w:val="0"/>
                <w:numId w:val="10"/>
              </w:numPr>
              <w:ind w:left="78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Tomatoes</w:t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style0"/>
              <w:ind w:left="42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66" w:hRule="atLeast"/>
        </w:trPr>
        <w:tc>
          <w:tcPr>
            <w:tcW w:w="3685" w:type="dxa"/>
            <w:tcBorders/>
            <w:vAlign w:val="center"/>
          </w:tcPr>
          <w:p>
            <w:pPr>
              <w:pStyle w:val="style179"/>
              <w:numPr>
                <w:ilvl w:val="0"/>
                <w:numId w:val="10"/>
              </w:numPr>
              <w:ind w:left="78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Mobile phone</w:t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style0"/>
              <w:ind w:left="42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5" w:hRule="atLeast"/>
        </w:trPr>
        <w:tc>
          <w:tcPr>
            <w:tcW w:w="3685" w:type="dxa"/>
            <w:tcBorders/>
            <w:vAlign w:val="center"/>
          </w:tcPr>
          <w:p>
            <w:pPr>
              <w:pStyle w:val="style179"/>
              <w:numPr>
                <w:ilvl w:val="0"/>
                <w:numId w:val="10"/>
              </w:numPr>
              <w:ind w:left="78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Pack of sugar</w:t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style0"/>
              <w:ind w:left="42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5" w:hRule="atLeast"/>
        </w:trPr>
        <w:tc>
          <w:tcPr>
            <w:tcW w:w="3685" w:type="dxa"/>
            <w:tcBorders/>
            <w:vAlign w:val="center"/>
          </w:tcPr>
          <w:p>
            <w:pPr>
              <w:pStyle w:val="style179"/>
              <w:numPr>
                <w:ilvl w:val="0"/>
                <w:numId w:val="10"/>
              </w:numPr>
              <w:ind w:left="78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Bananas</w:t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style0"/>
              <w:ind w:left="42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27" w:hRule="atLeast"/>
        </w:trPr>
        <w:tc>
          <w:tcPr>
            <w:tcW w:w="3685" w:type="dxa"/>
            <w:tcBorders/>
            <w:vAlign w:val="center"/>
          </w:tcPr>
          <w:p>
            <w:pPr>
              <w:pStyle w:val="style179"/>
              <w:numPr>
                <w:ilvl w:val="0"/>
                <w:numId w:val="10"/>
              </w:numPr>
              <w:ind w:left="78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Sofa set</w:t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style0"/>
              <w:ind w:left="42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SECTION C (45 MARKS)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ANSWER ALL QUESTIONS </w:t>
      </w:r>
    </w:p>
    <w:p>
      <w:pPr>
        <w:numPr>
          <w:ilvl w:val="0"/>
          <w:numId w:val="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7.</w:t>
      </w:r>
      <w:r>
        <w:rPr>
          <w:rFonts w:ascii="Times New Roman" w:cs="Times New Roman" w:hAnsi="Times New Roman"/>
          <w:sz w:val="24"/>
          <w:szCs w:val="24"/>
        </w:rPr>
        <w:t>The government of Tanzania encourages people to use some goods while discouraging the use of others. Some goods provide long-term benefits to individuals and society, while others can have negative effects if overused.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lassify the following goods into </w:t>
      </w:r>
      <w:r>
        <w:rPr>
          <w:rFonts w:ascii="Times New Roman" w:cs="Times New Roman" w:hAnsi="Times New Roman"/>
          <w:b/>
          <w:bCs/>
          <w:sz w:val="24"/>
          <w:szCs w:val="24"/>
        </w:rPr>
        <w:t>merit goods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or </w:t>
      </w:r>
      <w:r>
        <w:rPr>
          <w:rFonts w:ascii="Times New Roman" w:cs="Times New Roman" w:hAnsi="Times New Roman"/>
          <w:b/>
          <w:bCs/>
          <w:sz w:val="24"/>
          <w:szCs w:val="24"/>
        </w:rPr>
        <w:t>demerit goods</w:t>
      </w:r>
    </w:p>
    <w:tbl>
      <w:tblPr>
        <w:tblStyle w:val="style154"/>
        <w:tblW w:w="0" w:type="auto"/>
        <w:tblInd w:w="355" w:type="dxa"/>
        <w:tblLook w:val="04A0" w:firstRow="1" w:lastRow="0" w:firstColumn="1" w:lastColumn="0" w:noHBand="0" w:noVBand="1"/>
      </w:tblPr>
      <w:tblGrid>
        <w:gridCol w:w="3689"/>
        <w:gridCol w:w="6389"/>
      </w:tblGrid>
      <w:tr>
        <w:trPr>
          <w:trHeight w:val="348" w:hRule="atLeast"/>
        </w:trPr>
        <w:tc>
          <w:tcPr>
            <w:tcW w:w="3689" w:type="dxa"/>
            <w:tcBorders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List of Goods</w:t>
            </w:r>
          </w:p>
        </w:tc>
        <w:tc>
          <w:tcPr>
            <w:tcW w:w="6389" w:type="dxa"/>
            <w:tcBorders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Classification</w:t>
            </w:r>
          </w:p>
        </w:tc>
      </w:tr>
      <w:tr>
        <w:tblPrEx/>
        <w:trPr>
          <w:trHeight w:val="348" w:hRule="atLeast"/>
        </w:trPr>
        <w:tc>
          <w:tcPr>
            <w:tcW w:w="3689" w:type="dxa"/>
            <w:tcBorders/>
            <w:vAlign w:val="center"/>
          </w:tcPr>
          <w:p>
            <w:pPr>
              <w:pStyle w:val="style0"/>
              <w:numPr>
                <w:ilvl w:val="0"/>
                <w:numId w:val="12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Vaccines</w:t>
            </w:r>
          </w:p>
        </w:tc>
        <w:tc>
          <w:tcPr>
            <w:tcW w:w="6389" w:type="dxa"/>
            <w:tcBorders/>
            <w:vAlign w:val="center"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8" w:hRule="atLeast"/>
        </w:trPr>
        <w:tc>
          <w:tcPr>
            <w:tcW w:w="3689" w:type="dxa"/>
            <w:tcBorders/>
            <w:vAlign w:val="center"/>
          </w:tcPr>
          <w:p>
            <w:pPr>
              <w:pStyle w:val="style0"/>
              <w:numPr>
                <w:ilvl w:val="0"/>
                <w:numId w:val="12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Cigarettes</w:t>
            </w:r>
          </w:p>
        </w:tc>
        <w:tc>
          <w:tcPr>
            <w:tcW w:w="6389" w:type="dxa"/>
            <w:tcBorders/>
            <w:vAlign w:val="center"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8" w:hRule="atLeast"/>
        </w:trPr>
        <w:tc>
          <w:tcPr>
            <w:tcW w:w="3689" w:type="dxa"/>
            <w:tcBorders/>
            <w:vAlign w:val="center"/>
          </w:tcPr>
          <w:p>
            <w:pPr>
              <w:pStyle w:val="style0"/>
              <w:numPr>
                <w:ilvl w:val="0"/>
                <w:numId w:val="12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Public libraries</w:t>
            </w:r>
          </w:p>
        </w:tc>
        <w:tc>
          <w:tcPr>
            <w:tcW w:w="6389" w:type="dxa"/>
            <w:tcBorders/>
            <w:vAlign w:val="center"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8" w:hRule="atLeast"/>
        </w:trPr>
        <w:tc>
          <w:tcPr>
            <w:tcW w:w="3689" w:type="dxa"/>
            <w:tcBorders/>
            <w:vAlign w:val="center"/>
          </w:tcPr>
          <w:p>
            <w:pPr>
              <w:pStyle w:val="style0"/>
              <w:numPr>
                <w:ilvl w:val="0"/>
                <w:numId w:val="12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Alcohol</w:t>
            </w:r>
          </w:p>
        </w:tc>
        <w:tc>
          <w:tcPr>
            <w:tcW w:w="6389" w:type="dxa"/>
            <w:tcBorders/>
            <w:vAlign w:val="center"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8" w:hRule="atLeast"/>
        </w:trPr>
        <w:tc>
          <w:tcPr>
            <w:tcW w:w="3689" w:type="dxa"/>
            <w:tcBorders/>
            <w:vAlign w:val="center"/>
          </w:tcPr>
          <w:p>
            <w:pPr>
              <w:pStyle w:val="style0"/>
              <w:numPr>
                <w:ilvl w:val="0"/>
                <w:numId w:val="12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Free education</w:t>
            </w:r>
          </w:p>
        </w:tc>
        <w:tc>
          <w:tcPr>
            <w:tcW w:w="6389" w:type="dxa"/>
            <w:tcBorders/>
            <w:vAlign w:val="center"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8" w:hRule="atLeast"/>
        </w:trPr>
        <w:tc>
          <w:tcPr>
            <w:tcW w:w="3689" w:type="dxa"/>
            <w:tcBorders/>
            <w:vAlign w:val="center"/>
          </w:tcPr>
          <w:p>
            <w:pPr>
              <w:pStyle w:val="style0"/>
              <w:numPr>
                <w:ilvl w:val="0"/>
                <w:numId w:val="12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Hard drugs</w:t>
            </w:r>
          </w:p>
        </w:tc>
        <w:tc>
          <w:tcPr>
            <w:tcW w:w="6389" w:type="dxa"/>
            <w:tcBorders/>
            <w:vAlign w:val="center"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66" w:hRule="atLeast"/>
        </w:trPr>
        <w:tc>
          <w:tcPr>
            <w:tcW w:w="3689" w:type="dxa"/>
            <w:tcBorders/>
            <w:vAlign w:val="center"/>
          </w:tcPr>
          <w:p>
            <w:pPr>
              <w:pStyle w:val="style0"/>
              <w:numPr>
                <w:ilvl w:val="0"/>
                <w:numId w:val="12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Clean water</w:t>
            </w:r>
          </w:p>
        </w:tc>
        <w:tc>
          <w:tcPr>
            <w:tcW w:w="6389" w:type="dxa"/>
            <w:tcBorders/>
            <w:vAlign w:val="center"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8" w:hRule="atLeast"/>
        </w:trPr>
        <w:tc>
          <w:tcPr>
            <w:tcW w:w="3689" w:type="dxa"/>
            <w:tcBorders/>
            <w:vAlign w:val="center"/>
          </w:tcPr>
          <w:p>
            <w:pPr>
              <w:pStyle w:val="style0"/>
              <w:numPr>
                <w:ilvl w:val="0"/>
                <w:numId w:val="12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Gambling services</w:t>
            </w:r>
          </w:p>
        </w:tc>
        <w:tc>
          <w:tcPr>
            <w:tcW w:w="6389" w:type="dxa"/>
            <w:tcBorders/>
            <w:vAlign w:val="center"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8" w:hRule="atLeast"/>
        </w:trPr>
        <w:tc>
          <w:tcPr>
            <w:tcW w:w="3689" w:type="dxa"/>
            <w:tcBorders/>
            <w:vAlign w:val="center"/>
          </w:tcPr>
          <w:p>
            <w:pPr>
              <w:pStyle w:val="style0"/>
              <w:numPr>
                <w:ilvl w:val="0"/>
                <w:numId w:val="12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Health care services</w:t>
            </w:r>
          </w:p>
        </w:tc>
        <w:tc>
          <w:tcPr>
            <w:tcW w:w="6389" w:type="dxa"/>
            <w:tcBorders/>
            <w:vAlign w:val="center"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28" w:hRule="atLeast"/>
        </w:trPr>
        <w:tc>
          <w:tcPr>
            <w:tcW w:w="3689" w:type="dxa"/>
            <w:tcBorders/>
            <w:vAlign w:val="center"/>
          </w:tcPr>
          <w:p>
            <w:pPr>
              <w:pStyle w:val="style0"/>
              <w:numPr>
                <w:ilvl w:val="0"/>
                <w:numId w:val="12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Junk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food</w:t>
            </w:r>
          </w:p>
        </w:tc>
        <w:tc>
          <w:tcPr>
            <w:tcW w:w="6389" w:type="dxa"/>
            <w:tcBorders/>
            <w:vAlign w:val="center"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numPr>
          <w:ilvl w:val="0"/>
          <w:numId w:val="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8.Briefly   Explain six(06) problems facing Sole proprietors in Tanzania 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numPr>
          <w:ilvl w:val="0"/>
          <w:numId w:val="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9.</w:t>
      </w:r>
      <w:r>
        <w:rPr>
          <w:rFonts w:ascii="Times New Roman" w:cs="Times New Roman" w:hAnsi="Times New Roman"/>
          <w:sz w:val="24"/>
          <w:szCs w:val="24"/>
        </w:rPr>
        <w:t xml:space="preserve">A group of students </w:t>
      </w:r>
      <w:r>
        <w:rPr>
          <w:rFonts w:ascii="Times New Roman" w:cs="Times New Roman" w:hAnsi="Times New Roman"/>
          <w:sz w:val="24"/>
          <w:szCs w:val="24"/>
          <w:lang w:val="en-US"/>
        </w:rPr>
        <w:t>from Namanga Secondary School are</w:t>
      </w:r>
      <w:r>
        <w:rPr>
          <w:rFonts w:ascii="Times New Roman" w:cs="Times New Roman" w:hAnsi="Times New Roman"/>
          <w:sz w:val="24"/>
          <w:szCs w:val="24"/>
        </w:rPr>
        <w:t xml:space="preserve"> discussing different types of goods while walking home from school. Along the way, they come across various items and begin to classify them as either </w:t>
      </w:r>
      <w:r>
        <w:rPr>
          <w:rFonts w:ascii="Times New Roman" w:cs="Times New Roman" w:hAnsi="Times New Roman"/>
          <w:b/>
          <w:bCs/>
          <w:sz w:val="24"/>
          <w:szCs w:val="24"/>
        </w:rPr>
        <w:t>free goods</w:t>
      </w:r>
      <w:r>
        <w:rPr>
          <w:rFonts w:ascii="Times New Roman" w:cs="Times New Roman" w:hAnsi="Times New Roman"/>
          <w:sz w:val="24"/>
          <w:szCs w:val="24"/>
        </w:rPr>
        <w:t xml:space="preserve"> or </w:t>
      </w:r>
      <w:r>
        <w:rPr>
          <w:rFonts w:ascii="Times New Roman" w:cs="Times New Roman" w:hAnsi="Times New Roman"/>
          <w:b/>
          <w:bCs/>
          <w:sz w:val="24"/>
          <w:szCs w:val="24"/>
        </w:rPr>
        <w:t>economic goods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Below is a list of 10 goods they encountered. Classify each as either a </w:t>
      </w:r>
      <w:r>
        <w:rPr>
          <w:rFonts w:ascii="Times New Roman" w:cs="Times New Roman" w:hAnsi="Times New Roman"/>
          <w:b/>
          <w:bCs/>
          <w:sz w:val="24"/>
          <w:szCs w:val="24"/>
        </w:rPr>
        <w:t>free good</w:t>
      </w:r>
      <w:r>
        <w:rPr>
          <w:rFonts w:ascii="Times New Roman" w:cs="Times New Roman" w:hAnsi="Times New Roman"/>
          <w:sz w:val="24"/>
          <w:szCs w:val="24"/>
        </w:rPr>
        <w:t xml:space="preserve"> or an </w:t>
      </w:r>
      <w:r>
        <w:rPr>
          <w:rFonts w:ascii="Times New Roman" w:cs="Times New Roman" w:hAnsi="Times New Roman"/>
          <w:b/>
          <w:bCs/>
          <w:sz w:val="24"/>
          <w:szCs w:val="24"/>
        </w:rPr>
        <w:t>economic good</w:t>
      </w:r>
    </w:p>
    <w:tbl>
      <w:tblPr>
        <w:tblStyle w:val="style154"/>
        <w:tblW w:w="0" w:type="auto"/>
        <w:tblInd w:w="355" w:type="dxa"/>
        <w:tblLook w:val="04A0" w:firstRow="1" w:lastRow="0" w:firstColumn="1" w:lastColumn="0" w:noHBand="0" w:noVBand="1"/>
      </w:tblPr>
      <w:tblGrid>
        <w:gridCol w:w="4146"/>
        <w:gridCol w:w="5948"/>
      </w:tblGrid>
      <w:tr>
        <w:trPr>
          <w:trHeight w:val="330" w:hRule="atLeast"/>
        </w:trPr>
        <w:tc>
          <w:tcPr>
            <w:tcW w:w="4146" w:type="dxa"/>
            <w:tcBorders/>
            <w:vAlign w:val="center"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List of Goods</w:t>
            </w:r>
          </w:p>
        </w:tc>
        <w:tc>
          <w:tcPr>
            <w:tcW w:w="5948" w:type="dxa"/>
            <w:tcBorders/>
            <w:vAlign w:val="center"/>
          </w:tcPr>
          <w:p>
            <w:pPr>
              <w:pStyle w:val="style0"/>
              <w:ind w:left="72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Classification</w:t>
            </w:r>
          </w:p>
        </w:tc>
      </w:tr>
      <w:tr>
        <w:tblPrEx/>
        <w:trPr>
          <w:trHeight w:val="330" w:hRule="atLeast"/>
        </w:trPr>
        <w:tc>
          <w:tcPr>
            <w:tcW w:w="4146" w:type="dxa"/>
            <w:tcBorders/>
          </w:tcPr>
          <w:p>
            <w:pPr>
              <w:pStyle w:val="style0"/>
              <w:numPr>
                <w:ilvl w:val="0"/>
                <w:numId w:val="14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Fresh air</w:t>
            </w:r>
          </w:p>
        </w:tc>
        <w:tc>
          <w:tcPr>
            <w:tcW w:w="5948" w:type="dxa"/>
            <w:tcBorders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30" w:hRule="atLeast"/>
        </w:trPr>
        <w:tc>
          <w:tcPr>
            <w:tcW w:w="4146" w:type="dxa"/>
            <w:tcBorders/>
          </w:tcPr>
          <w:p>
            <w:pPr>
              <w:pStyle w:val="style0"/>
              <w:numPr>
                <w:ilvl w:val="0"/>
                <w:numId w:val="14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Bottled water</w:t>
            </w:r>
          </w:p>
        </w:tc>
        <w:tc>
          <w:tcPr>
            <w:tcW w:w="5948" w:type="dxa"/>
            <w:tcBorders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30" w:hRule="atLeast"/>
        </w:trPr>
        <w:tc>
          <w:tcPr>
            <w:tcW w:w="4146" w:type="dxa"/>
            <w:tcBorders/>
          </w:tcPr>
          <w:p>
            <w:pPr>
              <w:pStyle w:val="style0"/>
              <w:numPr>
                <w:ilvl w:val="0"/>
                <w:numId w:val="14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Sunshine</w:t>
            </w:r>
          </w:p>
        </w:tc>
        <w:tc>
          <w:tcPr>
            <w:tcW w:w="5948" w:type="dxa"/>
            <w:tcBorders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30" w:hRule="atLeast"/>
        </w:trPr>
        <w:tc>
          <w:tcPr>
            <w:tcW w:w="4146" w:type="dxa"/>
            <w:tcBorders/>
          </w:tcPr>
          <w:p>
            <w:pPr>
              <w:pStyle w:val="style0"/>
              <w:numPr>
                <w:ilvl w:val="0"/>
                <w:numId w:val="14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 school textbook</w:t>
            </w:r>
          </w:p>
        </w:tc>
        <w:tc>
          <w:tcPr>
            <w:tcW w:w="5948" w:type="dxa"/>
            <w:tcBorders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30" w:hRule="atLeast"/>
        </w:trPr>
        <w:tc>
          <w:tcPr>
            <w:tcW w:w="4146" w:type="dxa"/>
            <w:tcBorders/>
          </w:tcPr>
          <w:p>
            <w:pPr>
              <w:pStyle w:val="style0"/>
              <w:numPr>
                <w:ilvl w:val="0"/>
                <w:numId w:val="14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River water in a remote forest</w:t>
            </w:r>
          </w:p>
        </w:tc>
        <w:tc>
          <w:tcPr>
            <w:tcW w:w="5948" w:type="dxa"/>
            <w:tcBorders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30" w:hRule="atLeast"/>
        </w:trPr>
        <w:tc>
          <w:tcPr>
            <w:tcW w:w="4146" w:type="dxa"/>
            <w:tcBorders/>
          </w:tcPr>
          <w:p>
            <w:pPr>
              <w:pStyle w:val="style0"/>
              <w:numPr>
                <w:ilvl w:val="0"/>
                <w:numId w:val="14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 mobile phone</w:t>
            </w:r>
          </w:p>
        </w:tc>
        <w:tc>
          <w:tcPr>
            <w:tcW w:w="5948" w:type="dxa"/>
            <w:tcBorders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49" w:hRule="atLeast"/>
        </w:trPr>
        <w:tc>
          <w:tcPr>
            <w:tcW w:w="4146" w:type="dxa"/>
            <w:tcBorders/>
          </w:tcPr>
          <w:p>
            <w:pPr>
              <w:pStyle w:val="style0"/>
              <w:numPr>
                <w:ilvl w:val="0"/>
                <w:numId w:val="14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Fruits growing in a wild forest</w:t>
            </w:r>
          </w:p>
        </w:tc>
        <w:tc>
          <w:tcPr>
            <w:tcW w:w="5948" w:type="dxa"/>
            <w:tcBorders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30" w:hRule="atLeast"/>
        </w:trPr>
        <w:tc>
          <w:tcPr>
            <w:tcW w:w="4146" w:type="dxa"/>
            <w:tcBorders/>
          </w:tcPr>
          <w:p>
            <w:pPr>
              <w:pStyle w:val="style0"/>
              <w:numPr>
                <w:ilvl w:val="0"/>
                <w:numId w:val="14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Electricity</w:t>
            </w:r>
          </w:p>
        </w:tc>
        <w:tc>
          <w:tcPr>
            <w:tcW w:w="5948" w:type="dxa"/>
            <w:tcBorders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30" w:hRule="atLeast"/>
        </w:trPr>
        <w:tc>
          <w:tcPr>
            <w:tcW w:w="4146" w:type="dxa"/>
            <w:tcBorders/>
          </w:tcPr>
          <w:p>
            <w:pPr>
              <w:pStyle w:val="style0"/>
              <w:numPr>
                <w:ilvl w:val="0"/>
                <w:numId w:val="14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Cooking gas</w:t>
            </w:r>
          </w:p>
        </w:tc>
        <w:tc>
          <w:tcPr>
            <w:tcW w:w="5948" w:type="dxa"/>
            <w:tcBorders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12" w:hRule="atLeast"/>
        </w:trPr>
        <w:tc>
          <w:tcPr>
            <w:tcW w:w="4146" w:type="dxa"/>
            <w:tcBorders/>
          </w:tcPr>
          <w:p>
            <w:pPr>
              <w:pStyle w:val="style0"/>
              <w:numPr>
                <w:ilvl w:val="0"/>
                <w:numId w:val="14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 public park</w:t>
            </w:r>
          </w:p>
        </w:tc>
        <w:tc>
          <w:tcPr>
            <w:tcW w:w="5948" w:type="dxa"/>
            <w:tcBorders/>
          </w:tcPr>
          <w:p>
            <w:pPr>
              <w:pStyle w:val="style0"/>
              <w:ind w:left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sectPr>
      <w:type w:val="continuous"/>
      <w:pgSz w:w="11906" w:h="16838" w:orient="portrait" w:code="9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001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left"/>
      <w:rPr>
        <w:rFonts w:ascii="Times New Roman" w:cs="Times New Roman" w:hAnsi="Times New Roman"/>
        <w:sz w:val="24"/>
        <w:szCs w:val="24"/>
      </w:rPr>
    </w:pPr>
    <w:r>
      <w:rPr>
        <w:rFonts w:ascii="Times New Roman" w:cs="Times New Roman" w:hAnsi="Times New Roman"/>
        <w:noProof/>
        <w:sz w:val="24"/>
        <w:szCs w:val="24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paragraph">
                <wp:posOffset>86360</wp:posOffset>
              </wp:positionV>
              <wp:extent cx="6664960" cy="0"/>
              <wp:effectExtent l="0" t="0" r="0" b="0"/>
              <wp:wrapNone/>
              <wp:docPr id="4097" name="Straight Connector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 flipV="1">
                        <a:off x="0" y="0"/>
                        <a:ext cx="6664960" cy="0"/>
                      </a:xfrm>
                      <a:prstGeom prst="line"/>
                      <a:ln cmpd="sng" cap="flat" w="19050">
                        <a:solidFill>
                          <a:srgbClr val="000000"/>
                        </a:solidFill>
                        <a:prstDash val="solid"/>
                        <a:miter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4097" filled="f" stroked="t" from="0.0pt,6.8pt" to="524.8pt,6.8pt" style="position:absolute;z-index:2;mso-position-horizontal:right;mso-position-horizontal-relative:margin;mso-position-vertical-relative:text;mso-width-percent:0;mso-height-percent:0;mso-width-relative:margin;mso-height-relative:margin;mso-wrap-distance-left:0.0pt;mso-wrap-distance-right:0.0pt;visibility:visible;flip:y;">
              <v:stroke joinstyle="miter" weight="1.5pt"/>
              <v:fill/>
            </v:line>
          </w:pict>
        </mc:Fallback>
      </mc:AlternateContent>
    </w:r>
  </w:p>
  <w:p>
    <w:pPr>
      <w:pStyle w:val="style32"/>
      <w:jc w:val="both"/>
      <w:rPr>
        <w:rFonts w:ascii="Times New Roman" w:cs="Times New Roman" w:hAnsi="Times New Roman"/>
        <w:sz w:val="24"/>
        <w:szCs w:val="24"/>
      </w:rPr>
    </w:pPr>
    <w:r>
      <w:rPr>
        <w:rFonts w:ascii="Times New Roman" w:cs="Times New Roman" w:hAnsi="Times New Roman"/>
        <w:sz w:val="24"/>
        <w:szCs w:val="24"/>
      </w:rPr>
      <w:t xml:space="preserve">Page </w:t>
    </w:r>
    <w:r>
      <w:rPr>
        <w:rFonts w:ascii="Times New Roman" w:cs="Times New Roman" w:hAnsi="Times New Roman"/>
        <w:b/>
        <w:bCs/>
        <w:sz w:val="24"/>
        <w:szCs w:val="24"/>
      </w:rPr>
      <w:fldChar w:fldCharType="begin"/>
    </w:r>
    <w:r>
      <w:rPr>
        <w:rFonts w:ascii="Times New Roman" w:cs="Times New Roman" w:hAnsi="Times New Roman"/>
        <w:b/>
        <w:bCs/>
        <w:sz w:val="24"/>
        <w:szCs w:val="24"/>
      </w:rPr>
      <w:instrText xml:space="preserve"> PAGE </w:instrText>
    </w:r>
    <w:r>
      <w:rPr>
        <w:rFonts w:ascii="Times New Roman" w:cs="Times New Roman" w:hAnsi="Times New Roman"/>
        <w:b/>
        <w:bCs/>
        <w:sz w:val="24"/>
        <w:szCs w:val="24"/>
      </w:rPr>
      <w:fldChar w:fldCharType="separate"/>
    </w:r>
    <w:r>
      <w:rPr>
        <w:rFonts w:ascii="Times New Roman" w:cs="Times New Roman" w:hAnsi="Times New Roman"/>
        <w:b/>
        <w:bCs/>
        <w:noProof/>
        <w:sz w:val="24"/>
        <w:szCs w:val="24"/>
      </w:rPr>
      <w:t>2</w:t>
    </w:r>
    <w:r>
      <w:rPr>
        <w:rFonts w:ascii="Times New Roman" w:cs="Times New Roman" w:hAnsi="Times New Roman"/>
        <w:b/>
        <w:bCs/>
        <w:sz w:val="24"/>
        <w:szCs w:val="24"/>
      </w:rPr>
      <w:fldChar w:fldCharType="end"/>
    </w:r>
    <w:r>
      <w:rPr>
        <w:rFonts w:ascii="Times New Roman" w:cs="Times New Roman" w:hAnsi="Times New Roman"/>
        <w:sz w:val="24"/>
        <w:szCs w:val="24"/>
      </w:rPr>
      <w:t xml:space="preserve"> of </w:t>
    </w:r>
    <w:r>
      <w:rPr>
        <w:rFonts w:ascii="Times New Roman" w:cs="Times New Roman" w:hAnsi="Times New Roman"/>
        <w:b/>
        <w:bCs/>
        <w:sz w:val="24"/>
        <w:szCs w:val="24"/>
      </w:rPr>
      <w:fldChar w:fldCharType="begin"/>
    </w:r>
    <w:r>
      <w:rPr>
        <w:rFonts w:ascii="Times New Roman" w:cs="Times New Roman" w:hAnsi="Times New Roman"/>
        <w:b/>
        <w:bCs/>
        <w:sz w:val="24"/>
        <w:szCs w:val="24"/>
      </w:rPr>
      <w:instrText xml:space="preserve"> NUMPAGES  </w:instrText>
    </w:r>
    <w:r>
      <w:rPr>
        <w:rFonts w:ascii="Times New Roman" w:cs="Times New Roman" w:hAnsi="Times New Roman"/>
        <w:b/>
        <w:bCs/>
        <w:sz w:val="24"/>
        <w:szCs w:val="24"/>
      </w:rPr>
      <w:fldChar w:fldCharType="separate"/>
    </w:r>
    <w:r>
      <w:rPr>
        <w:rFonts w:ascii="Times New Roman" w:cs="Times New Roman" w:hAnsi="Times New Roman"/>
        <w:b/>
        <w:bCs/>
        <w:noProof/>
        <w:sz w:val="24"/>
        <w:szCs w:val="24"/>
      </w:rPr>
      <w:t>2</w:t>
    </w:r>
    <w:r>
      <w:rPr>
        <w:rFonts w:ascii="Times New Roman" w:cs="Times New Roman" w:hAnsi="Times New Roman"/>
        <w:b/>
        <w:bCs/>
        <w:sz w:val="24"/>
        <w:szCs w:val="2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EB287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B3B80DE6"/>
    <w:lvl w:ilvl="0" w:tplc="6C765D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B394AC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)"/>
      <w:lvlJc w:val="right"/>
      <w:pPr>
        <w:ind w:left="1080" w:hanging="360"/>
      </w:pPr>
      <w:rPr>
        <w:rFonts w:hint="default"/>
        <w:b w:val="false"/>
        <w:bCs w:val="false"/>
      </w:rPr>
    </w:lvl>
    <w:lvl w:ilvl="2">
      <w:start w:val="1"/>
      <w:numFmt w:val="upperLetter"/>
      <w:lvlText w:val="%3.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0000003"/>
    <w:multiLevelType w:val="hybridMultilevel"/>
    <w:tmpl w:val="7444EA44"/>
    <w:lvl w:ilvl="0" w:tplc="3C504534">
      <w:start w:val="1"/>
      <w:numFmt w:val="lowerRoman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multilevel"/>
    <w:tmpl w:val="878EF104"/>
    <w:lvl w:ilvl="0">
      <w:start w:val="1"/>
      <w:numFmt w:val="lowerRoman"/>
      <w:lvlText w:val="%1)"/>
      <w:lvlJc w:val="right"/>
      <w:pPr>
        <w:tabs>
          <w:tab w:val="left" w:leader="none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hybridMultilevel"/>
    <w:tmpl w:val="7200ED68"/>
    <w:lvl w:ilvl="0" w:tplc="3C504534">
      <w:start w:val="1"/>
      <w:numFmt w:val="lowerRoman"/>
      <w:lvlText w:val="%1)"/>
      <w:lvlJc w:val="right"/>
      <w:pPr>
        <w:ind w:left="360" w:hanging="360"/>
      </w:pPr>
      <w:rPr>
        <w:rFonts w:hint="default"/>
      </w:rPr>
    </w:lvl>
    <w:lvl w:ilvl="1">
      <w:start w:val="1"/>
      <w:numFmt w:val="lowerRoman"/>
      <w:lvlText w:val="%2)"/>
      <w:lvlJc w:val="right"/>
      <w:pPr>
        <w:ind w:left="1080" w:hanging="360"/>
      </w:pPr>
      <w:rPr>
        <w:rFonts w:hint="default"/>
        <w:b w:val="false"/>
        <w:bCs w:val="false"/>
      </w:rPr>
    </w:lvl>
    <w:lvl w:ilvl="2">
      <w:start w:val="1"/>
      <w:numFmt w:val="upperLetter"/>
      <w:lvlText w:val="%3.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0000006"/>
    <w:multiLevelType w:val="hybridMultilevel"/>
    <w:tmpl w:val="B394AC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)"/>
      <w:lvlJc w:val="right"/>
      <w:pPr>
        <w:ind w:left="1080" w:hanging="360"/>
      </w:pPr>
      <w:rPr>
        <w:rFonts w:hint="default"/>
        <w:b w:val="false"/>
        <w:bCs w:val="false"/>
      </w:rPr>
    </w:lvl>
    <w:lvl w:ilvl="2">
      <w:start w:val="1"/>
      <w:numFmt w:val="upperLetter"/>
      <w:lvlText w:val="%3.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0000007"/>
    <w:multiLevelType w:val="multilevel"/>
    <w:tmpl w:val="BF9079A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8">
    <w:nsid w:val="00000008"/>
    <w:multiLevelType w:val="multilevel"/>
    <w:tmpl w:val="254417D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hybridMultilevel"/>
    <w:tmpl w:val="B394AC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BC3232">
      <w:start w:val="1"/>
      <w:numFmt w:val="lowerRoman"/>
      <w:lvlText w:val="%2)"/>
      <w:lvlJc w:val="right"/>
      <w:pPr>
        <w:ind w:left="1080" w:hanging="360"/>
      </w:pPr>
      <w:rPr>
        <w:rFonts w:hint="default"/>
        <w:b w:val="false"/>
        <w:bCs w:val="false"/>
      </w:rPr>
    </w:lvl>
    <w:lvl w:ilvl="2" w:tplc="04090015">
      <w:start w:val="1"/>
      <w:numFmt w:val="upperLetter"/>
      <w:lvlText w:val="%3."/>
      <w:lvlJc w:val="left"/>
      <w:pPr>
        <w:ind w:left="1980" w:hanging="36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000000A"/>
    <w:multiLevelType w:val="multilevel"/>
    <w:tmpl w:val="70F851BC"/>
    <w:lvl w:ilvl="0">
      <w:start w:val="1"/>
      <w:numFmt w:val="decimal"/>
      <w:lvlText w:val="%1."/>
      <w:lvlJc w:val="left"/>
      <w:pPr>
        <w:tabs>
          <w:tab w:val="left" w:leader="none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840"/>
        </w:tabs>
        <w:ind w:left="6840" w:hanging="360"/>
      </w:pPr>
    </w:lvl>
  </w:abstractNum>
  <w:abstractNum w:abstractNumId="11">
    <w:nsid w:val="0000000B"/>
    <w:multiLevelType w:val="hybridMultilevel"/>
    <w:tmpl w:val="09E284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03E22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multilevel"/>
    <w:tmpl w:val="E2403FEA"/>
    <w:lvl w:ilvl="0">
      <w:start w:val="1"/>
      <w:numFmt w:val="lowerRoman"/>
      <w:lvlText w:val="%1)"/>
      <w:lvlJc w:val="right"/>
      <w:pPr>
        <w:tabs>
          <w:tab w:val="left" w:leader="none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4">
    <w:nsid w:val="0000000E"/>
    <w:multiLevelType w:val="multilevel"/>
    <w:tmpl w:val="E8FA761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0"/>
  </w:num>
  <w:num w:numId="5">
    <w:abstractNumId w:val="3"/>
  </w:num>
  <w:num w:numId="6">
    <w:abstractNumId w:val="11"/>
  </w:num>
  <w:num w:numId="7">
    <w:abstractNumId w:val="2"/>
  </w:num>
  <w:num w:numId="8">
    <w:abstractNumId w:val="10"/>
  </w:num>
  <w:num w:numId="9">
    <w:abstractNumId w:val="6"/>
  </w:num>
  <w:num w:numId="10">
    <w:abstractNumId w:val="5"/>
  </w:num>
  <w:num w:numId="11">
    <w:abstractNumId w:val="8"/>
  </w:num>
  <w:num w:numId="12">
    <w:abstractNumId w:val="4"/>
  </w:num>
  <w:num w:numId="13">
    <w:abstractNumId w:val="14"/>
  </w:num>
  <w:num w:numId="14">
    <w:abstractNumId w:val="13"/>
  </w:num>
  <w:num w:numId="15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be853cc-53f0-445e-9ab4-1c49ccaa28fd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45956095-2268-4a1a-8aa3-08d3afa4ac8c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c19452f3-3e75-482d-862a-a135282781f7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468a1ff2-8ede-4b0e-9981-f1f8cf89ef4f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0ea00fdd-adb3-4016-9310-2f7aaf91c586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3f0fad06-c107-4c27-afd1-8cc94d0cff12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c02224d-3ed9-4f2b-8b38-abc950a0fc49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40d1c1a8-7a5d-4dbf-8982-8c0794b884aa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44c38e29-6a6d-446a-80f3-bd4797e1d5c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e993cc56-2dff-4a7f-aa08-51a721a384dd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a74d49c0-7f1c-458d-ab36-3d1278c9d11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e9ce5f4e-d70b-4f90-92e5-2e22640a198f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32">
    <w:name w:val="footer"/>
    <w:basedOn w:val="style0"/>
    <w:next w:val="style32"/>
    <w:link w:val="style411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0">
    <w:name w:val="Footer Char_71b5f13d-214a-4783-ae30-2d3bf4a8b9ed"/>
    <w:basedOn w:val="style65"/>
    <w:next w:val="style4110"/>
    <w:link w:val="style32"/>
    <w:uiPriority w:val="99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1">
    <w:name w:val="Header Char_5cd81986-bd5f-4a12-995b-35547d4343a1"/>
    <w:basedOn w:val="style65"/>
    <w:next w:val="style4111"/>
    <w:link w:val="style31"/>
    <w:uiPriority w:val="99"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1006</Words>
  <Pages>7</Pages>
  <Characters>6284</Characters>
  <Application>WPS Office</Application>
  <DocSecurity>0</DocSecurity>
  <Paragraphs>263</Paragraphs>
  <ScaleCrop>false</ScaleCrop>
  <LinksUpToDate>false</LinksUpToDate>
  <CharactersWithSpaces>7415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2026-08-25T03:31:02Z</dcterms:created>
  <dc:creator>Felix Athumani</dc:creator>
  <lastModifiedBy>Infinix X680</lastModifiedBy>
  <lastPrinted>2025-03-15T08:28:00Z</lastPrinted>
  <dcterms:modified xsi:type="dcterms:W3CDTF">2026-08-25T03:31:02Z</dcterms:modified>
  <revision>29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6f29f0e8ee4942d99d27ecc792195951</vt:lpwstr>
  </property>
</Properties>
</file>