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</w:t>
      </w:r>
      <w:r>
        <w:rPr>
          <w:b/>
          <w:bCs/>
          <w:sz w:val="28"/>
          <w:szCs w:val="28"/>
        </w:rPr>
        <w:t xml:space="preserve">he </w:t>
      </w:r>
      <w:r>
        <w:rPr>
          <w:b/>
          <w:bCs/>
          <w:sz w:val="28"/>
          <w:szCs w:val="28"/>
        </w:rPr>
        <w:t>President's Office</w:t>
      </w:r>
    </w:p>
    <w:p>
      <w:pPr>
        <w:pStyle w:val="style0"/>
        <w:jc w:val="center"/>
        <w:rPr>
          <w:b/>
          <w:bCs/>
          <w:sz w:val="28"/>
          <w:szCs w:val="28"/>
        </w:rPr>
      </w:pPr>
    </w:p>
    <w:p>
      <w:pPr>
        <w:pStyle w:val="style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Long</w:t>
      </w:r>
      <w:r>
        <w:rPr>
          <w:b/>
          <w:bCs/>
          <w:sz w:val="28"/>
          <w:szCs w:val="28"/>
        </w:rPr>
        <w:t>ido</w:t>
      </w:r>
      <w:r>
        <w:rPr>
          <w:b/>
          <w:bCs/>
          <w:sz w:val="28"/>
          <w:szCs w:val="28"/>
        </w:rPr>
        <w:t xml:space="preserve"> District</w:t>
      </w:r>
      <w:r>
        <w:rPr>
          <w:b/>
          <w:bCs/>
          <w:sz w:val="28"/>
          <w:szCs w:val="28"/>
        </w:rPr>
        <w:t xml:space="preserve"> Examination Syndicate </w:t>
      </w:r>
    </w:p>
    <w:p>
      <w:pPr>
        <w:pStyle w:val="style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BOOK KEEPING -</w:t>
      </w:r>
      <w:r>
        <w:rPr>
          <w:b/>
          <w:bCs/>
          <w:sz w:val="28"/>
          <w:szCs w:val="28"/>
        </w:rPr>
        <w:t xml:space="preserve"> FORM I</w:t>
      </w:r>
      <w:r>
        <w:rPr>
          <w:b/>
          <w:bCs/>
          <w:sz w:val="28"/>
          <w:szCs w:val="28"/>
        </w:rPr>
        <w:t>, Sept. 2019</w:t>
      </w:r>
    </w:p>
    <w:p>
      <w:pPr>
        <w:pStyle w:val="style0"/>
        <w:jc w:val="center"/>
        <w:rPr>
          <w:b/>
          <w:bCs/>
          <w:sz w:val="22"/>
          <w:szCs w:val="22"/>
        </w:rPr>
      </w:pPr>
    </w:p>
    <w:p>
      <w:pPr>
        <w:pStyle w:val="style0"/>
        <w:pBdr>
          <w:bottom w:val="single" w:sz="4" w:space="1" w:color="auto"/>
        </w:pBdr>
        <w:rPr>
          <w:b/>
        </w:rPr>
      </w:pPr>
      <w:r>
        <w:rPr>
          <w:b/>
          <w:bCs/>
        </w:rPr>
        <w:t xml:space="preserve">NAME:                                                                                    </w:t>
      </w:r>
      <w:r>
        <w:rPr>
          <w:b/>
          <w:bCs/>
        </w:rPr>
        <w:t xml:space="preserve">                             </w:t>
      </w:r>
      <w:r>
        <w:rPr>
          <w:b/>
          <w:bCs/>
        </w:rPr>
        <w:t>TIME:</w:t>
      </w:r>
      <w:r>
        <w:rPr>
          <w:b/>
        </w:rPr>
        <w:t xml:space="preserve"> </w:t>
      </w:r>
      <w:r>
        <w:rPr>
          <w:b/>
        </w:rPr>
        <w:t>2</w:t>
      </w:r>
      <w:r>
        <w:rPr>
          <w:b/>
        </w:rPr>
        <w:t>½</w:t>
      </w:r>
      <w:r>
        <w:rPr>
          <w:b/>
        </w:rPr>
        <w:t xml:space="preserve"> hours                                                                                                                                          </w:t>
      </w:r>
    </w:p>
    <w:p>
      <w:pPr>
        <w:pStyle w:val="style0"/>
        <w:rPr>
          <w:b/>
        </w:rPr>
      </w:pPr>
      <w:r>
        <w:rPr>
          <w:b/>
        </w:rPr>
        <w:t>INSTRUCTIONS</w:t>
      </w:r>
    </w:p>
    <w:p>
      <w:pPr>
        <w:pStyle w:val="style179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This paper consists section A, B and C.</w:t>
      </w:r>
    </w:p>
    <w:p>
      <w:pPr>
        <w:pStyle w:val="style179"/>
        <w:numPr>
          <w:ilvl w:val="0"/>
          <w:numId w:val="7"/>
        </w:numPr>
        <w:rPr>
          <w:b/>
          <w:sz w:val="24"/>
          <w:szCs w:val="24"/>
        </w:rPr>
      </w:pPr>
      <w:r>
        <w:rPr>
          <w:sz w:val="24"/>
          <w:szCs w:val="24"/>
        </w:rPr>
        <w:t>Answer all questions</w:t>
      </w:r>
      <w:r>
        <w:rPr>
          <w:sz w:val="24"/>
          <w:szCs w:val="24"/>
        </w:rPr>
        <w:t>.</w:t>
      </w:r>
    </w:p>
    <w:p>
      <w:pPr>
        <w:pStyle w:val="style179"/>
        <w:numPr>
          <w:ilvl w:val="0"/>
          <w:numId w:val="7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Calculators, cellular phones </w:t>
      </w:r>
      <w:r>
        <w:rPr>
          <w:sz w:val="24"/>
          <w:szCs w:val="24"/>
        </w:rPr>
        <w:t>are not allowed in the examination room</w:t>
      </w:r>
      <w:r>
        <w:rPr>
          <w:b/>
          <w:sz w:val="24"/>
          <w:szCs w:val="24"/>
        </w:rPr>
        <w:t>.</w:t>
      </w:r>
    </w:p>
    <w:p>
      <w:pPr>
        <w:pStyle w:val="style0"/>
        <w:jc w:val="center"/>
        <w:rPr>
          <w:b/>
        </w:rPr>
      </w:pPr>
      <w:r>
        <w:rPr>
          <w:b/>
        </w:rPr>
        <w:t>SECTION A</w:t>
      </w:r>
      <w:r>
        <w:rPr>
          <w:b/>
        </w:rPr>
        <w:t xml:space="preserve"> (</w:t>
      </w:r>
      <w:r>
        <w:rPr>
          <w:b/>
        </w:rPr>
        <w:t>2</w:t>
      </w:r>
      <w:r>
        <w:rPr>
          <w:b/>
        </w:rPr>
        <w:t>0 Marks)</w:t>
      </w:r>
    </w:p>
    <w:p>
      <w:pPr>
        <w:pStyle w:val="style179"/>
        <w:numPr>
          <w:ilvl w:val="0"/>
          <w:numId w:val="18"/>
        </w:numPr>
        <w:rPr>
          <w:b/>
          <w:sz w:val="24"/>
          <w:szCs w:val="24"/>
        </w:rPr>
      </w:pPr>
      <w:r>
        <w:rPr>
          <w:sz w:val="24"/>
          <w:szCs w:val="24"/>
        </w:rPr>
        <w:t>For each of</w:t>
      </w:r>
      <w:r>
        <w:rPr>
          <w:sz w:val="24"/>
          <w:szCs w:val="24"/>
        </w:rPr>
        <w:t xml:space="preserve"> the following items write the letter of the correct answer in the box provided. </w:t>
      </w:r>
    </w:p>
    <w:p>
      <w:pPr>
        <w:pStyle w:val="style179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Double entry Book – Keeping means </w:t>
      </w:r>
    </w:p>
    <w:p>
      <w:pPr>
        <w:pStyle w:val="style179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Recording of business transactions several times in the books of accounts in the books of accounts </w:t>
      </w:r>
    </w:p>
    <w:p>
      <w:pPr>
        <w:pStyle w:val="style179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Recording of business transaction once in the books of accounts </w:t>
      </w:r>
    </w:p>
    <w:p>
      <w:pPr>
        <w:pStyle w:val="style179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Recording of business transactions twice in the books of accounts </w:t>
      </w:r>
    </w:p>
    <w:p>
      <w:pPr>
        <w:pStyle w:val="style179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Recording of business transaction in the books of accounts </w:t>
      </w:r>
      <w:r>
        <w:rPr>
          <w:sz w:val="24"/>
          <w:szCs w:val="24"/>
        </w:rPr>
        <w:tab/>
      </w:r>
      <w:r>
        <w:rPr>
          <w:sz w:val="24"/>
          <w:szCs w:val="24"/>
        </w:rPr>
        <w:t>[</w:t>
      </w:r>
      <w:r>
        <w:rPr>
          <w:sz w:val="24"/>
          <w:szCs w:val="24"/>
        </w:rPr>
        <w:tab/>
      </w:r>
      <w:r>
        <w:rPr>
          <w:sz w:val="24"/>
          <w:szCs w:val="24"/>
        </w:rPr>
        <w:t>]</w:t>
      </w:r>
    </w:p>
    <w:p>
      <w:pPr>
        <w:pStyle w:val="style179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Credit </w:t>
      </w:r>
      <w:r>
        <w:rPr>
          <w:sz w:val="24"/>
          <w:szCs w:val="24"/>
        </w:rPr>
        <w:t xml:space="preserve">transactions are </w:t>
      </w:r>
    </w:p>
    <w:p>
      <w:pPr>
        <w:pStyle w:val="style179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Entries recorded at the credit sales </w:t>
      </w:r>
    </w:p>
    <w:p>
      <w:pPr>
        <w:pStyle w:val="style179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Creditors </w:t>
      </w:r>
      <w:r>
        <w:rPr>
          <w:sz w:val="24"/>
          <w:szCs w:val="24"/>
        </w:rPr>
        <w:t xml:space="preserve">transactions </w:t>
      </w:r>
    </w:p>
    <w:p>
      <w:pPr>
        <w:pStyle w:val="style179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Transactions made for future payment </w:t>
      </w:r>
    </w:p>
    <w:p>
      <w:pPr>
        <w:pStyle w:val="style179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Transactions for credit note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[</w:t>
      </w:r>
      <w:r>
        <w:rPr>
          <w:sz w:val="24"/>
          <w:szCs w:val="24"/>
        </w:rPr>
        <w:tab/>
      </w:r>
      <w:r>
        <w:rPr>
          <w:sz w:val="24"/>
          <w:szCs w:val="24"/>
        </w:rPr>
        <w:t>]</w:t>
      </w:r>
    </w:p>
    <w:p>
      <w:pPr>
        <w:pStyle w:val="style179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Book – keeping can be defined as </w:t>
      </w:r>
    </w:p>
    <w:p>
      <w:pPr>
        <w:pStyle w:val="style179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A record of personal account </w:t>
      </w:r>
    </w:p>
    <w:p>
      <w:pPr>
        <w:pStyle w:val="style179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An art of recording financial business in a set of books in terms of money or money worth </w:t>
      </w:r>
    </w:p>
    <w:p>
      <w:pPr>
        <w:pStyle w:val="style179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A record of closing entries </w:t>
      </w:r>
      <w:r>
        <w:rPr>
          <w:sz w:val="24"/>
          <w:szCs w:val="24"/>
        </w:rPr>
        <w:t xml:space="preserve"> </w:t>
      </w:r>
    </w:p>
    <w:p>
      <w:pPr>
        <w:pStyle w:val="style179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A list of Assets and Liabilities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[</w:t>
      </w:r>
      <w:r>
        <w:rPr>
          <w:sz w:val="24"/>
          <w:szCs w:val="24"/>
        </w:rPr>
        <w:tab/>
      </w:r>
      <w:r>
        <w:rPr>
          <w:sz w:val="24"/>
          <w:szCs w:val="24"/>
        </w:rPr>
        <w:t>]</w:t>
      </w:r>
    </w:p>
    <w:p>
      <w:pPr>
        <w:pStyle w:val="style179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The transfer of goods or money from one person to another is known as </w:t>
      </w:r>
    </w:p>
    <w:p>
      <w:pPr>
        <w:pStyle w:val="style179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Ledger balance </w:t>
      </w:r>
    </w:p>
    <w:p>
      <w:pPr>
        <w:pStyle w:val="style179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Purchases</w:t>
      </w:r>
    </w:p>
    <w:p>
      <w:pPr>
        <w:pStyle w:val="style179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Transaction </w:t>
      </w:r>
    </w:p>
    <w:p>
      <w:pPr>
        <w:pStyle w:val="style179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Transfer of wealth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[</w:t>
      </w:r>
      <w:r>
        <w:rPr>
          <w:sz w:val="24"/>
          <w:szCs w:val="24"/>
        </w:rPr>
        <w:tab/>
      </w:r>
      <w:r>
        <w:rPr>
          <w:sz w:val="24"/>
          <w:szCs w:val="24"/>
        </w:rPr>
        <w:t>]</w:t>
      </w:r>
    </w:p>
    <w:p>
      <w:pPr>
        <w:pStyle w:val="style179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Closing stock can be defined as </w:t>
      </w:r>
    </w:p>
    <w:p>
      <w:pPr>
        <w:pStyle w:val="style179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Unsold goods available at the end of the accounting period </w:t>
      </w:r>
    </w:p>
    <w:p>
      <w:pPr>
        <w:pStyle w:val="style179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Cash and credit purchases </w:t>
      </w:r>
    </w:p>
    <w:p>
      <w:pPr>
        <w:pStyle w:val="style179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All purchases minus sales </w:t>
      </w:r>
    </w:p>
    <w:p>
      <w:pPr>
        <w:pStyle w:val="style179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All purchases including carriage inwards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[</w:t>
      </w:r>
      <w:r>
        <w:rPr>
          <w:sz w:val="24"/>
          <w:szCs w:val="24"/>
        </w:rPr>
        <w:tab/>
      </w:r>
      <w:r>
        <w:rPr>
          <w:sz w:val="24"/>
          <w:szCs w:val="24"/>
        </w:rPr>
        <w:t>]</w:t>
      </w:r>
    </w:p>
    <w:p>
      <w:pPr>
        <w:pStyle w:val="style179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The total of the sales Journal is entered on </w:t>
      </w:r>
    </w:p>
    <w:p>
      <w:pPr>
        <w:pStyle w:val="style179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The debit side of the sales day book </w:t>
      </w:r>
    </w:p>
    <w:p>
      <w:pPr>
        <w:pStyle w:val="style179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The credit side of the sales account in the general ledger </w:t>
      </w:r>
    </w:p>
    <w:p>
      <w:pPr>
        <w:pStyle w:val="style179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The debit side of the sales account in the general ledger </w:t>
      </w:r>
    </w:p>
    <w:p>
      <w:pPr>
        <w:pStyle w:val="style179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The credit side of the sales day book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[</w:t>
      </w:r>
      <w:r>
        <w:rPr>
          <w:sz w:val="24"/>
          <w:szCs w:val="24"/>
        </w:rPr>
        <w:tab/>
      </w:r>
      <w:r>
        <w:rPr>
          <w:sz w:val="24"/>
          <w:szCs w:val="24"/>
        </w:rPr>
        <w:t>]</w:t>
      </w:r>
    </w:p>
    <w:p>
      <w:pPr>
        <w:pStyle w:val="style179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When preparing trial balance which one of the following is recorded on the credit side</w:t>
      </w:r>
      <w:r>
        <w:rPr>
          <w:sz w:val="24"/>
          <w:szCs w:val="24"/>
        </w:rPr>
        <w:t>?</w:t>
      </w:r>
    </w:p>
    <w:p>
      <w:pPr>
        <w:pStyle w:val="style179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Cash </w:t>
      </w:r>
    </w:p>
    <w:p>
      <w:pPr>
        <w:pStyle w:val="style179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Capital </w:t>
      </w:r>
    </w:p>
    <w:p>
      <w:pPr>
        <w:pStyle w:val="style179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Return inwards</w:t>
      </w:r>
    </w:p>
    <w:p>
      <w:pPr>
        <w:pStyle w:val="style179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Office equipment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[</w:t>
      </w:r>
      <w:r>
        <w:rPr>
          <w:sz w:val="24"/>
          <w:szCs w:val="24"/>
        </w:rPr>
        <w:tab/>
      </w:r>
      <w:r>
        <w:rPr>
          <w:sz w:val="24"/>
          <w:szCs w:val="24"/>
        </w:rPr>
        <w:t>]</w:t>
      </w:r>
    </w:p>
    <w:p>
      <w:pPr>
        <w:pStyle w:val="style179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Capital and drawings are classified as </w:t>
      </w:r>
    </w:p>
    <w:p>
      <w:pPr>
        <w:pStyle w:val="style179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Personal accounts </w:t>
      </w:r>
    </w:p>
    <w:p>
      <w:pPr>
        <w:pStyle w:val="style179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No</w:t>
      </w:r>
      <w:r>
        <w:rPr>
          <w:sz w:val="24"/>
          <w:szCs w:val="24"/>
        </w:rPr>
        <w:t>min</w:t>
      </w:r>
      <w:r>
        <w:rPr>
          <w:sz w:val="24"/>
          <w:szCs w:val="24"/>
        </w:rPr>
        <w:t xml:space="preserve">al accounts </w:t>
      </w:r>
    </w:p>
    <w:p>
      <w:pPr>
        <w:pStyle w:val="style179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Real accounts </w:t>
      </w:r>
    </w:p>
    <w:p>
      <w:pPr>
        <w:pStyle w:val="style179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Proprietors accounts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[</w:t>
      </w:r>
      <w:r>
        <w:rPr>
          <w:sz w:val="24"/>
          <w:szCs w:val="24"/>
        </w:rPr>
        <w:tab/>
      </w:r>
      <w:r>
        <w:rPr>
          <w:sz w:val="24"/>
          <w:szCs w:val="24"/>
        </w:rPr>
        <w:t>]</w:t>
      </w:r>
    </w:p>
    <w:p>
      <w:pPr>
        <w:pStyle w:val="style179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One of the following reasons allows the goods to be returns to the supplier </w:t>
      </w:r>
    </w:p>
    <w:p>
      <w:pPr>
        <w:pStyle w:val="style179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Expired goods </w:t>
      </w:r>
    </w:p>
    <w:p>
      <w:pPr>
        <w:pStyle w:val="style179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Durable goods </w:t>
      </w:r>
    </w:p>
    <w:p>
      <w:pPr>
        <w:pStyle w:val="style179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Perishable goods </w:t>
      </w:r>
    </w:p>
    <w:p>
      <w:pPr>
        <w:pStyle w:val="style179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Consumable goods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[</w:t>
      </w:r>
      <w:r>
        <w:rPr>
          <w:sz w:val="24"/>
          <w:szCs w:val="24"/>
        </w:rPr>
        <w:tab/>
      </w:r>
      <w:r>
        <w:rPr>
          <w:sz w:val="24"/>
          <w:szCs w:val="24"/>
        </w:rPr>
        <w:t>]</w:t>
      </w:r>
    </w:p>
    <w:p>
      <w:pPr>
        <w:pStyle w:val="style179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The Arithmetic accuracy of the double entry system of business transactions is checked from the </w:t>
      </w:r>
    </w:p>
    <w:p>
      <w:pPr>
        <w:pStyle w:val="style179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Balance sheets </w:t>
      </w:r>
    </w:p>
    <w:p>
      <w:pPr>
        <w:pStyle w:val="style179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Financial accounts </w:t>
      </w:r>
    </w:p>
    <w:p>
      <w:pPr>
        <w:pStyle w:val="style179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Income statement </w:t>
      </w:r>
    </w:p>
    <w:p>
      <w:pPr>
        <w:pStyle w:val="style179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Trial balance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[</w:t>
      </w:r>
      <w:r>
        <w:rPr>
          <w:sz w:val="24"/>
          <w:szCs w:val="24"/>
        </w:rPr>
        <w:tab/>
      </w:r>
      <w:r>
        <w:rPr>
          <w:sz w:val="24"/>
          <w:szCs w:val="24"/>
        </w:rPr>
        <w:t>]</w:t>
      </w:r>
    </w:p>
    <w:p>
      <w:pPr>
        <w:pStyle w:val="style179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Choose the correct term from Group B which matches with the explanation in Group A and write it against the number of the corresponding explanation </w:t>
      </w:r>
    </w:p>
    <w:tbl>
      <w:tblPr>
        <w:tblStyle w:val="style154"/>
        <w:tblW w:w="0" w:type="auto"/>
        <w:tblInd w:w="360" w:type="dxa"/>
        <w:tblLook w:val="04A0" w:firstRow="1" w:lastRow="0" w:firstColumn="1" w:lastColumn="0" w:noHBand="0" w:noVBand="1"/>
      </w:tblPr>
      <w:tblGrid>
        <w:gridCol w:w="4598"/>
        <w:gridCol w:w="4616"/>
      </w:tblGrid>
      <w:tr>
        <w:trPr/>
        <w:tc>
          <w:tcPr>
            <w:tcW w:w="4787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Column  A</w:t>
            </w:r>
          </w:p>
        </w:tc>
        <w:tc>
          <w:tcPr>
            <w:tcW w:w="4787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Column  B</w:t>
            </w:r>
          </w:p>
        </w:tc>
      </w:tr>
      <w:tr>
        <w:tblPrEx/>
        <w:trPr/>
        <w:tc>
          <w:tcPr>
            <w:tcW w:w="4787" w:type="dxa"/>
            <w:tcBorders/>
            <w:tcFitText w:val="false"/>
          </w:tcPr>
          <w:p>
            <w:pPr>
              <w:pStyle w:val="style179"/>
              <w:numPr>
                <w:ilvl w:val="0"/>
                <w:numId w:val="8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Resources owned by a business </w:t>
            </w:r>
          </w:p>
          <w:p>
            <w:pPr>
              <w:pStyle w:val="style179"/>
              <w:numPr>
                <w:ilvl w:val="0"/>
                <w:numId w:val="8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Legal activities undertaken by firm or an individual for the purpose of making profit</w:t>
            </w:r>
          </w:p>
          <w:p>
            <w:pPr>
              <w:pStyle w:val="style179"/>
              <w:numPr>
                <w:ilvl w:val="0"/>
                <w:numId w:val="8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Subsidiary books used to record goods sold on credit </w:t>
            </w:r>
          </w:p>
          <w:p>
            <w:pPr>
              <w:pStyle w:val="style179"/>
              <w:numPr>
                <w:ilvl w:val="0"/>
                <w:numId w:val="8"/>
              </w:num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</w:rPr>
              <w:t xml:space="preserve">Cash </w:t>
            </w:r>
            <w:r>
              <w:rPr>
                <w:rFonts w:ascii="Cambria" w:hAnsi="Cambria"/>
              </w:rPr>
              <w:t xml:space="preserve">or goods taken from the business for principle use </w:t>
            </w:r>
          </w:p>
          <w:p>
            <w:pPr>
              <w:pStyle w:val="style179"/>
              <w:numPr>
                <w:ilvl w:val="0"/>
                <w:numId w:val="8"/>
              </w:num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</w:rPr>
              <w:t xml:space="preserve">Used to record pages of reference in the books of account </w:t>
            </w:r>
          </w:p>
          <w:p>
            <w:pPr>
              <w:pStyle w:val="style179"/>
              <w:numPr>
                <w:ilvl w:val="0"/>
                <w:numId w:val="8"/>
              </w:num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</w:rPr>
              <w:t xml:space="preserve">Assets which change day to day </w:t>
            </w:r>
          </w:p>
          <w:p>
            <w:pPr>
              <w:pStyle w:val="style179"/>
              <w:numPr>
                <w:ilvl w:val="0"/>
                <w:numId w:val="8"/>
              </w:num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</w:rPr>
              <w:t xml:space="preserve">Are those accounts which involve revenue and expenditure </w:t>
            </w:r>
          </w:p>
          <w:p>
            <w:pPr>
              <w:pStyle w:val="style179"/>
              <w:numPr>
                <w:ilvl w:val="0"/>
                <w:numId w:val="8"/>
              </w:num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</w:rPr>
              <w:t>The period which begins 1</w:t>
            </w:r>
            <w:r>
              <w:rPr>
                <w:rFonts w:ascii="Cambria" w:hAnsi="Cambria"/>
                <w:vertAlign w:val="superscript"/>
              </w:rPr>
              <w:t>st</w:t>
            </w:r>
            <w:r>
              <w:rPr>
                <w:rFonts w:ascii="Cambria" w:hAnsi="Cambria"/>
              </w:rPr>
              <w:t xml:space="preserve"> July of the current year and ends 30</w:t>
            </w:r>
            <w:r>
              <w:rPr>
                <w:rFonts w:ascii="Cambria" w:hAnsi="Cambria"/>
                <w:vertAlign w:val="superscript"/>
              </w:rPr>
              <w:t>th</w:t>
            </w:r>
            <w:r>
              <w:rPr>
                <w:rFonts w:ascii="Cambria" w:hAnsi="Cambria"/>
              </w:rPr>
              <w:t xml:space="preserve"> June of the succeeding year</w:t>
            </w:r>
          </w:p>
          <w:p>
            <w:pPr>
              <w:pStyle w:val="style179"/>
              <w:numPr>
                <w:ilvl w:val="0"/>
                <w:numId w:val="8"/>
              </w:num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</w:rPr>
              <w:t xml:space="preserve">A document given by seller when goods are purchased on credit </w:t>
            </w:r>
          </w:p>
          <w:p>
            <w:pPr>
              <w:pStyle w:val="style179"/>
              <w:numPr>
                <w:ilvl w:val="0"/>
                <w:numId w:val="8"/>
              </w:num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</w:rPr>
              <w:t xml:space="preserve">A list of all debits and credit balances extracted from the ledger </w:t>
            </w:r>
          </w:p>
        </w:tc>
        <w:tc>
          <w:tcPr>
            <w:tcW w:w="4787" w:type="dxa"/>
            <w:tcBorders/>
            <w:tcFitText w:val="false"/>
          </w:tcPr>
          <w:p>
            <w:pPr>
              <w:pStyle w:val="style179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Business </w:t>
            </w:r>
          </w:p>
          <w:p>
            <w:pPr>
              <w:pStyle w:val="style179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Sales day</w:t>
            </w:r>
          </w:p>
          <w:p>
            <w:pPr>
              <w:pStyle w:val="style179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Assets </w:t>
            </w:r>
          </w:p>
          <w:p>
            <w:pPr>
              <w:pStyle w:val="style179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Drawings </w:t>
            </w:r>
          </w:p>
          <w:p>
            <w:pPr>
              <w:pStyle w:val="style179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Folio </w:t>
            </w:r>
          </w:p>
          <w:p>
            <w:pPr>
              <w:pStyle w:val="style179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Trial </w:t>
            </w:r>
            <w:r>
              <w:rPr>
                <w:sz w:val="24"/>
                <w:szCs w:val="24"/>
              </w:rPr>
              <w:t xml:space="preserve">Balance </w:t>
            </w:r>
          </w:p>
          <w:p>
            <w:pPr>
              <w:pStyle w:val="style179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Nominal account </w:t>
            </w:r>
          </w:p>
          <w:p>
            <w:pPr>
              <w:pStyle w:val="style179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Government account </w:t>
            </w:r>
          </w:p>
          <w:p>
            <w:pPr>
              <w:pStyle w:val="style179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Current assets </w:t>
            </w:r>
          </w:p>
          <w:p>
            <w:pPr>
              <w:pStyle w:val="style179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Invoice </w:t>
            </w:r>
          </w:p>
          <w:p>
            <w:pPr>
              <w:pStyle w:val="style179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Purchases day book </w:t>
            </w:r>
          </w:p>
          <w:p>
            <w:pPr>
              <w:pStyle w:val="style179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Particular </w:t>
            </w:r>
          </w:p>
          <w:p>
            <w:pPr>
              <w:pStyle w:val="style179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Liabilities </w:t>
            </w:r>
          </w:p>
          <w:p>
            <w:pPr>
              <w:pStyle w:val="style179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Trade </w:t>
            </w:r>
          </w:p>
          <w:p>
            <w:pPr>
              <w:pStyle w:val="style179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Fixed Assets</w:t>
            </w:r>
          </w:p>
        </w:tc>
      </w:tr>
    </w:tbl>
    <w:p>
      <w:pPr>
        <w:pStyle w:val="style179"/>
        <w:ind w:left="0"/>
        <w:rPr>
          <w:sz w:val="24"/>
          <w:szCs w:val="24"/>
        </w:rPr>
      </w:pPr>
    </w:p>
    <w:tbl>
      <w:tblPr>
        <w:tblStyle w:val="style154"/>
        <w:tblW w:w="0" w:type="auto"/>
        <w:tblInd w:w="360" w:type="dxa"/>
        <w:tblLook w:val="04A0" w:firstRow="1" w:lastRow="0" w:firstColumn="1" w:lastColumn="0" w:noHBand="0" w:noVBand="1"/>
      </w:tblPr>
      <w:tblGrid>
        <w:gridCol w:w="1368"/>
        <w:gridCol w:w="630"/>
        <w:gridCol w:w="620"/>
        <w:gridCol w:w="824"/>
        <w:gridCol w:w="824"/>
        <w:gridCol w:w="824"/>
        <w:gridCol w:w="824"/>
        <w:gridCol w:w="825"/>
        <w:gridCol w:w="825"/>
        <w:gridCol w:w="825"/>
        <w:gridCol w:w="825"/>
      </w:tblGrid>
      <w:tr>
        <w:trPr/>
        <w:tc>
          <w:tcPr>
            <w:tcW w:w="1368" w:type="dxa"/>
            <w:tcBorders/>
            <w:tcFitText w:val="false"/>
          </w:tcPr>
          <w:p>
            <w:pPr>
              <w:pStyle w:val="style179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Column  A</w:t>
            </w:r>
          </w:p>
        </w:tc>
        <w:tc>
          <w:tcPr>
            <w:tcW w:w="630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620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</w:t>
            </w:r>
          </w:p>
        </w:tc>
        <w:tc>
          <w:tcPr>
            <w:tcW w:w="824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III</w:t>
            </w:r>
          </w:p>
        </w:tc>
        <w:tc>
          <w:tcPr>
            <w:tcW w:w="824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IV</w:t>
            </w:r>
          </w:p>
        </w:tc>
        <w:tc>
          <w:tcPr>
            <w:tcW w:w="824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824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</w:t>
            </w:r>
          </w:p>
        </w:tc>
        <w:tc>
          <w:tcPr>
            <w:tcW w:w="825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VII</w:t>
            </w:r>
          </w:p>
        </w:tc>
        <w:tc>
          <w:tcPr>
            <w:tcW w:w="825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VIII</w:t>
            </w:r>
          </w:p>
        </w:tc>
        <w:tc>
          <w:tcPr>
            <w:tcW w:w="825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IX</w:t>
            </w:r>
          </w:p>
        </w:tc>
        <w:tc>
          <w:tcPr>
            <w:tcW w:w="825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>
        <w:tblPrEx/>
        <w:trPr/>
        <w:tc>
          <w:tcPr>
            <w:tcW w:w="1368" w:type="dxa"/>
            <w:tcBorders/>
            <w:tcFitText w:val="false"/>
          </w:tcPr>
          <w:p>
            <w:pPr>
              <w:pStyle w:val="style179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Column  </w:t>
            </w:r>
            <w:r>
              <w:rPr>
                <w:sz w:val="24"/>
                <w:szCs w:val="24"/>
              </w:rPr>
              <w:t>B</w:t>
            </w:r>
          </w:p>
        </w:tc>
        <w:tc>
          <w:tcPr>
            <w:tcW w:w="630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620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824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824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824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824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825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825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825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825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  <w:szCs w:val="24"/>
              </w:rPr>
            </w:pPr>
          </w:p>
        </w:tc>
      </w:tr>
    </w:tbl>
    <w:p>
      <w:pPr>
        <w:pStyle w:val="style179"/>
        <w:ind w:left="360"/>
        <w:rPr>
          <w:sz w:val="24"/>
          <w:szCs w:val="24"/>
        </w:rPr>
      </w:pPr>
    </w:p>
    <w:p>
      <w:pPr>
        <w:pStyle w:val="style179"/>
        <w:ind w:left="36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SECTION B (20 Marks)</w:t>
      </w:r>
    </w:p>
    <w:p>
      <w:pPr>
        <w:pStyle w:val="style179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(a) Mention five objectives of studying Book – keeping. </w:t>
      </w:r>
    </w:p>
    <w:p>
      <w:pPr>
        <w:pStyle w:val="style179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(b) Mention five reasons which make a customer to return goods to its supplier. </w:t>
      </w:r>
    </w:p>
    <w:p>
      <w:pPr>
        <w:pStyle w:val="style179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(a) Complete the gaps in the following table</w:t>
      </w:r>
    </w:p>
    <w:tbl>
      <w:tblPr>
        <w:tblStyle w:val="style154"/>
        <w:tblW w:w="0" w:type="auto"/>
        <w:tblInd w:w="360" w:type="dxa"/>
        <w:tblLook w:val="04A0" w:firstRow="1" w:lastRow="0" w:firstColumn="1" w:lastColumn="0" w:noHBand="0" w:noVBand="1"/>
      </w:tblPr>
      <w:tblGrid>
        <w:gridCol w:w="738"/>
        <w:gridCol w:w="2880"/>
        <w:gridCol w:w="2970"/>
        <w:gridCol w:w="2626"/>
      </w:tblGrid>
      <w:tr>
        <w:trPr/>
        <w:tc>
          <w:tcPr>
            <w:tcW w:w="738" w:type="dxa"/>
            <w:tcBorders/>
            <w:tcFitText w:val="false"/>
          </w:tcPr>
          <w:p>
            <w:pPr>
              <w:pStyle w:val="style179"/>
              <w:ind w:left="0"/>
              <w:rPr>
                <w:sz w:val="24"/>
                <w:szCs w:val="24"/>
              </w:rPr>
            </w:pPr>
          </w:p>
        </w:tc>
        <w:tc>
          <w:tcPr>
            <w:tcW w:w="2880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ASSETS</w:t>
            </w:r>
          </w:p>
        </w:tc>
        <w:tc>
          <w:tcPr>
            <w:tcW w:w="2970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LIABILITIES</w:t>
            </w:r>
          </w:p>
        </w:tc>
        <w:tc>
          <w:tcPr>
            <w:tcW w:w="2626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CAPITAL</w:t>
            </w:r>
          </w:p>
        </w:tc>
      </w:tr>
      <w:tr>
        <w:tblPrEx/>
        <w:trPr/>
        <w:tc>
          <w:tcPr>
            <w:tcW w:w="738" w:type="dxa"/>
            <w:tcBorders/>
            <w:tcFitText w:val="false"/>
          </w:tcPr>
          <w:p>
            <w:pPr>
              <w:pStyle w:val="style179"/>
              <w:numPr>
                <w:ilvl w:val="0"/>
                <w:numId w:val="16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880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5000</w:t>
            </w:r>
          </w:p>
        </w:tc>
        <w:tc>
          <w:tcPr>
            <w:tcW w:w="2970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1800</w:t>
            </w:r>
          </w:p>
        </w:tc>
        <w:tc>
          <w:tcPr>
            <w:tcW w:w="2626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blPrEx/>
        <w:trPr/>
        <w:tc>
          <w:tcPr>
            <w:tcW w:w="738" w:type="dxa"/>
            <w:tcBorders/>
            <w:tcFitText w:val="false"/>
          </w:tcPr>
          <w:p>
            <w:pPr>
              <w:pStyle w:val="style179"/>
              <w:numPr>
                <w:ilvl w:val="0"/>
                <w:numId w:val="16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880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970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23000</w:t>
            </w:r>
          </w:p>
        </w:tc>
        <w:tc>
          <w:tcPr>
            <w:tcW w:w="2626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16000</w:t>
            </w:r>
          </w:p>
        </w:tc>
      </w:tr>
      <w:tr>
        <w:tblPrEx/>
        <w:trPr/>
        <w:tc>
          <w:tcPr>
            <w:tcW w:w="738" w:type="dxa"/>
            <w:tcBorders/>
            <w:tcFitText w:val="false"/>
          </w:tcPr>
          <w:p>
            <w:pPr>
              <w:pStyle w:val="style179"/>
              <w:numPr>
                <w:ilvl w:val="0"/>
                <w:numId w:val="16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880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37800</w:t>
            </w:r>
          </w:p>
        </w:tc>
        <w:tc>
          <w:tcPr>
            <w:tcW w:w="2970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626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26500</w:t>
            </w:r>
          </w:p>
        </w:tc>
      </w:tr>
      <w:tr>
        <w:tblPrEx/>
        <w:trPr/>
        <w:tc>
          <w:tcPr>
            <w:tcW w:w="738" w:type="dxa"/>
            <w:tcBorders/>
            <w:tcFitText w:val="false"/>
          </w:tcPr>
          <w:p>
            <w:pPr>
              <w:pStyle w:val="style179"/>
              <w:numPr>
                <w:ilvl w:val="0"/>
                <w:numId w:val="16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880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101000</w:t>
            </w:r>
          </w:p>
        </w:tc>
        <w:tc>
          <w:tcPr>
            <w:tcW w:w="2970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45000</w:t>
            </w:r>
          </w:p>
        </w:tc>
        <w:tc>
          <w:tcPr>
            <w:tcW w:w="2626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blPrEx/>
        <w:trPr/>
        <w:tc>
          <w:tcPr>
            <w:tcW w:w="738" w:type="dxa"/>
            <w:tcBorders/>
            <w:tcFitText w:val="false"/>
          </w:tcPr>
          <w:p>
            <w:pPr>
              <w:pStyle w:val="style179"/>
              <w:numPr>
                <w:ilvl w:val="0"/>
                <w:numId w:val="16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880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970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48000</w:t>
            </w:r>
          </w:p>
        </w:tc>
        <w:tc>
          <w:tcPr>
            <w:tcW w:w="2626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89000</w:t>
            </w:r>
          </w:p>
        </w:tc>
      </w:tr>
    </w:tbl>
    <w:p>
      <w:pPr>
        <w:pStyle w:val="style179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style179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Note: </w:t>
      </w:r>
    </w:p>
    <w:p>
      <w:pPr>
        <w:pStyle w:val="style179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Show your workings clearly. </w:t>
      </w:r>
    </w:p>
    <w:p>
      <w:pPr>
        <w:pStyle w:val="style179"/>
        <w:ind w:left="360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sz w:val="24"/>
          <w:szCs w:val="24"/>
        </w:rPr>
        <w:t>b</w:t>
      </w:r>
      <w:r>
        <w:rPr>
          <w:sz w:val="24"/>
          <w:szCs w:val="24"/>
        </w:rPr>
        <w:t xml:space="preserve">) </w:t>
      </w:r>
      <w:r>
        <w:rPr>
          <w:sz w:val="24"/>
          <w:szCs w:val="24"/>
        </w:rPr>
        <w:t>Classify</w:t>
      </w:r>
      <w:r>
        <w:rPr>
          <w:sz w:val="24"/>
          <w:szCs w:val="24"/>
        </w:rPr>
        <w:t xml:space="preserve"> the following accounts whether personal, Nominal or Real Accounts </w:t>
      </w:r>
    </w:p>
    <w:p>
      <w:pPr>
        <w:pStyle w:val="style179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tbl>
      <w:tblPr>
        <w:tblStyle w:val="style154"/>
        <w:tblW w:w="0" w:type="auto"/>
        <w:tblInd w:w="360" w:type="dxa"/>
        <w:tblLook w:val="04A0" w:firstRow="1" w:lastRow="0" w:firstColumn="1" w:lastColumn="0" w:noHBand="0" w:noVBand="1"/>
      </w:tblPr>
      <w:tblGrid>
        <w:gridCol w:w="738"/>
        <w:gridCol w:w="3870"/>
        <w:gridCol w:w="4606"/>
      </w:tblGrid>
      <w:tr>
        <w:trPr/>
        <w:tc>
          <w:tcPr>
            <w:tcW w:w="738" w:type="dxa"/>
            <w:tcBorders/>
            <w:tcFitText w:val="false"/>
          </w:tcPr>
          <w:p>
            <w:pPr>
              <w:pStyle w:val="style179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S/N</w:t>
            </w:r>
          </w:p>
        </w:tc>
        <w:tc>
          <w:tcPr>
            <w:tcW w:w="3870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NAME OF ACCOUNT</w:t>
            </w:r>
          </w:p>
        </w:tc>
        <w:tc>
          <w:tcPr>
            <w:tcW w:w="4606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CLASSIFICATION</w:t>
            </w:r>
          </w:p>
        </w:tc>
      </w:tr>
      <w:tr>
        <w:tblPrEx/>
        <w:trPr/>
        <w:tc>
          <w:tcPr>
            <w:tcW w:w="738" w:type="dxa"/>
            <w:tcBorders/>
            <w:tcFitText w:val="false"/>
          </w:tcPr>
          <w:p>
            <w:pPr>
              <w:pStyle w:val="style179"/>
              <w:numPr>
                <w:ilvl w:val="0"/>
                <w:numId w:val="12"/>
              </w:numPr>
              <w:rPr>
                <w:sz w:val="24"/>
                <w:szCs w:val="24"/>
              </w:rPr>
            </w:pPr>
          </w:p>
        </w:tc>
        <w:tc>
          <w:tcPr>
            <w:tcW w:w="3870" w:type="dxa"/>
            <w:tcBorders/>
            <w:tcFitText w:val="false"/>
          </w:tcPr>
          <w:p>
            <w:pPr>
              <w:pStyle w:val="style179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Wages </w:t>
            </w:r>
          </w:p>
        </w:tc>
        <w:tc>
          <w:tcPr>
            <w:tcW w:w="4606" w:type="dxa"/>
            <w:tcBorders/>
            <w:tcFitText w:val="false"/>
          </w:tcPr>
          <w:p>
            <w:pPr>
              <w:pStyle w:val="style179"/>
              <w:ind w:left="0"/>
              <w:rPr>
                <w:sz w:val="24"/>
                <w:szCs w:val="24"/>
              </w:rPr>
            </w:pPr>
          </w:p>
        </w:tc>
      </w:tr>
      <w:tr>
        <w:tblPrEx/>
        <w:trPr/>
        <w:tc>
          <w:tcPr>
            <w:tcW w:w="738" w:type="dxa"/>
            <w:tcBorders/>
            <w:tcFitText w:val="false"/>
          </w:tcPr>
          <w:p>
            <w:pPr>
              <w:pStyle w:val="style179"/>
              <w:numPr>
                <w:ilvl w:val="0"/>
                <w:numId w:val="12"/>
              </w:numPr>
              <w:rPr>
                <w:sz w:val="24"/>
                <w:szCs w:val="24"/>
              </w:rPr>
            </w:pPr>
          </w:p>
        </w:tc>
        <w:tc>
          <w:tcPr>
            <w:tcW w:w="3870" w:type="dxa"/>
            <w:tcBorders/>
            <w:tcFitText w:val="false"/>
          </w:tcPr>
          <w:p>
            <w:pPr>
              <w:pStyle w:val="style179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Land </w:t>
            </w:r>
          </w:p>
        </w:tc>
        <w:tc>
          <w:tcPr>
            <w:tcW w:w="4606" w:type="dxa"/>
            <w:tcBorders/>
            <w:tcFitText w:val="false"/>
          </w:tcPr>
          <w:p>
            <w:pPr>
              <w:pStyle w:val="style179"/>
              <w:ind w:left="0"/>
              <w:rPr>
                <w:sz w:val="24"/>
                <w:szCs w:val="24"/>
              </w:rPr>
            </w:pPr>
          </w:p>
        </w:tc>
      </w:tr>
      <w:tr>
        <w:tblPrEx/>
        <w:trPr/>
        <w:tc>
          <w:tcPr>
            <w:tcW w:w="738" w:type="dxa"/>
            <w:tcBorders/>
            <w:tcFitText w:val="false"/>
          </w:tcPr>
          <w:p>
            <w:pPr>
              <w:pStyle w:val="style179"/>
              <w:numPr>
                <w:ilvl w:val="0"/>
                <w:numId w:val="12"/>
              </w:numPr>
              <w:rPr>
                <w:sz w:val="24"/>
                <w:szCs w:val="24"/>
              </w:rPr>
            </w:pPr>
          </w:p>
        </w:tc>
        <w:tc>
          <w:tcPr>
            <w:tcW w:w="3870" w:type="dxa"/>
            <w:tcBorders/>
            <w:tcFitText w:val="false"/>
          </w:tcPr>
          <w:p>
            <w:pPr>
              <w:pStyle w:val="style179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Kampala Sec. School </w:t>
            </w:r>
          </w:p>
        </w:tc>
        <w:tc>
          <w:tcPr>
            <w:tcW w:w="4606" w:type="dxa"/>
            <w:tcBorders/>
            <w:tcFitText w:val="false"/>
          </w:tcPr>
          <w:p>
            <w:pPr>
              <w:pStyle w:val="style179"/>
              <w:ind w:left="0"/>
              <w:rPr>
                <w:sz w:val="24"/>
                <w:szCs w:val="24"/>
              </w:rPr>
            </w:pPr>
          </w:p>
        </w:tc>
      </w:tr>
      <w:tr>
        <w:tblPrEx/>
        <w:trPr/>
        <w:tc>
          <w:tcPr>
            <w:tcW w:w="738" w:type="dxa"/>
            <w:tcBorders/>
            <w:tcFitText w:val="false"/>
          </w:tcPr>
          <w:p>
            <w:pPr>
              <w:pStyle w:val="style179"/>
              <w:numPr>
                <w:ilvl w:val="0"/>
                <w:numId w:val="12"/>
              </w:numPr>
              <w:rPr>
                <w:sz w:val="24"/>
                <w:szCs w:val="24"/>
              </w:rPr>
            </w:pPr>
          </w:p>
        </w:tc>
        <w:tc>
          <w:tcPr>
            <w:tcW w:w="3870" w:type="dxa"/>
            <w:tcBorders/>
            <w:tcFitText w:val="false"/>
          </w:tcPr>
          <w:p>
            <w:pPr>
              <w:pStyle w:val="style179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Capital </w:t>
            </w:r>
          </w:p>
        </w:tc>
        <w:tc>
          <w:tcPr>
            <w:tcW w:w="4606" w:type="dxa"/>
            <w:tcBorders/>
            <w:tcFitText w:val="false"/>
          </w:tcPr>
          <w:p>
            <w:pPr>
              <w:pStyle w:val="style179"/>
              <w:ind w:left="0"/>
              <w:rPr>
                <w:sz w:val="24"/>
                <w:szCs w:val="24"/>
              </w:rPr>
            </w:pPr>
          </w:p>
        </w:tc>
      </w:tr>
      <w:tr>
        <w:tblPrEx/>
        <w:trPr/>
        <w:tc>
          <w:tcPr>
            <w:tcW w:w="738" w:type="dxa"/>
            <w:tcBorders/>
            <w:tcFitText w:val="false"/>
          </w:tcPr>
          <w:p>
            <w:pPr>
              <w:pStyle w:val="style179"/>
              <w:numPr>
                <w:ilvl w:val="0"/>
                <w:numId w:val="12"/>
              </w:numPr>
              <w:rPr>
                <w:sz w:val="24"/>
                <w:szCs w:val="24"/>
              </w:rPr>
            </w:pPr>
          </w:p>
        </w:tc>
        <w:tc>
          <w:tcPr>
            <w:tcW w:w="3870" w:type="dxa"/>
            <w:tcBorders/>
            <w:tcFitText w:val="false"/>
          </w:tcPr>
          <w:p>
            <w:pPr>
              <w:pStyle w:val="style179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Hezekiah </w:t>
            </w:r>
          </w:p>
        </w:tc>
        <w:tc>
          <w:tcPr>
            <w:tcW w:w="4606" w:type="dxa"/>
            <w:tcBorders/>
            <w:tcFitText w:val="false"/>
          </w:tcPr>
          <w:p>
            <w:pPr>
              <w:pStyle w:val="style179"/>
              <w:ind w:left="0"/>
              <w:rPr>
                <w:sz w:val="24"/>
                <w:szCs w:val="24"/>
              </w:rPr>
            </w:pPr>
          </w:p>
        </w:tc>
      </w:tr>
    </w:tbl>
    <w:p>
      <w:pPr>
        <w:pStyle w:val="style179"/>
        <w:ind w:left="360"/>
        <w:rPr>
          <w:sz w:val="24"/>
          <w:szCs w:val="24"/>
        </w:rPr>
      </w:pPr>
    </w:p>
    <w:p>
      <w:pPr>
        <w:pStyle w:val="style179"/>
        <w:ind w:left="360"/>
        <w:jc w:val="center"/>
        <w:rPr>
          <w:b/>
          <w:sz w:val="24"/>
          <w:szCs w:val="24"/>
        </w:rPr>
      </w:pPr>
    </w:p>
    <w:p>
      <w:pPr>
        <w:pStyle w:val="style179"/>
        <w:ind w:left="360"/>
        <w:jc w:val="center"/>
        <w:rPr>
          <w:b/>
          <w:sz w:val="24"/>
          <w:szCs w:val="24"/>
        </w:rPr>
      </w:pPr>
    </w:p>
    <w:p>
      <w:pPr>
        <w:pStyle w:val="style179"/>
        <w:ind w:left="36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SECTION C (60 Marks)</w:t>
      </w:r>
    </w:p>
    <w:p>
      <w:pPr>
        <w:pStyle w:val="style179"/>
        <w:ind w:left="360"/>
        <w:jc w:val="center"/>
        <w:rPr>
          <w:b/>
          <w:sz w:val="24"/>
          <w:szCs w:val="24"/>
        </w:rPr>
      </w:pPr>
    </w:p>
    <w:p>
      <w:pPr>
        <w:pStyle w:val="style179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Kibibi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Kidude</w:t>
      </w:r>
      <w:r>
        <w:rPr>
          <w:sz w:val="24"/>
          <w:szCs w:val="24"/>
        </w:rPr>
        <w:t xml:space="preserve"> traders made the following purchases during the month of January 2016.</w:t>
      </w:r>
    </w:p>
    <w:p>
      <w:pPr>
        <w:pStyle w:val="style179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January 5: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bought from </w:t>
      </w:r>
      <w:r>
        <w:rPr>
          <w:sz w:val="24"/>
          <w:szCs w:val="24"/>
        </w:rPr>
        <w:t>Innah</w:t>
      </w:r>
      <w:r>
        <w:rPr>
          <w:sz w:val="24"/>
          <w:szCs w:val="24"/>
        </w:rPr>
        <w:t xml:space="preserve"> </w:t>
      </w:r>
    </w:p>
    <w:p>
      <w:pPr>
        <w:pStyle w:val="style179"/>
        <w:ind w:left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80 bags of salt @ 5000/=</w:t>
      </w:r>
    </w:p>
    <w:p>
      <w:pPr>
        <w:pStyle w:val="style179"/>
        <w:ind w:left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40 bags of sugar @ 6000/=</w:t>
      </w:r>
    </w:p>
    <w:p>
      <w:pPr>
        <w:pStyle w:val="style179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January </w:t>
      </w:r>
      <w:r>
        <w:rPr>
          <w:sz w:val="24"/>
          <w:szCs w:val="24"/>
        </w:rPr>
        <w:t>10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 bought from </w:t>
      </w:r>
      <w:r>
        <w:rPr>
          <w:sz w:val="24"/>
          <w:szCs w:val="24"/>
        </w:rPr>
        <w:t>Mawezi</w:t>
      </w:r>
      <w:r>
        <w:rPr>
          <w:sz w:val="24"/>
          <w:szCs w:val="24"/>
        </w:rPr>
        <w:t xml:space="preserve"> wholesalers </w:t>
      </w:r>
    </w:p>
    <w:p>
      <w:pPr>
        <w:pStyle w:val="style179"/>
        <w:ind w:left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20 boxes of books @ 4000/=</w:t>
      </w:r>
    </w:p>
    <w:p>
      <w:pPr>
        <w:pStyle w:val="style179"/>
        <w:ind w:left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10 pairs of shoes @ 3000/=</w:t>
      </w:r>
    </w:p>
    <w:p>
      <w:pPr>
        <w:pStyle w:val="style179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January </w:t>
      </w:r>
      <w:r>
        <w:rPr>
          <w:sz w:val="24"/>
          <w:szCs w:val="24"/>
        </w:rPr>
        <w:t>15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 bought from </w:t>
      </w:r>
      <w:r>
        <w:rPr>
          <w:sz w:val="24"/>
          <w:szCs w:val="24"/>
        </w:rPr>
        <w:t>Kakakuona</w:t>
      </w:r>
      <w:r>
        <w:rPr>
          <w:sz w:val="24"/>
          <w:szCs w:val="24"/>
        </w:rPr>
        <w:t xml:space="preserve"> </w:t>
      </w:r>
    </w:p>
    <w:p>
      <w:pPr>
        <w:pStyle w:val="style179"/>
        <w:ind w:left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30 bags of sand @ 5500/=</w:t>
      </w:r>
      <w:bookmarkStart w:id="0" w:name="_GoBack"/>
      <w:bookmarkEnd w:id="0"/>
    </w:p>
    <w:p>
      <w:pPr>
        <w:pStyle w:val="style179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Required: </w:t>
      </w:r>
    </w:p>
    <w:p>
      <w:pPr>
        <w:pStyle w:val="style179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Open purchases day book. </w:t>
      </w:r>
    </w:p>
    <w:p>
      <w:pPr>
        <w:pStyle w:val="style179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Ledgers.</w:t>
      </w:r>
    </w:p>
    <w:p>
      <w:pPr>
        <w:pStyle w:val="style179"/>
        <w:ind w:left="1440"/>
        <w:rPr>
          <w:sz w:val="24"/>
          <w:szCs w:val="24"/>
        </w:rPr>
      </w:pPr>
    </w:p>
    <w:p>
      <w:pPr>
        <w:pStyle w:val="style179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The following list of balances was extracted from books of SINAHELA LTD at 31</w:t>
      </w:r>
      <w:r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December 2016. You are required to prepare trading, profit and loss accoun</w:t>
      </w:r>
      <w:r>
        <w:rPr>
          <w:sz w:val="24"/>
          <w:szCs w:val="24"/>
        </w:rPr>
        <w:t>t for the year ended 31</w:t>
      </w:r>
      <w:r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December 2016 and balance sheet as at that date. </w:t>
      </w:r>
    </w:p>
    <w:p>
      <w:pPr>
        <w:pStyle w:val="style179"/>
        <w:rPr>
          <w:sz w:val="24"/>
          <w:szCs w:val="24"/>
        </w:rPr>
      </w:pPr>
      <w:r>
        <w:rPr>
          <w:sz w:val="24"/>
          <w:szCs w:val="24"/>
        </w:rPr>
        <w:t xml:space="preserve">Purchases </w:t>
      </w:r>
      <w:r>
        <w:rPr>
          <w:sz w:val="24"/>
          <w:szCs w:val="24"/>
        </w:rPr>
        <w:t>shs</w:t>
      </w:r>
      <w:r>
        <w:rPr>
          <w:sz w:val="24"/>
          <w:szCs w:val="24"/>
        </w:rPr>
        <w:t xml:space="preserve">               15740</w:t>
      </w:r>
    </w:p>
    <w:p>
      <w:pPr>
        <w:pStyle w:val="style179"/>
        <w:rPr>
          <w:sz w:val="24"/>
          <w:szCs w:val="24"/>
        </w:rPr>
      </w:pPr>
      <w:r>
        <w:rPr>
          <w:sz w:val="24"/>
          <w:szCs w:val="24"/>
        </w:rPr>
        <w:t xml:space="preserve">Sales </w:t>
      </w:r>
      <w:r>
        <w:rPr>
          <w:sz w:val="24"/>
          <w:szCs w:val="24"/>
        </w:rPr>
        <w:t>shs</w:t>
      </w:r>
      <w:r>
        <w:rPr>
          <w:sz w:val="24"/>
          <w:szCs w:val="24"/>
        </w:rPr>
        <w:t xml:space="preserve">                        32830</w:t>
      </w:r>
    </w:p>
    <w:p>
      <w:pPr>
        <w:pStyle w:val="style179"/>
        <w:rPr>
          <w:sz w:val="24"/>
          <w:szCs w:val="24"/>
        </w:rPr>
      </w:pPr>
      <w:r>
        <w:rPr>
          <w:sz w:val="24"/>
          <w:szCs w:val="24"/>
        </w:rPr>
        <w:t xml:space="preserve">Stock 1/1/2016 </w:t>
      </w:r>
      <w:r>
        <w:rPr>
          <w:sz w:val="24"/>
          <w:szCs w:val="24"/>
        </w:rPr>
        <w:t>shs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3790</w:t>
      </w:r>
    </w:p>
    <w:p>
      <w:pPr>
        <w:pStyle w:val="style179"/>
        <w:rPr>
          <w:sz w:val="24"/>
          <w:szCs w:val="24"/>
        </w:rPr>
      </w:pPr>
      <w:r>
        <w:rPr>
          <w:sz w:val="24"/>
          <w:szCs w:val="24"/>
        </w:rPr>
        <w:t xml:space="preserve">Return inwards </w:t>
      </w:r>
      <w:r>
        <w:rPr>
          <w:sz w:val="24"/>
          <w:szCs w:val="24"/>
        </w:rPr>
        <w:t>shs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120</w:t>
      </w:r>
    </w:p>
    <w:p>
      <w:pPr>
        <w:pStyle w:val="style179"/>
        <w:rPr>
          <w:sz w:val="24"/>
          <w:szCs w:val="24"/>
        </w:rPr>
      </w:pPr>
      <w:r>
        <w:rPr>
          <w:sz w:val="24"/>
          <w:szCs w:val="24"/>
        </w:rPr>
        <w:t xml:space="preserve">Return outwards </w:t>
      </w:r>
      <w:r>
        <w:rPr>
          <w:sz w:val="24"/>
          <w:szCs w:val="24"/>
        </w:rPr>
        <w:t>shs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310</w:t>
      </w:r>
    </w:p>
    <w:p>
      <w:pPr>
        <w:pStyle w:val="style179"/>
        <w:rPr>
          <w:sz w:val="24"/>
          <w:szCs w:val="24"/>
        </w:rPr>
      </w:pPr>
      <w:r>
        <w:rPr>
          <w:sz w:val="24"/>
          <w:szCs w:val="24"/>
        </w:rPr>
        <w:t xml:space="preserve">Carriage inwards </w:t>
      </w:r>
      <w:r>
        <w:rPr>
          <w:sz w:val="24"/>
          <w:szCs w:val="24"/>
        </w:rPr>
        <w:t>shs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50</w:t>
      </w:r>
    </w:p>
    <w:p>
      <w:pPr>
        <w:pStyle w:val="style179"/>
        <w:rPr>
          <w:sz w:val="24"/>
          <w:szCs w:val="24"/>
        </w:rPr>
      </w:pPr>
      <w:r>
        <w:rPr>
          <w:sz w:val="24"/>
          <w:szCs w:val="24"/>
        </w:rPr>
        <w:t xml:space="preserve">Rent received </w:t>
      </w:r>
      <w:r>
        <w:rPr>
          <w:sz w:val="24"/>
          <w:szCs w:val="24"/>
        </w:rPr>
        <w:t>shs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540</w:t>
      </w:r>
    </w:p>
    <w:p>
      <w:pPr>
        <w:pStyle w:val="style179"/>
        <w:rPr>
          <w:sz w:val="24"/>
          <w:szCs w:val="24"/>
        </w:rPr>
      </w:pPr>
      <w:r>
        <w:rPr>
          <w:sz w:val="24"/>
          <w:szCs w:val="24"/>
        </w:rPr>
        <w:t xml:space="preserve">Carriage outwards </w:t>
      </w:r>
      <w:r>
        <w:rPr>
          <w:sz w:val="24"/>
          <w:szCs w:val="24"/>
        </w:rPr>
        <w:t>shs</w:t>
      </w:r>
      <w:r>
        <w:rPr>
          <w:sz w:val="24"/>
          <w:szCs w:val="24"/>
        </w:rPr>
        <w:t xml:space="preserve">     140</w:t>
      </w:r>
    </w:p>
    <w:p>
      <w:pPr>
        <w:pStyle w:val="style179"/>
        <w:rPr>
          <w:sz w:val="24"/>
          <w:szCs w:val="24"/>
        </w:rPr>
      </w:pPr>
      <w:r>
        <w:rPr>
          <w:sz w:val="24"/>
          <w:szCs w:val="24"/>
        </w:rPr>
        <w:t xml:space="preserve">Drawings </w:t>
      </w:r>
      <w:r>
        <w:rPr>
          <w:sz w:val="24"/>
          <w:szCs w:val="24"/>
        </w:rPr>
        <w:t>shs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7360</w:t>
      </w:r>
    </w:p>
    <w:p>
      <w:pPr>
        <w:pStyle w:val="style179"/>
        <w:rPr>
          <w:sz w:val="24"/>
          <w:szCs w:val="24"/>
        </w:rPr>
      </w:pPr>
      <w:r>
        <w:rPr>
          <w:sz w:val="24"/>
          <w:szCs w:val="24"/>
        </w:rPr>
        <w:t xml:space="preserve">Premises </w:t>
      </w:r>
      <w:r>
        <w:rPr>
          <w:sz w:val="24"/>
          <w:szCs w:val="24"/>
        </w:rPr>
        <w:t>shs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38000</w:t>
      </w:r>
    </w:p>
    <w:p>
      <w:pPr>
        <w:pStyle w:val="style179"/>
        <w:rPr>
          <w:sz w:val="24"/>
          <w:szCs w:val="24"/>
        </w:rPr>
      </w:pPr>
      <w:r>
        <w:rPr>
          <w:sz w:val="24"/>
          <w:szCs w:val="24"/>
        </w:rPr>
        <w:t xml:space="preserve">Fixture and fittings 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10500</w:t>
      </w:r>
    </w:p>
    <w:p>
      <w:pPr>
        <w:pStyle w:val="style179"/>
        <w:rPr>
          <w:sz w:val="24"/>
          <w:szCs w:val="24"/>
        </w:rPr>
      </w:pPr>
      <w:r>
        <w:rPr>
          <w:sz w:val="24"/>
          <w:szCs w:val="24"/>
        </w:rPr>
        <w:t>Wages and salaries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9310</w:t>
      </w:r>
    </w:p>
    <w:p>
      <w:pPr>
        <w:pStyle w:val="style179"/>
        <w:rPr>
          <w:sz w:val="24"/>
          <w:szCs w:val="24"/>
        </w:rPr>
      </w:pPr>
      <w:r>
        <w:rPr>
          <w:sz w:val="24"/>
          <w:szCs w:val="24"/>
        </w:rPr>
        <w:t xml:space="preserve">Cash at bank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2010</w:t>
      </w:r>
    </w:p>
    <w:p>
      <w:pPr>
        <w:pStyle w:val="style179"/>
        <w:rPr>
          <w:sz w:val="24"/>
          <w:szCs w:val="24"/>
        </w:rPr>
      </w:pPr>
      <w:r>
        <w:rPr>
          <w:sz w:val="24"/>
          <w:szCs w:val="24"/>
        </w:rPr>
        <w:t xml:space="preserve">Cash in hand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60</w:t>
      </w:r>
    </w:p>
    <w:p>
      <w:pPr>
        <w:pStyle w:val="style179"/>
        <w:rPr>
          <w:sz w:val="24"/>
          <w:szCs w:val="24"/>
        </w:rPr>
      </w:pPr>
      <w:r>
        <w:rPr>
          <w:sz w:val="24"/>
          <w:szCs w:val="24"/>
        </w:rPr>
        <w:t xml:space="preserve">Debtors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1870</w:t>
      </w:r>
    </w:p>
    <w:p>
      <w:pPr>
        <w:pStyle w:val="style179"/>
        <w:rPr>
          <w:sz w:val="24"/>
          <w:szCs w:val="24"/>
        </w:rPr>
      </w:pPr>
      <w:r>
        <w:rPr>
          <w:sz w:val="24"/>
          <w:szCs w:val="24"/>
        </w:rPr>
        <w:t>Capital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54950</w:t>
      </w:r>
    </w:p>
    <w:p>
      <w:pPr>
        <w:pStyle w:val="style179"/>
        <w:rPr>
          <w:sz w:val="24"/>
          <w:szCs w:val="24"/>
        </w:rPr>
      </w:pPr>
      <w:r>
        <w:rPr>
          <w:sz w:val="24"/>
          <w:szCs w:val="24"/>
        </w:rPr>
        <w:t xml:space="preserve">Stock 31/12/2016 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3030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179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MAMA WAWILI commenced business on 1</w:t>
      </w:r>
      <w:r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June 2015 with </w:t>
      </w:r>
      <w:r>
        <w:rPr>
          <w:sz w:val="24"/>
          <w:szCs w:val="24"/>
        </w:rPr>
        <w:t>shs</w:t>
      </w:r>
      <w:r>
        <w:rPr>
          <w:sz w:val="24"/>
          <w:szCs w:val="24"/>
        </w:rPr>
        <w:t xml:space="preserve"> 10,000/= as capital </w:t>
      </w:r>
    </w:p>
    <w:p>
      <w:pPr>
        <w:pStyle w:val="style179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June 2: bought goods for cash </w:t>
      </w:r>
      <w:r>
        <w:rPr>
          <w:sz w:val="24"/>
          <w:szCs w:val="24"/>
        </w:rPr>
        <w:t>shs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5000</w:t>
      </w:r>
    </w:p>
    <w:p>
      <w:pPr>
        <w:pStyle w:val="style179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June 2: paid transport charges </w:t>
      </w:r>
      <w:r>
        <w:rPr>
          <w:sz w:val="24"/>
          <w:szCs w:val="24"/>
        </w:rPr>
        <w:t>shs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500</w:t>
      </w:r>
    </w:p>
    <w:p>
      <w:pPr>
        <w:pStyle w:val="style179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June 3: bought packing material </w:t>
      </w:r>
      <w:r>
        <w:rPr>
          <w:sz w:val="24"/>
          <w:szCs w:val="24"/>
        </w:rPr>
        <w:t>shs</w:t>
      </w:r>
      <w:r>
        <w:rPr>
          <w:sz w:val="24"/>
          <w:szCs w:val="24"/>
        </w:rPr>
        <w:t xml:space="preserve">        100</w:t>
      </w:r>
    </w:p>
    <w:p>
      <w:pPr>
        <w:pStyle w:val="style179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June 4: sold goods for cash </w:t>
      </w:r>
      <w:r>
        <w:rPr>
          <w:sz w:val="24"/>
          <w:szCs w:val="24"/>
        </w:rPr>
        <w:t>shs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3000</w:t>
      </w:r>
    </w:p>
    <w:p>
      <w:pPr>
        <w:pStyle w:val="style179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June 5: sold goods for cash </w:t>
      </w:r>
      <w:r>
        <w:rPr>
          <w:sz w:val="24"/>
          <w:szCs w:val="24"/>
        </w:rPr>
        <w:t>shs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1000</w:t>
      </w:r>
    </w:p>
    <w:p>
      <w:pPr>
        <w:pStyle w:val="style179"/>
        <w:ind w:firstLine="720"/>
        <w:rPr>
          <w:sz w:val="24"/>
          <w:szCs w:val="24"/>
        </w:rPr>
      </w:pPr>
      <w:r>
        <w:rPr>
          <w:sz w:val="24"/>
          <w:szCs w:val="24"/>
        </w:rPr>
        <w:t>June 6: purchased goods and paid cash 1800</w:t>
      </w:r>
    </w:p>
    <w:p>
      <w:pPr>
        <w:pStyle w:val="style179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June 8: paid wages </w:t>
      </w:r>
      <w:r>
        <w:rPr>
          <w:sz w:val="24"/>
          <w:szCs w:val="24"/>
        </w:rPr>
        <w:t>shs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380</w:t>
      </w:r>
    </w:p>
    <w:p>
      <w:pPr>
        <w:pStyle w:val="style179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June 10: cash sales </w:t>
      </w:r>
      <w:r>
        <w:rPr>
          <w:sz w:val="24"/>
          <w:szCs w:val="24"/>
        </w:rPr>
        <w:t>shs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2000</w:t>
      </w:r>
    </w:p>
    <w:p>
      <w:pPr>
        <w:pStyle w:val="style179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June 12: cash purchases </w:t>
      </w:r>
      <w:r>
        <w:rPr>
          <w:sz w:val="24"/>
          <w:szCs w:val="24"/>
        </w:rPr>
        <w:t>shs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1500</w:t>
      </w:r>
    </w:p>
    <w:p>
      <w:pPr>
        <w:pStyle w:val="style179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June 15: cash sales to date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2500</w:t>
      </w:r>
    </w:p>
    <w:p>
      <w:pPr>
        <w:pStyle w:val="style179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June 20: paid rent </w:t>
      </w:r>
      <w:r>
        <w:rPr>
          <w:sz w:val="24"/>
          <w:szCs w:val="24"/>
        </w:rPr>
        <w:t>shs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500</w:t>
      </w:r>
    </w:p>
    <w:p>
      <w:pPr>
        <w:pStyle w:val="style179"/>
        <w:rPr>
          <w:sz w:val="24"/>
          <w:szCs w:val="24"/>
        </w:rPr>
      </w:pPr>
      <w:r>
        <w:rPr>
          <w:sz w:val="24"/>
          <w:szCs w:val="24"/>
        </w:rPr>
        <w:t>Enter the above transaction in the cash account and apply double entry</w:t>
      </w:r>
      <w:r>
        <w:rPr>
          <w:sz w:val="24"/>
          <w:szCs w:val="24"/>
        </w:rPr>
        <w:t xml:space="preserve"> system and balance off the month. </w:t>
      </w:r>
    </w:p>
    <w:p>
      <w:pPr>
        <w:pStyle w:val="style0"/>
        <w:rPr/>
      </w:pPr>
      <w:r>
        <w:t xml:space="preserve">    </w:t>
      </w:r>
      <w:r>
        <w:t>(b) Open Trial Balance as at 30</w:t>
      </w:r>
      <w:r>
        <w:rPr>
          <w:vertAlign w:val="superscript"/>
        </w:rPr>
        <w:t>th</w:t>
      </w:r>
      <w:r>
        <w:t xml:space="preserve"> June 2015.</w:t>
      </w:r>
      <w:r>
        <w:t xml:space="preserve"> </w:t>
      </w:r>
    </w:p>
    <w:p>
      <w:pPr>
        <w:pStyle w:val="style179"/>
        <w:ind w:left="360"/>
        <w:rPr>
          <w:sz w:val="24"/>
          <w:szCs w:val="24"/>
        </w:rPr>
      </w:pPr>
    </w:p>
    <w:p>
      <w:pPr>
        <w:pStyle w:val="style179"/>
        <w:ind w:left="360"/>
        <w:rPr>
          <w:sz w:val="24"/>
          <w:szCs w:val="24"/>
        </w:rPr>
      </w:pPr>
    </w:p>
    <w:p>
      <w:pPr>
        <w:pStyle w:val="style179"/>
        <w:ind w:left="360"/>
        <w:rPr>
          <w:sz w:val="24"/>
          <w:szCs w:val="24"/>
        </w:rPr>
      </w:pPr>
    </w:p>
    <w:p>
      <w:pPr>
        <w:pStyle w:val="style179"/>
        <w:ind w:left="360"/>
        <w:rPr>
          <w:sz w:val="24"/>
          <w:szCs w:val="24"/>
        </w:rPr>
      </w:pPr>
      <w:r>
        <w:rPr>
          <w:sz w:val="24"/>
          <w:szCs w:val="24"/>
        </w:rPr>
        <w:t>***********************************************************************</w:t>
      </w:r>
      <w:r>
        <w:rPr>
          <w:sz w:val="24"/>
          <w:szCs w:val="24"/>
        </w:rPr>
        <w:t xml:space="preserve"> </w:t>
      </w:r>
    </w:p>
    <w:sectPr>
      <w:footerReference w:type="even" r:id="rId2"/>
      <w:footerReference w:type="default" r:id="rId3"/>
      <w:headerReference w:type="first" r:id="rId4"/>
      <w:footerReference w:type="first" r:id="rId5"/>
      <w:pgSz w:w="11907" w:h="16840" w:orient="portrait" w:code="9"/>
      <w:pgMar w:top="1022" w:right="1109" w:bottom="907" w:left="1440" w:header="173" w:footer="113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Garamond">
    <w:altName w:val="Garamond"/>
    <w:panose1 w:val="02020404030003010803"/>
    <w:charset w:val="00"/>
    <w:family w:val="roman"/>
    <w:pitch w:val="variable"/>
    <w:sig w:usb0="00000287" w:usb1="00000000" w:usb2="00000000" w:usb3="00000000" w:csb0="0000009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002080304"/>
    <w:charset w:val="80"/>
    <w:family w:val="modern"/>
    <w:pitch w:val="fixed"/>
    <w:sig w:usb0="E00002FF" w:usb1="6AC7FDFB" w:usb2="00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 xmlns:w14="http://schemas.microsoft.com/office/word/2010/wordml">
  <w:p>
    <w:pPr>
      <w:pStyle w:val="style32"/>
      <w:framePr w:wrap="around" w:hAnchor="margin" w:vAnchor="text" w:xAlign="right" w:y="1"/>
      <w:rPr>
        <w:rStyle w:val="style41"/>
      </w:rPr>
    </w:pPr>
    <w:r>
      <w:rPr>
        <w:rStyle w:val="style41"/>
      </w:rPr>
      <w:fldChar w:fldCharType="begin"/>
    </w:r>
    <w:r>
      <w:rPr>
        <w:rStyle w:val="style41"/>
      </w:rPr>
      <w:instrText xml:space="preserve">PAGE  </w:instrText>
    </w:r>
    <w:r>
      <w:rPr>
        <w:rStyle w:val="style41"/>
      </w:rPr>
      <w:fldChar w:fldCharType="end"/>
    </w:r>
  </w:p>
  <w:p>
    <w:pPr>
      <w:pStyle w:val="style32"/>
      <w:ind w:right="360"/>
      <w:rPr/>
    </w:pPr>
  </w:p>
</w:ftr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 xmlns:w14="http://schemas.microsoft.com/office/word/2010/wordml">
  <w:p>
    <w:pPr>
      <w:pStyle w:val="style32"/>
      <w:jc w:val="center"/>
      <w:rPr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  <w:noProof/>
      </w:rPr>
      <w:t>4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</w:rPr>
      <w:fldChar w:fldCharType="separate"/>
    </w:r>
    <w:r>
      <w:rPr>
        <w:b/>
        <w:bCs/>
        <w:noProof/>
      </w:rPr>
      <w:t>5</w:t>
    </w:r>
    <w:r>
      <w:rPr>
        <w:b/>
        <w:bCs/>
      </w:rPr>
      <w:fldChar w:fldCharType="end"/>
    </w:r>
  </w:p>
  <w:p>
    <w:pPr>
      <w:pStyle w:val="style32"/>
      <w:ind w:right="360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 xmlns:w14="http://schemas.microsoft.com/office/word/2010/wordml">
  <w:p>
    <w:pPr>
      <w:pStyle w:val="style32"/>
      <w:jc w:val="center"/>
      <w:rPr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</w:rPr>
      <w:fldChar w:fldCharType="separate"/>
    </w:r>
    <w:r>
      <w:rPr>
        <w:b/>
        <w:bCs/>
        <w:noProof/>
      </w:rPr>
      <w:t>5</w:t>
    </w:r>
    <w:r>
      <w:rPr>
        <w:b/>
        <w:bCs/>
      </w:rPr>
      <w:fldChar w:fldCharType="end"/>
    </w:r>
  </w:p>
</w:ftr>
</file>

<file path=word/header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 xmlns:w14="http://schemas.microsoft.com/office/word/2010/wordml">
  <w:p>
    <w:pPr>
      <w:pStyle w:val="style31"/>
      <w:jc w:val="center"/>
      <w:rPr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4098" type="#_x0000_t202" filled="f" stroked="f" style="position:absolute;margin-left:-61.95pt;margin-top:58.8pt;width:72.0pt;height:471.0pt;z-index:2;mso-position-horizontal-relative:text;mso-position-vertical-relative:text;mso-width-percent:0;mso-height-percent:0;mso-width-relative:page;mso-height-relative:page;mso-wrap-distance-left:0.0pt;mso-wrap-distance-right:0.0pt;visibility:visible;">
          <v:stroke on="f" joinstyle="miter"/>
          <v:fill/>
          <v:path o:connecttype="rect" gradientshapeok="t"/>
          <v:textbox style="mso-layout-flow-alt:bottom-to-top;">
            <w:txbxContent>
              <w:p>
                <w:pPr>
                  <w:pStyle w:val="style0"/>
                  <w:rPr>
                    <w:smallCaps/>
                    <w:outline/>
                    <w:color w:val="bfbfbf"/>
                    <w:sz w:val="96"/>
                    <w:szCs w:val="96"/>
                    <w14:shadow xmlns:w14="http://schemas.microsoft.com/office/word/2010/wordml" w14:blurRad="0" w14:dist="25400" w14:dir="13500000" w14:sx="0" w14:sy="0" w14:kx="0" w14:ky="0" w14:algn="none">
                      <w14:srgbClr w14:val="000000">
                        <w14:alpha w14:val="50000"/>
                      </w14:srgbClr>
                    </w14:shadow>
                    <w14:textOutline xmlns:w14="http://schemas.microsoft.com/office/word/2010/wordml" w14:w="9525" w14:cap="flat" w14:cmpd="sng" w14:algn="ctr">
                      <w14:solidFill>
                        <w14:schemeClr w14:val="bg1">
                          <w14:alpha w14:val="50000"/>
                          <w14:lumMod w14:val="75000"/>
                        </w14:schemeClr>
                      </w14:solidFill>
                      <w14:prstDash w14:val="solid"/>
                      <w14:round/>
                    </w14:textOutline>
                    <w14:textFill xmlns:w14="http://schemas.microsoft.com/office/word/2010/wordml">
                      <w14:solidFill>
                        <w14:srgbClr w14:val="FFFFFF"/>
                      </w14:solidFill>
                    </w14:textFill>
                  </w:rPr>
                </w:pP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006F044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0000001"/>
    <w:multiLevelType w:val="hybridMultilevel"/>
    <w:tmpl w:val="79B0B104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0000002"/>
    <w:multiLevelType w:val="hybridMultilevel"/>
    <w:tmpl w:val="937EC38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B8C83EEE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00000004"/>
    <w:multiLevelType w:val="hybridMultilevel"/>
    <w:tmpl w:val="67466E36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00000005"/>
    <w:multiLevelType w:val="hybridMultilevel"/>
    <w:tmpl w:val="502C26C8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00000006"/>
    <w:multiLevelType w:val="hybridMultilevel"/>
    <w:tmpl w:val="DF8ECB2A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0000007"/>
    <w:multiLevelType w:val="hybridMultilevel"/>
    <w:tmpl w:val="F16EC91C"/>
    <w:lvl w:ilvl="0" w:tplc="DA7C58BC">
      <w:start w:val="1"/>
      <w:numFmt w:val="lowerRoman"/>
      <w:lvlText w:val="%1."/>
      <w:lvlJc w:val="right"/>
      <w:pPr>
        <w:ind w:left="720" w:hanging="360"/>
      </w:pPr>
      <w:rPr>
        <w:b w:val="fals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FB1CF4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835ABAEC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0000000A"/>
    <w:multiLevelType w:val="hybridMultilevel"/>
    <w:tmpl w:val="A71C5894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0000000B"/>
    <w:multiLevelType w:val="hybridMultilevel"/>
    <w:tmpl w:val="1682DD90"/>
    <w:lvl w:ilvl="0" w:tplc="04090019">
      <w:start w:val="1"/>
      <w:numFmt w:val="lowerLetter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C1880DE4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0000000D"/>
    <w:multiLevelType w:val="hybridMultilevel"/>
    <w:tmpl w:val="FC68C7C0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0000000E"/>
    <w:multiLevelType w:val="hybridMultilevel"/>
    <w:tmpl w:val="2B70B2E0"/>
    <w:lvl w:ilvl="0" w:tplc="04090017">
      <w:start w:val="1"/>
      <w:numFmt w:val="lowerLetter"/>
      <w:lvlText w:val="%1)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932C96D4"/>
    <w:lvl w:ilvl="0" w:tplc="E3D645BC">
      <w:start w:val="1"/>
      <w:numFmt w:val="lowerRoman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00000010"/>
    <w:multiLevelType w:val="hybridMultilevel"/>
    <w:tmpl w:val="B7F00002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00000011"/>
    <w:multiLevelType w:val="hybridMultilevel"/>
    <w:tmpl w:val="A9CA25A4"/>
    <w:lvl w:ilvl="0" w:tplc="671AC7FA">
      <w:start w:val="1"/>
      <w:numFmt w:val="decimal"/>
      <w:lvlText w:val="%1."/>
      <w:lvlJc w:val="left"/>
      <w:pPr>
        <w:ind w:left="360" w:hanging="360"/>
      </w:pPr>
      <w:rPr>
        <w:b w:val="fals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4"/>
  </w:num>
  <w:num w:numId="3">
    <w:abstractNumId w:val="0"/>
  </w:num>
  <w:num w:numId="4">
    <w:abstractNumId w:val="13"/>
  </w:num>
  <w:num w:numId="5">
    <w:abstractNumId w:val="6"/>
  </w:num>
  <w:num w:numId="6">
    <w:abstractNumId w:val="9"/>
  </w:num>
  <w:num w:numId="7">
    <w:abstractNumId w:val="7"/>
  </w:num>
  <w:num w:numId="8">
    <w:abstractNumId w:val="2"/>
  </w:num>
  <w:num w:numId="9">
    <w:abstractNumId w:val="5"/>
  </w:num>
  <w:num w:numId="10">
    <w:abstractNumId w:val="15"/>
  </w:num>
  <w:num w:numId="11">
    <w:abstractNumId w:val="1"/>
  </w:num>
  <w:num w:numId="12">
    <w:abstractNumId w:val="11"/>
  </w:num>
  <w:num w:numId="13">
    <w:abstractNumId w:val="10"/>
  </w:num>
  <w:num w:numId="14">
    <w:abstractNumId w:val="8"/>
  </w:num>
  <w:num w:numId="15">
    <w:abstractNumId w:val="3"/>
  </w:num>
  <w:num w:numId="16">
    <w:abstractNumId w:val="14"/>
  </w:num>
  <w:num w:numId="17">
    <w:abstractNumId w:val="16"/>
  </w:num>
  <w:num w:numId="18">
    <w:abstractNumId w:val="1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8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1"/>
  <w:documentProtection w:enforcement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  <w:rPr>
      <w:rFonts w:ascii="Garamond" w:hAnsi="Garamond"/>
      <w:sz w:val="24"/>
      <w:szCs w:val="24"/>
    </w:rPr>
  </w:style>
  <w:style w:type="paragraph" w:styleId="style2">
    <w:name w:val="heading 2"/>
    <w:basedOn w:val="style0"/>
    <w:next w:val="style0"/>
    <w:qFormat/>
    <w:pPr>
      <w:keepNext/>
      <w:jc w:val="center"/>
      <w:outlineLvl w:val="1"/>
    </w:pPr>
    <w:rPr>
      <w:b/>
      <w:bCs/>
      <w:sz w:val="32"/>
    </w:rPr>
  </w:style>
  <w:style w:type="paragraph" w:styleId="style3">
    <w:name w:val="heading 3"/>
    <w:basedOn w:val="style0"/>
    <w:next w:val="style0"/>
    <w:link w:val="style4103"/>
    <w:qFormat/>
    <w:pPr>
      <w:keepNext/>
      <w:spacing w:before="240" w:after="60"/>
      <w:outlineLvl w:val="2"/>
    </w:pPr>
    <w:rPr>
      <w:rFonts w:ascii="Arial" w:cs="Arial" w:hAnsi="Arial"/>
      <w:b/>
      <w:bCs/>
      <w:sz w:val="26"/>
      <w:szCs w:val="2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pPr>
      <w:tabs>
        <w:tab w:val="center" w:leader="none" w:pos="4703"/>
        <w:tab w:val="right" w:leader="none" w:pos="9406"/>
      </w:tabs>
    </w:pPr>
    <w:rPr/>
  </w:style>
  <w:style w:type="paragraph" w:styleId="style32">
    <w:name w:val="footer"/>
    <w:basedOn w:val="style0"/>
    <w:next w:val="style32"/>
    <w:link w:val="style4104"/>
    <w:uiPriority w:val="99"/>
    <w:pPr>
      <w:tabs>
        <w:tab w:val="center" w:leader="none" w:pos="4703"/>
        <w:tab w:val="right" w:leader="none" w:pos="9406"/>
      </w:tabs>
    </w:pPr>
    <w:rPr/>
  </w:style>
  <w:style w:type="character" w:styleId="style41">
    <w:name w:val="page number"/>
    <w:basedOn w:val="style65"/>
    <w:next w:val="style41"/>
  </w:style>
  <w:style w:type="paragraph" w:styleId="style153">
    <w:name w:val="Balloon Text"/>
    <w:basedOn w:val="style0"/>
    <w:next w:val="style153"/>
    <w:pPr/>
    <w:rPr>
      <w:rFonts w:ascii="Tahoma" w:cs="Tahoma" w:hAnsi="Tahoma"/>
      <w:sz w:val="16"/>
      <w:szCs w:val="16"/>
    </w:rPr>
  </w:style>
  <w:style w:type="table" w:styleId="style154">
    <w:name w:val="Table Grid"/>
    <w:basedOn w:val="style105"/>
    <w:next w:val="style154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styleId="style85">
    <w:name w:val="Hyperlink"/>
    <w:next w:val="style85"/>
    <w:rPr>
      <w:color w:val="0000ff"/>
      <w:u w:val="single"/>
    </w:rPr>
  </w:style>
  <w:style w:type="paragraph" w:customStyle="1" w:styleId="style4097">
    <w:name w:val="Attention Line"/>
    <w:basedOn w:val="style0"/>
    <w:next w:val="style75"/>
    <w:pPr>
      <w:spacing w:before="220" w:lineRule="atLeast" w:line="240"/>
      <w:jc w:val="both"/>
    </w:pPr>
    <w:rPr>
      <w:rFonts w:eastAsia="MS Mincho"/>
      <w:kern w:val="18"/>
      <w:sz w:val="20"/>
      <w:szCs w:val="20"/>
      <w:lang w:val="en-GB"/>
    </w:rPr>
  </w:style>
  <w:style w:type="paragraph" w:styleId="style75">
    <w:name w:val="Salutation"/>
    <w:basedOn w:val="style0"/>
    <w:next w:val="style4102"/>
    <w:pPr>
      <w:spacing w:before="240" w:after="240" w:lineRule="atLeast" w:line="240"/>
    </w:pPr>
    <w:rPr>
      <w:rFonts w:eastAsia="MS Mincho"/>
      <w:kern w:val="18"/>
      <w:sz w:val="20"/>
      <w:szCs w:val="20"/>
      <w:lang w:val="en-GB"/>
    </w:rPr>
  </w:style>
  <w:style w:type="paragraph" w:styleId="style66">
    <w:name w:val="Body Text"/>
    <w:basedOn w:val="style0"/>
    <w:next w:val="style66"/>
    <w:pPr>
      <w:spacing w:after="240" w:lineRule="atLeast" w:line="240"/>
      <w:jc w:val="both"/>
    </w:pPr>
    <w:rPr>
      <w:rFonts w:eastAsia="MS Mincho"/>
      <w:kern w:val="18"/>
      <w:sz w:val="20"/>
      <w:szCs w:val="20"/>
      <w:lang w:val="en-GB"/>
    </w:rPr>
  </w:style>
  <w:style w:type="paragraph" w:styleId="style63">
    <w:name w:val="Closing"/>
    <w:basedOn w:val="style0"/>
    <w:next w:val="style64"/>
    <w:pPr>
      <w:keepNext/>
      <w:spacing w:after="120" w:lineRule="atLeast" w:line="240"/>
      <w:ind w:left="4320"/>
      <w:jc w:val="both"/>
    </w:pPr>
    <w:rPr>
      <w:rFonts w:eastAsia="MS Mincho"/>
      <w:kern w:val="18"/>
      <w:sz w:val="20"/>
      <w:szCs w:val="20"/>
      <w:lang w:val="en-GB"/>
    </w:rPr>
  </w:style>
  <w:style w:type="paragraph" w:styleId="style64">
    <w:name w:val="Signature"/>
    <w:basedOn w:val="style0"/>
    <w:next w:val="style4101"/>
    <w:pPr>
      <w:keepNext/>
      <w:spacing w:before="880" w:lineRule="atLeast" w:line="240"/>
      <w:ind w:left="4320"/>
    </w:pPr>
    <w:rPr>
      <w:rFonts w:eastAsia="MS Mincho"/>
      <w:kern w:val="18"/>
      <w:sz w:val="20"/>
      <w:szCs w:val="20"/>
      <w:lang w:val="en-GB"/>
    </w:rPr>
  </w:style>
  <w:style w:type="paragraph" w:styleId="style76">
    <w:name w:val="Date"/>
    <w:basedOn w:val="style0"/>
    <w:next w:val="style4099"/>
    <w:pPr>
      <w:spacing w:after="220"/>
      <w:ind w:left="4320"/>
      <w:jc w:val="both"/>
    </w:pPr>
    <w:rPr>
      <w:rFonts w:eastAsia="MS Mincho"/>
      <w:kern w:val="18"/>
      <w:sz w:val="20"/>
      <w:szCs w:val="20"/>
      <w:lang w:val="en-GB"/>
    </w:rPr>
  </w:style>
  <w:style w:type="paragraph" w:customStyle="1" w:styleId="style4098">
    <w:name w:val="Inside Address"/>
    <w:basedOn w:val="style0"/>
    <w:next w:val="style4098"/>
    <w:pPr>
      <w:spacing w:lineRule="atLeast" w:line="240"/>
      <w:jc w:val="both"/>
    </w:pPr>
    <w:rPr>
      <w:rFonts w:eastAsia="MS Mincho"/>
      <w:kern w:val="18"/>
      <w:sz w:val="20"/>
      <w:szCs w:val="20"/>
      <w:lang w:val="en-GB"/>
    </w:rPr>
  </w:style>
  <w:style w:type="paragraph" w:customStyle="1" w:styleId="style4099">
    <w:name w:val="Inside Address Name"/>
    <w:basedOn w:val="style4098"/>
    <w:next w:val="style4098"/>
    <w:pPr>
      <w:spacing w:before="220"/>
    </w:pPr>
    <w:rPr/>
  </w:style>
  <w:style w:type="paragraph" w:customStyle="1" w:styleId="style4100">
    <w:name w:val="Signature Company"/>
    <w:basedOn w:val="style64"/>
    <w:next w:val="style0"/>
    <w:pPr>
      <w:spacing w:before="0"/>
    </w:pPr>
    <w:rPr/>
  </w:style>
  <w:style w:type="paragraph" w:customStyle="1" w:styleId="style4101">
    <w:name w:val="Signature Job Title"/>
    <w:basedOn w:val="style64"/>
    <w:next w:val="style4100"/>
    <w:pPr>
      <w:spacing w:before="0"/>
    </w:pPr>
    <w:rPr/>
  </w:style>
  <w:style w:type="paragraph" w:customStyle="1" w:styleId="style4102">
    <w:name w:val="Subject Line"/>
    <w:basedOn w:val="style0"/>
    <w:next w:val="style66"/>
    <w:pPr>
      <w:spacing w:after="180" w:lineRule="atLeast" w:line="240"/>
      <w:ind w:left="360" w:hanging="360"/>
    </w:pPr>
    <w:rPr>
      <w:rFonts w:eastAsia="MS Mincho"/>
      <w:caps/>
      <w:kern w:val="18"/>
      <w:sz w:val="21"/>
      <w:szCs w:val="20"/>
      <w:lang w:val="en-GB"/>
    </w:rPr>
  </w:style>
  <w:style w:type="character" w:customStyle="1" w:styleId="style4103">
    <w:name w:val="Heading 3 Char_b403b1fb-47be-4b46-ac80-7670cf746633"/>
    <w:next w:val="style4103"/>
    <w:link w:val="style3"/>
    <w:rPr>
      <w:rFonts w:ascii="Arial" w:cs="Arial" w:hAnsi="Arial"/>
      <w:b/>
      <w:bCs/>
      <w:sz w:val="26"/>
      <w:szCs w:val="26"/>
    </w:rPr>
  </w:style>
  <w:style w:type="paragraph" w:styleId="style179">
    <w:name w:val="List Paragraph"/>
    <w:basedOn w:val="style0"/>
    <w:next w:val="style179"/>
    <w:qFormat/>
    <w:uiPriority w:val="34"/>
    <w:pPr>
      <w:spacing w:after="200" w:lineRule="auto" w:line="276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style4104">
    <w:name w:val="Footer Char_5bdfc2bc-0f6b-42ad-9040-3945fa43e0e5"/>
    <w:basedOn w:val="style65"/>
    <w:next w:val="style4104"/>
    <w:link w:val="style32"/>
    <w:uiPriority w:val="99"/>
    <w:rPr>
      <w:rFonts w:ascii="Garamond" w:hAnsi="Garamond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footer" Target="footer1.xml"/><Relationship Id="rId5" Type="http://schemas.openxmlformats.org/officeDocument/2006/relationships/footer" Target="footer4.xml"/><Relationship Id="rId8" Type="http://schemas.openxmlformats.org/officeDocument/2006/relationships/settings" Target="settings.xml"/><Relationship Id="rId4" Type="http://schemas.openxmlformats.org/officeDocument/2006/relationships/header" Target="header3.xml"/><Relationship Id="rId9" Type="http://schemas.openxmlformats.org/officeDocument/2006/relationships/theme" Target="theme/theme1.xml"/><Relationship Id="rId3" Type="http://schemas.openxmlformats.org/officeDocument/2006/relationships/footer" Target="footer2.xml"/><Relationship Id="rId6" Type="http://schemas.openxmlformats.org/officeDocument/2006/relationships/styles" Target="styles.xml"/><Relationship Id="rId1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912</Words>
  <Characters>4423</Characters>
  <Application>WPS Office</Application>
  <DocSecurity>0</DocSecurity>
  <Paragraphs>257</Paragraphs>
  <ScaleCrop>false</ScaleCrop>
  <LinksUpToDate>false</LinksUpToDate>
  <CharactersWithSpaces>5755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2019-09-15T10:10:44Z</dcterms:created>
  <dc:creator>WPS Office</dc:creator>
  <lastModifiedBy>TECNO CA6</lastModifiedBy>
  <lastPrinted>2008-09-03T08:58:00Z</lastPrinted>
  <dcterms:modified xsi:type="dcterms:W3CDTF">2019-09-15T10:10:45Z</dcterms:modified>
  <revision>1</revision>
  <dc:title>Konu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