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4"/>
      </w:pPr>
      <w:r>
        <w:rPr/>
        <w:t>How</w:t>
      </w:r>
      <w:r>
        <w:rPr>
          <w:spacing w:val="1"/>
        </w:rPr>
        <w:t> </w:t>
      </w:r>
      <w:r>
        <w:rPr/>
        <w:t>to</w:t>
      </w:r>
      <w:r>
        <w:rPr>
          <w:spacing w:val="-1"/>
        </w:rPr>
        <w:t> </w:t>
      </w:r>
      <w:r>
        <w:rPr/>
        <w:t>Use</w:t>
      </w:r>
      <w:r>
        <w:rPr>
          <w:spacing w:val="-2"/>
        </w:rPr>
        <w:t> </w:t>
      </w:r>
      <w:r>
        <w:rPr/>
        <w:t>this </w:t>
      </w:r>
      <w:r>
        <w:rPr>
          <w:spacing w:val="-2"/>
        </w:rPr>
        <w:t>Factsheet</w:t>
      </w:r>
    </w:p>
    <w:p>
      <w:pPr>
        <w:pStyle w:val="BodyText"/>
        <w:spacing w:before="272"/>
        <w:ind w:right="362"/>
        <w:jc w:val="both"/>
      </w:pPr>
      <w:r>
        <w:rPr/>
        <w:t>This</w:t>
      </w:r>
      <w:r>
        <w:rPr>
          <w:spacing w:val="-1"/>
        </w:rPr>
        <w:t> </w:t>
      </w:r>
      <w:r>
        <w:rPr/>
        <w:t>risk</w:t>
      </w:r>
      <w:r>
        <w:rPr>
          <w:spacing w:val="-1"/>
        </w:rPr>
        <w:t> </w:t>
      </w:r>
      <w:r>
        <w:rPr/>
        <w:t>factor</w:t>
      </w:r>
      <w:r>
        <w:rPr>
          <w:spacing w:val="-2"/>
        </w:rPr>
        <w:t> </w:t>
      </w:r>
      <w:r>
        <w:rPr/>
        <w:t>summary</w:t>
      </w:r>
      <w:r>
        <w:rPr>
          <w:spacing w:val="-4"/>
        </w:rPr>
        <w:t> </w:t>
      </w:r>
      <w:r>
        <w:rPr/>
        <w:t>was</w:t>
      </w:r>
      <w:r>
        <w:rPr>
          <w:spacing w:val="-1"/>
        </w:rPr>
        <w:t> </w:t>
      </w:r>
      <w:r>
        <w:rPr/>
        <w:t>developed</w:t>
      </w:r>
      <w:r>
        <w:rPr>
          <w:spacing w:val="-2"/>
        </w:rPr>
        <w:t> </w:t>
      </w:r>
      <w:r>
        <w:rPr/>
        <w:t>to</w:t>
      </w:r>
      <w:r>
        <w:rPr>
          <w:spacing w:val="-1"/>
        </w:rPr>
        <w:t> </w:t>
      </w:r>
      <w:r>
        <w:rPr/>
        <w:t>serve</w:t>
      </w:r>
      <w:r>
        <w:rPr>
          <w:spacing w:val="-1"/>
        </w:rPr>
        <w:t> </w:t>
      </w:r>
      <w:r>
        <w:rPr/>
        <w:t>as</w:t>
      </w:r>
      <w:r>
        <w:rPr>
          <w:spacing w:val="-1"/>
        </w:rPr>
        <w:t> </w:t>
      </w:r>
      <w:r>
        <w:rPr/>
        <w:t>a general</w:t>
      </w:r>
      <w:r>
        <w:rPr>
          <w:spacing w:val="-1"/>
        </w:rPr>
        <w:t> </w:t>
      </w:r>
      <w:r>
        <w:rPr/>
        <w:t>fact</w:t>
      </w:r>
      <w:r>
        <w:rPr>
          <w:spacing w:val="-1"/>
        </w:rPr>
        <w:t> </w:t>
      </w:r>
      <w:r>
        <w:rPr/>
        <w:t>sheet. It is</w:t>
      </w:r>
      <w:r>
        <w:rPr>
          <w:spacing w:val="-1"/>
        </w:rPr>
        <w:t> </w:t>
      </w:r>
      <w:r>
        <w:rPr/>
        <w:t>an</w:t>
      </w:r>
      <w:r>
        <w:rPr>
          <w:spacing w:val="-1"/>
        </w:rPr>
        <w:t> </w:t>
      </w:r>
      <w:r>
        <w:rPr/>
        <w:t>overview and should not be considered exhaustive. For more information on other possible risk factors and health effects being researched, please see the References section.</w:t>
      </w:r>
    </w:p>
    <w:p>
      <w:pPr>
        <w:pStyle w:val="BodyText"/>
      </w:pPr>
    </w:p>
    <w:p>
      <w:pPr>
        <w:pStyle w:val="BodyText"/>
        <w:ind w:right="357"/>
        <w:jc w:val="both"/>
      </w:pPr>
      <w:r>
        <w:rPr/>
        <w:t>A</w:t>
      </w:r>
      <w:r>
        <w:rPr>
          <w:spacing w:val="-2"/>
        </w:rPr>
        <w:t> </w:t>
      </w:r>
      <w:r>
        <w:rPr/>
        <w:t>risk</w:t>
      </w:r>
      <w:r>
        <w:rPr>
          <w:spacing w:val="-1"/>
        </w:rPr>
        <w:t> </w:t>
      </w:r>
      <w:r>
        <w:rPr/>
        <w:t>factor</w:t>
      </w:r>
      <w:r>
        <w:rPr>
          <w:spacing w:val="-2"/>
        </w:rPr>
        <w:t> </w:t>
      </w:r>
      <w:r>
        <w:rPr/>
        <w:t>is</w:t>
      </w:r>
      <w:r>
        <w:rPr>
          <w:spacing w:val="-1"/>
        </w:rPr>
        <w:t> </w:t>
      </w:r>
      <w:r>
        <w:rPr/>
        <w:t>anything</w:t>
      </w:r>
      <w:r>
        <w:rPr>
          <w:spacing w:val="-1"/>
        </w:rPr>
        <w:t> </w:t>
      </w:r>
      <w:r>
        <w:rPr/>
        <w:t>that</w:t>
      </w:r>
      <w:r>
        <w:rPr>
          <w:spacing w:val="-1"/>
        </w:rPr>
        <w:t> </w:t>
      </w:r>
      <w:r>
        <w:rPr/>
        <w:t>increases</w:t>
      </w:r>
      <w:r>
        <w:rPr>
          <w:spacing w:val="-1"/>
        </w:rPr>
        <w:t> </w:t>
      </w:r>
      <w:r>
        <w:rPr/>
        <w:t>a</w:t>
      </w:r>
      <w:r>
        <w:rPr>
          <w:spacing w:val="-2"/>
        </w:rPr>
        <w:t> </w:t>
      </w:r>
      <w:r>
        <w:rPr/>
        <w:t>person’s</w:t>
      </w:r>
      <w:r>
        <w:rPr>
          <w:spacing w:val="-1"/>
        </w:rPr>
        <w:t> </w:t>
      </w:r>
      <w:r>
        <w:rPr/>
        <w:t>chance</w:t>
      </w:r>
      <w:r>
        <w:rPr>
          <w:spacing w:val="-2"/>
        </w:rPr>
        <w:t> </w:t>
      </w:r>
      <w:r>
        <w:rPr/>
        <w:t>of</w:t>
      </w:r>
      <w:r>
        <w:rPr>
          <w:spacing w:val="-2"/>
        </w:rPr>
        <w:t> </w:t>
      </w:r>
      <w:r>
        <w:rPr/>
        <w:t>developing</w:t>
      </w:r>
      <w:r>
        <w:rPr>
          <w:spacing w:val="-4"/>
        </w:rPr>
        <w:t> </w:t>
      </w:r>
      <w:r>
        <w:rPr/>
        <w:t>cancer.</w:t>
      </w:r>
      <w:r>
        <w:rPr>
          <w:spacing w:val="-2"/>
        </w:rPr>
        <w:t> </w:t>
      </w:r>
      <w:r>
        <w:rPr/>
        <w:t>Some</w:t>
      </w:r>
      <w:r>
        <w:rPr>
          <w:spacing w:val="-2"/>
        </w:rPr>
        <w:t> </w:t>
      </w:r>
      <w:r>
        <w:rPr/>
        <w:t>risk factors can be controlled while others cannot. Risk factors can include </w:t>
      </w:r>
      <w:r>
        <w:rPr>
          <w:i/>
        </w:rPr>
        <w:t>hereditary</w:t>
      </w:r>
      <w:r>
        <w:rPr>
          <w:i/>
        </w:rPr>
        <w:t> conditions</w:t>
      </w:r>
      <w:r>
        <w:rPr/>
        <w:t>, </w:t>
      </w:r>
      <w:r>
        <w:rPr>
          <w:i/>
        </w:rPr>
        <w:t>medical conditions or treatments</w:t>
      </w:r>
      <w:r>
        <w:rPr/>
        <w:t>, </w:t>
      </w:r>
      <w:r>
        <w:rPr>
          <w:i/>
        </w:rPr>
        <w:t>infections</w:t>
      </w:r>
      <w:r>
        <w:rPr/>
        <w:t>, </w:t>
      </w:r>
      <w:r>
        <w:rPr>
          <w:i/>
        </w:rPr>
        <w:t>lifestyle factors</w:t>
      </w:r>
      <w:r>
        <w:rPr/>
        <w:t>, or </w:t>
      </w:r>
      <w:r>
        <w:rPr>
          <w:i/>
        </w:rPr>
        <w:t>environmental exposures</w:t>
      </w:r>
      <w:r>
        <w:rPr/>
        <w:t>. Although risk factors can influence the development of cancer, most do not directly</w:t>
      </w:r>
      <w:r>
        <w:rPr>
          <w:spacing w:val="-5"/>
        </w:rPr>
        <w:t> </w:t>
      </w:r>
      <w:r>
        <w:rPr/>
        <w:t>cause</w:t>
      </w:r>
      <w:r>
        <w:rPr>
          <w:spacing w:val="-1"/>
        </w:rPr>
        <w:t> </w:t>
      </w:r>
      <w:r>
        <w:rPr/>
        <w:t>cancer.</w:t>
      </w:r>
      <w:r>
        <w:rPr>
          <w:spacing w:val="-1"/>
        </w:rPr>
        <w:t> </w:t>
      </w:r>
      <w:r>
        <w:rPr/>
        <w:t>An</w:t>
      </w:r>
      <w:r>
        <w:rPr>
          <w:spacing w:val="-1"/>
        </w:rPr>
        <w:t> </w:t>
      </w:r>
      <w:r>
        <w:rPr/>
        <w:t>individual’s risk for</w:t>
      </w:r>
      <w:r>
        <w:rPr>
          <w:spacing w:val="-2"/>
        </w:rPr>
        <w:t> </w:t>
      </w:r>
      <w:r>
        <w:rPr/>
        <w:t>developing</w:t>
      </w:r>
      <w:r>
        <w:rPr>
          <w:spacing w:val="-3"/>
        </w:rPr>
        <w:t> </w:t>
      </w:r>
      <w:r>
        <w:rPr/>
        <w:t>cancer</w:t>
      </w:r>
      <w:r>
        <w:rPr>
          <w:spacing w:val="-1"/>
        </w:rPr>
        <w:t> </w:t>
      </w:r>
      <w:r>
        <w:rPr/>
        <w:t>may</w:t>
      </w:r>
      <w:r>
        <w:rPr>
          <w:spacing w:val="-5"/>
        </w:rPr>
        <w:t> </w:t>
      </w:r>
      <w:r>
        <w:rPr/>
        <w:t>change over time due to many factors, and it is likely that multiple risk factors influence the development of most cancers. Knowing the risk factors that apply to specific concerns and discussing them with your health care provider can help to make more informed lifestyle and health care decisions.</w:t>
      </w:r>
    </w:p>
    <w:p>
      <w:pPr>
        <w:pStyle w:val="BodyText"/>
        <w:spacing w:before="1"/>
      </w:pPr>
    </w:p>
    <w:p>
      <w:pPr>
        <w:pStyle w:val="BodyText"/>
        <w:ind w:right="360"/>
        <w:jc w:val="both"/>
      </w:pPr>
      <w:r>
        <w:rPr/>
        <w:t>For those cancer types with environmentally-related risk factors, an important factor in evaluating cancer risk is the route of exposure. This is particularly relevant when considering exposures to chemicals in the environment. For example, a particular chemical may have the potential to cause cancer if it is inhaled, but that same chemical may not increase the risk of cancer through skin contact. In addition, the dose and duration of time one might be exposed to an environmental agent is important in considering whether an adverse health effect could occur.</w:t>
      </w:r>
    </w:p>
    <w:p>
      <w:pPr>
        <w:pStyle w:val="BodyText"/>
      </w:pPr>
    </w:p>
    <w:p>
      <w:pPr>
        <w:pStyle w:val="BodyText"/>
        <w:ind w:right="360"/>
        <w:jc w:val="both"/>
      </w:pPr>
      <w:r>
        <w:rPr/>
        <w:t>Gene-environment interactions are another important area of cancer research. An individual’s risk of developing cancer may depend on a complex interaction between</w:t>
      </w:r>
      <w:r>
        <w:rPr>
          <w:spacing w:val="40"/>
        </w:rPr>
        <w:t> </w:t>
      </w:r>
      <w:r>
        <w:rPr/>
        <w:t>their genetic makeup and exposure to an environmental agent (for example, a virus or a chemical contaminant). This may explain why some individuals have a fairly low risk of developing</w:t>
      </w:r>
      <w:r>
        <w:rPr>
          <w:spacing w:val="-3"/>
        </w:rPr>
        <w:t> </w:t>
      </w:r>
      <w:r>
        <w:rPr/>
        <w:t>cancer</w:t>
      </w:r>
      <w:r>
        <w:rPr>
          <w:spacing w:val="-3"/>
        </w:rPr>
        <w:t> </w:t>
      </w:r>
      <w:r>
        <w:rPr/>
        <w:t>as</w:t>
      </w:r>
      <w:r>
        <w:rPr>
          <w:spacing w:val="-1"/>
        </w:rPr>
        <w:t> </w:t>
      </w:r>
      <w:r>
        <w:rPr/>
        <w:t>a</w:t>
      </w:r>
      <w:r>
        <w:rPr>
          <w:spacing w:val="-4"/>
        </w:rPr>
        <w:t> </w:t>
      </w:r>
      <w:r>
        <w:rPr/>
        <w:t>result</w:t>
      </w:r>
      <w:r>
        <w:rPr>
          <w:spacing w:val="-3"/>
        </w:rPr>
        <w:t> </w:t>
      </w:r>
      <w:r>
        <w:rPr/>
        <w:t>of</w:t>
      </w:r>
      <w:r>
        <w:rPr>
          <w:spacing w:val="-3"/>
        </w:rPr>
        <w:t> </w:t>
      </w:r>
      <w:r>
        <w:rPr/>
        <w:t>an</w:t>
      </w:r>
      <w:r>
        <w:rPr>
          <w:spacing w:val="-3"/>
        </w:rPr>
        <w:t> </w:t>
      </w:r>
      <w:r>
        <w:rPr/>
        <w:t>environmental</w:t>
      </w:r>
      <w:r>
        <w:rPr>
          <w:spacing w:val="-1"/>
        </w:rPr>
        <w:t> </w:t>
      </w:r>
      <w:r>
        <w:rPr/>
        <w:t>factor</w:t>
      </w:r>
      <w:r>
        <w:rPr>
          <w:spacing w:val="-3"/>
        </w:rPr>
        <w:t> </w:t>
      </w:r>
      <w:r>
        <w:rPr/>
        <w:t>or</w:t>
      </w:r>
      <w:r>
        <w:rPr>
          <w:spacing w:val="-3"/>
        </w:rPr>
        <w:t> </w:t>
      </w:r>
      <w:r>
        <w:rPr/>
        <w:t>exposure,</w:t>
      </w:r>
      <w:r>
        <w:rPr>
          <w:spacing w:val="-1"/>
        </w:rPr>
        <w:t> </w:t>
      </w:r>
      <w:r>
        <w:rPr/>
        <w:t>while</w:t>
      </w:r>
      <w:r>
        <w:rPr>
          <w:spacing w:val="-2"/>
        </w:rPr>
        <w:t> </w:t>
      </w:r>
      <w:r>
        <w:rPr/>
        <w:t>others</w:t>
      </w:r>
      <w:r>
        <w:rPr>
          <w:spacing w:val="-3"/>
        </w:rPr>
        <w:t> </w:t>
      </w:r>
      <w:r>
        <w:rPr/>
        <w:t>may</w:t>
      </w:r>
      <w:r>
        <w:rPr>
          <w:spacing w:val="-8"/>
        </w:rPr>
        <w:t> </w:t>
      </w:r>
      <w:r>
        <w:rPr/>
        <w:t>be more vulnerable.</w:t>
      </w:r>
    </w:p>
    <w:p>
      <w:pPr>
        <w:pStyle w:val="BodyText"/>
        <w:spacing w:before="5"/>
      </w:pPr>
    </w:p>
    <w:p>
      <w:pPr>
        <w:pStyle w:val="Heading1"/>
      </w:pPr>
      <w:r>
        <w:rPr/>
        <w:t>Key</w:t>
      </w:r>
      <w:r>
        <w:rPr>
          <w:spacing w:val="-3"/>
        </w:rPr>
        <w:t> </w:t>
      </w:r>
      <w:r>
        <w:rPr>
          <w:spacing w:val="-2"/>
        </w:rPr>
        <w:t>Statistics</w:t>
      </w:r>
    </w:p>
    <w:p>
      <w:pPr>
        <w:pStyle w:val="BodyText"/>
        <w:spacing w:before="272"/>
        <w:ind w:right="353"/>
        <w:jc w:val="both"/>
      </w:pPr>
      <w:r>
        <w:rPr/>
        <w:t>In the United States, an estimated 3,000 individuals are diagnosed with mesothelioma every year. While the incidence of mesothelioma increased steeply in the United States during the 1970s to the mid-1990s, more recent data indicate that incidence rates appear to be slowly decreasing.</w:t>
      </w:r>
      <w:r>
        <w:rPr>
          <w:vertAlign w:val="superscript"/>
        </w:rPr>
        <w:t>3</w:t>
      </w:r>
      <w:r>
        <w:rPr>
          <w:vertAlign w:val="baseline"/>
        </w:rPr>
        <w:t> According to the National Cancer Institute’s Surveillance, Epidemiology, and End Results Program (SEER) statistics, men are about four times more likely to develop mesothelioma than women and the disease is more common in white and Hispanic/Latinos than African Americans or Asian Americans.</w:t>
      </w:r>
      <w:r>
        <w:rPr>
          <w:vertAlign w:val="superscript"/>
        </w:rPr>
        <w:t>6,</w:t>
      </w:r>
      <w:r>
        <w:rPr>
          <w:spacing w:val="-4"/>
          <w:vertAlign w:val="baseline"/>
        </w:rPr>
        <w:t> </w:t>
      </w:r>
      <w:r>
        <w:rPr>
          <w:vertAlign w:val="superscript"/>
        </w:rPr>
        <w:t>3</w:t>
      </w:r>
      <w:r>
        <w:rPr>
          <w:vertAlign w:val="baseline"/>
        </w:rPr>
        <w:t> Two out of three</w:t>
      </w:r>
      <w:r>
        <w:rPr>
          <w:spacing w:val="-2"/>
          <w:vertAlign w:val="baseline"/>
        </w:rPr>
        <w:t> </w:t>
      </w:r>
      <w:r>
        <w:rPr>
          <w:vertAlign w:val="baseline"/>
        </w:rPr>
        <w:t>individuals diagnosed</w:t>
      </w:r>
      <w:r>
        <w:rPr>
          <w:spacing w:val="-1"/>
          <w:vertAlign w:val="baseline"/>
        </w:rPr>
        <w:t> </w:t>
      </w:r>
      <w:r>
        <w:rPr>
          <w:vertAlign w:val="baseline"/>
        </w:rPr>
        <w:t>with</w:t>
      </w:r>
      <w:r>
        <w:rPr>
          <w:spacing w:val="-1"/>
          <w:vertAlign w:val="baseline"/>
        </w:rPr>
        <w:t> </w:t>
      </w:r>
      <w:r>
        <w:rPr>
          <w:vertAlign w:val="baseline"/>
        </w:rPr>
        <w:t>mesothelioma</w:t>
      </w:r>
      <w:r>
        <w:rPr>
          <w:spacing w:val="-2"/>
          <w:vertAlign w:val="baseline"/>
        </w:rPr>
        <w:t> </w:t>
      </w:r>
      <w:r>
        <w:rPr>
          <w:vertAlign w:val="baseline"/>
        </w:rPr>
        <w:t>are</w:t>
      </w:r>
      <w:r>
        <w:rPr>
          <w:spacing w:val="-2"/>
          <w:vertAlign w:val="baseline"/>
        </w:rPr>
        <w:t> </w:t>
      </w:r>
      <w:r>
        <w:rPr>
          <w:vertAlign w:val="baseline"/>
        </w:rPr>
        <w:t>over 65 years</w:t>
      </w:r>
      <w:r>
        <w:rPr>
          <w:spacing w:val="-2"/>
          <w:vertAlign w:val="baseline"/>
        </w:rPr>
        <w:t> </w:t>
      </w:r>
      <w:r>
        <w:rPr>
          <w:vertAlign w:val="baseline"/>
        </w:rPr>
        <w:t>of age. Mesothelioma</w:t>
      </w:r>
      <w:r>
        <w:rPr>
          <w:spacing w:val="-2"/>
          <w:vertAlign w:val="baseline"/>
        </w:rPr>
        <w:t> </w:t>
      </w:r>
      <w:r>
        <w:rPr>
          <w:vertAlign w:val="baseline"/>
        </w:rPr>
        <w:t>is rare in people under age 45.</w:t>
      </w:r>
      <w:r>
        <w:rPr>
          <w:vertAlign w:val="superscript"/>
        </w:rPr>
        <w:t>3</w:t>
      </w:r>
    </w:p>
    <w:p>
      <w:pPr>
        <w:pStyle w:val="BodyText"/>
        <w:spacing w:after="0"/>
        <w:jc w:val="both"/>
        <w:sectPr>
          <w:headerReference w:type="default" r:id="rId5"/>
          <w:footerReference w:type="default" r:id="rId6"/>
          <w:type w:val="continuous"/>
          <w:pgSz w:w="12240" w:h="15840"/>
          <w:pgMar w:header="729" w:footer="841" w:top="1340" w:bottom="1040" w:left="1800" w:right="1440"/>
          <w:pgNumType w:start="1"/>
        </w:sectPr>
      </w:pPr>
    </w:p>
    <w:p>
      <w:pPr>
        <w:pStyle w:val="Heading1"/>
        <w:spacing w:before="84"/>
      </w:pPr>
      <w:r>
        <w:rPr/>
        <w:t>Types</w:t>
      </w:r>
      <w:r>
        <w:rPr>
          <w:spacing w:val="-1"/>
        </w:rPr>
        <w:t> </w:t>
      </w:r>
      <w:r>
        <w:rPr/>
        <w:t>of</w:t>
      </w:r>
      <w:r>
        <w:rPr>
          <w:spacing w:val="1"/>
        </w:rPr>
        <w:t> </w:t>
      </w:r>
      <w:r>
        <w:rPr>
          <w:spacing w:val="-2"/>
        </w:rPr>
        <w:t>Mesothelioma</w:t>
      </w:r>
    </w:p>
    <w:p>
      <w:pPr>
        <w:pStyle w:val="BodyText"/>
        <w:spacing w:before="272"/>
        <w:ind w:right="362"/>
        <w:jc w:val="both"/>
      </w:pPr>
      <w:r>
        <w:rPr/>
        <w:t>The term "cancer" is used to describe a variety of diseases associated with abnormal cell and tissue growth. Cancers are classified by the location in the body where the disease originated (the primary site) and the tissue or cell type of the cancer (histology).</w:t>
      </w:r>
    </w:p>
    <w:p>
      <w:pPr>
        <w:pStyle w:val="BodyText"/>
      </w:pPr>
    </w:p>
    <w:p>
      <w:pPr>
        <w:pStyle w:val="BodyText"/>
        <w:ind w:right="361"/>
        <w:jc w:val="both"/>
      </w:pPr>
      <w:r>
        <w:rPr/>
        <w:t>Malignant</w:t>
      </w:r>
      <w:r>
        <w:rPr>
          <w:spacing w:val="-3"/>
        </w:rPr>
        <w:t> </w:t>
      </w:r>
      <w:r>
        <w:rPr/>
        <w:t>mesothelioma</w:t>
      </w:r>
      <w:r>
        <w:rPr>
          <w:spacing w:val="-2"/>
        </w:rPr>
        <w:t> </w:t>
      </w:r>
      <w:r>
        <w:rPr/>
        <w:t>is</w:t>
      </w:r>
      <w:r>
        <w:rPr>
          <w:spacing w:val="-3"/>
        </w:rPr>
        <w:t> </w:t>
      </w:r>
      <w:r>
        <w:rPr/>
        <w:t>a</w:t>
      </w:r>
      <w:r>
        <w:rPr>
          <w:spacing w:val="-3"/>
        </w:rPr>
        <w:t> </w:t>
      </w:r>
      <w:r>
        <w:rPr/>
        <w:t>cancer</w:t>
      </w:r>
      <w:r>
        <w:rPr>
          <w:spacing w:val="-3"/>
        </w:rPr>
        <w:t> </w:t>
      </w:r>
      <w:r>
        <w:rPr/>
        <w:t>that</w:t>
      </w:r>
      <w:r>
        <w:rPr>
          <w:spacing w:val="-1"/>
        </w:rPr>
        <w:t> </w:t>
      </w:r>
      <w:r>
        <w:rPr/>
        <w:t>starts</w:t>
      </w:r>
      <w:r>
        <w:rPr>
          <w:spacing w:val="-3"/>
        </w:rPr>
        <w:t> </w:t>
      </w:r>
      <w:r>
        <w:rPr/>
        <w:t>in</w:t>
      </w:r>
      <w:r>
        <w:rPr>
          <w:spacing w:val="-1"/>
        </w:rPr>
        <w:t> </w:t>
      </w:r>
      <w:r>
        <w:rPr/>
        <w:t>cells</w:t>
      </w:r>
      <w:r>
        <w:rPr>
          <w:spacing w:val="-3"/>
        </w:rPr>
        <w:t> </w:t>
      </w:r>
      <w:r>
        <w:rPr/>
        <w:t>in</w:t>
      </w:r>
      <w:r>
        <w:rPr>
          <w:spacing w:val="-3"/>
        </w:rPr>
        <w:t> </w:t>
      </w:r>
      <w:r>
        <w:rPr/>
        <w:t>the</w:t>
      </w:r>
      <w:r>
        <w:rPr>
          <w:spacing w:val="-4"/>
        </w:rPr>
        <w:t> </w:t>
      </w:r>
      <w:r>
        <w:rPr/>
        <w:t>linings</w:t>
      </w:r>
      <w:r>
        <w:rPr>
          <w:spacing w:val="-1"/>
        </w:rPr>
        <w:t> </w:t>
      </w:r>
      <w:r>
        <w:rPr/>
        <w:t>of</w:t>
      </w:r>
      <w:r>
        <w:rPr>
          <w:spacing w:val="-2"/>
        </w:rPr>
        <w:t> </w:t>
      </w:r>
      <w:r>
        <w:rPr/>
        <w:t>certain</w:t>
      </w:r>
      <w:r>
        <w:rPr>
          <w:spacing w:val="-3"/>
        </w:rPr>
        <w:t> </w:t>
      </w:r>
      <w:r>
        <w:rPr/>
        <w:t>parts</w:t>
      </w:r>
      <w:r>
        <w:rPr>
          <w:spacing w:val="-3"/>
        </w:rPr>
        <w:t> </w:t>
      </w:r>
      <w:r>
        <w:rPr/>
        <w:t>of</w:t>
      </w:r>
      <w:r>
        <w:rPr>
          <w:spacing w:val="-1"/>
        </w:rPr>
        <w:t> </w:t>
      </w:r>
      <w:r>
        <w:rPr/>
        <w:t>the body, especially the chest or abdomen. A layer of specialized cells called mesothelial cells lines the inside of the chest, the abdomen, and the space around your heart. These cells also cover the outer surface of most of your internal organs. The lining formed by these cells is called mesothelium.</w:t>
      </w:r>
      <w:r>
        <w:rPr>
          <w:vertAlign w:val="superscript"/>
        </w:rPr>
        <w:t>3,</w:t>
      </w:r>
      <w:r>
        <w:rPr>
          <w:vertAlign w:val="baseline"/>
        </w:rPr>
        <w:t> </w:t>
      </w:r>
      <w:r>
        <w:rPr>
          <w:vertAlign w:val="superscript"/>
        </w:rPr>
        <w:t>5</w:t>
      </w:r>
    </w:p>
    <w:p>
      <w:pPr>
        <w:pStyle w:val="BodyText"/>
      </w:pPr>
    </w:p>
    <w:p>
      <w:pPr>
        <w:pStyle w:val="BodyText"/>
        <w:ind w:right="355"/>
        <w:jc w:val="both"/>
      </w:pPr>
      <w:r>
        <w:rPr/>
        <w:t>Mesothelioma is a tumor arising in the mesothelial cells of the pleura (membranes of the chest),</w:t>
      </w:r>
      <w:r>
        <w:rPr>
          <w:spacing w:val="-2"/>
        </w:rPr>
        <w:t> </w:t>
      </w:r>
      <w:r>
        <w:rPr/>
        <w:t>peritoneum</w:t>
      </w:r>
      <w:r>
        <w:rPr>
          <w:spacing w:val="-1"/>
        </w:rPr>
        <w:t> </w:t>
      </w:r>
      <w:r>
        <w:rPr/>
        <w:t>(membranes</w:t>
      </w:r>
      <w:r>
        <w:rPr>
          <w:spacing w:val="-2"/>
        </w:rPr>
        <w:t> </w:t>
      </w:r>
      <w:r>
        <w:rPr/>
        <w:t>of</w:t>
      </w:r>
      <w:r>
        <w:rPr>
          <w:spacing w:val="-2"/>
        </w:rPr>
        <w:t> </w:t>
      </w:r>
      <w:r>
        <w:rPr/>
        <w:t>the</w:t>
      </w:r>
      <w:r>
        <w:rPr>
          <w:spacing w:val="-1"/>
        </w:rPr>
        <w:t> </w:t>
      </w:r>
      <w:r>
        <w:rPr/>
        <w:t>abdomen) or</w:t>
      </w:r>
      <w:r>
        <w:rPr>
          <w:spacing w:val="-2"/>
        </w:rPr>
        <w:t> </w:t>
      </w:r>
      <w:r>
        <w:rPr/>
        <w:t>pericardium</w:t>
      </w:r>
      <w:r>
        <w:rPr>
          <w:spacing w:val="-1"/>
        </w:rPr>
        <w:t> </w:t>
      </w:r>
      <w:r>
        <w:rPr/>
        <w:t>(membranes</w:t>
      </w:r>
      <w:r>
        <w:rPr>
          <w:spacing w:val="-2"/>
        </w:rPr>
        <w:t> </w:t>
      </w:r>
      <w:r>
        <w:rPr/>
        <w:t>surrounding the heart) which are tissues that line the internal organs and cavities and can be either malignant (cancerous) or benign (non-cancerous). Seventy-five percent of malignant mesotheliomas start in the pleura, while 10%-20% start in the peritoneum. Very rarely, mesothelioma occurs in the pericardium. Finally, mesotheliomas of the tunica vaginalis are very rare tumors that start in the covering layer of the testicles, which is actually an outpouching of peritoneum into the scrotum. Malignant mesotheliomas can also be classified into 3 types: about 50% to 60% are epithelioid mesotheliomas, 10-20% are sarcomatoid (fibrous) mesotheliomas, and approximately 30-40% are considered mixed (biphasic) mesotheliomas having both epithelioid and sarcomatoid areas.</w:t>
      </w:r>
      <w:r>
        <w:rPr>
          <w:vertAlign w:val="superscript"/>
        </w:rPr>
        <w:t>3,</w:t>
      </w:r>
      <w:r>
        <w:rPr>
          <w:spacing w:val="-6"/>
          <w:vertAlign w:val="baseline"/>
        </w:rPr>
        <w:t> </w:t>
      </w:r>
      <w:r>
        <w:rPr>
          <w:vertAlign w:val="superscript"/>
        </w:rPr>
        <w:t>5</w:t>
      </w:r>
    </w:p>
    <w:p>
      <w:pPr>
        <w:pStyle w:val="BodyText"/>
        <w:spacing w:before="6"/>
      </w:pPr>
    </w:p>
    <w:p>
      <w:pPr>
        <w:pStyle w:val="Heading1"/>
      </w:pPr>
      <w:r>
        <w:rPr/>
        <w:t>Established</w:t>
      </w:r>
      <w:r>
        <w:rPr>
          <w:spacing w:val="-3"/>
        </w:rPr>
        <w:t> </w:t>
      </w:r>
      <w:r>
        <w:rPr/>
        <w:t>Risk</w:t>
      </w:r>
      <w:r>
        <w:rPr>
          <w:spacing w:val="-1"/>
        </w:rPr>
        <w:t> </w:t>
      </w:r>
      <w:r>
        <w:rPr>
          <w:spacing w:val="-2"/>
        </w:rPr>
        <w:t>Factors</w:t>
      </w:r>
    </w:p>
    <w:p>
      <w:pPr>
        <w:spacing w:before="271"/>
        <w:ind w:left="720" w:right="0" w:firstLine="0"/>
        <w:jc w:val="left"/>
        <w:rPr>
          <w:i/>
          <w:sz w:val="24"/>
        </w:rPr>
      </w:pPr>
      <w:r>
        <w:rPr>
          <w:i/>
          <w:sz w:val="24"/>
        </w:rPr>
        <w:t>Environmental</w:t>
      </w:r>
      <w:r>
        <w:rPr>
          <w:i/>
          <w:spacing w:val="-3"/>
          <w:sz w:val="24"/>
        </w:rPr>
        <w:t> </w:t>
      </w:r>
      <w:r>
        <w:rPr>
          <w:i/>
          <w:spacing w:val="-2"/>
          <w:sz w:val="24"/>
        </w:rPr>
        <w:t>Exposures</w:t>
      </w:r>
    </w:p>
    <w:p>
      <w:pPr>
        <w:pStyle w:val="BodyText"/>
        <w:rPr>
          <w:i/>
        </w:rPr>
      </w:pPr>
    </w:p>
    <w:p>
      <w:pPr>
        <w:pStyle w:val="BodyText"/>
        <w:spacing w:before="1"/>
        <w:ind w:right="356"/>
        <w:jc w:val="both"/>
      </w:pPr>
      <w:r>
        <w:rPr/>
        <w:t>Asbestos exposure (via inhalation or ingestion) is the most well-established risk factor associated with mesothelioma and accounts for 75% of diagnoses. Most of </w:t>
      </w:r>
      <w:r>
        <w:rPr/>
        <w:t>these exposures occur in the workplace. Asbestos is a naturally occurring fibrous mineral that has been used historically</w:t>
      </w:r>
      <w:r>
        <w:rPr>
          <w:spacing w:val="-1"/>
        </w:rPr>
        <w:t> </w:t>
      </w:r>
      <w:r>
        <w:rPr/>
        <w:t>as an insulating</w:t>
      </w:r>
      <w:r>
        <w:rPr>
          <w:spacing w:val="-1"/>
        </w:rPr>
        <w:t> </w:t>
      </w:r>
      <w:r>
        <w:rPr/>
        <w:t>material and in other products. In recent years, government regulations have reduced commercial and industrial use of asbestos.</w:t>
      </w:r>
      <w:r>
        <w:rPr>
          <w:vertAlign w:val="superscript"/>
        </w:rPr>
        <w:t>3,</w:t>
      </w:r>
      <w:r>
        <w:rPr>
          <w:spacing w:val="-12"/>
          <w:vertAlign w:val="baseline"/>
        </w:rPr>
        <w:t> </w:t>
      </w:r>
      <w:r>
        <w:rPr>
          <w:vertAlign w:val="superscript"/>
        </w:rPr>
        <w:t>4,</w:t>
      </w:r>
      <w:r>
        <w:rPr>
          <w:spacing w:val="-12"/>
          <w:vertAlign w:val="baseline"/>
        </w:rPr>
        <w:t> </w:t>
      </w:r>
      <w:r>
        <w:rPr>
          <w:vertAlign w:val="superscript"/>
        </w:rPr>
        <w:t>5</w:t>
      </w:r>
    </w:p>
    <w:p>
      <w:pPr>
        <w:pStyle w:val="BodyText"/>
        <w:spacing w:before="276"/>
        <w:ind w:right="355"/>
        <w:jc w:val="both"/>
      </w:pPr>
      <w:r>
        <w:rPr/>
        <w:t>People at risk for workplace asbestos exposure include some miners, factory workers, insulation manufacturers and installers, railroad and automotive workers, ship builders, gas mask manufacturers, and construction workers. Family members of people exposed</w:t>
      </w:r>
      <w:r>
        <w:rPr>
          <w:spacing w:val="40"/>
        </w:rPr>
        <w:t> </w:t>
      </w:r>
      <w:r>
        <w:rPr/>
        <w:t>to asbestos at work also have an increased risk of developing mesothelioma because asbestos fibers can be carried home on the clothes of the workers.</w:t>
      </w:r>
      <w:r>
        <w:rPr>
          <w:vertAlign w:val="superscript"/>
        </w:rPr>
        <w:t>4</w:t>
      </w:r>
      <w:r>
        <w:rPr>
          <w:vertAlign w:val="baseline"/>
        </w:rPr>
        <w:t> If you have questions or concerns regarding workplace exposure to asbestos, please contact the Massachusetts Department of Public Health Occupational Health Surveillance Program at (617) 624- </w:t>
      </w:r>
      <w:r>
        <w:rPr>
          <w:spacing w:val="-2"/>
          <w:vertAlign w:val="baseline"/>
        </w:rPr>
        <w:t>5632.</w:t>
      </w:r>
    </w:p>
    <w:p>
      <w:pPr>
        <w:pStyle w:val="BodyText"/>
      </w:pPr>
    </w:p>
    <w:p>
      <w:pPr>
        <w:pStyle w:val="BodyText"/>
        <w:ind w:right="358"/>
        <w:jc w:val="both"/>
      </w:pPr>
      <w:r>
        <w:rPr/>
        <w:t>Exposure to asbestos-containing building material is also a concern, particularly in older buildings. However, the risk of exposure is thought to be much less hazardous unless asbestos</w:t>
      </w:r>
      <w:r>
        <w:rPr>
          <w:spacing w:val="-3"/>
        </w:rPr>
        <w:t> </w:t>
      </w:r>
      <w:r>
        <w:rPr/>
        <w:t>is friable</w:t>
      </w:r>
      <w:r>
        <w:rPr>
          <w:spacing w:val="1"/>
        </w:rPr>
        <w:t> </w:t>
      </w:r>
      <w:r>
        <w:rPr/>
        <w:t>(i.e.,</w:t>
      </w:r>
      <w:r>
        <w:rPr>
          <w:spacing w:val="-1"/>
        </w:rPr>
        <w:t> </w:t>
      </w:r>
      <w:r>
        <w:rPr/>
        <w:t>particles</w:t>
      </w:r>
      <w:r>
        <w:rPr>
          <w:spacing w:val="2"/>
        </w:rPr>
        <w:t> </w:t>
      </w:r>
      <w:r>
        <w:rPr/>
        <w:t>are escaping</w:t>
      </w:r>
      <w:r>
        <w:rPr>
          <w:spacing w:val="-3"/>
        </w:rPr>
        <w:t> </w:t>
      </w:r>
      <w:r>
        <w:rPr/>
        <w:t>into</w:t>
      </w:r>
      <w:r>
        <w:rPr>
          <w:spacing w:val="1"/>
        </w:rPr>
        <w:t> </w:t>
      </w:r>
      <w:r>
        <w:rPr/>
        <w:t>the air,</w:t>
      </w:r>
      <w:r>
        <w:rPr>
          <w:spacing w:val="1"/>
        </w:rPr>
        <w:t> </w:t>
      </w:r>
      <w:r>
        <w:rPr/>
        <w:t>such as when building</w:t>
      </w:r>
      <w:r>
        <w:rPr>
          <w:spacing w:val="-2"/>
        </w:rPr>
        <w:t> materials</w:t>
      </w:r>
    </w:p>
    <w:p>
      <w:pPr>
        <w:pStyle w:val="BodyText"/>
        <w:spacing w:after="0"/>
        <w:jc w:val="both"/>
        <w:sectPr>
          <w:pgSz w:w="12240" w:h="15840"/>
          <w:pgMar w:header="729" w:footer="841" w:top="1340" w:bottom="1040" w:left="1800" w:right="1440"/>
        </w:sectPr>
      </w:pPr>
    </w:p>
    <w:p>
      <w:pPr>
        <w:pStyle w:val="BodyText"/>
        <w:spacing w:before="80"/>
        <w:ind w:right="357"/>
        <w:jc w:val="both"/>
      </w:pPr>
      <w:r>
        <w:rPr/>
        <w:t>begin to decompose over time, or during remodeling or removal). People may also be exposed to asbestos through contaminated food or liquids (such as water that flows through asbestos cement pipes).</w:t>
      </w:r>
      <w:r>
        <w:rPr>
          <w:vertAlign w:val="superscript"/>
        </w:rPr>
        <w:t>3,</w:t>
      </w:r>
      <w:r>
        <w:rPr>
          <w:vertAlign w:val="baseline"/>
        </w:rPr>
        <w:t> </w:t>
      </w:r>
      <w:r>
        <w:rPr>
          <w:vertAlign w:val="superscript"/>
        </w:rPr>
        <w:t>4</w:t>
      </w:r>
    </w:p>
    <w:p>
      <w:pPr>
        <w:pStyle w:val="BodyText"/>
      </w:pPr>
    </w:p>
    <w:p>
      <w:pPr>
        <w:pStyle w:val="BodyText"/>
        <w:ind w:right="356"/>
        <w:jc w:val="both"/>
      </w:pPr>
      <w:r>
        <w:rPr/>
        <w:t>Mesotheliomas take a long time to develop and typically occur 20 to 50 years after asbestos exposure. It is important to note that increased risk is lifelong and does not diminish after asbestos exposure is reduced or eliminated.</w:t>
      </w:r>
      <w:r>
        <w:rPr>
          <w:vertAlign w:val="superscript"/>
        </w:rPr>
        <w:t>3,</w:t>
      </w:r>
      <w:r>
        <w:rPr>
          <w:vertAlign w:val="baseline"/>
        </w:rPr>
        <w:t> </w:t>
      </w:r>
      <w:r>
        <w:rPr>
          <w:vertAlign w:val="superscript"/>
        </w:rPr>
        <w:t>4</w:t>
      </w:r>
      <w:r>
        <w:rPr>
          <w:vertAlign w:val="baseline"/>
        </w:rPr>
        <w:t> Also, the risk of mesothelioma is dose-dependent; people exposed at an early age, for a long period of time, and at higher levels are more likely to develop this cancer.</w:t>
      </w:r>
      <w:r>
        <w:rPr>
          <w:vertAlign w:val="superscript"/>
        </w:rPr>
        <w:t>3</w:t>
      </w:r>
    </w:p>
    <w:p>
      <w:pPr>
        <w:pStyle w:val="BodyText"/>
        <w:spacing w:before="5"/>
      </w:pPr>
    </w:p>
    <w:p>
      <w:pPr>
        <w:pStyle w:val="Heading1"/>
      </w:pPr>
      <w:r>
        <w:rPr/>
        <w:t>Possible</w:t>
      </w:r>
      <w:r>
        <w:rPr>
          <w:spacing w:val="-3"/>
        </w:rPr>
        <w:t> </w:t>
      </w:r>
      <w:r>
        <w:rPr/>
        <w:t>Risk</w:t>
      </w:r>
      <w:r>
        <w:rPr>
          <w:spacing w:val="-1"/>
        </w:rPr>
        <w:t> </w:t>
      </w:r>
      <w:r>
        <w:rPr>
          <w:spacing w:val="-2"/>
        </w:rPr>
        <w:t>Factors</w:t>
      </w:r>
    </w:p>
    <w:p>
      <w:pPr>
        <w:spacing w:before="271"/>
        <w:ind w:left="720" w:right="0" w:firstLine="0"/>
        <w:jc w:val="left"/>
        <w:rPr>
          <w:i/>
          <w:sz w:val="24"/>
        </w:rPr>
      </w:pPr>
      <w:r>
        <w:rPr>
          <w:i/>
          <w:sz w:val="24"/>
        </w:rPr>
        <w:t>Medical</w:t>
      </w:r>
      <w:r>
        <w:rPr>
          <w:i/>
          <w:spacing w:val="-3"/>
          <w:sz w:val="24"/>
        </w:rPr>
        <w:t> </w:t>
      </w:r>
      <w:r>
        <w:rPr>
          <w:i/>
          <w:sz w:val="24"/>
        </w:rPr>
        <w:t>Conditions</w:t>
      </w:r>
      <w:r>
        <w:rPr>
          <w:i/>
          <w:spacing w:val="-1"/>
          <w:sz w:val="24"/>
        </w:rPr>
        <w:t> </w:t>
      </w:r>
      <w:r>
        <w:rPr>
          <w:i/>
          <w:sz w:val="24"/>
        </w:rPr>
        <w:t>and </w:t>
      </w:r>
      <w:r>
        <w:rPr>
          <w:i/>
          <w:spacing w:val="-2"/>
          <w:sz w:val="24"/>
        </w:rPr>
        <w:t>Treatments</w:t>
      </w:r>
    </w:p>
    <w:p>
      <w:pPr>
        <w:pStyle w:val="BodyText"/>
        <w:spacing w:before="1"/>
        <w:rPr>
          <w:i/>
        </w:rPr>
      </w:pPr>
    </w:p>
    <w:p>
      <w:pPr>
        <w:pStyle w:val="BodyText"/>
        <w:ind w:right="357"/>
        <w:jc w:val="both"/>
      </w:pPr>
      <w:r>
        <w:rPr/>
        <w:t>Thorium dioxide (Thorotrast), which was used (by injection) in the past to improve the image quality of an x-ray, has been linked to increased risk of mesothelioma.</w:t>
      </w:r>
      <w:r>
        <w:rPr>
          <w:spacing w:val="40"/>
        </w:rPr>
        <w:t> </w:t>
      </w:r>
      <w:r>
        <w:rPr/>
        <w:t>High dose radiotherapy</w:t>
      </w:r>
      <w:r>
        <w:rPr>
          <w:spacing w:val="-5"/>
        </w:rPr>
        <w:t> </w:t>
      </w:r>
      <w:r>
        <w:rPr/>
        <w:t>to the</w:t>
      </w:r>
      <w:r>
        <w:rPr>
          <w:spacing w:val="-1"/>
        </w:rPr>
        <w:t> </w:t>
      </w:r>
      <w:r>
        <w:rPr/>
        <w:t>chest or</w:t>
      </w:r>
      <w:r>
        <w:rPr>
          <w:spacing w:val="-1"/>
        </w:rPr>
        <w:t> </w:t>
      </w:r>
      <w:r>
        <w:rPr/>
        <w:t>abdomen,</w:t>
      </w:r>
      <w:r>
        <w:rPr>
          <w:spacing w:val="-1"/>
        </w:rPr>
        <w:t> </w:t>
      </w:r>
      <w:r>
        <w:rPr/>
        <w:t>such</w:t>
      </w:r>
      <w:r>
        <w:rPr>
          <w:spacing w:val="-1"/>
        </w:rPr>
        <w:t> </w:t>
      </w:r>
      <w:r>
        <w:rPr/>
        <w:t>as that used</w:t>
      </w:r>
      <w:r>
        <w:rPr>
          <w:spacing w:val="-1"/>
        </w:rPr>
        <w:t> </w:t>
      </w:r>
      <w:r>
        <w:rPr/>
        <w:t>for</w:t>
      </w:r>
      <w:r>
        <w:rPr>
          <w:spacing w:val="-2"/>
        </w:rPr>
        <w:t> </w:t>
      </w:r>
      <w:r>
        <w:rPr/>
        <w:t>the</w:t>
      </w:r>
      <w:r>
        <w:rPr>
          <w:spacing w:val="-1"/>
        </w:rPr>
        <w:t> </w:t>
      </w:r>
      <w:r>
        <w:rPr/>
        <w:t>treatment of</w:t>
      </w:r>
      <w:r>
        <w:rPr>
          <w:spacing w:val="-1"/>
        </w:rPr>
        <w:t> </w:t>
      </w:r>
      <w:r>
        <w:rPr/>
        <w:t>other</w:t>
      </w:r>
      <w:r>
        <w:rPr>
          <w:spacing w:val="-2"/>
        </w:rPr>
        <w:t> </w:t>
      </w:r>
      <w:r>
        <w:rPr/>
        <w:t>cancers, may also increase risk.</w:t>
      </w:r>
      <w:r>
        <w:rPr>
          <w:vertAlign w:val="superscript"/>
        </w:rPr>
        <w:t>3</w:t>
      </w:r>
    </w:p>
    <w:p>
      <w:pPr>
        <w:pStyle w:val="BodyText"/>
      </w:pPr>
    </w:p>
    <w:p>
      <w:pPr>
        <w:spacing w:before="0"/>
        <w:ind w:left="720" w:right="0" w:firstLine="0"/>
        <w:jc w:val="left"/>
        <w:rPr>
          <w:i/>
          <w:sz w:val="24"/>
        </w:rPr>
      </w:pPr>
      <w:r>
        <w:rPr>
          <w:i/>
          <w:spacing w:val="-2"/>
          <w:sz w:val="24"/>
        </w:rPr>
        <w:t>Infections</w:t>
      </w:r>
    </w:p>
    <w:p>
      <w:pPr>
        <w:pStyle w:val="BodyText"/>
        <w:rPr>
          <w:i/>
        </w:rPr>
      </w:pPr>
    </w:p>
    <w:p>
      <w:pPr>
        <w:pStyle w:val="BodyText"/>
        <w:ind w:right="359"/>
        <w:jc w:val="both"/>
      </w:pPr>
      <w:r>
        <w:rPr/>
        <w:t>Some studies have suggested that infection with the simian virus SV40 may increase risk of mesothelioma but results have been inconsistent. Some injectable polio vaccines given between 1955 and 1963 were contaminated with SV40. Research continues on this virus and its potential role in mesothelioma.</w:t>
      </w:r>
      <w:r>
        <w:rPr>
          <w:vertAlign w:val="superscript"/>
        </w:rPr>
        <w:t>3</w:t>
      </w:r>
    </w:p>
    <w:p>
      <w:pPr>
        <w:pStyle w:val="BodyText"/>
      </w:pPr>
    </w:p>
    <w:p>
      <w:pPr>
        <w:spacing w:before="0"/>
        <w:ind w:left="720" w:right="0" w:firstLine="0"/>
        <w:jc w:val="left"/>
        <w:rPr>
          <w:i/>
          <w:sz w:val="24"/>
        </w:rPr>
      </w:pPr>
      <w:r>
        <w:rPr>
          <w:i/>
          <w:sz w:val="24"/>
        </w:rPr>
        <w:t>Lifestyle</w:t>
      </w:r>
      <w:r>
        <w:rPr>
          <w:i/>
          <w:spacing w:val="-2"/>
          <w:sz w:val="24"/>
        </w:rPr>
        <w:t> Factors</w:t>
      </w:r>
    </w:p>
    <w:p>
      <w:pPr>
        <w:pStyle w:val="BodyText"/>
        <w:rPr>
          <w:i/>
        </w:rPr>
      </w:pPr>
    </w:p>
    <w:p>
      <w:pPr>
        <w:pStyle w:val="BodyText"/>
        <w:spacing w:before="1"/>
        <w:ind w:right="363"/>
        <w:jc w:val="both"/>
      </w:pPr>
      <w:r>
        <w:rPr/>
        <w:t>Smoking by itself does not increase the risk of mesothelioma, but the combination of smoking and asbestos exposure greatly</w:t>
      </w:r>
      <w:r>
        <w:rPr>
          <w:spacing w:val="-1"/>
        </w:rPr>
        <w:t> </w:t>
      </w:r>
      <w:r>
        <w:rPr/>
        <w:t>increases the risk of certain types of cancer in the lung.</w:t>
      </w:r>
      <w:r>
        <w:rPr>
          <w:vertAlign w:val="superscript"/>
        </w:rPr>
        <w:t>1,</w:t>
      </w:r>
      <w:r>
        <w:rPr>
          <w:spacing w:val="-19"/>
          <w:vertAlign w:val="baseline"/>
        </w:rPr>
        <w:t> </w:t>
      </w:r>
      <w:r>
        <w:rPr>
          <w:vertAlign w:val="superscript"/>
        </w:rPr>
        <w:t>5</w:t>
      </w:r>
    </w:p>
    <w:p>
      <w:pPr>
        <w:spacing w:before="276"/>
        <w:ind w:left="720" w:right="0" w:firstLine="0"/>
        <w:jc w:val="left"/>
        <w:rPr>
          <w:i/>
          <w:sz w:val="24"/>
        </w:rPr>
      </w:pPr>
      <w:r>
        <w:rPr>
          <w:i/>
          <w:sz w:val="24"/>
        </w:rPr>
        <w:t>Environmental</w:t>
      </w:r>
      <w:r>
        <w:rPr>
          <w:i/>
          <w:spacing w:val="-3"/>
          <w:sz w:val="24"/>
        </w:rPr>
        <w:t> </w:t>
      </w:r>
      <w:r>
        <w:rPr>
          <w:i/>
          <w:spacing w:val="-2"/>
          <w:sz w:val="24"/>
        </w:rPr>
        <w:t>Exposures</w:t>
      </w:r>
    </w:p>
    <w:p>
      <w:pPr>
        <w:pStyle w:val="BodyText"/>
        <w:spacing w:before="276"/>
        <w:ind w:right="364"/>
        <w:jc w:val="both"/>
      </w:pPr>
      <w:r>
        <w:rPr/>
        <w:t>Exposure to zeolite, a mineral similar to asbestos which occurs naturally</w:t>
      </w:r>
      <w:r>
        <w:rPr>
          <w:spacing w:val="-3"/>
        </w:rPr>
        <w:t> </w:t>
      </w:r>
      <w:r>
        <w:rPr/>
        <w:t>in soil in certain parts of the world, may increase risk of mesothelioma.</w:t>
      </w:r>
      <w:r>
        <w:rPr>
          <w:vertAlign w:val="superscript"/>
        </w:rPr>
        <w:t>3,</w:t>
      </w:r>
      <w:r>
        <w:rPr>
          <w:spacing w:val="-9"/>
          <w:vertAlign w:val="baseline"/>
        </w:rPr>
        <w:t> </w:t>
      </w:r>
      <w:r>
        <w:rPr>
          <w:vertAlign w:val="superscript"/>
        </w:rPr>
        <w:t>5</w:t>
      </w:r>
    </w:p>
    <w:p>
      <w:pPr>
        <w:pStyle w:val="BodyText"/>
      </w:pPr>
    </w:p>
    <w:p>
      <w:pPr>
        <w:pStyle w:val="BodyText"/>
        <w:ind w:right="352"/>
        <w:jc w:val="both"/>
      </w:pPr>
      <w:r>
        <w:rPr/>
        <w:t>The mineral vermiculite, which has been used in construction and consumer materials</w:t>
      </w:r>
      <w:r>
        <w:rPr>
          <w:spacing w:val="40"/>
        </w:rPr>
        <w:t> </w:t>
      </w:r>
      <w:r>
        <w:rPr/>
        <w:t>(for example, loose-fill insulation, potting soil mixes, fireproofing materials), can be contaminated with asbestos. Most vermiculite is not contaminated with asbestos. However, the vermiculite ore mined in Libby, Montana, was contaminated with asbestos. According</w:t>
      </w:r>
      <w:r>
        <w:rPr>
          <w:spacing w:val="-4"/>
        </w:rPr>
        <w:t> </w:t>
      </w:r>
      <w:r>
        <w:rPr/>
        <w:t>to</w:t>
      </w:r>
      <w:r>
        <w:rPr>
          <w:spacing w:val="-1"/>
        </w:rPr>
        <w:t> </w:t>
      </w:r>
      <w:r>
        <w:rPr/>
        <w:t>the</w:t>
      </w:r>
      <w:r>
        <w:rPr>
          <w:spacing w:val="-2"/>
        </w:rPr>
        <w:t> </w:t>
      </w:r>
      <w:r>
        <w:rPr/>
        <w:t>federal Centers</w:t>
      </w:r>
      <w:r>
        <w:rPr>
          <w:spacing w:val="-1"/>
        </w:rPr>
        <w:t> </w:t>
      </w:r>
      <w:r>
        <w:rPr/>
        <w:t>for</w:t>
      </w:r>
      <w:r>
        <w:rPr>
          <w:spacing w:val="-3"/>
        </w:rPr>
        <w:t> </w:t>
      </w:r>
      <w:r>
        <w:rPr/>
        <w:t>Disease Control</w:t>
      </w:r>
      <w:r>
        <w:rPr>
          <w:spacing w:val="-1"/>
        </w:rPr>
        <w:t> </w:t>
      </w:r>
      <w:r>
        <w:rPr/>
        <w:t>and</w:t>
      </w:r>
      <w:r>
        <w:rPr>
          <w:spacing w:val="-1"/>
        </w:rPr>
        <w:t> </w:t>
      </w:r>
      <w:r>
        <w:rPr/>
        <w:t>Prevention,</w:t>
      </w:r>
      <w:r>
        <w:rPr>
          <w:spacing w:val="-1"/>
        </w:rPr>
        <w:t> </w:t>
      </w:r>
      <w:r>
        <w:rPr/>
        <w:t>this</w:t>
      </w:r>
      <w:r>
        <w:rPr>
          <w:spacing w:val="-3"/>
        </w:rPr>
        <w:t> </w:t>
      </w:r>
      <w:r>
        <w:rPr/>
        <w:t>mine</w:t>
      </w:r>
      <w:r>
        <w:rPr>
          <w:spacing w:val="-2"/>
        </w:rPr>
        <w:t> </w:t>
      </w:r>
      <w:r>
        <w:rPr/>
        <w:t>accounted for more than half of the worldwide production of vermiculite from 1925 to 1990. Much of the Libby vermiculite was used to produce attic insulation products, often sold under the brand name Zonolite. Exposure to asbestos-containing vermiculite can increase the risk</w:t>
      </w:r>
      <w:r>
        <w:rPr>
          <w:spacing w:val="25"/>
        </w:rPr>
        <w:t> </w:t>
      </w:r>
      <w:r>
        <w:rPr/>
        <w:t>of</w:t>
      </w:r>
      <w:r>
        <w:rPr>
          <w:spacing w:val="27"/>
        </w:rPr>
        <w:t> </w:t>
      </w:r>
      <w:r>
        <w:rPr/>
        <w:t>mesothelioma,</w:t>
      </w:r>
      <w:r>
        <w:rPr>
          <w:spacing w:val="27"/>
        </w:rPr>
        <w:t> </w:t>
      </w:r>
      <w:r>
        <w:rPr/>
        <w:t>with</w:t>
      </w:r>
      <w:r>
        <w:rPr>
          <w:spacing w:val="29"/>
        </w:rPr>
        <w:t> </w:t>
      </w:r>
      <w:r>
        <w:rPr/>
        <w:t>the</w:t>
      </w:r>
      <w:r>
        <w:rPr>
          <w:spacing w:val="27"/>
        </w:rPr>
        <w:t> </w:t>
      </w:r>
      <w:r>
        <w:rPr/>
        <w:t>level</w:t>
      </w:r>
      <w:r>
        <w:rPr>
          <w:spacing w:val="28"/>
        </w:rPr>
        <w:t> </w:t>
      </w:r>
      <w:r>
        <w:rPr/>
        <w:t>of</w:t>
      </w:r>
      <w:r>
        <w:rPr>
          <w:spacing w:val="27"/>
        </w:rPr>
        <w:t> </w:t>
      </w:r>
      <w:r>
        <w:rPr/>
        <w:t>risk</w:t>
      </w:r>
      <w:r>
        <w:rPr>
          <w:spacing w:val="27"/>
        </w:rPr>
        <w:t> </w:t>
      </w:r>
      <w:r>
        <w:rPr/>
        <w:t>dependent</w:t>
      </w:r>
      <w:r>
        <w:rPr>
          <w:spacing w:val="29"/>
        </w:rPr>
        <w:t> </w:t>
      </w:r>
      <w:r>
        <w:rPr/>
        <w:t>on</w:t>
      </w:r>
      <w:r>
        <w:rPr>
          <w:spacing w:val="27"/>
        </w:rPr>
        <w:t> </w:t>
      </w:r>
      <w:r>
        <w:rPr/>
        <w:t>the</w:t>
      </w:r>
      <w:r>
        <w:rPr>
          <w:spacing w:val="28"/>
        </w:rPr>
        <w:t> </w:t>
      </w:r>
      <w:r>
        <w:rPr/>
        <w:t>intensity</w:t>
      </w:r>
      <w:r>
        <w:rPr>
          <w:spacing w:val="23"/>
        </w:rPr>
        <w:t> </w:t>
      </w:r>
      <w:r>
        <w:rPr/>
        <w:t>and</w:t>
      </w:r>
      <w:r>
        <w:rPr>
          <w:spacing w:val="27"/>
        </w:rPr>
        <w:t> </w:t>
      </w:r>
      <w:r>
        <w:rPr/>
        <w:t>duration</w:t>
      </w:r>
      <w:r>
        <w:rPr>
          <w:spacing w:val="28"/>
        </w:rPr>
        <w:t> </w:t>
      </w:r>
      <w:r>
        <w:rPr>
          <w:spacing w:val="-5"/>
        </w:rPr>
        <w:t>of</w:t>
      </w:r>
    </w:p>
    <w:p>
      <w:pPr>
        <w:pStyle w:val="BodyText"/>
        <w:spacing w:after="0"/>
        <w:jc w:val="both"/>
        <w:sectPr>
          <w:pgSz w:w="12240" w:h="15840"/>
          <w:pgMar w:header="729" w:footer="841" w:top="1340" w:bottom="1040" w:left="1800" w:right="1440"/>
        </w:sectPr>
      </w:pPr>
    </w:p>
    <w:p>
      <w:pPr>
        <w:pStyle w:val="BodyText"/>
        <w:spacing w:before="80"/>
        <w:ind w:right="360"/>
      </w:pPr>
      <w:r>
        <w:rPr/>
        <w:t>exposure.</w:t>
      </w:r>
      <w:r>
        <w:rPr>
          <w:b/>
          <w:position w:val="9"/>
          <w:sz w:val="13"/>
        </w:rPr>
        <w:t>Error!</w:t>
      </w:r>
      <w:r>
        <w:rPr>
          <w:b/>
          <w:spacing w:val="80"/>
          <w:position w:val="9"/>
          <w:sz w:val="13"/>
        </w:rPr>
        <w:t> </w:t>
      </w:r>
      <w:r>
        <w:rPr>
          <w:b/>
          <w:position w:val="9"/>
          <w:sz w:val="13"/>
        </w:rPr>
        <w:t>Reference</w:t>
      </w:r>
      <w:r>
        <w:rPr>
          <w:b/>
          <w:spacing w:val="80"/>
          <w:position w:val="9"/>
          <w:sz w:val="13"/>
        </w:rPr>
        <w:t> </w:t>
      </w:r>
      <w:r>
        <w:rPr>
          <w:b/>
          <w:position w:val="9"/>
          <w:sz w:val="13"/>
        </w:rPr>
        <w:t>source</w:t>
      </w:r>
      <w:r>
        <w:rPr>
          <w:b/>
          <w:spacing w:val="80"/>
          <w:position w:val="9"/>
          <w:sz w:val="13"/>
        </w:rPr>
        <w:t> </w:t>
      </w:r>
      <w:r>
        <w:rPr>
          <w:b/>
          <w:position w:val="9"/>
          <w:sz w:val="13"/>
        </w:rPr>
        <w:t>not</w:t>
      </w:r>
      <w:r>
        <w:rPr>
          <w:b/>
          <w:spacing w:val="80"/>
          <w:position w:val="9"/>
          <w:sz w:val="13"/>
        </w:rPr>
        <w:t> </w:t>
      </w:r>
      <w:r>
        <w:rPr>
          <w:b/>
          <w:position w:val="9"/>
          <w:sz w:val="13"/>
        </w:rPr>
        <w:t>found.</w:t>
      </w:r>
      <w:r>
        <w:rPr>
          <w:b/>
          <w:spacing w:val="80"/>
          <w:w w:val="150"/>
          <w:position w:val="9"/>
          <w:sz w:val="13"/>
        </w:rPr>
        <w:t> </w:t>
      </w:r>
      <w:r>
        <w:rPr/>
        <w:t>For</w:t>
      </w:r>
      <w:r>
        <w:rPr>
          <w:spacing w:val="80"/>
        </w:rPr>
        <w:t> </w:t>
      </w:r>
      <w:r>
        <w:rPr/>
        <w:t>more</w:t>
      </w:r>
      <w:r>
        <w:rPr>
          <w:spacing w:val="80"/>
        </w:rPr>
        <w:t> </w:t>
      </w:r>
      <w:r>
        <w:rPr/>
        <w:t>information</w:t>
      </w:r>
      <w:r>
        <w:rPr>
          <w:spacing w:val="80"/>
        </w:rPr>
        <w:t> </w:t>
      </w:r>
      <w:r>
        <w:rPr/>
        <w:t>on</w:t>
      </w:r>
      <w:r>
        <w:rPr>
          <w:spacing w:val="80"/>
        </w:rPr>
        <w:t> </w:t>
      </w:r>
      <w:r>
        <w:rPr/>
        <w:t>vermiculite,</w:t>
      </w:r>
      <w:r>
        <w:rPr>
          <w:spacing w:val="80"/>
        </w:rPr>
        <w:t> </w:t>
      </w:r>
      <w:r>
        <w:rPr/>
        <w:t>please</w:t>
      </w:r>
      <w:r>
        <w:rPr>
          <w:spacing w:val="80"/>
        </w:rPr>
        <w:t> </w:t>
      </w:r>
      <w:r>
        <w:rPr/>
        <w:t>visit </w:t>
      </w:r>
      <w:hyperlink r:id="rId7">
        <w:r>
          <w:rPr>
            <w:color w:val="0000FF"/>
            <w:u w:val="single" w:color="0000FF"/>
          </w:rPr>
          <w:t>http://www.atsdr.cdc.gov/asbestos/vermiculite051603.html</w:t>
        </w:r>
      </w:hyperlink>
      <w:r>
        <w:rPr>
          <w:color w:val="0000FF"/>
          <w:u w:val="none"/>
        </w:rPr>
        <w:t> </w:t>
      </w:r>
      <w:r>
        <w:rPr>
          <w:u w:val="none"/>
        </w:rPr>
        <w:t>and </w:t>
      </w:r>
      <w:hyperlink r:id="rId8">
        <w:r>
          <w:rPr>
            <w:color w:val="0000FF"/>
            <w:spacing w:val="-2"/>
            <w:u w:val="single" w:color="0000FF"/>
          </w:rPr>
          <w:t>http://www.cdc.gov/niosh/docs/2003-141/</w:t>
        </w:r>
      </w:hyperlink>
      <w:r>
        <w:rPr>
          <w:spacing w:val="-2"/>
          <w:u w:val="none"/>
        </w:rPr>
        <w:t>.</w:t>
      </w:r>
    </w:p>
    <w:p>
      <w:pPr>
        <w:pStyle w:val="BodyText"/>
      </w:pPr>
    </w:p>
    <w:p>
      <w:pPr>
        <w:pStyle w:val="BodyText"/>
        <w:spacing w:before="5"/>
      </w:pPr>
    </w:p>
    <w:p>
      <w:pPr>
        <w:pStyle w:val="Heading1"/>
      </w:pPr>
      <w:r>
        <w:rPr/>
        <w:t>Mesothelioma</w:t>
      </w:r>
      <w:r>
        <w:rPr>
          <w:spacing w:val="-4"/>
        </w:rPr>
        <w:t> </w:t>
      </w:r>
      <w:r>
        <w:rPr/>
        <w:t>in</w:t>
      </w:r>
      <w:r>
        <w:rPr>
          <w:spacing w:val="-1"/>
        </w:rPr>
        <w:t> </w:t>
      </w:r>
      <w:r>
        <w:rPr>
          <w:spacing w:val="-2"/>
        </w:rPr>
        <w:t>Children</w:t>
      </w:r>
    </w:p>
    <w:p>
      <w:pPr>
        <w:pStyle w:val="BodyText"/>
        <w:spacing w:before="271"/>
        <w:ind w:right="363"/>
        <w:jc w:val="both"/>
      </w:pPr>
      <w:r>
        <w:rPr/>
        <w:t>Two out of three individuals diagnosed with mesothelioma are over 65 years of age. Mesothelioma is rare in people under age 45. Mesotheliomas take a long time to develop and typically occur 20 to 50 years after an exposure.</w:t>
      </w:r>
      <w:r>
        <w:rPr>
          <w:vertAlign w:val="superscript"/>
        </w:rPr>
        <w:t>3</w:t>
      </w:r>
    </w:p>
    <w:p>
      <w:pPr>
        <w:pStyle w:val="BodyText"/>
        <w:spacing w:before="5"/>
      </w:pPr>
    </w:p>
    <w:p>
      <w:pPr>
        <w:pStyle w:val="Heading1"/>
      </w:pPr>
      <w:r>
        <w:rPr/>
        <w:t>For</w:t>
      </w:r>
      <w:r>
        <w:rPr>
          <w:spacing w:val="-1"/>
        </w:rPr>
        <w:t> </w:t>
      </w:r>
      <w:r>
        <w:rPr/>
        <w:t>More</w:t>
      </w:r>
      <w:r>
        <w:rPr>
          <w:spacing w:val="-2"/>
        </w:rPr>
        <w:t> Information/References</w:t>
      </w:r>
    </w:p>
    <w:p>
      <w:pPr>
        <w:spacing w:before="227"/>
        <w:ind w:left="0" w:right="420" w:firstLine="0"/>
        <w:jc w:val="left"/>
        <w:rPr>
          <w:i/>
          <w:sz w:val="20"/>
        </w:rPr>
      </w:pPr>
      <w:r>
        <w:rPr>
          <w:i/>
          <w:sz w:val="20"/>
        </w:rPr>
        <w:t>Much of the information contained in this summary has been taken directly from the following sources.</w:t>
      </w:r>
      <w:r>
        <w:rPr>
          <w:i/>
          <w:sz w:val="20"/>
        </w:rPr>
        <w:t> This</w:t>
      </w:r>
      <w:r>
        <w:rPr>
          <w:i/>
          <w:spacing w:val="-4"/>
          <w:sz w:val="20"/>
        </w:rPr>
        <w:t> </w:t>
      </w:r>
      <w:r>
        <w:rPr>
          <w:i/>
          <w:sz w:val="20"/>
        </w:rPr>
        <w:t>material</w:t>
      </w:r>
      <w:r>
        <w:rPr>
          <w:i/>
          <w:spacing w:val="-4"/>
          <w:sz w:val="20"/>
        </w:rPr>
        <w:t> </w:t>
      </w:r>
      <w:r>
        <w:rPr>
          <w:i/>
          <w:sz w:val="20"/>
        </w:rPr>
        <w:t>is</w:t>
      </w:r>
      <w:r>
        <w:rPr>
          <w:i/>
          <w:spacing w:val="-4"/>
          <w:sz w:val="20"/>
        </w:rPr>
        <w:t> </w:t>
      </w:r>
      <w:r>
        <w:rPr>
          <w:i/>
          <w:sz w:val="20"/>
        </w:rPr>
        <w:t>provided</w:t>
      </w:r>
      <w:r>
        <w:rPr>
          <w:i/>
          <w:spacing w:val="-2"/>
          <w:sz w:val="20"/>
        </w:rPr>
        <w:t> </w:t>
      </w:r>
      <w:r>
        <w:rPr>
          <w:i/>
          <w:sz w:val="20"/>
        </w:rPr>
        <w:t>for</w:t>
      </w:r>
      <w:r>
        <w:rPr>
          <w:i/>
          <w:spacing w:val="-4"/>
          <w:sz w:val="20"/>
        </w:rPr>
        <w:t> </w:t>
      </w:r>
      <w:r>
        <w:rPr>
          <w:i/>
          <w:sz w:val="20"/>
        </w:rPr>
        <w:t>informational</w:t>
      </w:r>
      <w:r>
        <w:rPr>
          <w:i/>
          <w:spacing w:val="-4"/>
          <w:sz w:val="20"/>
        </w:rPr>
        <w:t> </w:t>
      </w:r>
      <w:r>
        <w:rPr>
          <w:i/>
          <w:sz w:val="20"/>
        </w:rPr>
        <w:t>purposes</w:t>
      </w:r>
      <w:r>
        <w:rPr>
          <w:i/>
          <w:spacing w:val="-4"/>
          <w:sz w:val="20"/>
        </w:rPr>
        <w:t> </w:t>
      </w:r>
      <w:r>
        <w:rPr>
          <w:i/>
          <w:sz w:val="20"/>
        </w:rPr>
        <w:t>only</w:t>
      </w:r>
      <w:r>
        <w:rPr>
          <w:i/>
          <w:spacing w:val="-3"/>
          <w:sz w:val="20"/>
        </w:rPr>
        <w:t> </w:t>
      </w:r>
      <w:r>
        <w:rPr>
          <w:i/>
          <w:sz w:val="20"/>
        </w:rPr>
        <w:t>and</w:t>
      </w:r>
      <w:r>
        <w:rPr>
          <w:i/>
          <w:spacing w:val="-2"/>
          <w:sz w:val="20"/>
        </w:rPr>
        <w:t> </w:t>
      </w:r>
      <w:r>
        <w:rPr>
          <w:i/>
          <w:sz w:val="20"/>
        </w:rPr>
        <w:t>should</w:t>
      </w:r>
      <w:r>
        <w:rPr>
          <w:i/>
          <w:spacing w:val="-2"/>
          <w:sz w:val="20"/>
        </w:rPr>
        <w:t> </w:t>
      </w:r>
      <w:r>
        <w:rPr>
          <w:i/>
          <w:sz w:val="20"/>
        </w:rPr>
        <w:t>not</w:t>
      </w:r>
      <w:r>
        <w:rPr>
          <w:i/>
          <w:spacing w:val="-6"/>
          <w:sz w:val="20"/>
        </w:rPr>
        <w:t> </w:t>
      </w:r>
      <w:r>
        <w:rPr>
          <w:i/>
          <w:sz w:val="20"/>
        </w:rPr>
        <w:t>be</w:t>
      </w:r>
      <w:r>
        <w:rPr>
          <w:i/>
          <w:spacing w:val="-3"/>
          <w:sz w:val="20"/>
        </w:rPr>
        <w:t> </w:t>
      </w:r>
      <w:r>
        <w:rPr>
          <w:i/>
          <w:sz w:val="20"/>
        </w:rPr>
        <w:t>considered</w:t>
      </w:r>
      <w:r>
        <w:rPr>
          <w:i/>
          <w:spacing w:val="-2"/>
          <w:sz w:val="20"/>
        </w:rPr>
        <w:t> </w:t>
      </w:r>
      <w:r>
        <w:rPr>
          <w:i/>
          <w:sz w:val="20"/>
        </w:rPr>
        <w:t>as medical</w:t>
      </w:r>
      <w:r>
        <w:rPr>
          <w:i/>
          <w:spacing w:val="-4"/>
          <w:sz w:val="20"/>
        </w:rPr>
        <w:t> </w:t>
      </w:r>
      <w:r>
        <w:rPr>
          <w:i/>
          <w:sz w:val="20"/>
        </w:rPr>
        <w:t>advice. Persons with questions regarding a specific medical problem or condition should consult their physician.</w:t>
      </w:r>
    </w:p>
    <w:p>
      <w:pPr>
        <w:pStyle w:val="BodyText"/>
        <w:rPr>
          <w:i/>
          <w:sz w:val="20"/>
        </w:rPr>
      </w:pPr>
    </w:p>
    <w:p>
      <w:pPr>
        <w:spacing w:before="0"/>
        <w:ind w:left="0" w:right="0" w:firstLine="0"/>
        <w:jc w:val="left"/>
        <w:rPr>
          <w:sz w:val="20"/>
        </w:rPr>
      </w:pPr>
      <w:r>
        <w:rPr>
          <w:sz w:val="20"/>
        </w:rPr>
        <w:t>Agency</w:t>
      </w:r>
      <w:r>
        <w:rPr>
          <w:spacing w:val="-6"/>
          <w:sz w:val="20"/>
        </w:rPr>
        <w:t> </w:t>
      </w:r>
      <w:r>
        <w:rPr>
          <w:sz w:val="20"/>
        </w:rPr>
        <w:t>for</w:t>
      </w:r>
      <w:r>
        <w:rPr>
          <w:spacing w:val="-5"/>
          <w:sz w:val="20"/>
        </w:rPr>
        <w:t> </w:t>
      </w:r>
      <w:r>
        <w:rPr>
          <w:sz w:val="20"/>
        </w:rPr>
        <w:t>Toxic</w:t>
      </w:r>
      <w:r>
        <w:rPr>
          <w:spacing w:val="-5"/>
          <w:sz w:val="20"/>
        </w:rPr>
        <w:t> </w:t>
      </w:r>
      <w:r>
        <w:rPr>
          <w:sz w:val="20"/>
        </w:rPr>
        <w:t>Substances</w:t>
      </w:r>
      <w:r>
        <w:rPr>
          <w:spacing w:val="-6"/>
          <w:sz w:val="20"/>
        </w:rPr>
        <w:t> </w:t>
      </w:r>
      <w:r>
        <w:rPr>
          <w:sz w:val="20"/>
        </w:rPr>
        <w:t>and</w:t>
      </w:r>
      <w:r>
        <w:rPr>
          <w:spacing w:val="-5"/>
          <w:sz w:val="20"/>
        </w:rPr>
        <w:t> </w:t>
      </w:r>
      <w:r>
        <w:rPr>
          <w:sz w:val="20"/>
        </w:rPr>
        <w:t>Disease</w:t>
      </w:r>
      <w:r>
        <w:rPr>
          <w:spacing w:val="-4"/>
          <w:sz w:val="20"/>
        </w:rPr>
        <w:t> </w:t>
      </w:r>
      <w:r>
        <w:rPr>
          <w:sz w:val="20"/>
        </w:rPr>
        <w:t>Registry</w:t>
      </w:r>
      <w:r>
        <w:rPr>
          <w:spacing w:val="-9"/>
          <w:sz w:val="20"/>
        </w:rPr>
        <w:t> </w:t>
      </w:r>
      <w:r>
        <w:rPr>
          <w:sz w:val="20"/>
        </w:rPr>
        <w:t>(ATSDR).</w:t>
      </w:r>
      <w:r>
        <w:rPr>
          <w:spacing w:val="-2"/>
          <w:sz w:val="20"/>
        </w:rPr>
        <w:t> </w:t>
      </w:r>
      <w:hyperlink r:id="rId9">
        <w:r>
          <w:rPr>
            <w:color w:val="0000FF"/>
            <w:sz w:val="20"/>
            <w:u w:val="single" w:color="0000FF"/>
          </w:rPr>
          <w:t>http://www.atsdr.cdc.gov/asbestos/site-</w:t>
        </w:r>
      </w:hyperlink>
      <w:r>
        <w:rPr>
          <w:color w:val="0000FF"/>
          <w:sz w:val="20"/>
          <w:u w:val="none"/>
        </w:rPr>
        <w:t> </w:t>
      </w:r>
      <w:hyperlink r:id="rId9">
        <w:r>
          <w:rPr>
            <w:color w:val="0000FF"/>
            <w:spacing w:val="-2"/>
            <w:sz w:val="20"/>
            <w:u w:val="single" w:color="0000FF"/>
          </w:rPr>
          <w:t>kit/docs/cigarettesasbestos2.pdf</w:t>
        </w:r>
      </w:hyperlink>
    </w:p>
    <w:p>
      <w:pPr>
        <w:pStyle w:val="ListParagraph"/>
        <w:numPr>
          <w:ilvl w:val="0"/>
          <w:numId w:val="1"/>
        </w:numPr>
        <w:tabs>
          <w:tab w:pos="720" w:val="left" w:leader="none"/>
        </w:tabs>
        <w:spacing w:line="240" w:lineRule="auto" w:before="1" w:after="0"/>
        <w:ind w:left="720" w:right="0" w:hanging="360"/>
        <w:jc w:val="left"/>
        <w:rPr>
          <w:sz w:val="20"/>
        </w:rPr>
      </w:pPr>
      <w:r>
        <w:rPr>
          <w:spacing w:val="-4"/>
          <w:sz w:val="20"/>
        </w:rPr>
        <w:t>ATSDR 2006. Cigarette</w:t>
      </w:r>
      <w:r>
        <w:rPr>
          <w:spacing w:val="-5"/>
          <w:sz w:val="20"/>
        </w:rPr>
        <w:t> </w:t>
      </w:r>
      <w:r>
        <w:rPr>
          <w:spacing w:val="-4"/>
          <w:sz w:val="20"/>
        </w:rPr>
        <w:t>Smoking,</w:t>
      </w:r>
      <w:r>
        <w:rPr>
          <w:spacing w:val="-1"/>
          <w:sz w:val="20"/>
        </w:rPr>
        <w:t> </w:t>
      </w:r>
      <w:r>
        <w:rPr>
          <w:spacing w:val="-4"/>
          <w:sz w:val="20"/>
        </w:rPr>
        <w:t>Asbestos Exposure, and</w:t>
      </w:r>
      <w:r>
        <w:rPr>
          <w:spacing w:val="-2"/>
          <w:sz w:val="20"/>
        </w:rPr>
        <w:t> </w:t>
      </w:r>
      <w:r>
        <w:rPr>
          <w:spacing w:val="-4"/>
          <w:sz w:val="20"/>
        </w:rPr>
        <w:t>Your</w:t>
      </w:r>
      <w:r>
        <w:rPr>
          <w:spacing w:val="-1"/>
          <w:sz w:val="20"/>
        </w:rPr>
        <w:t> </w:t>
      </w:r>
      <w:r>
        <w:rPr>
          <w:spacing w:val="-4"/>
          <w:sz w:val="20"/>
        </w:rPr>
        <w:t>Health.</w:t>
      </w:r>
    </w:p>
    <w:p>
      <w:pPr>
        <w:spacing w:before="228"/>
        <w:ind w:left="0" w:right="0" w:firstLine="0"/>
        <w:jc w:val="left"/>
        <w:rPr>
          <w:sz w:val="20"/>
        </w:rPr>
      </w:pPr>
      <w:r>
        <w:rPr>
          <w:spacing w:val="-4"/>
          <w:sz w:val="20"/>
        </w:rPr>
        <w:t>American</w:t>
      </w:r>
      <w:r>
        <w:rPr>
          <w:spacing w:val="-2"/>
          <w:sz w:val="20"/>
        </w:rPr>
        <w:t> </w:t>
      </w:r>
      <w:r>
        <w:rPr>
          <w:spacing w:val="-4"/>
          <w:sz w:val="20"/>
        </w:rPr>
        <w:t>Cancer</w:t>
      </w:r>
      <w:r>
        <w:rPr>
          <w:sz w:val="20"/>
        </w:rPr>
        <w:t> </w:t>
      </w:r>
      <w:r>
        <w:rPr>
          <w:spacing w:val="-4"/>
          <w:sz w:val="20"/>
        </w:rPr>
        <w:t>Society</w:t>
      </w:r>
      <w:r>
        <w:rPr>
          <w:spacing w:val="-3"/>
          <w:sz w:val="20"/>
        </w:rPr>
        <w:t> </w:t>
      </w:r>
      <w:r>
        <w:rPr>
          <w:spacing w:val="-4"/>
          <w:sz w:val="20"/>
        </w:rPr>
        <w:t>(ACS).</w:t>
      </w:r>
      <w:r>
        <w:rPr>
          <w:sz w:val="20"/>
        </w:rPr>
        <w:t> </w:t>
      </w:r>
      <w:hyperlink r:id="rId10">
        <w:r>
          <w:rPr>
            <w:color w:val="0000FF"/>
            <w:spacing w:val="-4"/>
            <w:sz w:val="20"/>
            <w:u w:val="single" w:color="0000FF"/>
          </w:rPr>
          <w:t>http://www.cancer.org</w:t>
        </w:r>
      </w:hyperlink>
    </w:p>
    <w:p>
      <w:pPr>
        <w:pStyle w:val="ListParagraph"/>
        <w:numPr>
          <w:ilvl w:val="0"/>
          <w:numId w:val="1"/>
        </w:numPr>
        <w:tabs>
          <w:tab w:pos="720" w:val="left" w:leader="none"/>
        </w:tabs>
        <w:spacing w:line="240" w:lineRule="auto" w:before="0" w:after="0"/>
        <w:ind w:left="720" w:right="0" w:hanging="360"/>
        <w:jc w:val="left"/>
        <w:rPr>
          <w:sz w:val="20"/>
        </w:rPr>
      </w:pPr>
      <w:r>
        <w:rPr>
          <w:spacing w:val="-4"/>
          <w:sz w:val="20"/>
        </w:rPr>
        <w:t>ACS.</w:t>
      </w:r>
      <w:r>
        <w:rPr>
          <w:spacing w:val="-1"/>
          <w:sz w:val="20"/>
        </w:rPr>
        <w:t> </w:t>
      </w:r>
      <w:r>
        <w:rPr>
          <w:spacing w:val="-4"/>
          <w:sz w:val="20"/>
        </w:rPr>
        <w:t>2015. Cancer</w:t>
      </w:r>
      <w:r>
        <w:rPr>
          <w:spacing w:val="-3"/>
          <w:sz w:val="20"/>
        </w:rPr>
        <w:t> </w:t>
      </w:r>
      <w:r>
        <w:rPr>
          <w:spacing w:val="-4"/>
          <w:sz w:val="20"/>
        </w:rPr>
        <w:t>Facts</w:t>
      </w:r>
      <w:r>
        <w:rPr>
          <w:spacing w:val="-2"/>
          <w:sz w:val="20"/>
        </w:rPr>
        <w:t> </w:t>
      </w:r>
      <w:r>
        <w:rPr>
          <w:spacing w:val="-4"/>
          <w:sz w:val="20"/>
        </w:rPr>
        <w:t>&amp;</w:t>
      </w:r>
      <w:r>
        <w:rPr>
          <w:spacing w:val="-3"/>
          <w:sz w:val="20"/>
        </w:rPr>
        <w:t> </w:t>
      </w:r>
      <w:r>
        <w:rPr>
          <w:spacing w:val="-4"/>
          <w:sz w:val="20"/>
        </w:rPr>
        <w:t>Figures</w:t>
      </w:r>
      <w:r>
        <w:rPr>
          <w:spacing w:val="-2"/>
          <w:sz w:val="20"/>
        </w:rPr>
        <w:t> </w:t>
      </w:r>
      <w:r>
        <w:rPr>
          <w:spacing w:val="-4"/>
          <w:sz w:val="20"/>
        </w:rPr>
        <w:t>2015.</w:t>
      </w:r>
    </w:p>
    <w:p>
      <w:pPr>
        <w:pStyle w:val="ListParagraph"/>
        <w:numPr>
          <w:ilvl w:val="0"/>
          <w:numId w:val="1"/>
        </w:numPr>
        <w:tabs>
          <w:tab w:pos="720" w:val="left" w:leader="none"/>
        </w:tabs>
        <w:spacing w:line="240" w:lineRule="auto" w:before="1" w:after="0"/>
        <w:ind w:left="720" w:right="0" w:hanging="360"/>
        <w:jc w:val="left"/>
        <w:rPr>
          <w:sz w:val="20"/>
        </w:rPr>
      </w:pPr>
      <w:r>
        <w:rPr>
          <w:spacing w:val="-4"/>
          <w:sz w:val="20"/>
        </w:rPr>
        <w:t>ACS.</w:t>
      </w:r>
      <w:r>
        <w:rPr>
          <w:spacing w:val="-1"/>
          <w:sz w:val="20"/>
        </w:rPr>
        <w:t> </w:t>
      </w:r>
      <w:r>
        <w:rPr>
          <w:spacing w:val="-4"/>
          <w:sz w:val="20"/>
        </w:rPr>
        <w:t>2013. Detailed</w:t>
      </w:r>
      <w:r>
        <w:rPr>
          <w:spacing w:val="-3"/>
          <w:sz w:val="20"/>
        </w:rPr>
        <w:t> </w:t>
      </w:r>
      <w:r>
        <w:rPr>
          <w:spacing w:val="-4"/>
          <w:sz w:val="20"/>
        </w:rPr>
        <w:t>Guide: Malignant</w:t>
      </w:r>
      <w:r>
        <w:rPr>
          <w:spacing w:val="-2"/>
          <w:sz w:val="20"/>
        </w:rPr>
        <w:t> </w:t>
      </w:r>
      <w:r>
        <w:rPr>
          <w:spacing w:val="-4"/>
          <w:sz w:val="20"/>
        </w:rPr>
        <w:t>Mesothelioma.</w:t>
      </w:r>
    </w:p>
    <w:p>
      <w:pPr>
        <w:pStyle w:val="ListParagraph"/>
        <w:numPr>
          <w:ilvl w:val="0"/>
          <w:numId w:val="1"/>
        </w:numPr>
        <w:tabs>
          <w:tab w:pos="720" w:val="left" w:leader="none"/>
        </w:tabs>
        <w:spacing w:line="240" w:lineRule="auto" w:before="0" w:after="0"/>
        <w:ind w:left="720" w:right="0" w:hanging="360"/>
        <w:jc w:val="left"/>
        <w:rPr>
          <w:sz w:val="20"/>
        </w:rPr>
      </w:pPr>
      <w:r>
        <w:rPr>
          <w:spacing w:val="-4"/>
          <w:sz w:val="20"/>
        </w:rPr>
        <w:t>ACS.</w:t>
      </w:r>
      <w:r>
        <w:rPr>
          <w:sz w:val="20"/>
        </w:rPr>
        <w:t> </w:t>
      </w:r>
      <w:r>
        <w:rPr>
          <w:spacing w:val="-4"/>
          <w:sz w:val="20"/>
        </w:rPr>
        <w:t>2013. Fact</w:t>
      </w:r>
      <w:r>
        <w:rPr>
          <w:spacing w:val="-3"/>
          <w:sz w:val="20"/>
        </w:rPr>
        <w:t> </w:t>
      </w:r>
      <w:r>
        <w:rPr>
          <w:spacing w:val="-4"/>
          <w:sz w:val="20"/>
        </w:rPr>
        <w:t>Sheet:</w:t>
      </w:r>
      <w:r>
        <w:rPr>
          <w:spacing w:val="-1"/>
          <w:sz w:val="20"/>
        </w:rPr>
        <w:t> </w:t>
      </w:r>
      <w:r>
        <w:rPr>
          <w:spacing w:val="-4"/>
          <w:sz w:val="20"/>
        </w:rPr>
        <w:t>Asbestos.</w:t>
      </w:r>
    </w:p>
    <w:p>
      <w:pPr>
        <w:spacing w:before="229"/>
        <w:ind w:left="0" w:right="0" w:firstLine="0"/>
        <w:jc w:val="left"/>
        <w:rPr>
          <w:sz w:val="20"/>
        </w:rPr>
      </w:pPr>
      <w:r>
        <w:rPr>
          <w:spacing w:val="-4"/>
          <w:sz w:val="20"/>
        </w:rPr>
        <w:t>American</w:t>
      </w:r>
      <w:r>
        <w:rPr>
          <w:spacing w:val="-3"/>
          <w:sz w:val="20"/>
        </w:rPr>
        <w:t> </w:t>
      </w:r>
      <w:r>
        <w:rPr>
          <w:spacing w:val="-4"/>
          <w:sz w:val="20"/>
        </w:rPr>
        <w:t>Society of</w:t>
      </w:r>
      <w:r>
        <w:rPr>
          <w:spacing w:val="-2"/>
          <w:sz w:val="20"/>
        </w:rPr>
        <w:t> </w:t>
      </w:r>
      <w:r>
        <w:rPr>
          <w:spacing w:val="-4"/>
          <w:sz w:val="20"/>
        </w:rPr>
        <w:t>Clinical</w:t>
      </w:r>
      <w:r>
        <w:rPr>
          <w:spacing w:val="-1"/>
          <w:sz w:val="20"/>
        </w:rPr>
        <w:t> </w:t>
      </w:r>
      <w:r>
        <w:rPr>
          <w:spacing w:val="-4"/>
          <w:sz w:val="20"/>
        </w:rPr>
        <w:t>Oncology (ASCO).</w:t>
      </w:r>
      <w:r>
        <w:rPr>
          <w:sz w:val="20"/>
        </w:rPr>
        <w:t> </w:t>
      </w:r>
      <w:hyperlink r:id="rId11">
        <w:r>
          <w:rPr>
            <w:color w:val="0000FF"/>
            <w:spacing w:val="-4"/>
            <w:sz w:val="20"/>
            <w:u w:val="single" w:color="0000FF"/>
          </w:rPr>
          <w:t>http://www.cancer.net</w:t>
        </w:r>
      </w:hyperlink>
    </w:p>
    <w:p>
      <w:pPr>
        <w:pStyle w:val="ListParagraph"/>
        <w:numPr>
          <w:ilvl w:val="0"/>
          <w:numId w:val="1"/>
        </w:numPr>
        <w:tabs>
          <w:tab w:pos="720" w:val="left" w:leader="none"/>
        </w:tabs>
        <w:spacing w:line="240" w:lineRule="auto" w:before="0" w:after="0"/>
        <w:ind w:left="720" w:right="0" w:hanging="360"/>
        <w:jc w:val="left"/>
        <w:rPr>
          <w:sz w:val="20"/>
        </w:rPr>
      </w:pPr>
      <w:r>
        <w:rPr>
          <w:spacing w:val="-4"/>
          <w:sz w:val="20"/>
        </w:rPr>
        <w:t>ASCO.</w:t>
      </w:r>
      <w:r>
        <w:rPr>
          <w:spacing w:val="-3"/>
          <w:sz w:val="20"/>
        </w:rPr>
        <w:t> </w:t>
      </w:r>
      <w:r>
        <w:rPr>
          <w:spacing w:val="-4"/>
          <w:sz w:val="20"/>
        </w:rPr>
        <w:t>2014. Guide to</w:t>
      </w:r>
      <w:r>
        <w:rPr>
          <w:spacing w:val="-3"/>
          <w:sz w:val="20"/>
        </w:rPr>
        <w:t> </w:t>
      </w:r>
      <w:r>
        <w:rPr>
          <w:spacing w:val="-4"/>
          <w:sz w:val="20"/>
        </w:rPr>
        <w:t>Mesothelioma.</w:t>
      </w:r>
    </w:p>
    <w:p>
      <w:pPr>
        <w:pStyle w:val="BodyText"/>
        <w:spacing w:before="1"/>
        <w:rPr>
          <w:sz w:val="20"/>
        </w:rPr>
      </w:pPr>
    </w:p>
    <w:p>
      <w:pPr>
        <w:spacing w:before="0"/>
        <w:ind w:left="0" w:right="0" w:firstLine="0"/>
        <w:jc w:val="both"/>
        <w:rPr>
          <w:sz w:val="20"/>
        </w:rPr>
      </w:pPr>
      <w:r>
        <w:rPr>
          <w:spacing w:val="-4"/>
          <w:sz w:val="20"/>
        </w:rPr>
        <w:t>National</w:t>
      </w:r>
      <w:r>
        <w:rPr>
          <w:spacing w:val="-2"/>
          <w:sz w:val="20"/>
        </w:rPr>
        <w:t> </w:t>
      </w:r>
      <w:r>
        <w:rPr>
          <w:spacing w:val="-4"/>
          <w:sz w:val="20"/>
        </w:rPr>
        <w:t>Cancer</w:t>
      </w:r>
      <w:r>
        <w:rPr>
          <w:spacing w:val="-3"/>
          <w:sz w:val="20"/>
        </w:rPr>
        <w:t> </w:t>
      </w:r>
      <w:r>
        <w:rPr>
          <w:spacing w:val="-4"/>
          <w:sz w:val="20"/>
        </w:rPr>
        <w:t>Institute</w:t>
      </w:r>
      <w:r>
        <w:rPr>
          <w:spacing w:val="-1"/>
          <w:sz w:val="20"/>
        </w:rPr>
        <w:t> </w:t>
      </w:r>
      <w:r>
        <w:rPr>
          <w:spacing w:val="-4"/>
          <w:sz w:val="20"/>
        </w:rPr>
        <w:t>(NCI).</w:t>
      </w:r>
      <w:r>
        <w:rPr>
          <w:spacing w:val="-1"/>
          <w:sz w:val="20"/>
        </w:rPr>
        <w:t> </w:t>
      </w:r>
      <w:hyperlink r:id="rId12">
        <w:r>
          <w:rPr>
            <w:color w:val="0000FF"/>
            <w:spacing w:val="-4"/>
            <w:sz w:val="20"/>
            <w:u w:val="single" w:color="0000FF"/>
          </w:rPr>
          <w:t>http://www.cancer.gov</w:t>
        </w:r>
      </w:hyperlink>
    </w:p>
    <w:p>
      <w:pPr>
        <w:pStyle w:val="ListParagraph"/>
        <w:numPr>
          <w:ilvl w:val="0"/>
          <w:numId w:val="1"/>
        </w:numPr>
        <w:tabs>
          <w:tab w:pos="720" w:val="left" w:leader="none"/>
        </w:tabs>
        <w:spacing w:line="240" w:lineRule="auto" w:before="1" w:after="0"/>
        <w:ind w:left="720" w:right="355" w:hanging="360"/>
        <w:jc w:val="both"/>
        <w:rPr>
          <w:sz w:val="20"/>
        </w:rPr>
      </w:pPr>
      <w:r>
        <w:rPr>
          <w:sz w:val="20"/>
        </w:rPr>
        <w:t>Surveillance, Epidemiology, and End Results Program (SEER). 2014. Interactive Tools: Fast</w:t>
      </w:r>
      <w:r>
        <w:rPr>
          <w:spacing w:val="40"/>
          <w:sz w:val="20"/>
        </w:rPr>
        <w:t> </w:t>
      </w:r>
      <w:r>
        <w:rPr>
          <w:sz w:val="20"/>
        </w:rPr>
        <w:t>Stats. Statistics by Cancer Site. Incidence of Mesothelioma, Males vs. Females, 1975-2011. Generated at: </w:t>
      </w:r>
      <w:hyperlink r:id="rId13">
        <w:r>
          <w:rPr>
            <w:color w:val="0000FF"/>
            <w:sz w:val="20"/>
            <w:u w:val="single" w:color="0000FF"/>
          </w:rPr>
          <w:t>http://seer.cancer.gov/faststats/index.php</w:t>
        </w:r>
      </w:hyperlink>
    </w:p>
    <w:p>
      <w:pPr>
        <w:spacing w:before="229"/>
        <w:ind w:left="0" w:right="0" w:firstLine="0"/>
        <w:jc w:val="both"/>
        <w:rPr>
          <w:sz w:val="20"/>
        </w:rPr>
      </w:pPr>
      <w:r>
        <w:rPr>
          <w:spacing w:val="-4"/>
          <w:sz w:val="20"/>
        </w:rPr>
        <w:t>National Institute</w:t>
      </w:r>
      <w:r>
        <w:rPr>
          <w:spacing w:val="-3"/>
          <w:sz w:val="20"/>
        </w:rPr>
        <w:t> </w:t>
      </w:r>
      <w:r>
        <w:rPr>
          <w:spacing w:val="-4"/>
          <w:sz w:val="20"/>
        </w:rPr>
        <w:t>of</w:t>
      </w:r>
      <w:r>
        <w:rPr>
          <w:spacing w:val="-2"/>
          <w:sz w:val="20"/>
        </w:rPr>
        <w:t> </w:t>
      </w:r>
      <w:r>
        <w:rPr>
          <w:spacing w:val="-4"/>
          <w:sz w:val="20"/>
        </w:rPr>
        <w:t>Occupational</w:t>
      </w:r>
      <w:r>
        <w:rPr>
          <w:spacing w:val="-1"/>
          <w:sz w:val="20"/>
        </w:rPr>
        <w:t> </w:t>
      </w:r>
      <w:r>
        <w:rPr>
          <w:spacing w:val="-4"/>
          <w:sz w:val="20"/>
        </w:rPr>
        <w:t>Safety</w:t>
      </w:r>
      <w:r>
        <w:rPr>
          <w:spacing w:val="-5"/>
          <w:sz w:val="20"/>
        </w:rPr>
        <w:t> </w:t>
      </w:r>
      <w:r>
        <w:rPr>
          <w:spacing w:val="-4"/>
          <w:sz w:val="20"/>
        </w:rPr>
        <w:t>and</w:t>
      </w:r>
      <w:r>
        <w:rPr>
          <w:sz w:val="20"/>
        </w:rPr>
        <w:t> </w:t>
      </w:r>
      <w:r>
        <w:rPr>
          <w:spacing w:val="-4"/>
          <w:sz w:val="20"/>
        </w:rPr>
        <w:t>Health</w:t>
      </w:r>
      <w:r>
        <w:rPr>
          <w:spacing w:val="-2"/>
          <w:sz w:val="20"/>
        </w:rPr>
        <w:t> </w:t>
      </w:r>
      <w:r>
        <w:rPr>
          <w:spacing w:val="-4"/>
          <w:sz w:val="20"/>
        </w:rPr>
        <w:t>(NIOSH).</w:t>
      </w:r>
      <w:r>
        <w:rPr>
          <w:sz w:val="20"/>
        </w:rPr>
        <w:t> </w:t>
      </w:r>
      <w:hyperlink r:id="rId8">
        <w:r>
          <w:rPr>
            <w:color w:val="0000FF"/>
            <w:spacing w:val="-4"/>
            <w:sz w:val="20"/>
            <w:u w:val="single" w:color="0000FF"/>
          </w:rPr>
          <w:t>http://www.cdc.gov/niosh/docs/2003-141/</w:t>
        </w:r>
      </w:hyperlink>
    </w:p>
    <w:p>
      <w:pPr>
        <w:pStyle w:val="ListParagraph"/>
        <w:numPr>
          <w:ilvl w:val="0"/>
          <w:numId w:val="1"/>
        </w:numPr>
        <w:tabs>
          <w:tab w:pos="720" w:val="left" w:leader="none"/>
        </w:tabs>
        <w:spacing w:line="240" w:lineRule="auto" w:before="0" w:after="0"/>
        <w:ind w:left="720" w:right="913" w:hanging="360"/>
        <w:jc w:val="left"/>
        <w:rPr>
          <w:sz w:val="20"/>
        </w:rPr>
      </w:pPr>
      <w:r>
        <w:rPr>
          <w:spacing w:val="-4"/>
          <w:sz w:val="20"/>
        </w:rPr>
        <w:t>CDC/NIOSH 2003. NIOSH Recommendations for Limiting Potential Exposures of Workers to </w:t>
      </w:r>
      <w:r>
        <w:rPr>
          <w:sz w:val="20"/>
        </w:rPr>
        <w:t>Asbestos</w:t>
      </w:r>
      <w:r>
        <w:rPr>
          <w:spacing w:val="-6"/>
          <w:sz w:val="20"/>
        </w:rPr>
        <w:t> </w:t>
      </w:r>
      <w:r>
        <w:rPr>
          <w:sz w:val="20"/>
        </w:rPr>
        <w:t>Associated</w:t>
      </w:r>
      <w:r>
        <w:rPr>
          <w:spacing w:val="-6"/>
          <w:sz w:val="20"/>
        </w:rPr>
        <w:t> </w:t>
      </w:r>
      <w:r>
        <w:rPr>
          <w:sz w:val="20"/>
        </w:rPr>
        <w:t>with</w:t>
      </w:r>
      <w:r>
        <w:rPr>
          <w:spacing w:val="-6"/>
          <w:sz w:val="20"/>
        </w:rPr>
        <w:t> </w:t>
      </w:r>
      <w:r>
        <w:rPr>
          <w:sz w:val="20"/>
        </w:rPr>
        <w:t>Vermiculite</w:t>
      </w:r>
      <w:r>
        <w:rPr>
          <w:spacing w:val="-4"/>
          <w:sz w:val="20"/>
        </w:rPr>
        <w:t> </w:t>
      </w:r>
      <w:r>
        <w:rPr>
          <w:sz w:val="20"/>
        </w:rPr>
        <w:t>from</w:t>
      </w:r>
      <w:r>
        <w:rPr>
          <w:spacing w:val="-9"/>
          <w:sz w:val="20"/>
        </w:rPr>
        <w:t> </w:t>
      </w:r>
      <w:r>
        <w:rPr>
          <w:sz w:val="20"/>
        </w:rPr>
        <w:t>Libby,</w:t>
      </w:r>
      <w:r>
        <w:rPr>
          <w:spacing w:val="-4"/>
          <w:sz w:val="20"/>
        </w:rPr>
        <w:t> </w:t>
      </w:r>
      <w:r>
        <w:rPr>
          <w:sz w:val="20"/>
        </w:rPr>
        <w:t>Montana.</w:t>
      </w:r>
    </w:p>
    <w:p>
      <w:pPr>
        <w:spacing w:before="229"/>
        <w:ind w:left="0" w:right="0" w:firstLine="0"/>
        <w:jc w:val="both"/>
        <w:rPr>
          <w:sz w:val="20"/>
        </w:rPr>
      </w:pPr>
      <w:r>
        <w:rPr>
          <w:spacing w:val="-4"/>
          <w:sz w:val="20"/>
        </w:rPr>
        <w:t>Schottenfeld</w:t>
      </w:r>
      <w:r>
        <w:rPr>
          <w:spacing w:val="-1"/>
          <w:sz w:val="20"/>
        </w:rPr>
        <w:t> </w:t>
      </w:r>
      <w:r>
        <w:rPr>
          <w:spacing w:val="-4"/>
          <w:sz w:val="20"/>
        </w:rPr>
        <w:t>and</w:t>
      </w:r>
      <w:r>
        <w:rPr>
          <w:sz w:val="20"/>
        </w:rPr>
        <w:t> </w:t>
      </w:r>
      <w:r>
        <w:rPr>
          <w:spacing w:val="-4"/>
          <w:sz w:val="20"/>
        </w:rPr>
        <w:t>Fraumeni.</w:t>
      </w:r>
    </w:p>
    <w:p>
      <w:pPr>
        <w:pStyle w:val="ListParagraph"/>
        <w:numPr>
          <w:ilvl w:val="0"/>
          <w:numId w:val="1"/>
        </w:numPr>
        <w:tabs>
          <w:tab w:pos="718" w:val="left" w:leader="none"/>
          <w:tab w:pos="720" w:val="left" w:leader="none"/>
        </w:tabs>
        <w:spacing w:line="240" w:lineRule="auto" w:before="1" w:after="0"/>
        <w:ind w:left="720" w:right="353" w:hanging="360"/>
        <w:jc w:val="both"/>
        <w:rPr>
          <w:sz w:val="20"/>
        </w:rPr>
      </w:pPr>
      <w:r>
        <w:rPr>
          <w:sz w:val="20"/>
        </w:rPr>
        <w:t>Boffetta P, Stayner LT. 2006. Pleural and Peritoneal Neoplasms. In: Cancer Epidemiology and Prevention.</w:t>
      </w:r>
      <w:r>
        <w:rPr>
          <w:spacing w:val="-2"/>
          <w:sz w:val="20"/>
        </w:rPr>
        <w:t> </w:t>
      </w:r>
      <w:r>
        <w:rPr>
          <w:sz w:val="20"/>
        </w:rPr>
        <w:t>3</w:t>
      </w:r>
      <w:r>
        <w:rPr>
          <w:sz w:val="20"/>
          <w:vertAlign w:val="superscript"/>
        </w:rPr>
        <w:t>rd</w:t>
      </w:r>
      <w:r>
        <w:rPr>
          <w:spacing w:val="-3"/>
          <w:sz w:val="20"/>
          <w:vertAlign w:val="baseline"/>
        </w:rPr>
        <w:t> </w:t>
      </w:r>
      <w:r>
        <w:rPr>
          <w:sz w:val="20"/>
          <w:vertAlign w:val="baseline"/>
        </w:rPr>
        <w:t>Ed, edited</w:t>
      </w:r>
      <w:r>
        <w:rPr>
          <w:spacing w:val="-2"/>
          <w:sz w:val="20"/>
          <w:vertAlign w:val="baseline"/>
        </w:rPr>
        <w:t> </w:t>
      </w:r>
      <w:r>
        <w:rPr>
          <w:sz w:val="20"/>
          <w:vertAlign w:val="baseline"/>
        </w:rPr>
        <w:t>by</w:t>
      </w:r>
      <w:r>
        <w:rPr>
          <w:spacing w:val="-3"/>
          <w:sz w:val="20"/>
          <w:vertAlign w:val="baseline"/>
        </w:rPr>
        <w:t> </w:t>
      </w:r>
      <w:r>
        <w:rPr>
          <w:sz w:val="20"/>
          <w:vertAlign w:val="baseline"/>
        </w:rPr>
        <w:t>Schottenfeld D, Fraumeni</w:t>
      </w:r>
      <w:r>
        <w:rPr>
          <w:spacing w:val="-1"/>
          <w:sz w:val="20"/>
          <w:vertAlign w:val="baseline"/>
        </w:rPr>
        <w:t> </w:t>
      </w:r>
      <w:r>
        <w:rPr>
          <w:sz w:val="20"/>
          <w:vertAlign w:val="baseline"/>
        </w:rPr>
        <w:t>JF.</w:t>
      </w:r>
      <w:r>
        <w:rPr>
          <w:spacing w:val="-2"/>
          <w:sz w:val="20"/>
          <w:vertAlign w:val="baseline"/>
        </w:rPr>
        <w:t> </w:t>
      </w:r>
      <w:r>
        <w:rPr>
          <w:sz w:val="20"/>
          <w:vertAlign w:val="baseline"/>
        </w:rPr>
        <w:t>New</w:t>
      </w:r>
      <w:r>
        <w:rPr>
          <w:spacing w:val="-4"/>
          <w:sz w:val="20"/>
          <w:vertAlign w:val="baseline"/>
        </w:rPr>
        <w:t> </w:t>
      </w:r>
      <w:r>
        <w:rPr>
          <w:sz w:val="20"/>
          <w:vertAlign w:val="baseline"/>
        </w:rPr>
        <w:t>York: Oxford University</w:t>
      </w:r>
      <w:r>
        <w:rPr>
          <w:spacing w:val="-3"/>
          <w:sz w:val="20"/>
          <w:vertAlign w:val="baseline"/>
        </w:rPr>
        <w:t> </w:t>
      </w:r>
      <w:r>
        <w:rPr>
          <w:sz w:val="20"/>
          <w:vertAlign w:val="baseline"/>
        </w:rPr>
        <w:t>Press:</w:t>
      </w:r>
      <w:r>
        <w:rPr>
          <w:spacing w:val="-3"/>
          <w:sz w:val="20"/>
          <w:vertAlign w:val="baseline"/>
        </w:rPr>
        <w:t> </w:t>
      </w:r>
      <w:r>
        <w:rPr>
          <w:sz w:val="20"/>
          <w:vertAlign w:val="baseline"/>
        </w:rPr>
        <w:t>P. </w:t>
      </w:r>
      <w:r>
        <w:rPr>
          <w:spacing w:val="-2"/>
          <w:sz w:val="20"/>
          <w:vertAlign w:val="baseline"/>
        </w:rPr>
        <w:t>659-673.</w:t>
      </w:r>
    </w:p>
    <w:p>
      <w:pPr>
        <w:spacing w:before="229"/>
        <w:ind w:left="0" w:right="0" w:firstLine="0"/>
        <w:jc w:val="both"/>
        <w:rPr>
          <w:sz w:val="20"/>
        </w:rPr>
      </w:pPr>
      <w:r>
        <w:rPr>
          <w:spacing w:val="-4"/>
          <w:sz w:val="20"/>
        </w:rPr>
        <w:t>For</w:t>
      </w:r>
      <w:r>
        <w:rPr>
          <w:spacing w:val="-3"/>
          <w:sz w:val="20"/>
        </w:rPr>
        <w:t> </w:t>
      </w:r>
      <w:r>
        <w:rPr>
          <w:spacing w:val="-4"/>
          <w:sz w:val="20"/>
        </w:rPr>
        <w:t>questions</w:t>
      </w:r>
      <w:r>
        <w:rPr>
          <w:spacing w:val="-5"/>
          <w:sz w:val="20"/>
        </w:rPr>
        <w:t> </w:t>
      </w:r>
      <w:r>
        <w:rPr>
          <w:spacing w:val="-4"/>
          <w:sz w:val="20"/>
        </w:rPr>
        <w:t>on</w:t>
      </w:r>
      <w:r>
        <w:rPr>
          <w:spacing w:val="-2"/>
          <w:sz w:val="20"/>
        </w:rPr>
        <w:t> </w:t>
      </w:r>
      <w:r>
        <w:rPr>
          <w:spacing w:val="-4"/>
          <w:sz w:val="20"/>
        </w:rPr>
        <w:t>work-related</w:t>
      </w:r>
      <w:r>
        <w:rPr>
          <w:spacing w:val="-3"/>
          <w:sz w:val="20"/>
        </w:rPr>
        <w:t> </w:t>
      </w:r>
      <w:r>
        <w:rPr>
          <w:spacing w:val="-4"/>
          <w:sz w:val="20"/>
        </w:rPr>
        <w:t>exposure</w:t>
      </w:r>
      <w:r>
        <w:rPr>
          <w:sz w:val="20"/>
        </w:rPr>
        <w:t> </w:t>
      </w:r>
      <w:r>
        <w:rPr>
          <w:spacing w:val="-4"/>
          <w:sz w:val="20"/>
        </w:rPr>
        <w:t>to</w:t>
      </w:r>
      <w:r>
        <w:rPr>
          <w:spacing w:val="-3"/>
          <w:sz w:val="20"/>
        </w:rPr>
        <w:t> </w:t>
      </w:r>
      <w:r>
        <w:rPr>
          <w:spacing w:val="-4"/>
          <w:sz w:val="20"/>
        </w:rPr>
        <w:t>asbestos, please</w:t>
      </w:r>
      <w:r>
        <w:rPr>
          <w:sz w:val="20"/>
        </w:rPr>
        <w:t> </w:t>
      </w:r>
      <w:r>
        <w:rPr>
          <w:spacing w:val="-4"/>
          <w:sz w:val="20"/>
        </w:rPr>
        <w:t>contact:</w:t>
      </w:r>
    </w:p>
    <w:p>
      <w:pPr>
        <w:pStyle w:val="BodyText"/>
        <w:spacing w:before="1"/>
        <w:rPr>
          <w:sz w:val="20"/>
        </w:rPr>
      </w:pPr>
    </w:p>
    <w:p>
      <w:pPr>
        <w:spacing w:before="0"/>
        <w:ind w:left="720" w:right="4512" w:firstLine="0"/>
        <w:jc w:val="left"/>
        <w:rPr>
          <w:sz w:val="20"/>
        </w:rPr>
      </w:pPr>
      <w:r>
        <w:rPr>
          <w:spacing w:val="-4"/>
          <w:sz w:val="20"/>
        </w:rPr>
        <w:t>Massachusetts Department of Public Health </w:t>
      </w:r>
      <w:r>
        <w:rPr>
          <w:spacing w:val="-2"/>
          <w:sz w:val="20"/>
        </w:rPr>
        <w:t>Occupational Health</w:t>
      </w:r>
      <w:r>
        <w:rPr>
          <w:spacing w:val="-3"/>
          <w:sz w:val="20"/>
        </w:rPr>
        <w:t> </w:t>
      </w:r>
      <w:r>
        <w:rPr>
          <w:spacing w:val="-2"/>
          <w:sz w:val="20"/>
        </w:rPr>
        <w:t>Surveillance</w:t>
      </w:r>
      <w:r>
        <w:rPr>
          <w:spacing w:val="-4"/>
          <w:sz w:val="20"/>
        </w:rPr>
        <w:t> </w:t>
      </w:r>
      <w:r>
        <w:rPr>
          <w:spacing w:val="-2"/>
          <w:sz w:val="20"/>
        </w:rPr>
        <w:t>Program </w:t>
      </w:r>
      <w:r>
        <w:rPr>
          <w:sz w:val="20"/>
        </w:rPr>
        <w:t>(617)</w:t>
      </w:r>
      <w:r>
        <w:rPr>
          <w:spacing w:val="-3"/>
          <w:sz w:val="20"/>
        </w:rPr>
        <w:t> </w:t>
      </w:r>
      <w:r>
        <w:rPr>
          <w:sz w:val="20"/>
        </w:rPr>
        <w:t>624-5632</w:t>
      </w:r>
    </w:p>
    <w:sectPr>
      <w:pgSz w:w="12240" w:h="15840"/>
      <w:pgMar w:header="729" w:footer="841" w:top="1340" w:bottom="1040" w:left="18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2816">
              <wp:simplePos x="0" y="0"/>
              <wp:positionH relativeFrom="page">
                <wp:posOffset>1125016</wp:posOffset>
              </wp:positionH>
              <wp:positionV relativeFrom="page">
                <wp:posOffset>9346387</wp:posOffset>
              </wp:positionV>
              <wp:extent cx="5523865"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523865" cy="9525"/>
                      </a:xfrm>
                      <a:custGeom>
                        <a:avLst/>
                        <a:gdLst/>
                        <a:ahLst/>
                        <a:cxnLst/>
                        <a:rect l="l" t="t" r="r" b="b"/>
                        <a:pathLst>
                          <a:path w="5523865" h="9525">
                            <a:moveTo>
                              <a:pt x="5523865" y="0"/>
                            </a:moveTo>
                            <a:lnTo>
                              <a:pt x="0" y="0"/>
                            </a:lnTo>
                            <a:lnTo>
                              <a:pt x="0" y="9143"/>
                            </a:lnTo>
                            <a:lnTo>
                              <a:pt x="5523865" y="9143"/>
                            </a:lnTo>
                            <a:lnTo>
                              <a:pt x="552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735.936035pt;width:434.95pt;height:.71997pt;mso-position-horizontal-relative:page;mso-position-vertical-relative:page;z-index:-15793664" id="docshape3"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523328">
              <wp:simplePos x="0" y="0"/>
              <wp:positionH relativeFrom="page">
                <wp:posOffset>1130604</wp:posOffset>
              </wp:positionH>
              <wp:positionV relativeFrom="page">
                <wp:posOffset>9356997</wp:posOffset>
              </wp:positionV>
              <wp:extent cx="4937760" cy="2546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37760" cy="254635"/>
                      </a:xfrm>
                      <a:prstGeom prst="rect">
                        <a:avLst/>
                      </a:prstGeom>
                    </wps:spPr>
                    <wps:txbx>
                      <w:txbxContent>
                        <w:p>
                          <w:pPr>
                            <w:spacing w:before="14"/>
                            <w:ind w:left="20" w:right="18" w:firstLine="0"/>
                            <w:jc w:val="left"/>
                            <w:rPr>
                              <w:sz w:val="16"/>
                            </w:rPr>
                          </w:pPr>
                          <w:r>
                            <w:rPr>
                              <w:sz w:val="16"/>
                            </w:rPr>
                            <w:t>Source:</w:t>
                          </w:r>
                          <w:r>
                            <w:rPr>
                              <w:spacing w:val="-4"/>
                              <w:sz w:val="16"/>
                            </w:rPr>
                            <w:t> </w:t>
                          </w:r>
                          <w:r>
                            <w:rPr>
                              <w:sz w:val="16"/>
                            </w:rPr>
                            <w:t>Community</w:t>
                          </w:r>
                          <w:r>
                            <w:rPr>
                              <w:spacing w:val="-6"/>
                              <w:sz w:val="16"/>
                            </w:rPr>
                            <w:t> </w:t>
                          </w:r>
                          <w:r>
                            <w:rPr>
                              <w:sz w:val="16"/>
                            </w:rPr>
                            <w:t>Assessment</w:t>
                          </w:r>
                          <w:r>
                            <w:rPr>
                              <w:spacing w:val="-2"/>
                              <w:sz w:val="16"/>
                            </w:rPr>
                            <w:t> </w:t>
                          </w:r>
                          <w:r>
                            <w:rPr>
                              <w:sz w:val="16"/>
                            </w:rPr>
                            <w:t>Program,</w:t>
                          </w:r>
                          <w:r>
                            <w:rPr>
                              <w:spacing w:val="-5"/>
                              <w:sz w:val="16"/>
                            </w:rPr>
                            <w:t> </w:t>
                          </w:r>
                          <w:r>
                            <w:rPr>
                              <w:sz w:val="16"/>
                            </w:rPr>
                            <w:t>Bureau</w:t>
                          </w:r>
                          <w:r>
                            <w:rPr>
                              <w:spacing w:val="-4"/>
                              <w:sz w:val="16"/>
                            </w:rPr>
                            <w:t> </w:t>
                          </w:r>
                          <w:r>
                            <w:rPr>
                              <w:sz w:val="16"/>
                            </w:rPr>
                            <w:t>of</w:t>
                          </w:r>
                          <w:r>
                            <w:rPr>
                              <w:spacing w:val="-4"/>
                              <w:sz w:val="16"/>
                            </w:rPr>
                            <w:t> </w:t>
                          </w:r>
                          <w:r>
                            <w:rPr>
                              <w:sz w:val="16"/>
                            </w:rPr>
                            <w:t>Environmental</w:t>
                          </w:r>
                          <w:r>
                            <w:rPr>
                              <w:spacing w:val="-4"/>
                              <w:sz w:val="16"/>
                            </w:rPr>
                            <w:t> </w:t>
                          </w:r>
                          <w:r>
                            <w:rPr>
                              <w:sz w:val="16"/>
                            </w:rPr>
                            <w:t>Health,</w:t>
                          </w:r>
                          <w:r>
                            <w:rPr>
                              <w:spacing w:val="-2"/>
                              <w:sz w:val="16"/>
                            </w:rPr>
                            <w:t> </w:t>
                          </w:r>
                          <w:r>
                            <w:rPr>
                              <w:sz w:val="16"/>
                            </w:rPr>
                            <w:t>Massachusetts</w:t>
                          </w:r>
                          <w:r>
                            <w:rPr>
                              <w:spacing w:val="-3"/>
                              <w:sz w:val="16"/>
                            </w:rPr>
                            <w:t> </w:t>
                          </w:r>
                          <w:r>
                            <w:rPr>
                              <w:sz w:val="16"/>
                            </w:rPr>
                            <w:t>Department</w:t>
                          </w:r>
                          <w:r>
                            <w:rPr>
                              <w:spacing w:val="-2"/>
                              <w:sz w:val="16"/>
                            </w:rPr>
                            <w:t> </w:t>
                          </w:r>
                          <w:r>
                            <w:rPr>
                              <w:sz w:val="16"/>
                            </w:rPr>
                            <w:t>of</w:t>
                          </w:r>
                          <w:r>
                            <w:rPr>
                              <w:spacing w:val="-4"/>
                              <w:sz w:val="16"/>
                            </w:rPr>
                            <w:t> </w:t>
                          </w:r>
                          <w:r>
                            <w:rPr>
                              <w:sz w:val="16"/>
                            </w:rPr>
                            <w:t>Public</w:t>
                          </w:r>
                          <w:r>
                            <w:rPr>
                              <w:spacing w:val="-5"/>
                              <w:sz w:val="16"/>
                            </w:rPr>
                            <w:t> </w:t>
                          </w:r>
                          <w:r>
                            <w:rPr>
                              <w:sz w:val="16"/>
                            </w:rPr>
                            <w:t>Health</w:t>
                          </w:r>
                          <w:r>
                            <w:rPr>
                              <w:spacing w:val="40"/>
                              <w:sz w:val="16"/>
                            </w:rPr>
                            <w:t> </w:t>
                          </w:r>
                          <w:r>
                            <w:rPr>
                              <w:sz w:val="16"/>
                            </w:rPr>
                            <w:t>June</w:t>
                          </w:r>
                          <w:r>
                            <w:rPr>
                              <w:spacing w:val="-9"/>
                              <w:sz w:val="16"/>
                            </w:rPr>
                            <w:t> </w:t>
                          </w:r>
                          <w:r>
                            <w:rPr>
                              <w:sz w:val="16"/>
                            </w:rPr>
                            <w:t>2015</w:t>
                          </w:r>
                        </w:p>
                      </w:txbxContent>
                    </wps:txbx>
                    <wps:bodyPr wrap="square" lIns="0" tIns="0" rIns="0" bIns="0" rtlCol="0">
                      <a:noAutofit/>
                    </wps:bodyPr>
                  </wps:wsp>
                </a:graphicData>
              </a:graphic>
            </wp:anchor>
          </w:drawing>
        </mc:Choice>
        <mc:Fallback>
          <w:pict>
            <v:shape style="position:absolute;margin-left:89.024002pt;margin-top:736.771423pt;width:388.8pt;height:20.05pt;mso-position-horizontal-relative:page;mso-position-vertical-relative:page;z-index:-15793152" type="#_x0000_t202" id="docshape4" filled="false" stroked="false">
              <v:textbox inset="0,0,0,0">
                <w:txbxContent>
                  <w:p>
                    <w:pPr>
                      <w:spacing w:before="14"/>
                      <w:ind w:left="20" w:right="18" w:firstLine="0"/>
                      <w:jc w:val="left"/>
                      <w:rPr>
                        <w:sz w:val="16"/>
                      </w:rPr>
                    </w:pPr>
                    <w:r>
                      <w:rPr>
                        <w:sz w:val="16"/>
                      </w:rPr>
                      <w:t>Source:</w:t>
                    </w:r>
                    <w:r>
                      <w:rPr>
                        <w:spacing w:val="-4"/>
                        <w:sz w:val="16"/>
                      </w:rPr>
                      <w:t> </w:t>
                    </w:r>
                    <w:r>
                      <w:rPr>
                        <w:sz w:val="16"/>
                      </w:rPr>
                      <w:t>Community</w:t>
                    </w:r>
                    <w:r>
                      <w:rPr>
                        <w:spacing w:val="-6"/>
                        <w:sz w:val="16"/>
                      </w:rPr>
                      <w:t> </w:t>
                    </w:r>
                    <w:r>
                      <w:rPr>
                        <w:sz w:val="16"/>
                      </w:rPr>
                      <w:t>Assessment</w:t>
                    </w:r>
                    <w:r>
                      <w:rPr>
                        <w:spacing w:val="-2"/>
                        <w:sz w:val="16"/>
                      </w:rPr>
                      <w:t> </w:t>
                    </w:r>
                    <w:r>
                      <w:rPr>
                        <w:sz w:val="16"/>
                      </w:rPr>
                      <w:t>Program,</w:t>
                    </w:r>
                    <w:r>
                      <w:rPr>
                        <w:spacing w:val="-5"/>
                        <w:sz w:val="16"/>
                      </w:rPr>
                      <w:t> </w:t>
                    </w:r>
                    <w:r>
                      <w:rPr>
                        <w:sz w:val="16"/>
                      </w:rPr>
                      <w:t>Bureau</w:t>
                    </w:r>
                    <w:r>
                      <w:rPr>
                        <w:spacing w:val="-4"/>
                        <w:sz w:val="16"/>
                      </w:rPr>
                      <w:t> </w:t>
                    </w:r>
                    <w:r>
                      <w:rPr>
                        <w:sz w:val="16"/>
                      </w:rPr>
                      <w:t>of</w:t>
                    </w:r>
                    <w:r>
                      <w:rPr>
                        <w:spacing w:val="-4"/>
                        <w:sz w:val="16"/>
                      </w:rPr>
                      <w:t> </w:t>
                    </w:r>
                    <w:r>
                      <w:rPr>
                        <w:sz w:val="16"/>
                      </w:rPr>
                      <w:t>Environmental</w:t>
                    </w:r>
                    <w:r>
                      <w:rPr>
                        <w:spacing w:val="-4"/>
                        <w:sz w:val="16"/>
                      </w:rPr>
                      <w:t> </w:t>
                    </w:r>
                    <w:r>
                      <w:rPr>
                        <w:sz w:val="16"/>
                      </w:rPr>
                      <w:t>Health,</w:t>
                    </w:r>
                    <w:r>
                      <w:rPr>
                        <w:spacing w:val="-2"/>
                        <w:sz w:val="16"/>
                      </w:rPr>
                      <w:t> </w:t>
                    </w:r>
                    <w:r>
                      <w:rPr>
                        <w:sz w:val="16"/>
                      </w:rPr>
                      <w:t>Massachusetts</w:t>
                    </w:r>
                    <w:r>
                      <w:rPr>
                        <w:spacing w:val="-3"/>
                        <w:sz w:val="16"/>
                      </w:rPr>
                      <w:t> </w:t>
                    </w:r>
                    <w:r>
                      <w:rPr>
                        <w:sz w:val="16"/>
                      </w:rPr>
                      <w:t>Department</w:t>
                    </w:r>
                    <w:r>
                      <w:rPr>
                        <w:spacing w:val="-2"/>
                        <w:sz w:val="16"/>
                      </w:rPr>
                      <w:t> </w:t>
                    </w:r>
                    <w:r>
                      <w:rPr>
                        <w:sz w:val="16"/>
                      </w:rPr>
                      <w:t>of</w:t>
                    </w:r>
                    <w:r>
                      <w:rPr>
                        <w:spacing w:val="-4"/>
                        <w:sz w:val="16"/>
                      </w:rPr>
                      <w:t> </w:t>
                    </w:r>
                    <w:r>
                      <w:rPr>
                        <w:sz w:val="16"/>
                      </w:rPr>
                      <w:t>Public</w:t>
                    </w:r>
                    <w:r>
                      <w:rPr>
                        <w:spacing w:val="-5"/>
                        <w:sz w:val="16"/>
                      </w:rPr>
                      <w:t> </w:t>
                    </w:r>
                    <w:r>
                      <w:rPr>
                        <w:sz w:val="16"/>
                      </w:rPr>
                      <w:t>Health</w:t>
                    </w:r>
                    <w:r>
                      <w:rPr>
                        <w:spacing w:val="40"/>
                        <w:sz w:val="16"/>
                      </w:rPr>
                      <w:t> </w:t>
                    </w:r>
                    <w:r>
                      <w:rPr>
                        <w:sz w:val="16"/>
                      </w:rPr>
                      <w:t>June</w:t>
                    </w:r>
                    <w:r>
                      <w:rPr>
                        <w:spacing w:val="-9"/>
                        <w:sz w:val="16"/>
                      </w:rPr>
                      <w:t> </w:t>
                    </w:r>
                    <w:r>
                      <w:rPr>
                        <w:sz w:val="16"/>
                      </w:rPr>
                      <w:t>2015</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1792">
              <wp:simplePos x="0" y="0"/>
              <wp:positionH relativeFrom="page">
                <wp:posOffset>1125016</wp:posOffset>
              </wp:positionH>
              <wp:positionV relativeFrom="page">
                <wp:posOffset>646176</wp:posOffset>
              </wp:positionV>
              <wp:extent cx="5523865" cy="952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23865" cy="9525"/>
                      </a:xfrm>
                      <a:custGeom>
                        <a:avLst/>
                        <a:gdLst/>
                        <a:ahLst/>
                        <a:cxnLst/>
                        <a:rect l="l" t="t" r="r" b="b"/>
                        <a:pathLst>
                          <a:path w="5523865" h="9525">
                            <a:moveTo>
                              <a:pt x="5523865" y="0"/>
                            </a:moveTo>
                            <a:lnTo>
                              <a:pt x="0" y="0"/>
                            </a:lnTo>
                            <a:lnTo>
                              <a:pt x="0" y="9144"/>
                            </a:lnTo>
                            <a:lnTo>
                              <a:pt x="5523865" y="9144"/>
                            </a:lnTo>
                            <a:lnTo>
                              <a:pt x="552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50.880001pt;width:434.95pt;height:.72pt;mso-position-horizontal-relative:page;mso-position-vertical-relative:page;z-index:-15794688"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522304">
              <wp:simplePos x="0" y="0"/>
              <wp:positionH relativeFrom="page">
                <wp:posOffset>2480817</wp:posOffset>
              </wp:positionH>
              <wp:positionV relativeFrom="page">
                <wp:posOffset>450426</wp:posOffset>
              </wp:positionV>
              <wp:extent cx="280733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807335" cy="194310"/>
                      </a:xfrm>
                      <a:prstGeom prst="rect">
                        <a:avLst/>
                      </a:prstGeom>
                    </wps:spPr>
                    <wps:txbx>
                      <w:txbxContent>
                        <w:p>
                          <w:pPr>
                            <w:spacing w:before="10"/>
                            <w:ind w:left="20" w:right="0" w:firstLine="0"/>
                            <w:jc w:val="left"/>
                            <w:rPr>
                              <w:b/>
                              <w:sz w:val="24"/>
                            </w:rPr>
                          </w:pPr>
                          <w:r>
                            <w:rPr>
                              <w:b/>
                              <w:sz w:val="24"/>
                            </w:rPr>
                            <w:t>Risk</w:t>
                          </w:r>
                          <w:r>
                            <w:rPr>
                              <w:b/>
                              <w:spacing w:val="-1"/>
                              <w:sz w:val="24"/>
                            </w:rPr>
                            <w:t> </w:t>
                          </w:r>
                          <w:r>
                            <w:rPr>
                              <w:b/>
                              <w:sz w:val="24"/>
                            </w:rPr>
                            <w:t>Factor</w:t>
                          </w:r>
                          <w:r>
                            <w:rPr>
                              <w:b/>
                              <w:spacing w:val="-2"/>
                              <w:sz w:val="24"/>
                            </w:rPr>
                            <w:t> </w:t>
                          </w:r>
                          <w:r>
                            <w:rPr>
                              <w:b/>
                              <w:sz w:val="24"/>
                            </w:rPr>
                            <w:t>Information</w:t>
                          </w:r>
                          <w:r>
                            <w:rPr>
                              <w:b/>
                              <w:spacing w:val="-1"/>
                              <w:sz w:val="24"/>
                            </w:rPr>
                            <w:t> </w:t>
                          </w:r>
                          <w:r>
                            <w:rPr>
                              <w:b/>
                              <w:sz w:val="24"/>
                            </w:rPr>
                            <w:t>for</w:t>
                          </w:r>
                          <w:r>
                            <w:rPr>
                              <w:b/>
                              <w:spacing w:val="-1"/>
                              <w:sz w:val="24"/>
                            </w:rPr>
                            <w:t> </w:t>
                          </w:r>
                          <w:r>
                            <w:rPr>
                              <w:b/>
                              <w:spacing w:val="-2"/>
                              <w:sz w:val="24"/>
                            </w:rPr>
                            <w:t>Mesothelioma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5.339996pt;margin-top:35.46664pt;width:221.05pt;height:15.3pt;mso-position-horizontal-relative:page;mso-position-vertical-relative:page;z-index:-15794176" type="#_x0000_t202" id="docshape2" filled="false" stroked="false">
              <v:textbox inset="0,0,0,0">
                <w:txbxContent>
                  <w:p>
                    <w:pPr>
                      <w:spacing w:before="10"/>
                      <w:ind w:left="20" w:right="0" w:firstLine="0"/>
                      <w:jc w:val="left"/>
                      <w:rPr>
                        <w:b/>
                        <w:sz w:val="24"/>
                      </w:rPr>
                    </w:pPr>
                    <w:r>
                      <w:rPr>
                        <w:b/>
                        <w:sz w:val="24"/>
                      </w:rPr>
                      <w:t>Risk</w:t>
                    </w:r>
                    <w:r>
                      <w:rPr>
                        <w:b/>
                        <w:spacing w:val="-1"/>
                        <w:sz w:val="24"/>
                      </w:rPr>
                      <w:t> </w:t>
                    </w:r>
                    <w:r>
                      <w:rPr>
                        <w:b/>
                        <w:sz w:val="24"/>
                      </w:rPr>
                      <w:t>Factor</w:t>
                    </w:r>
                    <w:r>
                      <w:rPr>
                        <w:b/>
                        <w:spacing w:val="-2"/>
                        <w:sz w:val="24"/>
                      </w:rPr>
                      <w:t> </w:t>
                    </w:r>
                    <w:r>
                      <w:rPr>
                        <w:b/>
                        <w:sz w:val="24"/>
                      </w:rPr>
                      <w:t>Information</w:t>
                    </w:r>
                    <w:r>
                      <w:rPr>
                        <w:b/>
                        <w:spacing w:val="-1"/>
                        <w:sz w:val="24"/>
                      </w:rPr>
                      <w:t> </w:t>
                    </w:r>
                    <w:r>
                      <w:rPr>
                        <w:b/>
                        <w:sz w:val="24"/>
                      </w:rPr>
                      <w:t>for</w:t>
                    </w:r>
                    <w:r>
                      <w:rPr>
                        <w:b/>
                        <w:spacing w:val="-1"/>
                        <w:sz w:val="24"/>
                      </w:rPr>
                      <w:t> </w:t>
                    </w:r>
                    <w:r>
                      <w:rPr>
                        <w:b/>
                        <w:spacing w:val="-2"/>
                        <w:sz w:val="24"/>
                      </w:rPr>
                      <w:t>Mesothelioma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2"/>
        <w:w w:val="99"/>
        <w:sz w:val="20"/>
        <w:szCs w:val="20"/>
        <w:lang w:val="en-US" w:eastAsia="en-US" w:bidi="ar-SA"/>
      </w:rPr>
    </w:lvl>
    <w:lvl w:ilvl="1">
      <w:start w:val="0"/>
      <w:numFmt w:val="bullet"/>
      <w:lvlText w:val="•"/>
      <w:lvlJc w:val="left"/>
      <w:pPr>
        <w:ind w:left="1548" w:hanging="360"/>
      </w:pPr>
      <w:rPr>
        <w:rFonts w:hint="default"/>
        <w:lang w:val="en-US" w:eastAsia="en-US" w:bidi="ar-SA"/>
      </w:rPr>
    </w:lvl>
    <w:lvl w:ilvl="2">
      <w:start w:val="0"/>
      <w:numFmt w:val="bullet"/>
      <w:lvlText w:val="•"/>
      <w:lvlJc w:val="left"/>
      <w:pPr>
        <w:ind w:left="2376" w:hanging="360"/>
      </w:pPr>
      <w:rPr>
        <w:rFonts w:hint="default"/>
        <w:lang w:val="en-US" w:eastAsia="en-US" w:bidi="ar-SA"/>
      </w:rPr>
    </w:lvl>
    <w:lvl w:ilvl="3">
      <w:start w:val="0"/>
      <w:numFmt w:val="bullet"/>
      <w:lvlText w:val="•"/>
      <w:lvlJc w:val="left"/>
      <w:pPr>
        <w:ind w:left="3204" w:hanging="360"/>
      </w:pPr>
      <w:rPr>
        <w:rFonts w:hint="default"/>
        <w:lang w:val="en-US" w:eastAsia="en-US" w:bidi="ar-SA"/>
      </w:rPr>
    </w:lvl>
    <w:lvl w:ilvl="4">
      <w:start w:val="0"/>
      <w:numFmt w:val="bullet"/>
      <w:lvlText w:val="•"/>
      <w:lvlJc w:val="left"/>
      <w:pPr>
        <w:ind w:left="4032"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688" w:hanging="360"/>
      </w:pPr>
      <w:rPr>
        <w:rFonts w:hint="default"/>
        <w:lang w:val="en-US" w:eastAsia="en-US" w:bidi="ar-SA"/>
      </w:rPr>
    </w:lvl>
    <w:lvl w:ilvl="7">
      <w:start w:val="0"/>
      <w:numFmt w:val="bullet"/>
      <w:lvlText w:val="•"/>
      <w:lvlJc w:val="left"/>
      <w:pPr>
        <w:ind w:left="6516" w:hanging="360"/>
      </w:pPr>
      <w:rPr>
        <w:rFonts w:hint="default"/>
        <w:lang w:val="en-US" w:eastAsia="en-US" w:bidi="ar-SA"/>
      </w:rPr>
    </w:lvl>
    <w:lvl w:ilvl="8">
      <w:start w:val="0"/>
      <w:numFmt w:val="bullet"/>
      <w:lvlText w:val="•"/>
      <w:lvlJc w:val="left"/>
      <w:pPr>
        <w:ind w:left="734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jc w:val="both"/>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atsdr.cdc.gov/asbestos/vermiculite051603.html" TargetMode="External"/><Relationship Id="rId8" Type="http://schemas.openxmlformats.org/officeDocument/2006/relationships/hyperlink" Target="http://www.cdc.gov/niosh/docs/2003-141/" TargetMode="External"/><Relationship Id="rId9" Type="http://schemas.openxmlformats.org/officeDocument/2006/relationships/hyperlink" Target="http://www.atsdr.cdc.gov/asbestos/site-kit/docs/cigarettesasbestos2.pdf" TargetMode="External"/><Relationship Id="rId10" Type="http://schemas.openxmlformats.org/officeDocument/2006/relationships/hyperlink" Target="http://www.cancer.org/" TargetMode="External"/><Relationship Id="rId11" Type="http://schemas.openxmlformats.org/officeDocument/2006/relationships/hyperlink" Target="http://www.cancer.net/" TargetMode="External"/><Relationship Id="rId12" Type="http://schemas.openxmlformats.org/officeDocument/2006/relationships/hyperlink" Target="http://www.cancer.gov/" TargetMode="External"/><Relationship Id="rId13" Type="http://schemas.openxmlformats.org/officeDocument/2006/relationships/hyperlink" Target="http://seer.cancer.gov/faststats/index.php"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2025-10-08T13:21:51Z</dcterms:created>
  <dcterms:modified xsi:type="dcterms:W3CDTF">2025-10-08T13:21:51Z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2016-01-08T00:00:00Z</vt:filetime>
  </property>
  <property fmtid="{D5CDD505-2E9C-101B-9397-08002B2CF9AE}" pid="3" name="Creator">
    <vt:lpwstr>Microsoft® Word 2010</vt:lpwstr>
  </property>
  <property fmtid="{D5CDD505-2E9C-101B-9397-08002B2CF9AE}" pid="4" name="LastSaved">
    <vt:filetime>2025-10-08T00:00:00Z</vt:filetime>
  </property>
  <property fmtid="{D5CDD505-2E9C-101B-9397-08002B2CF9AE}" pid="5" name="Producer">
    <vt:lpwstr>Microsoft® Word 2010</vt:lpwstr>
  </property>
</Properties>
</file>