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4.xml" ContentType="application/vnd.openxmlformats-officedocument.themeOverrid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theme/themeOverride5.xml" ContentType="application/vnd.openxmlformats-officedocument.themeOverrid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theme/themeOverride6.xml" ContentType="application/vnd.openxmlformats-officedocument.themeOverride+xml"/>
  <Override PartName="/word/charts/chart7.xml" ContentType="application/vnd.openxmlformats-officedocument.drawingml.chart+xml"/>
  <Override PartName="/word/theme/themeOverride7.xml" ContentType="application/vnd.openxmlformats-officedocument.themeOverride+xml"/>
  <Override PartName="/word/charts/chart8.xml" ContentType="application/vnd.openxmlformats-officedocument.drawingml.chart+xml"/>
  <Override PartName="/word/theme/themeOverride8.xml" ContentType="application/vnd.openxmlformats-officedocument.themeOverride+xml"/>
  <Override PartName="/word/charts/chart9.xml" ContentType="application/vnd.openxmlformats-officedocument.drawingml.chart+xml"/>
  <Override PartName="/word/theme/themeOverride9.xml" ContentType="application/vnd.openxmlformats-officedocument.themeOverride+xml"/>
  <Override PartName="/word/charts/chart10.xml" ContentType="application/vnd.openxmlformats-officedocument.drawingml.chart+xml"/>
  <Override PartName="/word/theme/themeOverride10.xml" ContentType="application/vnd.openxmlformats-officedocument.themeOverride+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224A6A" w14:textId="77777777" w:rsidR="007F0D61" w:rsidRDefault="00F5270D" w:rsidP="008B4BBA">
      <w:pPr>
        <w:pStyle w:val="Caption"/>
      </w:pPr>
      <w:bookmarkStart w:id="0" w:name="_Toc456599611"/>
      <w:bookmarkStart w:id="1" w:name="_Toc456777886"/>
      <w:bookmarkStart w:id="2" w:name="_Toc456795402"/>
      <w:bookmarkStart w:id="3" w:name="_Toc458177696"/>
      <w:bookmarkStart w:id="4" w:name="_Toc462221025"/>
      <w:bookmarkStart w:id="5" w:name="_Toc462240759"/>
      <w:bookmarkStart w:id="6" w:name="_Toc462303588"/>
      <w:bookmarkStart w:id="7" w:name="_Toc462321782"/>
      <w:r>
        <w:rPr>
          <w:noProof/>
        </w:rPr>
        <mc:AlternateContent>
          <mc:Choice Requires="wps">
            <w:drawing>
              <wp:anchor distT="0" distB="0" distL="114300" distR="114300" simplePos="0" relativeHeight="251646464" behindDoc="0" locked="0" layoutInCell="1" allowOverlap="1" wp14:anchorId="0B7AD4D8" wp14:editId="1F4ECDF6">
                <wp:simplePos x="0" y="0"/>
                <wp:positionH relativeFrom="column">
                  <wp:posOffset>2031365</wp:posOffset>
                </wp:positionH>
                <wp:positionV relativeFrom="paragraph">
                  <wp:posOffset>80010</wp:posOffset>
                </wp:positionV>
                <wp:extent cx="2590800" cy="363855"/>
                <wp:effectExtent l="0" t="0" r="0" b="0"/>
                <wp:wrapNone/>
                <wp:docPr id="51" name="Text Box 1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0" cy="363855"/>
                        </a:xfrm>
                        <a:prstGeom prst="rect">
                          <a:avLst/>
                        </a:prstGeom>
                        <a:solidFill>
                          <a:srgbClr val="FFFFFF"/>
                        </a:solidFill>
                        <a:ln>
                          <a:noFill/>
                        </a:ln>
                        <a:extLst>
                          <a:ext uri="{91240B29-F687-4F45-9708-019B960494DF}">
                            <a14:hiddenLine xmlns:a14="http://schemas.microsoft.com/office/drawing/2010/main" w="0">
                              <a:solidFill>
                                <a:srgbClr val="000000"/>
                              </a:solidFill>
                              <a:miter lim="800000"/>
                              <a:headEnd/>
                              <a:tailEnd/>
                            </a14:hiddenLine>
                          </a:ext>
                        </a:extLst>
                      </wps:spPr>
                      <wps:txbx>
                        <w:txbxContent>
                          <w:p w14:paraId="47663BEF" w14:textId="77777777" w:rsidR="003D4DBD" w:rsidRPr="00697643" w:rsidRDefault="003D4DBD" w:rsidP="00697643"/>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B7AD4D8" id="_x0000_t202" coordsize="21600,21600" o:spt="202" path="m,l,21600r21600,l21600,xe">
                <v:stroke joinstyle="miter"/>
                <v:path gradientshapeok="t" o:connecttype="rect"/>
              </v:shapetype>
              <v:shape id="Text Box 138" o:spid="_x0000_s1026" type="#_x0000_t202" style="position:absolute;left:0;text-align:left;margin-left:159.95pt;margin-top:6.3pt;width:204pt;height:28.6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" stroked="f" strokeweight="0">
                <v:textbox>
                  <w:txbxContent>
                    <w:p w14:paraId="47663BEF" w14:textId="77777777" w:rsidR="003D4DBD" w:rsidRPr="00697643" w:rsidRDefault="003D4DBD" w:rsidP="00697643"/>
                  </w:txbxContent>
                </v:textbox>
              </v:shape>
            </w:pict>
          </mc:Fallback>
        </mc:AlternateContent>
      </w:r>
      <w:bookmarkEnd w:id="0"/>
      <w:bookmarkEnd w:id="1"/>
      <w:bookmarkEnd w:id="2"/>
      <w:bookmarkEnd w:id="3"/>
      <w:bookmarkEnd w:id="4"/>
      <w:bookmarkEnd w:id="5"/>
      <w:bookmarkEnd w:id="6"/>
      <w:bookmarkEnd w:id="7"/>
    </w:p>
    <w:p w14:paraId="018D7FA1" w14:textId="77777777" w:rsidR="007F0D61" w:rsidRDefault="007F0D61" w:rsidP="008868D5">
      <w:pPr>
        <w:pStyle w:val="BodyText"/>
      </w:pPr>
    </w:p>
    <w:p w14:paraId="2C660307" w14:textId="77777777" w:rsidR="007F0D61" w:rsidRDefault="007F0D61" w:rsidP="008868D5">
      <w:pPr>
        <w:pStyle w:val="BodyText"/>
      </w:pPr>
    </w:p>
    <w:p w14:paraId="608EFE95" w14:textId="77777777" w:rsidR="007F0D61" w:rsidRDefault="007F0D61" w:rsidP="008868D5">
      <w:pPr>
        <w:pStyle w:val="BodyText"/>
      </w:pPr>
    </w:p>
    <w:p w14:paraId="68C973B4" w14:textId="77777777" w:rsidR="007F0D61" w:rsidRDefault="007F0D61" w:rsidP="008868D5">
      <w:pPr>
        <w:pStyle w:val="BodyText"/>
      </w:pPr>
    </w:p>
    <w:p w14:paraId="1368B32F" w14:textId="77777777" w:rsidR="007F0D61" w:rsidRDefault="007F0D61" w:rsidP="008868D5">
      <w:pPr>
        <w:pStyle w:val="BodyText"/>
      </w:pPr>
    </w:p>
    <w:p w14:paraId="32AED00B" w14:textId="77777777" w:rsidR="007F0D61" w:rsidRDefault="007F0D61" w:rsidP="008868D5">
      <w:pPr>
        <w:pStyle w:val="BodyText"/>
      </w:pPr>
    </w:p>
    <w:p w14:paraId="776FF1C9" w14:textId="77777777" w:rsidR="007F0D61" w:rsidRDefault="007F0D61" w:rsidP="008868D5">
      <w:pPr>
        <w:pStyle w:val="BodyText"/>
      </w:pPr>
    </w:p>
    <w:p w14:paraId="1C9BAA47" w14:textId="77777777" w:rsidR="007F0D61" w:rsidRDefault="007F0D61" w:rsidP="008868D5">
      <w:pPr>
        <w:pStyle w:val="BodyText"/>
      </w:pPr>
    </w:p>
    <w:p w14:paraId="1AE01BD2" w14:textId="77777777" w:rsidR="007F0D61" w:rsidRDefault="007F0D61" w:rsidP="008868D5">
      <w:pPr>
        <w:pStyle w:val="BodyText"/>
      </w:pPr>
    </w:p>
    <w:p w14:paraId="2297F958" w14:textId="77777777" w:rsidR="007F0D61" w:rsidRDefault="007F0D61" w:rsidP="008868D5">
      <w:pPr>
        <w:pStyle w:val="BodyText"/>
      </w:pPr>
    </w:p>
    <w:p w14:paraId="3B456555" w14:textId="77777777" w:rsidR="007F0D61" w:rsidRDefault="007F0D61" w:rsidP="008868D5">
      <w:pPr>
        <w:pStyle w:val="BodyText"/>
      </w:pPr>
    </w:p>
    <w:p w14:paraId="704D48D7" w14:textId="77777777" w:rsidR="007F0D61" w:rsidRDefault="007F0D61" w:rsidP="008868D5">
      <w:pPr>
        <w:pStyle w:val="BodyText"/>
      </w:pPr>
    </w:p>
    <w:p w14:paraId="5FF04D93" w14:textId="13274510" w:rsidR="007F0D61" w:rsidRPr="00C86CFA" w:rsidRDefault="0068609E" w:rsidP="00AB65A6">
      <w:pPr>
        <w:pStyle w:val="ReportTitle"/>
        <w:rPr>
          <w:rFonts w:ascii="Calibri" w:hAnsi="Calibri"/>
          <w:sz w:val="40"/>
        </w:rPr>
      </w:pPr>
      <w:r w:rsidRPr="0068609E">
        <w:rPr>
          <w:rFonts w:ascii="Calibri" w:hAnsi="Calibri"/>
          <w:sz w:val="40"/>
        </w:rPr>
        <w:t>Small Area Population Estimates for 2011 through 2020</w:t>
      </w:r>
    </w:p>
    <w:p w14:paraId="7141F755" w14:textId="77777777" w:rsidR="007F244A" w:rsidRPr="00C86CFA" w:rsidRDefault="007F244A" w:rsidP="007F244A">
      <w:pPr>
        <w:pStyle w:val="TitlePageAdditionalInfo"/>
        <w:rPr>
          <w:rFonts w:ascii="Calibri" w:hAnsi="Calibri" w:cs="Arial"/>
          <w:b/>
          <w:color w:val="000000" w:themeColor="text1"/>
          <w:sz w:val="24"/>
        </w:rPr>
      </w:pPr>
    </w:p>
    <w:p w14:paraId="528D3C23" w14:textId="56DF635A" w:rsidR="007F244A" w:rsidRPr="00C86CFA" w:rsidRDefault="007F244A" w:rsidP="007F244A">
      <w:pPr>
        <w:pStyle w:val="TitlePageAdditionalInfo"/>
        <w:rPr>
          <w:rFonts w:ascii="Calibri" w:hAnsi="Calibri" w:cs="Arial"/>
          <w:b/>
          <w:color w:val="000000" w:themeColor="text1"/>
          <w:sz w:val="24"/>
        </w:rPr>
      </w:pPr>
      <w:r w:rsidRPr="00C86CFA">
        <w:rPr>
          <w:rFonts w:ascii="Calibri" w:hAnsi="Calibri" w:cs="Arial"/>
          <w:b/>
          <w:color w:val="000000" w:themeColor="text1"/>
          <w:sz w:val="24"/>
        </w:rPr>
        <w:t xml:space="preserve">Prepared for </w:t>
      </w:r>
      <w:r w:rsidR="0068609E">
        <w:rPr>
          <w:rFonts w:ascii="Calibri" w:hAnsi="Calibri" w:cs="Arial"/>
          <w:b/>
          <w:color w:val="000000" w:themeColor="text1"/>
          <w:sz w:val="24"/>
        </w:rPr>
        <w:t>t</w:t>
      </w:r>
      <w:r w:rsidR="0068609E" w:rsidRPr="0068609E">
        <w:rPr>
          <w:rFonts w:ascii="Calibri" w:hAnsi="Calibri" w:cs="Arial"/>
          <w:b/>
          <w:color w:val="000000" w:themeColor="text1"/>
          <w:sz w:val="24"/>
        </w:rPr>
        <w:t>he Massachusetts Department of Public Health’s Bureau of Environmental Health</w:t>
      </w:r>
    </w:p>
    <w:p w14:paraId="20DCE8C8" w14:textId="77777777" w:rsidR="007F0D61" w:rsidRPr="00C86CFA" w:rsidRDefault="00F5270D" w:rsidP="008868D5">
      <w:pPr>
        <w:pStyle w:val="BodyText"/>
        <w:rPr>
          <w:rFonts w:ascii="Calibri" w:hAnsi="Calibri" w:cs="Arial"/>
        </w:rPr>
      </w:pPr>
      <w:r w:rsidRPr="00C86CFA">
        <w:rPr>
          <w:rFonts w:ascii="Calibri" w:hAnsi="Calibri" w:cs="Arial"/>
          <w:noProof/>
        </w:rPr>
        <mc:AlternateContent>
          <mc:Choice Requires="wps">
            <w:drawing>
              <wp:anchor distT="4294967293" distB="4294967293" distL="114300" distR="114300" simplePos="0" relativeHeight="251645440" behindDoc="0" locked="0" layoutInCell="0" allowOverlap="1" wp14:anchorId="07FF629E" wp14:editId="2D402A37">
                <wp:simplePos x="0" y="0"/>
                <wp:positionH relativeFrom="column">
                  <wp:posOffset>0</wp:posOffset>
                </wp:positionH>
                <wp:positionV relativeFrom="paragraph">
                  <wp:posOffset>97154</wp:posOffset>
                </wp:positionV>
                <wp:extent cx="4524375" cy="0"/>
                <wp:effectExtent l="0" t="0" r="28575" b="19050"/>
                <wp:wrapNone/>
                <wp:docPr id="35" name="Line 1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243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A69F23" id="Line 137" o:spid="_x0000_s1026" style="position:absolute;z-index:25164544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0,7.65pt" to="356.2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" o:allowincell="f"/>
            </w:pict>
          </mc:Fallback>
        </mc:AlternateContent>
      </w:r>
    </w:p>
    <w:p w14:paraId="55DAF51B" w14:textId="0AF108F1" w:rsidR="00C53ABE" w:rsidRPr="00C86CFA" w:rsidRDefault="00C53ABE" w:rsidP="00C53ABE">
      <w:pPr>
        <w:pStyle w:val="TitlePageAdditionalInfo"/>
        <w:rPr>
          <w:rFonts w:ascii="Calibri" w:hAnsi="Calibri" w:cs="Arial"/>
        </w:rPr>
      </w:pPr>
      <w:bookmarkStart w:id="8" w:name="_Toc141168412"/>
    </w:p>
    <w:p w14:paraId="6BBA3C40" w14:textId="3BDCE0F6" w:rsidR="00D00D82" w:rsidRPr="00C86CFA" w:rsidRDefault="00841DA3" w:rsidP="00D00D82">
      <w:pPr>
        <w:pStyle w:val="TitlePageAdditionalInfo"/>
        <w:rPr>
          <w:rFonts w:ascii="Calibri" w:hAnsi="Calibri" w:cs="Arial"/>
          <w:i/>
        </w:rPr>
      </w:pPr>
      <w:r w:rsidRPr="00C86CFA">
        <w:rPr>
          <w:rFonts w:ascii="Calibri" w:hAnsi="Calibri" w:cs="Arial"/>
          <w:i/>
        </w:rPr>
        <w:t xml:space="preserve">Prepared </w:t>
      </w:r>
      <w:r w:rsidR="00D00D82" w:rsidRPr="00C86CFA">
        <w:rPr>
          <w:rFonts w:ascii="Calibri" w:hAnsi="Calibri" w:cs="Arial"/>
          <w:i/>
        </w:rPr>
        <w:t>by</w:t>
      </w:r>
    </w:p>
    <w:p w14:paraId="7A3D6C2D" w14:textId="77777777" w:rsidR="0003774C" w:rsidRPr="00C86CFA" w:rsidRDefault="0003774C" w:rsidP="00C53ABE">
      <w:pPr>
        <w:pStyle w:val="TitlePageAdditionalInfo"/>
        <w:rPr>
          <w:rFonts w:ascii="Calibri" w:hAnsi="Calibri" w:cs="Arial"/>
        </w:rPr>
      </w:pPr>
    </w:p>
    <w:p w14:paraId="62A65643" w14:textId="77777777" w:rsidR="00C53ABE" w:rsidRPr="00C86CFA" w:rsidRDefault="00181037" w:rsidP="00C53ABE">
      <w:pPr>
        <w:pStyle w:val="TitlePageAdditionalInfo"/>
        <w:rPr>
          <w:rFonts w:ascii="Calibri" w:hAnsi="Calibri" w:cs="Arial"/>
        </w:rPr>
      </w:pPr>
      <w:r w:rsidRPr="00C86CFA">
        <w:rPr>
          <w:rFonts w:ascii="Calibri" w:hAnsi="Calibri" w:cs="Arial"/>
        </w:rPr>
        <w:t>UMass Donahue Institute</w:t>
      </w:r>
    </w:p>
    <w:p w14:paraId="224841A7" w14:textId="77777777" w:rsidR="00181037" w:rsidRDefault="00181037" w:rsidP="00181037">
      <w:pPr>
        <w:pStyle w:val="TitlePageAdditionalInfo"/>
        <w:rPr>
          <w:rFonts w:ascii="Calibri" w:hAnsi="Calibri" w:cs="Arial"/>
        </w:rPr>
      </w:pPr>
      <w:r w:rsidRPr="00C86CFA">
        <w:rPr>
          <w:rFonts w:ascii="Calibri" w:hAnsi="Calibri" w:cs="Arial"/>
        </w:rPr>
        <w:t>Economic and Public Policy Research</w:t>
      </w:r>
    </w:p>
    <w:p w14:paraId="456B86C4" w14:textId="67D2971C" w:rsidR="007D6EDB" w:rsidRDefault="007D6EDB" w:rsidP="007D6EDB">
      <w:pPr>
        <w:rPr>
          <w:rFonts w:asciiTheme="minorHAnsi" w:hAnsiTheme="minorHAnsi"/>
        </w:rPr>
      </w:pPr>
      <w:r w:rsidRPr="007D6EDB">
        <w:rPr>
          <w:rFonts w:asciiTheme="minorHAnsi" w:hAnsiTheme="minorHAnsi"/>
        </w:rPr>
        <w:t xml:space="preserve">Population Estimates Program </w:t>
      </w:r>
    </w:p>
    <w:p w14:paraId="14FC031D" w14:textId="1B9E2FCD" w:rsidR="00FA1A87" w:rsidRDefault="00FA1A87" w:rsidP="007D6EDB">
      <w:pPr>
        <w:rPr>
          <w:rFonts w:asciiTheme="minorHAnsi" w:hAnsiTheme="minorHAnsi"/>
        </w:rPr>
      </w:pPr>
    </w:p>
    <w:p w14:paraId="0831EC23" w14:textId="77777777" w:rsidR="00DB3E48" w:rsidRDefault="00DB3E48" w:rsidP="007D6EDB">
      <w:pPr>
        <w:rPr>
          <w:rFonts w:asciiTheme="minorHAnsi" w:hAnsiTheme="minorHAnsi"/>
        </w:rPr>
      </w:pPr>
    </w:p>
    <w:p w14:paraId="1E9C8552" w14:textId="24CADAC1" w:rsidR="00FA1A87" w:rsidRPr="007D6EDB" w:rsidRDefault="005B1DAD" w:rsidP="007D6EDB">
      <w:pPr>
        <w:rPr>
          <w:rFonts w:asciiTheme="minorHAnsi" w:hAnsiTheme="minorHAnsi"/>
        </w:rPr>
      </w:pPr>
      <w:r>
        <w:rPr>
          <w:rFonts w:asciiTheme="minorHAnsi" w:hAnsiTheme="minorHAnsi"/>
        </w:rPr>
        <w:t>Octob</w:t>
      </w:r>
      <w:r w:rsidR="00FA1A87">
        <w:rPr>
          <w:rFonts w:asciiTheme="minorHAnsi" w:hAnsiTheme="minorHAnsi"/>
        </w:rPr>
        <w:t>er 2016</w:t>
      </w:r>
    </w:p>
    <w:p w14:paraId="6EB5B949" w14:textId="442E9017" w:rsidR="00FA1A87" w:rsidRDefault="00FA1A87" w:rsidP="00FA1A87">
      <w:pPr>
        <w:spacing w:line="240" w:lineRule="auto"/>
        <w:rPr>
          <w:rFonts w:ascii="Calibri" w:hAnsi="Calibri" w:cs="Arial"/>
          <w:sz w:val="20"/>
          <w:szCs w:val="19"/>
        </w:rPr>
      </w:pPr>
    </w:p>
    <w:p w14:paraId="541E6CC5" w14:textId="77777777" w:rsidR="00FA1A87" w:rsidRDefault="00FA1A87" w:rsidP="00FA1A87">
      <w:pPr>
        <w:spacing w:line="240" w:lineRule="auto"/>
        <w:rPr>
          <w:rFonts w:ascii="Calibri" w:hAnsi="Calibri" w:cs="Arial"/>
          <w:sz w:val="20"/>
          <w:szCs w:val="19"/>
        </w:rPr>
      </w:pPr>
    </w:p>
    <w:p w14:paraId="0C58F8F3" w14:textId="13ECB281" w:rsidR="00FA1A87" w:rsidRPr="00FA1A87" w:rsidRDefault="00FA1A87" w:rsidP="00FA1A87">
      <w:pPr>
        <w:spacing w:line="240" w:lineRule="auto"/>
        <w:rPr>
          <w:rFonts w:ascii="Calibri" w:hAnsi="Calibri" w:cs="Arial"/>
          <w:sz w:val="20"/>
          <w:szCs w:val="20"/>
        </w:rPr>
      </w:pPr>
      <w:r w:rsidRPr="00FA1A87">
        <w:rPr>
          <w:rFonts w:ascii="Calibri" w:hAnsi="Calibri" w:cs="Arial"/>
          <w:sz w:val="20"/>
          <w:szCs w:val="20"/>
        </w:rPr>
        <w:t>Susan Strate, Senior Program Manager</w:t>
      </w:r>
    </w:p>
    <w:p w14:paraId="65887FCD" w14:textId="66F4B836" w:rsidR="00FA1A87" w:rsidRPr="00FA1A87" w:rsidRDefault="00FA1A87" w:rsidP="00FA1A87">
      <w:pPr>
        <w:spacing w:line="240" w:lineRule="auto"/>
        <w:rPr>
          <w:rFonts w:ascii="Calibri" w:hAnsi="Calibri" w:cs="Arial"/>
          <w:sz w:val="20"/>
          <w:szCs w:val="20"/>
        </w:rPr>
      </w:pPr>
      <w:r w:rsidRPr="00FA1A87">
        <w:rPr>
          <w:rFonts w:ascii="Calibri" w:hAnsi="Calibri" w:cs="Arial"/>
          <w:sz w:val="20"/>
          <w:szCs w:val="20"/>
        </w:rPr>
        <w:t xml:space="preserve">Henry Renski, Associate Professor of Regional Planning, University of Massachusetts </w:t>
      </w:r>
    </w:p>
    <w:p w14:paraId="2DBDF03F" w14:textId="10E53E65" w:rsidR="00FA1A87" w:rsidRPr="00FA1A87" w:rsidRDefault="00FA1A87" w:rsidP="00FA1A87">
      <w:pPr>
        <w:spacing w:line="240" w:lineRule="auto"/>
        <w:rPr>
          <w:rFonts w:ascii="Calibri" w:hAnsi="Calibri" w:cs="Arial"/>
          <w:sz w:val="20"/>
          <w:szCs w:val="20"/>
        </w:rPr>
      </w:pPr>
      <w:r w:rsidRPr="00FA1A87">
        <w:rPr>
          <w:rFonts w:ascii="Calibri" w:hAnsi="Calibri" w:cs="Arial"/>
          <w:sz w:val="20"/>
          <w:szCs w:val="20"/>
        </w:rPr>
        <w:t>Thomas Peake, Research Analyst</w:t>
      </w:r>
    </w:p>
    <w:p w14:paraId="6AB6672B" w14:textId="2F20232D" w:rsidR="00FA1A87" w:rsidRPr="00FA1A87" w:rsidRDefault="00FA1A87" w:rsidP="00FA1A87">
      <w:pPr>
        <w:spacing w:line="240" w:lineRule="auto"/>
        <w:rPr>
          <w:rFonts w:ascii="Calibri" w:hAnsi="Calibri" w:cs="Arial"/>
          <w:sz w:val="20"/>
          <w:szCs w:val="20"/>
        </w:rPr>
      </w:pPr>
      <w:r w:rsidRPr="00FA1A87">
        <w:rPr>
          <w:rFonts w:ascii="Calibri" w:hAnsi="Calibri" w:cs="Arial"/>
          <w:sz w:val="20"/>
          <w:szCs w:val="20"/>
        </w:rPr>
        <w:t>John J. Murphy, Research Assistant</w:t>
      </w:r>
    </w:p>
    <w:p w14:paraId="72A0C4FE" w14:textId="6CBE250A" w:rsidR="00FA1A87" w:rsidRPr="00FA1A87" w:rsidRDefault="00FA1A87" w:rsidP="00FA1A87">
      <w:pPr>
        <w:spacing w:line="240" w:lineRule="auto"/>
        <w:rPr>
          <w:rFonts w:ascii="Calibri" w:hAnsi="Calibri" w:cs="Arial"/>
          <w:sz w:val="20"/>
          <w:szCs w:val="20"/>
        </w:rPr>
      </w:pPr>
      <w:r w:rsidRPr="00FA1A87">
        <w:rPr>
          <w:rFonts w:ascii="Calibri" w:hAnsi="Calibri" w:cs="Arial"/>
          <w:sz w:val="20"/>
          <w:szCs w:val="20"/>
        </w:rPr>
        <w:t>Pauline Zaldonis, Research Analyst</w:t>
      </w:r>
    </w:p>
    <w:p w14:paraId="19676BAA" w14:textId="7DFCD07E" w:rsidR="00697643" w:rsidRPr="00C86CFA" w:rsidRDefault="00697643" w:rsidP="000C49DC">
      <w:pPr>
        <w:pStyle w:val="TitlePageAdditionalInfo"/>
        <w:rPr>
          <w:rFonts w:ascii="Calibri" w:hAnsi="Calibri" w:cs="Arial"/>
        </w:rPr>
        <w:sectPr w:rsidR="00697643" w:rsidRPr="00C86CFA" w:rsidSect="00EE0134">
          <w:headerReference w:type="default" r:id="rId8"/>
          <w:footerReference w:type="even" r:id="rId9"/>
          <w:footerReference w:type="default" r:id="rId10"/>
          <w:headerReference w:type="first" r:id="rId11"/>
          <w:footerReference w:type="first" r:id="rId12"/>
          <w:pgSz w:w="12240" w:h="15840" w:code="1"/>
          <w:pgMar w:top="720" w:right="720" w:bottom="864" w:left="4374" w:header="720" w:footer="360" w:gutter="0"/>
          <w:cols w:space="720"/>
          <w:titlePg/>
          <w:docGrid w:linePitch="360"/>
        </w:sectPr>
      </w:pPr>
    </w:p>
    <w:p w14:paraId="2F9A0F3B" w14:textId="4EAF4E5F" w:rsidR="007F0D61" w:rsidRPr="00C86CFA" w:rsidRDefault="007F0D61" w:rsidP="0003774C">
      <w:pPr>
        <w:pStyle w:val="altHeading1notinTOC"/>
        <w:pBdr>
          <w:left w:val="single" w:sz="4" w:space="0" w:color="800000"/>
        </w:pBdr>
        <w:ind w:left="0"/>
        <w:rPr>
          <w:rFonts w:ascii="Calibri" w:hAnsi="Calibri"/>
          <w:sz w:val="32"/>
        </w:rPr>
      </w:pPr>
      <w:bookmarkStart w:id="9" w:name="_Toc141168413"/>
      <w:bookmarkEnd w:id="8"/>
      <w:r w:rsidRPr="00C86CFA">
        <w:rPr>
          <w:rFonts w:ascii="Calibri" w:hAnsi="Calibri"/>
          <w:sz w:val="32"/>
        </w:rPr>
        <w:lastRenderedPageBreak/>
        <w:t>Contents</w:t>
      </w:r>
      <w:bookmarkEnd w:id="9"/>
    </w:p>
    <w:p w14:paraId="4447264C" w14:textId="77777777" w:rsidR="007F0D61" w:rsidRPr="00EA21F4" w:rsidRDefault="007F0D61" w:rsidP="00EA21F4">
      <w:pPr>
        <w:pStyle w:val="EndnoteText"/>
        <w:rPr>
          <w:rFonts w:asciiTheme="minorHAnsi" w:hAnsiTheme="minorHAnsi"/>
          <w:sz w:val="22"/>
          <w:szCs w:val="22"/>
        </w:rPr>
      </w:pPr>
    </w:p>
    <w:p w14:paraId="3AE4F425" w14:textId="42E37AB4" w:rsidR="00EA21F4" w:rsidRPr="00EA21F4" w:rsidRDefault="00B02AB3" w:rsidP="00EA21F4">
      <w:pPr>
        <w:pStyle w:val="TOC1"/>
        <w:tabs>
          <w:tab w:val="right" w:leader="dot" w:pos="9350"/>
        </w:tabs>
        <w:ind w:left="0"/>
        <w:rPr>
          <w:rFonts w:asciiTheme="minorHAnsi" w:eastAsiaTheme="minorEastAsia" w:hAnsiTheme="minorHAnsi" w:cstheme="minorBidi"/>
          <w:b w:val="0"/>
          <w:noProof/>
        </w:rPr>
      </w:pPr>
      <w:r w:rsidRPr="00EA21F4">
        <w:rPr>
          <w:rFonts w:asciiTheme="minorHAnsi" w:hAnsiTheme="minorHAnsi"/>
        </w:rPr>
        <w:fldChar w:fldCharType="begin"/>
      </w:r>
      <w:r w:rsidR="009338DD" w:rsidRPr="00EA21F4">
        <w:rPr>
          <w:rFonts w:asciiTheme="minorHAnsi" w:hAnsiTheme="minorHAnsi"/>
        </w:rPr>
        <w:instrText xml:space="preserve"> TOC \o "1-1" \h \z \t "Heading 2,2,Heading 3,3,Heading 4,4" </w:instrText>
      </w:r>
      <w:r w:rsidRPr="00EA21F4">
        <w:rPr>
          <w:rFonts w:asciiTheme="minorHAnsi" w:hAnsiTheme="minorHAnsi"/>
        </w:rPr>
        <w:fldChar w:fldCharType="separate"/>
      </w:r>
      <w:hyperlink w:anchor="_Toc462321716" w:history="1">
        <w:r w:rsidR="00EA21F4" w:rsidRPr="00EA21F4">
          <w:rPr>
            <w:rStyle w:val="Hyperlink"/>
            <w:rFonts w:asciiTheme="minorHAnsi" w:hAnsiTheme="minorHAnsi"/>
            <w:noProof/>
          </w:rPr>
          <w:t>Tables and Figures</w:t>
        </w:r>
        <w:r w:rsidR="00EA21F4" w:rsidRPr="00EA21F4">
          <w:rPr>
            <w:rFonts w:asciiTheme="minorHAnsi" w:hAnsiTheme="minorHAnsi"/>
            <w:noProof/>
            <w:webHidden/>
          </w:rPr>
          <w:tab/>
        </w:r>
        <w:r w:rsidR="00EA21F4" w:rsidRPr="00EA21F4">
          <w:rPr>
            <w:rFonts w:asciiTheme="minorHAnsi" w:hAnsiTheme="minorHAnsi"/>
            <w:noProof/>
            <w:webHidden/>
          </w:rPr>
          <w:fldChar w:fldCharType="begin"/>
        </w:r>
        <w:r w:rsidR="00EA21F4" w:rsidRPr="00EA21F4">
          <w:rPr>
            <w:rFonts w:asciiTheme="minorHAnsi" w:hAnsiTheme="minorHAnsi"/>
            <w:noProof/>
            <w:webHidden/>
          </w:rPr>
          <w:instrText xml:space="preserve"> PAGEREF _Toc462321716 \h </w:instrText>
        </w:r>
        <w:r w:rsidR="00EA21F4" w:rsidRPr="00EA21F4">
          <w:rPr>
            <w:rFonts w:asciiTheme="minorHAnsi" w:hAnsiTheme="minorHAnsi"/>
            <w:noProof/>
            <w:webHidden/>
          </w:rPr>
        </w:r>
        <w:r w:rsidR="00EA21F4" w:rsidRPr="00EA21F4">
          <w:rPr>
            <w:rFonts w:asciiTheme="minorHAnsi" w:hAnsiTheme="minorHAnsi"/>
            <w:noProof/>
            <w:webHidden/>
          </w:rPr>
          <w:fldChar w:fldCharType="separate"/>
        </w:r>
        <w:r w:rsidR="00985DA8">
          <w:rPr>
            <w:rFonts w:asciiTheme="minorHAnsi" w:hAnsiTheme="minorHAnsi"/>
            <w:noProof/>
            <w:webHidden/>
          </w:rPr>
          <w:t>3</w:t>
        </w:r>
        <w:r w:rsidR="00EA21F4" w:rsidRPr="00EA21F4">
          <w:rPr>
            <w:rFonts w:asciiTheme="minorHAnsi" w:hAnsiTheme="minorHAnsi"/>
            <w:noProof/>
            <w:webHidden/>
          </w:rPr>
          <w:fldChar w:fldCharType="end"/>
        </w:r>
      </w:hyperlink>
    </w:p>
    <w:p w14:paraId="7C7701A2" w14:textId="0FB729F6" w:rsidR="00EA21F4" w:rsidRPr="00EA21F4" w:rsidRDefault="003D4DBD" w:rsidP="00EA21F4">
      <w:pPr>
        <w:pStyle w:val="TOC1"/>
        <w:tabs>
          <w:tab w:val="right" w:leader="dot" w:pos="9350"/>
        </w:tabs>
        <w:ind w:left="0"/>
        <w:rPr>
          <w:rFonts w:asciiTheme="minorHAnsi" w:eastAsiaTheme="minorEastAsia" w:hAnsiTheme="minorHAnsi" w:cstheme="minorBidi"/>
          <w:b w:val="0"/>
          <w:noProof/>
        </w:rPr>
      </w:pPr>
      <w:hyperlink w:anchor="_Toc462321717" w:history="1">
        <w:r w:rsidR="00EA21F4" w:rsidRPr="00EA21F4">
          <w:rPr>
            <w:rStyle w:val="Hyperlink"/>
            <w:rFonts w:asciiTheme="minorHAnsi" w:hAnsiTheme="minorHAnsi"/>
            <w:noProof/>
          </w:rPr>
          <w:t>Acknowledgments</w:t>
        </w:r>
        <w:r w:rsidR="00EA21F4" w:rsidRPr="00EA21F4">
          <w:rPr>
            <w:rFonts w:asciiTheme="minorHAnsi" w:hAnsiTheme="minorHAnsi"/>
            <w:noProof/>
            <w:webHidden/>
          </w:rPr>
          <w:tab/>
        </w:r>
        <w:r w:rsidR="00EA21F4" w:rsidRPr="00EA21F4">
          <w:rPr>
            <w:rFonts w:asciiTheme="minorHAnsi" w:hAnsiTheme="minorHAnsi"/>
            <w:noProof/>
            <w:webHidden/>
          </w:rPr>
          <w:fldChar w:fldCharType="begin"/>
        </w:r>
        <w:r w:rsidR="00EA21F4" w:rsidRPr="00EA21F4">
          <w:rPr>
            <w:rFonts w:asciiTheme="minorHAnsi" w:hAnsiTheme="minorHAnsi"/>
            <w:noProof/>
            <w:webHidden/>
          </w:rPr>
          <w:instrText xml:space="preserve"> PAGEREF _Toc462321717 \h </w:instrText>
        </w:r>
        <w:r w:rsidR="00EA21F4" w:rsidRPr="00EA21F4">
          <w:rPr>
            <w:rFonts w:asciiTheme="minorHAnsi" w:hAnsiTheme="minorHAnsi"/>
            <w:noProof/>
            <w:webHidden/>
          </w:rPr>
        </w:r>
        <w:r w:rsidR="00EA21F4" w:rsidRPr="00EA21F4">
          <w:rPr>
            <w:rFonts w:asciiTheme="minorHAnsi" w:hAnsiTheme="minorHAnsi"/>
            <w:noProof/>
            <w:webHidden/>
          </w:rPr>
          <w:fldChar w:fldCharType="separate"/>
        </w:r>
        <w:r w:rsidR="00985DA8">
          <w:rPr>
            <w:rFonts w:asciiTheme="minorHAnsi" w:hAnsiTheme="minorHAnsi"/>
            <w:noProof/>
            <w:webHidden/>
          </w:rPr>
          <w:t>4</w:t>
        </w:r>
        <w:r w:rsidR="00EA21F4" w:rsidRPr="00EA21F4">
          <w:rPr>
            <w:rFonts w:asciiTheme="minorHAnsi" w:hAnsiTheme="minorHAnsi"/>
            <w:noProof/>
            <w:webHidden/>
          </w:rPr>
          <w:fldChar w:fldCharType="end"/>
        </w:r>
      </w:hyperlink>
    </w:p>
    <w:p w14:paraId="7C86AE04" w14:textId="7EED6DC6" w:rsidR="00EA21F4" w:rsidRPr="00EA21F4" w:rsidRDefault="003D4DBD" w:rsidP="00EA21F4">
      <w:pPr>
        <w:pStyle w:val="TOC1"/>
        <w:tabs>
          <w:tab w:val="right" w:leader="dot" w:pos="9350"/>
        </w:tabs>
        <w:ind w:left="0"/>
        <w:rPr>
          <w:rFonts w:asciiTheme="minorHAnsi" w:eastAsiaTheme="minorEastAsia" w:hAnsiTheme="minorHAnsi" w:cstheme="minorBidi"/>
          <w:b w:val="0"/>
          <w:noProof/>
        </w:rPr>
      </w:pPr>
      <w:hyperlink w:anchor="_Toc462321718" w:history="1">
        <w:r w:rsidR="00EA21F4" w:rsidRPr="00EA21F4">
          <w:rPr>
            <w:rStyle w:val="Hyperlink"/>
            <w:rFonts w:asciiTheme="minorHAnsi" w:hAnsiTheme="minorHAnsi"/>
            <w:noProof/>
          </w:rPr>
          <w:t>Background</w:t>
        </w:r>
        <w:r w:rsidR="00EA21F4" w:rsidRPr="00EA21F4">
          <w:rPr>
            <w:rFonts w:asciiTheme="minorHAnsi" w:hAnsiTheme="minorHAnsi"/>
            <w:noProof/>
            <w:webHidden/>
          </w:rPr>
          <w:tab/>
        </w:r>
        <w:r w:rsidR="00EA21F4" w:rsidRPr="00EA21F4">
          <w:rPr>
            <w:rFonts w:asciiTheme="minorHAnsi" w:hAnsiTheme="minorHAnsi"/>
            <w:noProof/>
            <w:webHidden/>
          </w:rPr>
          <w:fldChar w:fldCharType="begin"/>
        </w:r>
        <w:r w:rsidR="00EA21F4" w:rsidRPr="00EA21F4">
          <w:rPr>
            <w:rFonts w:asciiTheme="minorHAnsi" w:hAnsiTheme="minorHAnsi"/>
            <w:noProof/>
            <w:webHidden/>
          </w:rPr>
          <w:instrText xml:space="preserve"> PAGEREF _Toc462321718 \h </w:instrText>
        </w:r>
        <w:r w:rsidR="00EA21F4" w:rsidRPr="00EA21F4">
          <w:rPr>
            <w:rFonts w:asciiTheme="minorHAnsi" w:hAnsiTheme="minorHAnsi"/>
            <w:noProof/>
            <w:webHidden/>
          </w:rPr>
        </w:r>
        <w:r w:rsidR="00EA21F4" w:rsidRPr="00EA21F4">
          <w:rPr>
            <w:rFonts w:asciiTheme="minorHAnsi" w:hAnsiTheme="minorHAnsi"/>
            <w:noProof/>
            <w:webHidden/>
          </w:rPr>
          <w:fldChar w:fldCharType="separate"/>
        </w:r>
        <w:r w:rsidR="00985DA8">
          <w:rPr>
            <w:rFonts w:asciiTheme="minorHAnsi" w:hAnsiTheme="minorHAnsi"/>
            <w:noProof/>
            <w:webHidden/>
          </w:rPr>
          <w:t>5</w:t>
        </w:r>
        <w:r w:rsidR="00EA21F4" w:rsidRPr="00EA21F4">
          <w:rPr>
            <w:rFonts w:asciiTheme="minorHAnsi" w:hAnsiTheme="minorHAnsi"/>
            <w:noProof/>
            <w:webHidden/>
          </w:rPr>
          <w:fldChar w:fldCharType="end"/>
        </w:r>
      </w:hyperlink>
    </w:p>
    <w:p w14:paraId="55CECD8E" w14:textId="151D79B5" w:rsidR="00EA21F4" w:rsidRPr="00EA21F4" w:rsidRDefault="003D4DBD" w:rsidP="00EA21F4">
      <w:pPr>
        <w:pStyle w:val="TOC1"/>
        <w:tabs>
          <w:tab w:val="right" w:leader="dot" w:pos="9350"/>
        </w:tabs>
        <w:ind w:left="0"/>
        <w:rPr>
          <w:rFonts w:asciiTheme="minorHAnsi" w:eastAsiaTheme="minorEastAsia" w:hAnsiTheme="minorHAnsi" w:cstheme="minorBidi"/>
          <w:b w:val="0"/>
          <w:noProof/>
        </w:rPr>
      </w:pPr>
      <w:hyperlink w:anchor="_Toc462321719" w:history="1">
        <w:r w:rsidR="00EA21F4" w:rsidRPr="00EA21F4">
          <w:rPr>
            <w:rStyle w:val="Hyperlink"/>
            <w:rFonts w:asciiTheme="minorHAnsi" w:hAnsiTheme="minorHAnsi"/>
            <w:noProof/>
          </w:rPr>
          <w:t>Method Overview</w:t>
        </w:r>
        <w:r w:rsidR="00EA21F4" w:rsidRPr="00EA21F4">
          <w:rPr>
            <w:rFonts w:asciiTheme="minorHAnsi" w:hAnsiTheme="minorHAnsi"/>
            <w:noProof/>
            <w:webHidden/>
          </w:rPr>
          <w:tab/>
        </w:r>
        <w:r w:rsidR="00EA21F4" w:rsidRPr="00EA21F4">
          <w:rPr>
            <w:rFonts w:asciiTheme="minorHAnsi" w:hAnsiTheme="minorHAnsi"/>
            <w:noProof/>
            <w:webHidden/>
          </w:rPr>
          <w:fldChar w:fldCharType="begin"/>
        </w:r>
        <w:r w:rsidR="00EA21F4" w:rsidRPr="00EA21F4">
          <w:rPr>
            <w:rFonts w:asciiTheme="minorHAnsi" w:hAnsiTheme="minorHAnsi"/>
            <w:noProof/>
            <w:webHidden/>
          </w:rPr>
          <w:instrText xml:space="preserve"> PAGEREF _Toc462321719 \h </w:instrText>
        </w:r>
        <w:r w:rsidR="00EA21F4" w:rsidRPr="00EA21F4">
          <w:rPr>
            <w:rFonts w:asciiTheme="minorHAnsi" w:hAnsiTheme="minorHAnsi"/>
            <w:noProof/>
            <w:webHidden/>
          </w:rPr>
        </w:r>
        <w:r w:rsidR="00EA21F4" w:rsidRPr="00EA21F4">
          <w:rPr>
            <w:rFonts w:asciiTheme="minorHAnsi" w:hAnsiTheme="minorHAnsi"/>
            <w:noProof/>
            <w:webHidden/>
          </w:rPr>
          <w:fldChar w:fldCharType="separate"/>
        </w:r>
        <w:r w:rsidR="00985DA8">
          <w:rPr>
            <w:rFonts w:asciiTheme="minorHAnsi" w:hAnsiTheme="minorHAnsi"/>
            <w:noProof/>
            <w:webHidden/>
          </w:rPr>
          <w:t>7</w:t>
        </w:r>
        <w:r w:rsidR="00EA21F4" w:rsidRPr="00EA21F4">
          <w:rPr>
            <w:rFonts w:asciiTheme="minorHAnsi" w:hAnsiTheme="minorHAnsi"/>
            <w:noProof/>
            <w:webHidden/>
          </w:rPr>
          <w:fldChar w:fldCharType="end"/>
        </w:r>
      </w:hyperlink>
    </w:p>
    <w:p w14:paraId="79B0B565" w14:textId="01A87678" w:rsidR="00EA21F4" w:rsidRPr="00EA21F4" w:rsidRDefault="003D4DBD" w:rsidP="00EA21F4">
      <w:pPr>
        <w:pStyle w:val="TOC2"/>
        <w:tabs>
          <w:tab w:val="right" w:leader="dot" w:pos="9350"/>
        </w:tabs>
        <w:ind w:left="720"/>
        <w:rPr>
          <w:rFonts w:asciiTheme="minorHAnsi" w:eastAsiaTheme="minorEastAsia" w:hAnsiTheme="minorHAnsi" w:cstheme="minorBidi"/>
          <w:noProof/>
          <w:szCs w:val="22"/>
        </w:rPr>
      </w:pPr>
      <w:hyperlink w:anchor="_Toc462321720" w:history="1">
        <w:r w:rsidR="00EA21F4" w:rsidRPr="00EA21F4">
          <w:rPr>
            <w:rStyle w:val="Hyperlink"/>
            <w:rFonts w:asciiTheme="minorHAnsi" w:eastAsia="Calibri" w:hAnsiTheme="minorHAnsi"/>
            <w:noProof/>
            <w:szCs w:val="22"/>
          </w:rPr>
          <w:t>Note on Assumptions and Special Cases</w:t>
        </w:r>
        <w:r w:rsidR="00EA21F4" w:rsidRPr="00EA21F4">
          <w:rPr>
            <w:rFonts w:asciiTheme="minorHAnsi" w:hAnsiTheme="minorHAnsi"/>
            <w:noProof/>
            <w:webHidden/>
            <w:szCs w:val="22"/>
          </w:rPr>
          <w:tab/>
        </w:r>
        <w:r w:rsidR="00EA21F4" w:rsidRPr="00EA21F4">
          <w:rPr>
            <w:rFonts w:asciiTheme="minorHAnsi" w:hAnsiTheme="minorHAnsi"/>
            <w:noProof/>
            <w:webHidden/>
            <w:szCs w:val="22"/>
          </w:rPr>
          <w:fldChar w:fldCharType="begin"/>
        </w:r>
        <w:r w:rsidR="00EA21F4" w:rsidRPr="00EA21F4">
          <w:rPr>
            <w:rFonts w:asciiTheme="minorHAnsi" w:hAnsiTheme="minorHAnsi"/>
            <w:noProof/>
            <w:webHidden/>
            <w:szCs w:val="22"/>
          </w:rPr>
          <w:instrText xml:space="preserve"> PAGEREF _Toc462321720 \h </w:instrText>
        </w:r>
        <w:r w:rsidR="00EA21F4" w:rsidRPr="00EA21F4">
          <w:rPr>
            <w:rFonts w:asciiTheme="minorHAnsi" w:hAnsiTheme="minorHAnsi"/>
            <w:noProof/>
            <w:webHidden/>
            <w:szCs w:val="22"/>
          </w:rPr>
        </w:r>
        <w:r w:rsidR="00EA21F4" w:rsidRPr="00EA21F4">
          <w:rPr>
            <w:rFonts w:asciiTheme="minorHAnsi" w:hAnsiTheme="minorHAnsi"/>
            <w:noProof/>
            <w:webHidden/>
            <w:szCs w:val="22"/>
          </w:rPr>
          <w:fldChar w:fldCharType="separate"/>
        </w:r>
        <w:r w:rsidR="00985DA8">
          <w:rPr>
            <w:rFonts w:asciiTheme="minorHAnsi" w:hAnsiTheme="minorHAnsi"/>
            <w:noProof/>
            <w:webHidden/>
            <w:szCs w:val="22"/>
          </w:rPr>
          <w:t>9</w:t>
        </w:r>
        <w:r w:rsidR="00EA21F4" w:rsidRPr="00EA21F4">
          <w:rPr>
            <w:rFonts w:asciiTheme="minorHAnsi" w:hAnsiTheme="minorHAnsi"/>
            <w:noProof/>
            <w:webHidden/>
            <w:szCs w:val="22"/>
          </w:rPr>
          <w:fldChar w:fldCharType="end"/>
        </w:r>
      </w:hyperlink>
    </w:p>
    <w:p w14:paraId="0B2BEAB7" w14:textId="38C2C686" w:rsidR="00EA21F4" w:rsidRPr="00EA21F4" w:rsidRDefault="003D4DBD" w:rsidP="00EA21F4">
      <w:pPr>
        <w:pStyle w:val="TOC1"/>
        <w:tabs>
          <w:tab w:val="right" w:leader="dot" w:pos="9350"/>
        </w:tabs>
        <w:ind w:left="0"/>
        <w:rPr>
          <w:rFonts w:asciiTheme="minorHAnsi" w:eastAsiaTheme="minorEastAsia" w:hAnsiTheme="minorHAnsi" w:cstheme="minorBidi"/>
          <w:b w:val="0"/>
          <w:noProof/>
        </w:rPr>
      </w:pPr>
      <w:hyperlink w:anchor="_Toc462321721" w:history="1">
        <w:r w:rsidR="00EA21F4" w:rsidRPr="00EA21F4">
          <w:rPr>
            <w:rStyle w:val="Hyperlink"/>
            <w:rFonts w:asciiTheme="minorHAnsi" w:hAnsiTheme="minorHAnsi"/>
            <w:noProof/>
          </w:rPr>
          <w:t>Model Testing and Modifications</w:t>
        </w:r>
        <w:r w:rsidR="00EA21F4" w:rsidRPr="00EA21F4">
          <w:rPr>
            <w:rFonts w:asciiTheme="minorHAnsi" w:hAnsiTheme="minorHAnsi"/>
            <w:noProof/>
            <w:webHidden/>
          </w:rPr>
          <w:tab/>
        </w:r>
        <w:r w:rsidR="00EA21F4" w:rsidRPr="00EA21F4">
          <w:rPr>
            <w:rFonts w:asciiTheme="minorHAnsi" w:hAnsiTheme="minorHAnsi"/>
            <w:noProof/>
            <w:webHidden/>
          </w:rPr>
          <w:fldChar w:fldCharType="begin"/>
        </w:r>
        <w:r w:rsidR="00EA21F4" w:rsidRPr="00EA21F4">
          <w:rPr>
            <w:rFonts w:asciiTheme="minorHAnsi" w:hAnsiTheme="minorHAnsi"/>
            <w:noProof/>
            <w:webHidden/>
          </w:rPr>
          <w:instrText xml:space="preserve"> PAGEREF _Toc462321721 \h </w:instrText>
        </w:r>
        <w:r w:rsidR="00EA21F4" w:rsidRPr="00EA21F4">
          <w:rPr>
            <w:rFonts w:asciiTheme="minorHAnsi" w:hAnsiTheme="minorHAnsi"/>
            <w:noProof/>
            <w:webHidden/>
          </w:rPr>
        </w:r>
        <w:r w:rsidR="00EA21F4" w:rsidRPr="00EA21F4">
          <w:rPr>
            <w:rFonts w:asciiTheme="minorHAnsi" w:hAnsiTheme="minorHAnsi"/>
            <w:noProof/>
            <w:webHidden/>
          </w:rPr>
          <w:fldChar w:fldCharType="separate"/>
        </w:r>
        <w:r w:rsidR="00985DA8">
          <w:rPr>
            <w:rFonts w:asciiTheme="minorHAnsi" w:hAnsiTheme="minorHAnsi"/>
            <w:noProof/>
            <w:webHidden/>
          </w:rPr>
          <w:t>11</w:t>
        </w:r>
        <w:r w:rsidR="00EA21F4" w:rsidRPr="00EA21F4">
          <w:rPr>
            <w:rFonts w:asciiTheme="minorHAnsi" w:hAnsiTheme="minorHAnsi"/>
            <w:noProof/>
            <w:webHidden/>
          </w:rPr>
          <w:fldChar w:fldCharType="end"/>
        </w:r>
      </w:hyperlink>
    </w:p>
    <w:p w14:paraId="2ED82E3F" w14:textId="70A64A90" w:rsidR="00EA21F4" w:rsidRPr="00EA21F4" w:rsidRDefault="003D4DBD" w:rsidP="00EA21F4">
      <w:pPr>
        <w:pStyle w:val="TOC2"/>
        <w:tabs>
          <w:tab w:val="right" w:leader="dot" w:pos="9350"/>
        </w:tabs>
        <w:ind w:left="720"/>
        <w:rPr>
          <w:rFonts w:asciiTheme="minorHAnsi" w:eastAsiaTheme="minorEastAsia" w:hAnsiTheme="minorHAnsi" w:cstheme="minorBidi"/>
          <w:noProof/>
          <w:szCs w:val="22"/>
        </w:rPr>
      </w:pPr>
      <w:hyperlink w:anchor="_Toc462321722" w:history="1">
        <w:r w:rsidR="00EA21F4" w:rsidRPr="00EA21F4">
          <w:rPr>
            <w:rStyle w:val="Hyperlink"/>
            <w:rFonts w:asciiTheme="minorHAnsi" w:eastAsia="Calibri" w:hAnsiTheme="minorHAnsi"/>
            <w:noProof/>
            <w:szCs w:val="22"/>
          </w:rPr>
          <w:t>Ten-Year Cohort-Change Ratio</w:t>
        </w:r>
        <w:r w:rsidR="00EA21F4" w:rsidRPr="00EA21F4">
          <w:rPr>
            <w:rFonts w:asciiTheme="minorHAnsi" w:hAnsiTheme="minorHAnsi"/>
            <w:noProof/>
            <w:webHidden/>
            <w:szCs w:val="22"/>
          </w:rPr>
          <w:tab/>
        </w:r>
        <w:r w:rsidR="00EA21F4" w:rsidRPr="00EA21F4">
          <w:rPr>
            <w:rFonts w:asciiTheme="minorHAnsi" w:hAnsiTheme="minorHAnsi"/>
            <w:noProof/>
            <w:webHidden/>
            <w:szCs w:val="22"/>
          </w:rPr>
          <w:fldChar w:fldCharType="begin"/>
        </w:r>
        <w:r w:rsidR="00EA21F4" w:rsidRPr="00EA21F4">
          <w:rPr>
            <w:rFonts w:asciiTheme="minorHAnsi" w:hAnsiTheme="minorHAnsi"/>
            <w:noProof/>
            <w:webHidden/>
            <w:szCs w:val="22"/>
          </w:rPr>
          <w:instrText xml:space="preserve"> PAGEREF _Toc462321722 \h </w:instrText>
        </w:r>
        <w:r w:rsidR="00EA21F4" w:rsidRPr="00EA21F4">
          <w:rPr>
            <w:rFonts w:asciiTheme="minorHAnsi" w:hAnsiTheme="minorHAnsi"/>
            <w:noProof/>
            <w:webHidden/>
            <w:szCs w:val="22"/>
          </w:rPr>
        </w:r>
        <w:r w:rsidR="00EA21F4" w:rsidRPr="00EA21F4">
          <w:rPr>
            <w:rFonts w:asciiTheme="minorHAnsi" w:hAnsiTheme="minorHAnsi"/>
            <w:noProof/>
            <w:webHidden/>
            <w:szCs w:val="22"/>
          </w:rPr>
          <w:fldChar w:fldCharType="separate"/>
        </w:r>
        <w:r w:rsidR="00985DA8">
          <w:rPr>
            <w:rFonts w:asciiTheme="minorHAnsi" w:hAnsiTheme="minorHAnsi"/>
            <w:noProof/>
            <w:webHidden/>
            <w:szCs w:val="22"/>
          </w:rPr>
          <w:t>11</w:t>
        </w:r>
        <w:r w:rsidR="00EA21F4" w:rsidRPr="00EA21F4">
          <w:rPr>
            <w:rFonts w:asciiTheme="minorHAnsi" w:hAnsiTheme="minorHAnsi"/>
            <w:noProof/>
            <w:webHidden/>
            <w:szCs w:val="22"/>
          </w:rPr>
          <w:fldChar w:fldCharType="end"/>
        </w:r>
      </w:hyperlink>
    </w:p>
    <w:p w14:paraId="3672F078" w14:textId="04BDE46F" w:rsidR="00EA21F4" w:rsidRPr="00EA21F4" w:rsidRDefault="003D4DBD" w:rsidP="00EA21F4">
      <w:pPr>
        <w:pStyle w:val="TOC2"/>
        <w:tabs>
          <w:tab w:val="right" w:leader="dot" w:pos="9350"/>
        </w:tabs>
        <w:ind w:left="720"/>
        <w:rPr>
          <w:rFonts w:asciiTheme="minorHAnsi" w:eastAsiaTheme="minorEastAsia" w:hAnsiTheme="minorHAnsi" w:cstheme="minorBidi"/>
          <w:noProof/>
          <w:szCs w:val="22"/>
        </w:rPr>
      </w:pPr>
      <w:hyperlink w:anchor="_Toc462321723" w:history="1">
        <w:r w:rsidR="00EA21F4" w:rsidRPr="00EA21F4">
          <w:rPr>
            <w:rStyle w:val="Hyperlink"/>
            <w:rFonts w:asciiTheme="minorHAnsi" w:eastAsia="Calibri" w:hAnsiTheme="minorHAnsi"/>
            <w:noProof/>
            <w:szCs w:val="22"/>
          </w:rPr>
          <w:t>Child-to-Woman Ratio Modification</w:t>
        </w:r>
        <w:r w:rsidR="00EA21F4" w:rsidRPr="00EA21F4">
          <w:rPr>
            <w:rFonts w:asciiTheme="minorHAnsi" w:hAnsiTheme="minorHAnsi"/>
            <w:noProof/>
            <w:webHidden/>
            <w:szCs w:val="22"/>
          </w:rPr>
          <w:tab/>
        </w:r>
        <w:r w:rsidR="00EA21F4" w:rsidRPr="00EA21F4">
          <w:rPr>
            <w:rFonts w:asciiTheme="minorHAnsi" w:hAnsiTheme="minorHAnsi"/>
            <w:noProof/>
            <w:webHidden/>
            <w:szCs w:val="22"/>
          </w:rPr>
          <w:fldChar w:fldCharType="begin"/>
        </w:r>
        <w:r w:rsidR="00EA21F4" w:rsidRPr="00EA21F4">
          <w:rPr>
            <w:rFonts w:asciiTheme="minorHAnsi" w:hAnsiTheme="minorHAnsi"/>
            <w:noProof/>
            <w:webHidden/>
            <w:szCs w:val="22"/>
          </w:rPr>
          <w:instrText xml:space="preserve"> PAGEREF _Toc462321723 \h </w:instrText>
        </w:r>
        <w:r w:rsidR="00EA21F4" w:rsidRPr="00EA21F4">
          <w:rPr>
            <w:rFonts w:asciiTheme="minorHAnsi" w:hAnsiTheme="minorHAnsi"/>
            <w:noProof/>
            <w:webHidden/>
            <w:szCs w:val="22"/>
          </w:rPr>
        </w:r>
        <w:r w:rsidR="00EA21F4" w:rsidRPr="00EA21F4">
          <w:rPr>
            <w:rFonts w:asciiTheme="minorHAnsi" w:hAnsiTheme="minorHAnsi"/>
            <w:noProof/>
            <w:webHidden/>
            <w:szCs w:val="22"/>
          </w:rPr>
          <w:fldChar w:fldCharType="separate"/>
        </w:r>
        <w:r w:rsidR="00985DA8">
          <w:rPr>
            <w:rFonts w:asciiTheme="minorHAnsi" w:hAnsiTheme="minorHAnsi"/>
            <w:noProof/>
            <w:webHidden/>
            <w:szCs w:val="22"/>
          </w:rPr>
          <w:t>16</w:t>
        </w:r>
        <w:r w:rsidR="00EA21F4" w:rsidRPr="00EA21F4">
          <w:rPr>
            <w:rFonts w:asciiTheme="minorHAnsi" w:hAnsiTheme="minorHAnsi"/>
            <w:noProof/>
            <w:webHidden/>
            <w:szCs w:val="22"/>
          </w:rPr>
          <w:fldChar w:fldCharType="end"/>
        </w:r>
      </w:hyperlink>
    </w:p>
    <w:p w14:paraId="727FED4E" w14:textId="53B2A81A" w:rsidR="00EA21F4" w:rsidRPr="00EA21F4" w:rsidRDefault="003D4DBD" w:rsidP="00EA21F4">
      <w:pPr>
        <w:pStyle w:val="TOC2"/>
        <w:tabs>
          <w:tab w:val="right" w:leader="dot" w:pos="9350"/>
        </w:tabs>
        <w:ind w:left="720"/>
        <w:rPr>
          <w:rFonts w:asciiTheme="minorHAnsi" w:eastAsiaTheme="minorEastAsia" w:hAnsiTheme="minorHAnsi" w:cstheme="minorBidi"/>
          <w:noProof/>
          <w:szCs w:val="22"/>
        </w:rPr>
      </w:pPr>
      <w:hyperlink w:anchor="_Toc462321724" w:history="1">
        <w:r w:rsidR="00EA21F4" w:rsidRPr="00EA21F4">
          <w:rPr>
            <w:rStyle w:val="Hyperlink"/>
            <w:rFonts w:asciiTheme="minorHAnsi" w:eastAsia="Calibri" w:hAnsiTheme="minorHAnsi"/>
            <w:noProof/>
            <w:szCs w:val="22"/>
          </w:rPr>
          <w:t>Cohort-Change Ratio Caps</w:t>
        </w:r>
        <w:r w:rsidR="00EA21F4" w:rsidRPr="00EA21F4">
          <w:rPr>
            <w:rFonts w:asciiTheme="minorHAnsi" w:hAnsiTheme="minorHAnsi"/>
            <w:noProof/>
            <w:webHidden/>
            <w:szCs w:val="22"/>
          </w:rPr>
          <w:tab/>
        </w:r>
        <w:r w:rsidR="00EA21F4" w:rsidRPr="00EA21F4">
          <w:rPr>
            <w:rFonts w:asciiTheme="minorHAnsi" w:hAnsiTheme="minorHAnsi"/>
            <w:noProof/>
            <w:webHidden/>
            <w:szCs w:val="22"/>
          </w:rPr>
          <w:fldChar w:fldCharType="begin"/>
        </w:r>
        <w:r w:rsidR="00EA21F4" w:rsidRPr="00EA21F4">
          <w:rPr>
            <w:rFonts w:asciiTheme="minorHAnsi" w:hAnsiTheme="minorHAnsi"/>
            <w:noProof/>
            <w:webHidden/>
            <w:szCs w:val="22"/>
          </w:rPr>
          <w:instrText xml:space="preserve"> PAGEREF _Toc462321724 \h </w:instrText>
        </w:r>
        <w:r w:rsidR="00EA21F4" w:rsidRPr="00EA21F4">
          <w:rPr>
            <w:rFonts w:asciiTheme="minorHAnsi" w:hAnsiTheme="minorHAnsi"/>
            <w:noProof/>
            <w:webHidden/>
            <w:szCs w:val="22"/>
          </w:rPr>
        </w:r>
        <w:r w:rsidR="00EA21F4" w:rsidRPr="00EA21F4">
          <w:rPr>
            <w:rFonts w:asciiTheme="minorHAnsi" w:hAnsiTheme="minorHAnsi"/>
            <w:noProof/>
            <w:webHidden/>
            <w:szCs w:val="22"/>
          </w:rPr>
          <w:fldChar w:fldCharType="separate"/>
        </w:r>
        <w:r w:rsidR="00985DA8">
          <w:rPr>
            <w:rFonts w:asciiTheme="minorHAnsi" w:hAnsiTheme="minorHAnsi"/>
            <w:noProof/>
            <w:webHidden/>
            <w:szCs w:val="22"/>
          </w:rPr>
          <w:t>18</w:t>
        </w:r>
        <w:r w:rsidR="00EA21F4" w:rsidRPr="00EA21F4">
          <w:rPr>
            <w:rFonts w:asciiTheme="minorHAnsi" w:hAnsiTheme="minorHAnsi"/>
            <w:noProof/>
            <w:webHidden/>
            <w:szCs w:val="22"/>
          </w:rPr>
          <w:fldChar w:fldCharType="end"/>
        </w:r>
      </w:hyperlink>
    </w:p>
    <w:p w14:paraId="30BFAEA4" w14:textId="65F9BD78" w:rsidR="00EA21F4" w:rsidRPr="00EA21F4" w:rsidRDefault="003D4DBD" w:rsidP="00EA21F4">
      <w:pPr>
        <w:pStyle w:val="TOC1"/>
        <w:tabs>
          <w:tab w:val="right" w:leader="dot" w:pos="9350"/>
        </w:tabs>
        <w:ind w:left="0"/>
        <w:rPr>
          <w:rFonts w:asciiTheme="minorHAnsi" w:eastAsiaTheme="minorEastAsia" w:hAnsiTheme="minorHAnsi" w:cstheme="minorBidi"/>
          <w:b w:val="0"/>
          <w:noProof/>
        </w:rPr>
      </w:pPr>
      <w:hyperlink w:anchor="_Toc462321725" w:history="1">
        <w:r w:rsidR="00EA21F4" w:rsidRPr="00EA21F4">
          <w:rPr>
            <w:rStyle w:val="Hyperlink"/>
            <w:rFonts w:asciiTheme="minorHAnsi" w:hAnsiTheme="minorHAnsi"/>
            <w:noProof/>
          </w:rPr>
          <w:t>Detailed Methodology</w:t>
        </w:r>
        <w:r w:rsidR="00EA21F4" w:rsidRPr="00EA21F4">
          <w:rPr>
            <w:rFonts w:asciiTheme="minorHAnsi" w:hAnsiTheme="minorHAnsi"/>
            <w:noProof/>
            <w:webHidden/>
          </w:rPr>
          <w:tab/>
        </w:r>
        <w:r w:rsidR="00EA21F4" w:rsidRPr="00EA21F4">
          <w:rPr>
            <w:rFonts w:asciiTheme="minorHAnsi" w:hAnsiTheme="minorHAnsi"/>
            <w:noProof/>
            <w:webHidden/>
          </w:rPr>
          <w:fldChar w:fldCharType="begin"/>
        </w:r>
        <w:r w:rsidR="00EA21F4" w:rsidRPr="00EA21F4">
          <w:rPr>
            <w:rFonts w:asciiTheme="minorHAnsi" w:hAnsiTheme="minorHAnsi"/>
            <w:noProof/>
            <w:webHidden/>
          </w:rPr>
          <w:instrText xml:space="preserve"> PAGEREF _Toc462321725 \h </w:instrText>
        </w:r>
        <w:r w:rsidR="00EA21F4" w:rsidRPr="00EA21F4">
          <w:rPr>
            <w:rFonts w:asciiTheme="minorHAnsi" w:hAnsiTheme="minorHAnsi"/>
            <w:noProof/>
            <w:webHidden/>
          </w:rPr>
        </w:r>
        <w:r w:rsidR="00EA21F4" w:rsidRPr="00EA21F4">
          <w:rPr>
            <w:rFonts w:asciiTheme="minorHAnsi" w:hAnsiTheme="minorHAnsi"/>
            <w:noProof/>
            <w:webHidden/>
          </w:rPr>
          <w:fldChar w:fldCharType="separate"/>
        </w:r>
        <w:r w:rsidR="00985DA8">
          <w:rPr>
            <w:rFonts w:asciiTheme="minorHAnsi" w:hAnsiTheme="minorHAnsi"/>
            <w:noProof/>
            <w:webHidden/>
          </w:rPr>
          <w:t>19</w:t>
        </w:r>
        <w:r w:rsidR="00EA21F4" w:rsidRPr="00EA21F4">
          <w:rPr>
            <w:rFonts w:asciiTheme="minorHAnsi" w:hAnsiTheme="minorHAnsi"/>
            <w:noProof/>
            <w:webHidden/>
          </w:rPr>
          <w:fldChar w:fldCharType="end"/>
        </w:r>
      </w:hyperlink>
    </w:p>
    <w:p w14:paraId="449B933C" w14:textId="7F8FC2D8" w:rsidR="00EA21F4" w:rsidRPr="00EA21F4" w:rsidRDefault="003D4DBD" w:rsidP="00EA21F4">
      <w:pPr>
        <w:pStyle w:val="TOC2"/>
        <w:tabs>
          <w:tab w:val="left" w:pos="2160"/>
          <w:tab w:val="right" w:leader="dot" w:pos="9350"/>
        </w:tabs>
        <w:ind w:left="720"/>
        <w:rPr>
          <w:rFonts w:asciiTheme="minorHAnsi" w:eastAsiaTheme="minorEastAsia" w:hAnsiTheme="minorHAnsi" w:cstheme="minorBidi"/>
          <w:noProof/>
          <w:szCs w:val="22"/>
        </w:rPr>
      </w:pPr>
      <w:hyperlink w:anchor="_Toc462321726" w:history="1">
        <w:r w:rsidR="00EA21F4" w:rsidRPr="00EA21F4">
          <w:rPr>
            <w:rStyle w:val="Hyperlink"/>
            <w:rFonts w:asciiTheme="minorHAnsi" w:eastAsia="Calibri" w:hAnsiTheme="minorHAnsi"/>
            <w:noProof/>
            <w:szCs w:val="22"/>
          </w:rPr>
          <w:t>Obtaining, structuring, and normalizing 1990, 2000, and 2010 census data</w:t>
        </w:r>
        <w:r w:rsidR="00EA21F4" w:rsidRPr="00EA21F4">
          <w:rPr>
            <w:rFonts w:asciiTheme="minorHAnsi" w:hAnsiTheme="minorHAnsi"/>
            <w:noProof/>
            <w:webHidden/>
            <w:szCs w:val="22"/>
          </w:rPr>
          <w:tab/>
        </w:r>
        <w:r w:rsidR="00EA21F4" w:rsidRPr="00EA21F4">
          <w:rPr>
            <w:rFonts w:asciiTheme="minorHAnsi" w:hAnsiTheme="minorHAnsi"/>
            <w:noProof/>
            <w:webHidden/>
            <w:szCs w:val="22"/>
          </w:rPr>
          <w:fldChar w:fldCharType="begin"/>
        </w:r>
        <w:r w:rsidR="00EA21F4" w:rsidRPr="00EA21F4">
          <w:rPr>
            <w:rFonts w:asciiTheme="minorHAnsi" w:hAnsiTheme="minorHAnsi"/>
            <w:noProof/>
            <w:webHidden/>
            <w:szCs w:val="22"/>
          </w:rPr>
          <w:instrText xml:space="preserve"> PAGEREF _Toc462321726 \h </w:instrText>
        </w:r>
        <w:r w:rsidR="00EA21F4" w:rsidRPr="00EA21F4">
          <w:rPr>
            <w:rFonts w:asciiTheme="minorHAnsi" w:hAnsiTheme="minorHAnsi"/>
            <w:noProof/>
            <w:webHidden/>
            <w:szCs w:val="22"/>
          </w:rPr>
        </w:r>
        <w:r w:rsidR="00EA21F4" w:rsidRPr="00EA21F4">
          <w:rPr>
            <w:rFonts w:asciiTheme="minorHAnsi" w:hAnsiTheme="minorHAnsi"/>
            <w:noProof/>
            <w:webHidden/>
            <w:szCs w:val="22"/>
          </w:rPr>
          <w:fldChar w:fldCharType="separate"/>
        </w:r>
        <w:r w:rsidR="00985DA8">
          <w:rPr>
            <w:rFonts w:asciiTheme="minorHAnsi" w:hAnsiTheme="minorHAnsi"/>
            <w:noProof/>
            <w:webHidden/>
            <w:szCs w:val="22"/>
          </w:rPr>
          <w:t>19</w:t>
        </w:r>
        <w:r w:rsidR="00EA21F4" w:rsidRPr="00EA21F4">
          <w:rPr>
            <w:rFonts w:asciiTheme="minorHAnsi" w:hAnsiTheme="minorHAnsi"/>
            <w:noProof/>
            <w:webHidden/>
            <w:szCs w:val="22"/>
          </w:rPr>
          <w:fldChar w:fldCharType="end"/>
        </w:r>
      </w:hyperlink>
    </w:p>
    <w:p w14:paraId="1F6C2D7B" w14:textId="3D4D8010" w:rsidR="00EA21F4" w:rsidRPr="00EA21F4" w:rsidRDefault="003D4DBD" w:rsidP="00EA21F4">
      <w:pPr>
        <w:pStyle w:val="TOC2"/>
        <w:tabs>
          <w:tab w:val="left" w:pos="2160"/>
          <w:tab w:val="right" w:leader="dot" w:pos="9350"/>
        </w:tabs>
        <w:ind w:left="720"/>
        <w:rPr>
          <w:rFonts w:asciiTheme="minorHAnsi" w:eastAsiaTheme="minorEastAsia" w:hAnsiTheme="minorHAnsi" w:cstheme="minorBidi"/>
          <w:noProof/>
          <w:szCs w:val="22"/>
        </w:rPr>
      </w:pPr>
      <w:hyperlink w:anchor="_Toc462321727" w:history="1">
        <w:r w:rsidR="00EA21F4" w:rsidRPr="00EA21F4">
          <w:rPr>
            <w:rStyle w:val="Hyperlink"/>
            <w:rFonts w:asciiTheme="minorHAnsi" w:eastAsia="Calibri" w:hAnsiTheme="minorHAnsi"/>
            <w:noProof/>
            <w:szCs w:val="22"/>
          </w:rPr>
          <w:t xml:space="preserve">Re-assigning “Some other </w:t>
        </w:r>
        <w:r w:rsidR="00F65B0D">
          <w:rPr>
            <w:rStyle w:val="Hyperlink"/>
            <w:rFonts w:asciiTheme="minorHAnsi" w:eastAsia="Calibri" w:hAnsiTheme="minorHAnsi"/>
            <w:noProof/>
            <w:szCs w:val="22"/>
          </w:rPr>
          <w:t>r</w:t>
        </w:r>
        <w:r w:rsidR="00EA21F4" w:rsidRPr="00EA21F4">
          <w:rPr>
            <w:rStyle w:val="Hyperlink"/>
            <w:rFonts w:asciiTheme="minorHAnsi" w:eastAsia="Calibri" w:hAnsiTheme="minorHAnsi"/>
            <w:noProof/>
            <w:szCs w:val="22"/>
          </w:rPr>
          <w:t>ace” in the 2000 and 2010 SF1 census data (tract and town)</w:t>
        </w:r>
        <w:r w:rsidR="00EA21F4" w:rsidRPr="00EA21F4">
          <w:rPr>
            <w:rFonts w:asciiTheme="minorHAnsi" w:hAnsiTheme="minorHAnsi"/>
            <w:noProof/>
            <w:webHidden/>
            <w:szCs w:val="22"/>
          </w:rPr>
          <w:tab/>
        </w:r>
        <w:r w:rsidR="00EA21F4" w:rsidRPr="00EA21F4">
          <w:rPr>
            <w:rFonts w:asciiTheme="minorHAnsi" w:hAnsiTheme="minorHAnsi"/>
            <w:noProof/>
            <w:webHidden/>
            <w:szCs w:val="22"/>
          </w:rPr>
          <w:fldChar w:fldCharType="begin"/>
        </w:r>
        <w:r w:rsidR="00EA21F4" w:rsidRPr="00EA21F4">
          <w:rPr>
            <w:rFonts w:asciiTheme="minorHAnsi" w:hAnsiTheme="minorHAnsi"/>
            <w:noProof/>
            <w:webHidden/>
            <w:szCs w:val="22"/>
          </w:rPr>
          <w:instrText xml:space="preserve"> PAGEREF _Toc462321727 \h </w:instrText>
        </w:r>
        <w:r w:rsidR="00EA21F4" w:rsidRPr="00EA21F4">
          <w:rPr>
            <w:rFonts w:asciiTheme="minorHAnsi" w:hAnsiTheme="minorHAnsi"/>
            <w:noProof/>
            <w:webHidden/>
            <w:szCs w:val="22"/>
          </w:rPr>
        </w:r>
        <w:r w:rsidR="00EA21F4" w:rsidRPr="00EA21F4">
          <w:rPr>
            <w:rFonts w:asciiTheme="minorHAnsi" w:hAnsiTheme="minorHAnsi"/>
            <w:noProof/>
            <w:webHidden/>
            <w:szCs w:val="22"/>
          </w:rPr>
          <w:fldChar w:fldCharType="separate"/>
        </w:r>
        <w:r w:rsidR="00985DA8">
          <w:rPr>
            <w:rFonts w:asciiTheme="minorHAnsi" w:hAnsiTheme="minorHAnsi"/>
            <w:noProof/>
            <w:webHidden/>
            <w:szCs w:val="22"/>
          </w:rPr>
          <w:t>22</w:t>
        </w:r>
        <w:r w:rsidR="00EA21F4" w:rsidRPr="00EA21F4">
          <w:rPr>
            <w:rFonts w:asciiTheme="minorHAnsi" w:hAnsiTheme="minorHAnsi"/>
            <w:noProof/>
            <w:webHidden/>
            <w:szCs w:val="22"/>
          </w:rPr>
          <w:fldChar w:fldCharType="end"/>
        </w:r>
      </w:hyperlink>
    </w:p>
    <w:p w14:paraId="14198281" w14:textId="0D8B4E06" w:rsidR="00EA21F4" w:rsidRPr="00EA21F4" w:rsidRDefault="003D4DBD" w:rsidP="00EA21F4">
      <w:pPr>
        <w:pStyle w:val="TOC2"/>
        <w:tabs>
          <w:tab w:val="left" w:pos="2160"/>
          <w:tab w:val="right" w:leader="dot" w:pos="9350"/>
        </w:tabs>
        <w:ind w:left="720"/>
        <w:rPr>
          <w:rFonts w:asciiTheme="minorHAnsi" w:eastAsiaTheme="minorEastAsia" w:hAnsiTheme="minorHAnsi" w:cstheme="minorBidi"/>
          <w:noProof/>
          <w:szCs w:val="22"/>
        </w:rPr>
      </w:pPr>
      <w:hyperlink w:anchor="_Toc462321728" w:history="1">
        <w:r w:rsidR="00EA21F4" w:rsidRPr="00EA21F4">
          <w:rPr>
            <w:rStyle w:val="Hyperlink"/>
            <w:rFonts w:asciiTheme="minorHAnsi" w:eastAsia="Calibri" w:hAnsiTheme="minorHAnsi"/>
            <w:noProof/>
            <w:szCs w:val="22"/>
          </w:rPr>
          <w:t>Calculating cohort-change ratios and child-to-woman ratios</w:t>
        </w:r>
        <w:r w:rsidR="00EA21F4" w:rsidRPr="00EA21F4">
          <w:rPr>
            <w:rFonts w:asciiTheme="minorHAnsi" w:hAnsiTheme="minorHAnsi"/>
            <w:noProof/>
            <w:webHidden/>
            <w:szCs w:val="22"/>
          </w:rPr>
          <w:tab/>
        </w:r>
        <w:r w:rsidR="00EA21F4" w:rsidRPr="00EA21F4">
          <w:rPr>
            <w:rFonts w:asciiTheme="minorHAnsi" w:hAnsiTheme="minorHAnsi"/>
            <w:noProof/>
            <w:webHidden/>
            <w:szCs w:val="22"/>
          </w:rPr>
          <w:fldChar w:fldCharType="begin"/>
        </w:r>
        <w:r w:rsidR="00EA21F4" w:rsidRPr="00EA21F4">
          <w:rPr>
            <w:rFonts w:asciiTheme="minorHAnsi" w:hAnsiTheme="minorHAnsi"/>
            <w:noProof/>
            <w:webHidden/>
            <w:szCs w:val="22"/>
          </w:rPr>
          <w:instrText xml:space="preserve"> PAGEREF _Toc462321728 \h </w:instrText>
        </w:r>
        <w:r w:rsidR="00EA21F4" w:rsidRPr="00EA21F4">
          <w:rPr>
            <w:rFonts w:asciiTheme="minorHAnsi" w:hAnsiTheme="minorHAnsi"/>
            <w:noProof/>
            <w:webHidden/>
            <w:szCs w:val="22"/>
          </w:rPr>
        </w:r>
        <w:r w:rsidR="00EA21F4" w:rsidRPr="00EA21F4">
          <w:rPr>
            <w:rFonts w:asciiTheme="minorHAnsi" w:hAnsiTheme="minorHAnsi"/>
            <w:noProof/>
            <w:webHidden/>
            <w:szCs w:val="22"/>
          </w:rPr>
          <w:fldChar w:fldCharType="separate"/>
        </w:r>
        <w:r w:rsidR="00985DA8">
          <w:rPr>
            <w:rFonts w:asciiTheme="minorHAnsi" w:hAnsiTheme="minorHAnsi"/>
            <w:noProof/>
            <w:webHidden/>
            <w:szCs w:val="22"/>
          </w:rPr>
          <w:t>23</w:t>
        </w:r>
        <w:r w:rsidR="00EA21F4" w:rsidRPr="00EA21F4">
          <w:rPr>
            <w:rFonts w:asciiTheme="minorHAnsi" w:hAnsiTheme="minorHAnsi"/>
            <w:noProof/>
            <w:webHidden/>
            <w:szCs w:val="22"/>
          </w:rPr>
          <w:fldChar w:fldCharType="end"/>
        </w:r>
      </w:hyperlink>
    </w:p>
    <w:p w14:paraId="31B058E5" w14:textId="2052B6C0" w:rsidR="00EA21F4" w:rsidRPr="00EA21F4" w:rsidRDefault="003D4DBD" w:rsidP="00EA21F4">
      <w:pPr>
        <w:pStyle w:val="TOC2"/>
        <w:tabs>
          <w:tab w:val="left" w:pos="2160"/>
          <w:tab w:val="right" w:leader="dot" w:pos="9350"/>
        </w:tabs>
        <w:ind w:left="720"/>
        <w:rPr>
          <w:rFonts w:asciiTheme="minorHAnsi" w:eastAsiaTheme="minorEastAsia" w:hAnsiTheme="minorHAnsi" w:cstheme="minorBidi"/>
          <w:noProof/>
          <w:szCs w:val="22"/>
        </w:rPr>
      </w:pPr>
      <w:hyperlink w:anchor="_Toc462321729" w:history="1">
        <w:r w:rsidR="00EA21F4" w:rsidRPr="00EA21F4">
          <w:rPr>
            <w:rStyle w:val="Hyperlink"/>
            <w:rFonts w:asciiTheme="minorHAnsi" w:eastAsia="Calibri" w:hAnsiTheme="minorHAnsi"/>
            <w:noProof/>
            <w:szCs w:val="22"/>
          </w:rPr>
          <w:t>Applying ratios and caps to the modified Census 2010 base population to create “uncontrolled” 2020 estimates</w:t>
        </w:r>
        <w:r w:rsidR="002B6D12">
          <w:rPr>
            <w:rStyle w:val="Hyperlink"/>
            <w:rFonts w:asciiTheme="minorHAnsi" w:eastAsia="Calibri" w:hAnsiTheme="minorHAnsi"/>
            <w:noProof/>
            <w:szCs w:val="22"/>
          </w:rPr>
          <w:t>…..</w:t>
        </w:r>
        <w:r w:rsidR="00EA21F4" w:rsidRPr="00EA21F4">
          <w:rPr>
            <w:rFonts w:asciiTheme="minorHAnsi" w:hAnsiTheme="minorHAnsi"/>
            <w:noProof/>
            <w:webHidden/>
            <w:szCs w:val="22"/>
          </w:rPr>
          <w:tab/>
        </w:r>
        <w:r w:rsidR="00EA21F4" w:rsidRPr="00EA21F4">
          <w:rPr>
            <w:rFonts w:asciiTheme="minorHAnsi" w:hAnsiTheme="minorHAnsi"/>
            <w:noProof/>
            <w:webHidden/>
            <w:szCs w:val="22"/>
          </w:rPr>
          <w:fldChar w:fldCharType="begin"/>
        </w:r>
        <w:r w:rsidR="00EA21F4" w:rsidRPr="00EA21F4">
          <w:rPr>
            <w:rFonts w:asciiTheme="minorHAnsi" w:hAnsiTheme="minorHAnsi"/>
            <w:noProof/>
            <w:webHidden/>
            <w:szCs w:val="22"/>
          </w:rPr>
          <w:instrText xml:space="preserve"> PAGEREF _Toc462321729 \h </w:instrText>
        </w:r>
        <w:r w:rsidR="00EA21F4" w:rsidRPr="00EA21F4">
          <w:rPr>
            <w:rFonts w:asciiTheme="minorHAnsi" w:hAnsiTheme="minorHAnsi"/>
            <w:noProof/>
            <w:webHidden/>
            <w:szCs w:val="22"/>
          </w:rPr>
        </w:r>
        <w:r w:rsidR="00EA21F4" w:rsidRPr="00EA21F4">
          <w:rPr>
            <w:rFonts w:asciiTheme="minorHAnsi" w:hAnsiTheme="minorHAnsi"/>
            <w:noProof/>
            <w:webHidden/>
            <w:szCs w:val="22"/>
          </w:rPr>
          <w:fldChar w:fldCharType="separate"/>
        </w:r>
        <w:r w:rsidR="00985DA8">
          <w:rPr>
            <w:rFonts w:asciiTheme="minorHAnsi" w:hAnsiTheme="minorHAnsi"/>
            <w:noProof/>
            <w:webHidden/>
            <w:szCs w:val="22"/>
          </w:rPr>
          <w:t>24</w:t>
        </w:r>
        <w:r w:rsidR="00EA21F4" w:rsidRPr="00EA21F4">
          <w:rPr>
            <w:rFonts w:asciiTheme="minorHAnsi" w:hAnsiTheme="minorHAnsi"/>
            <w:noProof/>
            <w:webHidden/>
            <w:szCs w:val="22"/>
          </w:rPr>
          <w:fldChar w:fldCharType="end"/>
        </w:r>
      </w:hyperlink>
    </w:p>
    <w:p w14:paraId="554F0E59" w14:textId="5D70F1F9" w:rsidR="00EA21F4" w:rsidRPr="00EA21F4" w:rsidRDefault="003D4DBD" w:rsidP="00EA21F4">
      <w:pPr>
        <w:pStyle w:val="TOC2"/>
        <w:tabs>
          <w:tab w:val="left" w:pos="2160"/>
          <w:tab w:val="right" w:leader="dot" w:pos="9350"/>
        </w:tabs>
        <w:ind w:left="720"/>
        <w:rPr>
          <w:rFonts w:asciiTheme="minorHAnsi" w:eastAsiaTheme="minorEastAsia" w:hAnsiTheme="minorHAnsi" w:cstheme="minorBidi"/>
          <w:noProof/>
          <w:szCs w:val="22"/>
        </w:rPr>
      </w:pPr>
      <w:hyperlink w:anchor="_Toc462321730" w:history="1">
        <w:r w:rsidR="00EA21F4" w:rsidRPr="00EA21F4">
          <w:rPr>
            <w:rStyle w:val="Hyperlink"/>
            <w:rFonts w:asciiTheme="minorHAnsi" w:eastAsia="Calibri" w:hAnsiTheme="minorHAnsi"/>
            <w:noProof/>
            <w:szCs w:val="22"/>
          </w:rPr>
          <w:t>Distribute age/sex and age/sex/race/ethnicity estimates to single years 2011-2020</w:t>
        </w:r>
        <w:r w:rsidR="00EA21F4" w:rsidRPr="00EA21F4">
          <w:rPr>
            <w:rFonts w:asciiTheme="minorHAnsi" w:hAnsiTheme="minorHAnsi"/>
            <w:noProof/>
            <w:webHidden/>
            <w:szCs w:val="22"/>
          </w:rPr>
          <w:tab/>
        </w:r>
        <w:r w:rsidR="00EA21F4" w:rsidRPr="00EA21F4">
          <w:rPr>
            <w:rFonts w:asciiTheme="minorHAnsi" w:hAnsiTheme="minorHAnsi"/>
            <w:noProof/>
            <w:webHidden/>
            <w:szCs w:val="22"/>
          </w:rPr>
          <w:fldChar w:fldCharType="begin"/>
        </w:r>
        <w:r w:rsidR="00EA21F4" w:rsidRPr="00EA21F4">
          <w:rPr>
            <w:rFonts w:asciiTheme="minorHAnsi" w:hAnsiTheme="minorHAnsi"/>
            <w:noProof/>
            <w:webHidden/>
            <w:szCs w:val="22"/>
          </w:rPr>
          <w:instrText xml:space="preserve"> PAGEREF _Toc462321730 \h </w:instrText>
        </w:r>
        <w:r w:rsidR="00EA21F4" w:rsidRPr="00EA21F4">
          <w:rPr>
            <w:rFonts w:asciiTheme="minorHAnsi" w:hAnsiTheme="minorHAnsi"/>
            <w:noProof/>
            <w:webHidden/>
            <w:szCs w:val="22"/>
          </w:rPr>
        </w:r>
        <w:r w:rsidR="00EA21F4" w:rsidRPr="00EA21F4">
          <w:rPr>
            <w:rFonts w:asciiTheme="minorHAnsi" w:hAnsiTheme="minorHAnsi"/>
            <w:noProof/>
            <w:webHidden/>
            <w:szCs w:val="22"/>
          </w:rPr>
          <w:fldChar w:fldCharType="separate"/>
        </w:r>
        <w:r w:rsidR="00985DA8">
          <w:rPr>
            <w:rFonts w:asciiTheme="minorHAnsi" w:hAnsiTheme="minorHAnsi"/>
            <w:noProof/>
            <w:webHidden/>
            <w:szCs w:val="22"/>
          </w:rPr>
          <w:t>25</w:t>
        </w:r>
        <w:r w:rsidR="00EA21F4" w:rsidRPr="00EA21F4">
          <w:rPr>
            <w:rFonts w:asciiTheme="minorHAnsi" w:hAnsiTheme="minorHAnsi"/>
            <w:noProof/>
            <w:webHidden/>
            <w:szCs w:val="22"/>
          </w:rPr>
          <w:fldChar w:fldCharType="end"/>
        </w:r>
      </w:hyperlink>
    </w:p>
    <w:p w14:paraId="54E65F45" w14:textId="7E61022E" w:rsidR="00EA21F4" w:rsidRPr="00EA21F4" w:rsidRDefault="003D4DBD" w:rsidP="00EA21F4">
      <w:pPr>
        <w:pStyle w:val="TOC2"/>
        <w:tabs>
          <w:tab w:val="left" w:pos="2160"/>
          <w:tab w:val="right" w:leader="dot" w:pos="9350"/>
        </w:tabs>
        <w:ind w:left="720"/>
        <w:rPr>
          <w:rFonts w:asciiTheme="minorHAnsi" w:eastAsiaTheme="minorEastAsia" w:hAnsiTheme="minorHAnsi" w:cstheme="minorBidi"/>
          <w:noProof/>
          <w:szCs w:val="22"/>
        </w:rPr>
      </w:pPr>
      <w:hyperlink w:anchor="_Toc462321731" w:history="1">
        <w:r w:rsidR="00EA21F4" w:rsidRPr="00EA21F4">
          <w:rPr>
            <w:rStyle w:val="Hyperlink"/>
            <w:rFonts w:asciiTheme="minorHAnsi" w:eastAsia="Calibri" w:hAnsiTheme="minorHAnsi"/>
            <w:noProof/>
            <w:szCs w:val="22"/>
          </w:rPr>
          <w:t>Control the 2011 to 2020 age/sex/race/ethnicity estimates by tract and by town to the county-level age/sex/race/ethnicity annual post-census estimates</w:t>
        </w:r>
        <w:r w:rsidR="00EA21F4" w:rsidRPr="00EA21F4">
          <w:rPr>
            <w:rFonts w:asciiTheme="minorHAnsi" w:hAnsiTheme="minorHAnsi"/>
            <w:noProof/>
            <w:webHidden/>
            <w:szCs w:val="22"/>
          </w:rPr>
          <w:tab/>
        </w:r>
        <w:r w:rsidR="00EA21F4" w:rsidRPr="00EA21F4">
          <w:rPr>
            <w:rFonts w:asciiTheme="minorHAnsi" w:hAnsiTheme="minorHAnsi"/>
            <w:noProof/>
            <w:webHidden/>
            <w:szCs w:val="22"/>
          </w:rPr>
          <w:fldChar w:fldCharType="begin"/>
        </w:r>
        <w:r w:rsidR="00EA21F4" w:rsidRPr="00EA21F4">
          <w:rPr>
            <w:rFonts w:asciiTheme="minorHAnsi" w:hAnsiTheme="minorHAnsi"/>
            <w:noProof/>
            <w:webHidden/>
            <w:szCs w:val="22"/>
          </w:rPr>
          <w:instrText xml:space="preserve"> PAGEREF _Toc462321731 \h </w:instrText>
        </w:r>
        <w:r w:rsidR="00EA21F4" w:rsidRPr="00EA21F4">
          <w:rPr>
            <w:rFonts w:asciiTheme="minorHAnsi" w:hAnsiTheme="minorHAnsi"/>
            <w:noProof/>
            <w:webHidden/>
            <w:szCs w:val="22"/>
          </w:rPr>
        </w:r>
        <w:r w:rsidR="00EA21F4" w:rsidRPr="00EA21F4">
          <w:rPr>
            <w:rFonts w:asciiTheme="minorHAnsi" w:hAnsiTheme="minorHAnsi"/>
            <w:noProof/>
            <w:webHidden/>
            <w:szCs w:val="22"/>
          </w:rPr>
          <w:fldChar w:fldCharType="separate"/>
        </w:r>
        <w:r w:rsidR="00985DA8">
          <w:rPr>
            <w:rFonts w:asciiTheme="minorHAnsi" w:hAnsiTheme="minorHAnsi"/>
            <w:noProof/>
            <w:webHidden/>
            <w:szCs w:val="22"/>
          </w:rPr>
          <w:t>26</w:t>
        </w:r>
        <w:r w:rsidR="00EA21F4" w:rsidRPr="00EA21F4">
          <w:rPr>
            <w:rFonts w:asciiTheme="minorHAnsi" w:hAnsiTheme="minorHAnsi"/>
            <w:noProof/>
            <w:webHidden/>
            <w:szCs w:val="22"/>
          </w:rPr>
          <w:fldChar w:fldCharType="end"/>
        </w:r>
      </w:hyperlink>
    </w:p>
    <w:p w14:paraId="24E1CC56" w14:textId="3D815656" w:rsidR="00EA21F4" w:rsidRPr="00EA21F4" w:rsidRDefault="003D4DBD" w:rsidP="00EA21F4">
      <w:pPr>
        <w:pStyle w:val="TOC2"/>
        <w:tabs>
          <w:tab w:val="left" w:pos="2160"/>
          <w:tab w:val="right" w:leader="dot" w:pos="9350"/>
        </w:tabs>
        <w:ind w:left="720"/>
        <w:rPr>
          <w:rFonts w:asciiTheme="minorHAnsi" w:eastAsiaTheme="minorEastAsia" w:hAnsiTheme="minorHAnsi" w:cstheme="minorBidi"/>
          <w:noProof/>
          <w:szCs w:val="22"/>
        </w:rPr>
      </w:pPr>
      <w:hyperlink w:anchor="_Toc462321732" w:history="1">
        <w:r w:rsidR="00EA21F4" w:rsidRPr="00EA21F4">
          <w:rPr>
            <w:rStyle w:val="Hyperlink"/>
            <w:rFonts w:asciiTheme="minorHAnsi" w:eastAsia="Calibri" w:hAnsiTheme="minorHAnsi"/>
            <w:noProof/>
            <w:szCs w:val="22"/>
          </w:rPr>
          <w:t>Distributing 5-year age-group estimates and errors to single years of age for ages 0-20</w:t>
        </w:r>
        <w:r w:rsidR="00EA21F4" w:rsidRPr="00EA21F4">
          <w:rPr>
            <w:rFonts w:asciiTheme="minorHAnsi" w:hAnsiTheme="minorHAnsi"/>
            <w:noProof/>
            <w:webHidden/>
            <w:szCs w:val="22"/>
          </w:rPr>
          <w:tab/>
        </w:r>
        <w:r w:rsidR="00EA21F4" w:rsidRPr="00EA21F4">
          <w:rPr>
            <w:rFonts w:asciiTheme="minorHAnsi" w:hAnsiTheme="minorHAnsi"/>
            <w:noProof/>
            <w:webHidden/>
            <w:szCs w:val="22"/>
          </w:rPr>
          <w:fldChar w:fldCharType="begin"/>
        </w:r>
        <w:r w:rsidR="00EA21F4" w:rsidRPr="00EA21F4">
          <w:rPr>
            <w:rFonts w:asciiTheme="minorHAnsi" w:hAnsiTheme="minorHAnsi"/>
            <w:noProof/>
            <w:webHidden/>
            <w:szCs w:val="22"/>
          </w:rPr>
          <w:instrText xml:space="preserve"> PAGEREF _Toc462321732 \h </w:instrText>
        </w:r>
        <w:r w:rsidR="00EA21F4" w:rsidRPr="00EA21F4">
          <w:rPr>
            <w:rFonts w:asciiTheme="minorHAnsi" w:hAnsiTheme="minorHAnsi"/>
            <w:noProof/>
            <w:webHidden/>
            <w:szCs w:val="22"/>
          </w:rPr>
        </w:r>
        <w:r w:rsidR="00EA21F4" w:rsidRPr="00EA21F4">
          <w:rPr>
            <w:rFonts w:asciiTheme="minorHAnsi" w:hAnsiTheme="minorHAnsi"/>
            <w:noProof/>
            <w:webHidden/>
            <w:szCs w:val="22"/>
          </w:rPr>
          <w:fldChar w:fldCharType="separate"/>
        </w:r>
        <w:r w:rsidR="00985DA8">
          <w:rPr>
            <w:rFonts w:asciiTheme="minorHAnsi" w:hAnsiTheme="minorHAnsi"/>
            <w:noProof/>
            <w:webHidden/>
            <w:szCs w:val="22"/>
          </w:rPr>
          <w:t>26</w:t>
        </w:r>
        <w:r w:rsidR="00EA21F4" w:rsidRPr="00EA21F4">
          <w:rPr>
            <w:rFonts w:asciiTheme="minorHAnsi" w:hAnsiTheme="minorHAnsi"/>
            <w:noProof/>
            <w:webHidden/>
            <w:szCs w:val="22"/>
          </w:rPr>
          <w:fldChar w:fldCharType="end"/>
        </w:r>
      </w:hyperlink>
    </w:p>
    <w:p w14:paraId="0568B2CC" w14:textId="3673C6F3" w:rsidR="00EA21F4" w:rsidRPr="00EA21F4" w:rsidRDefault="003D4DBD" w:rsidP="00EA21F4">
      <w:pPr>
        <w:pStyle w:val="TOC2"/>
        <w:tabs>
          <w:tab w:val="left" w:pos="2160"/>
          <w:tab w:val="right" w:leader="dot" w:pos="9350"/>
        </w:tabs>
        <w:ind w:left="720"/>
        <w:rPr>
          <w:rFonts w:asciiTheme="minorHAnsi" w:eastAsiaTheme="minorEastAsia" w:hAnsiTheme="minorHAnsi" w:cstheme="minorBidi"/>
          <w:noProof/>
          <w:szCs w:val="22"/>
        </w:rPr>
      </w:pPr>
      <w:hyperlink w:anchor="_Toc462321733" w:history="1">
        <w:r w:rsidR="00EA21F4" w:rsidRPr="00EA21F4">
          <w:rPr>
            <w:rStyle w:val="Hyperlink"/>
            <w:rFonts w:asciiTheme="minorHAnsi" w:eastAsia="Calibri" w:hAnsiTheme="minorHAnsi"/>
            <w:noProof/>
            <w:szCs w:val="22"/>
          </w:rPr>
          <w:t>Assigning error and confidence intervals</w:t>
        </w:r>
        <w:r w:rsidR="00EA21F4" w:rsidRPr="00EA21F4">
          <w:rPr>
            <w:rFonts w:asciiTheme="minorHAnsi" w:hAnsiTheme="minorHAnsi"/>
            <w:noProof/>
            <w:webHidden/>
            <w:szCs w:val="22"/>
          </w:rPr>
          <w:tab/>
        </w:r>
        <w:r w:rsidR="00EA21F4" w:rsidRPr="00EA21F4">
          <w:rPr>
            <w:rFonts w:asciiTheme="minorHAnsi" w:hAnsiTheme="minorHAnsi"/>
            <w:noProof/>
            <w:webHidden/>
            <w:szCs w:val="22"/>
          </w:rPr>
          <w:fldChar w:fldCharType="begin"/>
        </w:r>
        <w:r w:rsidR="00EA21F4" w:rsidRPr="00EA21F4">
          <w:rPr>
            <w:rFonts w:asciiTheme="minorHAnsi" w:hAnsiTheme="minorHAnsi"/>
            <w:noProof/>
            <w:webHidden/>
            <w:szCs w:val="22"/>
          </w:rPr>
          <w:instrText xml:space="preserve"> PAGEREF _Toc462321733 \h </w:instrText>
        </w:r>
        <w:r w:rsidR="00EA21F4" w:rsidRPr="00EA21F4">
          <w:rPr>
            <w:rFonts w:asciiTheme="minorHAnsi" w:hAnsiTheme="minorHAnsi"/>
            <w:noProof/>
            <w:webHidden/>
            <w:szCs w:val="22"/>
          </w:rPr>
        </w:r>
        <w:r w:rsidR="00EA21F4" w:rsidRPr="00EA21F4">
          <w:rPr>
            <w:rFonts w:asciiTheme="minorHAnsi" w:hAnsiTheme="minorHAnsi"/>
            <w:noProof/>
            <w:webHidden/>
            <w:szCs w:val="22"/>
          </w:rPr>
          <w:fldChar w:fldCharType="separate"/>
        </w:r>
        <w:r w:rsidR="00985DA8">
          <w:rPr>
            <w:rFonts w:asciiTheme="minorHAnsi" w:hAnsiTheme="minorHAnsi"/>
            <w:noProof/>
            <w:webHidden/>
            <w:szCs w:val="22"/>
          </w:rPr>
          <w:t>27</w:t>
        </w:r>
        <w:r w:rsidR="00EA21F4" w:rsidRPr="00EA21F4">
          <w:rPr>
            <w:rFonts w:asciiTheme="minorHAnsi" w:hAnsiTheme="minorHAnsi"/>
            <w:noProof/>
            <w:webHidden/>
            <w:szCs w:val="22"/>
          </w:rPr>
          <w:fldChar w:fldCharType="end"/>
        </w:r>
      </w:hyperlink>
    </w:p>
    <w:p w14:paraId="1C9FEE64" w14:textId="3D68F9FF" w:rsidR="00EA21F4" w:rsidRPr="00EA21F4" w:rsidRDefault="003D4DBD" w:rsidP="00EA21F4">
      <w:pPr>
        <w:pStyle w:val="TOC2"/>
        <w:tabs>
          <w:tab w:val="left" w:pos="2160"/>
          <w:tab w:val="right" w:leader="dot" w:pos="9350"/>
        </w:tabs>
        <w:ind w:left="720"/>
        <w:rPr>
          <w:rFonts w:asciiTheme="minorHAnsi" w:eastAsiaTheme="minorEastAsia" w:hAnsiTheme="minorHAnsi" w:cstheme="minorBidi"/>
          <w:noProof/>
          <w:szCs w:val="22"/>
        </w:rPr>
      </w:pPr>
      <w:hyperlink w:anchor="_Toc462321734" w:history="1">
        <w:r w:rsidR="00EA21F4" w:rsidRPr="00EA21F4">
          <w:rPr>
            <w:rStyle w:val="Hyperlink"/>
            <w:rFonts w:asciiTheme="minorHAnsi" w:eastAsia="Calibri" w:hAnsiTheme="minorHAnsi"/>
            <w:noProof/>
            <w:szCs w:val="22"/>
          </w:rPr>
          <w:t>Distributing error and confidence intervals over single years 2011-2020</w:t>
        </w:r>
        <w:r w:rsidR="00EA21F4" w:rsidRPr="00EA21F4">
          <w:rPr>
            <w:rFonts w:asciiTheme="minorHAnsi" w:hAnsiTheme="minorHAnsi"/>
            <w:noProof/>
            <w:webHidden/>
            <w:szCs w:val="22"/>
          </w:rPr>
          <w:tab/>
        </w:r>
        <w:r w:rsidR="00EA21F4" w:rsidRPr="00EA21F4">
          <w:rPr>
            <w:rFonts w:asciiTheme="minorHAnsi" w:hAnsiTheme="minorHAnsi"/>
            <w:noProof/>
            <w:webHidden/>
            <w:szCs w:val="22"/>
          </w:rPr>
          <w:fldChar w:fldCharType="begin"/>
        </w:r>
        <w:r w:rsidR="00EA21F4" w:rsidRPr="00EA21F4">
          <w:rPr>
            <w:rFonts w:asciiTheme="minorHAnsi" w:hAnsiTheme="minorHAnsi"/>
            <w:noProof/>
            <w:webHidden/>
            <w:szCs w:val="22"/>
          </w:rPr>
          <w:instrText xml:space="preserve"> PAGEREF _Toc462321734 \h </w:instrText>
        </w:r>
        <w:r w:rsidR="00EA21F4" w:rsidRPr="00EA21F4">
          <w:rPr>
            <w:rFonts w:asciiTheme="minorHAnsi" w:hAnsiTheme="minorHAnsi"/>
            <w:noProof/>
            <w:webHidden/>
            <w:szCs w:val="22"/>
          </w:rPr>
        </w:r>
        <w:r w:rsidR="00EA21F4" w:rsidRPr="00EA21F4">
          <w:rPr>
            <w:rFonts w:asciiTheme="minorHAnsi" w:hAnsiTheme="minorHAnsi"/>
            <w:noProof/>
            <w:webHidden/>
            <w:szCs w:val="22"/>
          </w:rPr>
          <w:fldChar w:fldCharType="separate"/>
        </w:r>
        <w:r w:rsidR="00985DA8">
          <w:rPr>
            <w:rFonts w:asciiTheme="minorHAnsi" w:hAnsiTheme="minorHAnsi"/>
            <w:noProof/>
            <w:webHidden/>
            <w:szCs w:val="22"/>
          </w:rPr>
          <w:t>29</w:t>
        </w:r>
        <w:r w:rsidR="00EA21F4" w:rsidRPr="00EA21F4">
          <w:rPr>
            <w:rFonts w:asciiTheme="minorHAnsi" w:hAnsiTheme="minorHAnsi"/>
            <w:noProof/>
            <w:webHidden/>
            <w:szCs w:val="22"/>
          </w:rPr>
          <w:fldChar w:fldCharType="end"/>
        </w:r>
      </w:hyperlink>
    </w:p>
    <w:p w14:paraId="3E89213C" w14:textId="0FD384EB" w:rsidR="00EA21F4" w:rsidRPr="00EA21F4" w:rsidRDefault="003D4DBD" w:rsidP="00EA21F4">
      <w:pPr>
        <w:pStyle w:val="TOC1"/>
        <w:tabs>
          <w:tab w:val="right" w:leader="dot" w:pos="9350"/>
        </w:tabs>
        <w:ind w:left="0"/>
        <w:rPr>
          <w:rFonts w:asciiTheme="minorHAnsi" w:eastAsiaTheme="minorEastAsia" w:hAnsiTheme="minorHAnsi" w:cstheme="minorBidi"/>
          <w:b w:val="0"/>
          <w:noProof/>
        </w:rPr>
      </w:pPr>
      <w:hyperlink w:anchor="_Toc462321735" w:history="1">
        <w:r w:rsidR="00EA21F4" w:rsidRPr="00EA21F4">
          <w:rPr>
            <w:rStyle w:val="Hyperlink"/>
            <w:rFonts w:asciiTheme="minorHAnsi" w:hAnsiTheme="minorHAnsi"/>
            <w:noProof/>
          </w:rPr>
          <w:t>Appendix A</w:t>
        </w:r>
        <w:r w:rsidR="00EA21F4" w:rsidRPr="00EA21F4">
          <w:rPr>
            <w:rFonts w:asciiTheme="minorHAnsi" w:hAnsiTheme="minorHAnsi"/>
            <w:noProof/>
            <w:webHidden/>
          </w:rPr>
          <w:tab/>
        </w:r>
        <w:r w:rsidR="00EA21F4" w:rsidRPr="00EA21F4">
          <w:rPr>
            <w:rFonts w:asciiTheme="minorHAnsi" w:hAnsiTheme="minorHAnsi"/>
            <w:noProof/>
            <w:webHidden/>
          </w:rPr>
          <w:fldChar w:fldCharType="begin"/>
        </w:r>
        <w:r w:rsidR="00EA21F4" w:rsidRPr="00EA21F4">
          <w:rPr>
            <w:rFonts w:asciiTheme="minorHAnsi" w:hAnsiTheme="minorHAnsi"/>
            <w:noProof/>
            <w:webHidden/>
          </w:rPr>
          <w:instrText xml:space="preserve"> PAGEREF _Toc462321735 \h </w:instrText>
        </w:r>
        <w:r w:rsidR="00EA21F4" w:rsidRPr="00EA21F4">
          <w:rPr>
            <w:rFonts w:asciiTheme="minorHAnsi" w:hAnsiTheme="minorHAnsi"/>
            <w:noProof/>
            <w:webHidden/>
          </w:rPr>
        </w:r>
        <w:r w:rsidR="00EA21F4" w:rsidRPr="00EA21F4">
          <w:rPr>
            <w:rFonts w:asciiTheme="minorHAnsi" w:hAnsiTheme="minorHAnsi"/>
            <w:noProof/>
            <w:webHidden/>
          </w:rPr>
          <w:fldChar w:fldCharType="separate"/>
        </w:r>
        <w:r w:rsidR="00985DA8">
          <w:rPr>
            <w:rFonts w:asciiTheme="minorHAnsi" w:hAnsiTheme="minorHAnsi"/>
            <w:noProof/>
            <w:webHidden/>
          </w:rPr>
          <w:t>31</w:t>
        </w:r>
        <w:r w:rsidR="00EA21F4" w:rsidRPr="00EA21F4">
          <w:rPr>
            <w:rFonts w:asciiTheme="minorHAnsi" w:hAnsiTheme="minorHAnsi"/>
            <w:noProof/>
            <w:webHidden/>
          </w:rPr>
          <w:fldChar w:fldCharType="end"/>
        </w:r>
      </w:hyperlink>
    </w:p>
    <w:p w14:paraId="2DCCC966" w14:textId="2981C063" w:rsidR="00EA21F4" w:rsidRPr="00EA21F4" w:rsidRDefault="003D4DBD" w:rsidP="00EA21F4">
      <w:pPr>
        <w:pStyle w:val="TOC1"/>
        <w:tabs>
          <w:tab w:val="right" w:leader="dot" w:pos="9350"/>
        </w:tabs>
        <w:ind w:left="0"/>
        <w:rPr>
          <w:rFonts w:asciiTheme="minorHAnsi" w:eastAsiaTheme="minorEastAsia" w:hAnsiTheme="minorHAnsi" w:cstheme="minorBidi"/>
          <w:b w:val="0"/>
          <w:noProof/>
        </w:rPr>
      </w:pPr>
      <w:hyperlink w:anchor="_Toc462321736" w:history="1">
        <w:r w:rsidR="00EA21F4" w:rsidRPr="00EA21F4">
          <w:rPr>
            <w:rStyle w:val="Hyperlink"/>
            <w:rFonts w:asciiTheme="minorHAnsi" w:hAnsiTheme="minorHAnsi"/>
            <w:noProof/>
          </w:rPr>
          <w:t>About the UMass Donahue Institute</w:t>
        </w:r>
        <w:r w:rsidR="00EA21F4" w:rsidRPr="00EA21F4">
          <w:rPr>
            <w:rFonts w:asciiTheme="minorHAnsi" w:hAnsiTheme="minorHAnsi"/>
            <w:noProof/>
            <w:webHidden/>
          </w:rPr>
          <w:tab/>
        </w:r>
        <w:r w:rsidR="00EA21F4" w:rsidRPr="00EA21F4">
          <w:rPr>
            <w:rFonts w:asciiTheme="minorHAnsi" w:hAnsiTheme="minorHAnsi"/>
            <w:noProof/>
            <w:webHidden/>
          </w:rPr>
          <w:fldChar w:fldCharType="begin"/>
        </w:r>
        <w:r w:rsidR="00EA21F4" w:rsidRPr="00EA21F4">
          <w:rPr>
            <w:rFonts w:asciiTheme="minorHAnsi" w:hAnsiTheme="minorHAnsi"/>
            <w:noProof/>
            <w:webHidden/>
          </w:rPr>
          <w:instrText xml:space="preserve"> PAGEREF _Toc462321736 \h </w:instrText>
        </w:r>
        <w:r w:rsidR="00EA21F4" w:rsidRPr="00EA21F4">
          <w:rPr>
            <w:rFonts w:asciiTheme="minorHAnsi" w:hAnsiTheme="minorHAnsi"/>
            <w:noProof/>
            <w:webHidden/>
          </w:rPr>
        </w:r>
        <w:r w:rsidR="00EA21F4" w:rsidRPr="00EA21F4">
          <w:rPr>
            <w:rFonts w:asciiTheme="minorHAnsi" w:hAnsiTheme="minorHAnsi"/>
            <w:noProof/>
            <w:webHidden/>
          </w:rPr>
          <w:fldChar w:fldCharType="separate"/>
        </w:r>
        <w:r w:rsidR="00985DA8">
          <w:rPr>
            <w:rFonts w:asciiTheme="minorHAnsi" w:hAnsiTheme="minorHAnsi"/>
            <w:noProof/>
            <w:webHidden/>
          </w:rPr>
          <w:t>45</w:t>
        </w:r>
        <w:r w:rsidR="00EA21F4" w:rsidRPr="00EA21F4">
          <w:rPr>
            <w:rFonts w:asciiTheme="minorHAnsi" w:hAnsiTheme="minorHAnsi"/>
            <w:noProof/>
            <w:webHidden/>
          </w:rPr>
          <w:fldChar w:fldCharType="end"/>
        </w:r>
      </w:hyperlink>
    </w:p>
    <w:p w14:paraId="2457164A" w14:textId="2D4AB7C2" w:rsidR="00EA21F4" w:rsidRPr="00EA21F4" w:rsidRDefault="003D4DBD" w:rsidP="00EA21F4">
      <w:pPr>
        <w:pStyle w:val="TOC1"/>
        <w:tabs>
          <w:tab w:val="right" w:leader="dot" w:pos="9350"/>
        </w:tabs>
        <w:ind w:left="0"/>
        <w:rPr>
          <w:rFonts w:asciiTheme="minorHAnsi" w:eastAsiaTheme="minorEastAsia" w:hAnsiTheme="minorHAnsi" w:cstheme="minorBidi"/>
          <w:b w:val="0"/>
          <w:noProof/>
        </w:rPr>
      </w:pPr>
      <w:hyperlink w:anchor="_Toc462321737" w:history="1">
        <w:r w:rsidR="00EA21F4" w:rsidRPr="00EA21F4">
          <w:rPr>
            <w:rStyle w:val="Hyperlink"/>
            <w:rFonts w:asciiTheme="minorHAnsi" w:hAnsiTheme="minorHAnsi"/>
            <w:noProof/>
          </w:rPr>
          <w:t>Works Cited</w:t>
        </w:r>
        <w:r w:rsidR="00EA21F4" w:rsidRPr="00EA21F4">
          <w:rPr>
            <w:rFonts w:asciiTheme="minorHAnsi" w:hAnsiTheme="minorHAnsi"/>
            <w:noProof/>
            <w:webHidden/>
          </w:rPr>
          <w:tab/>
        </w:r>
        <w:r w:rsidR="00EA21F4" w:rsidRPr="00EA21F4">
          <w:rPr>
            <w:rFonts w:asciiTheme="minorHAnsi" w:hAnsiTheme="minorHAnsi"/>
            <w:noProof/>
            <w:webHidden/>
          </w:rPr>
          <w:fldChar w:fldCharType="begin"/>
        </w:r>
        <w:r w:rsidR="00EA21F4" w:rsidRPr="00EA21F4">
          <w:rPr>
            <w:rFonts w:asciiTheme="minorHAnsi" w:hAnsiTheme="minorHAnsi"/>
            <w:noProof/>
            <w:webHidden/>
          </w:rPr>
          <w:instrText xml:space="preserve"> PAGEREF _Toc462321737 \h </w:instrText>
        </w:r>
        <w:r w:rsidR="00EA21F4" w:rsidRPr="00EA21F4">
          <w:rPr>
            <w:rFonts w:asciiTheme="minorHAnsi" w:hAnsiTheme="minorHAnsi"/>
            <w:noProof/>
            <w:webHidden/>
          </w:rPr>
        </w:r>
        <w:r w:rsidR="00EA21F4" w:rsidRPr="00EA21F4">
          <w:rPr>
            <w:rFonts w:asciiTheme="minorHAnsi" w:hAnsiTheme="minorHAnsi"/>
            <w:noProof/>
            <w:webHidden/>
          </w:rPr>
          <w:fldChar w:fldCharType="separate"/>
        </w:r>
        <w:r w:rsidR="00985DA8">
          <w:rPr>
            <w:rFonts w:asciiTheme="minorHAnsi" w:hAnsiTheme="minorHAnsi"/>
            <w:noProof/>
            <w:webHidden/>
          </w:rPr>
          <w:t>46</w:t>
        </w:r>
        <w:r w:rsidR="00EA21F4" w:rsidRPr="00EA21F4">
          <w:rPr>
            <w:rFonts w:asciiTheme="minorHAnsi" w:hAnsiTheme="minorHAnsi"/>
            <w:noProof/>
            <w:webHidden/>
          </w:rPr>
          <w:fldChar w:fldCharType="end"/>
        </w:r>
      </w:hyperlink>
    </w:p>
    <w:p w14:paraId="772C5F3E" w14:textId="6A1EE81F" w:rsidR="00A43180" w:rsidRDefault="00B02AB3" w:rsidP="00EA21F4">
      <w:pPr>
        <w:pStyle w:val="TOC1"/>
        <w:tabs>
          <w:tab w:val="right" w:leader="dot" w:pos="9360"/>
        </w:tabs>
        <w:ind w:left="0"/>
      </w:pPr>
      <w:r w:rsidRPr="00EA21F4">
        <w:rPr>
          <w:rFonts w:asciiTheme="minorHAnsi" w:hAnsiTheme="minorHAnsi"/>
        </w:rPr>
        <w:fldChar w:fldCharType="end"/>
      </w:r>
    </w:p>
    <w:p w14:paraId="7C4ED7D6" w14:textId="77777777" w:rsidR="00A43180" w:rsidRDefault="00A43180" w:rsidP="003571EA"/>
    <w:p w14:paraId="3F20501A" w14:textId="77777777" w:rsidR="008C4779" w:rsidRPr="00C86CFA" w:rsidRDefault="008C4779" w:rsidP="00AA279B">
      <w:pPr>
        <w:pStyle w:val="Heading1"/>
        <w:pBdr>
          <w:left w:val="single" w:sz="4" w:space="0" w:color="800000"/>
        </w:pBdr>
        <w:ind w:left="0"/>
        <w:rPr>
          <w:rFonts w:ascii="Calibri" w:hAnsi="Calibri"/>
          <w:sz w:val="32"/>
        </w:rPr>
      </w:pPr>
      <w:bookmarkStart w:id="10" w:name="_Toc141168414"/>
      <w:bookmarkStart w:id="11" w:name="_Toc142906771"/>
      <w:bookmarkStart w:id="12" w:name="_Toc417047962"/>
      <w:bookmarkStart w:id="13" w:name="_Toc462321716"/>
      <w:r w:rsidRPr="00C86CFA">
        <w:rPr>
          <w:rFonts w:ascii="Calibri" w:hAnsi="Calibri"/>
          <w:sz w:val="32"/>
        </w:rPr>
        <w:lastRenderedPageBreak/>
        <w:t>Tables and Figures</w:t>
      </w:r>
      <w:bookmarkEnd w:id="10"/>
      <w:bookmarkEnd w:id="11"/>
      <w:bookmarkEnd w:id="12"/>
      <w:bookmarkEnd w:id="13"/>
    </w:p>
    <w:p w14:paraId="68243711" w14:textId="607CB13A" w:rsidR="002B6D12" w:rsidRDefault="008C4779">
      <w:pPr>
        <w:pStyle w:val="TableofFigures"/>
        <w:rPr>
          <w:rFonts w:asciiTheme="minorHAnsi" w:eastAsiaTheme="minorEastAsia" w:hAnsiTheme="minorHAnsi" w:cstheme="minorBidi"/>
          <w:noProof/>
          <w:sz w:val="22"/>
          <w:szCs w:val="22"/>
        </w:rPr>
      </w:pPr>
      <w:r w:rsidRPr="00EE0134">
        <w:rPr>
          <w:rFonts w:asciiTheme="minorHAnsi" w:hAnsiTheme="minorHAnsi"/>
          <w:szCs w:val="20"/>
        </w:rPr>
        <w:fldChar w:fldCharType="begin"/>
      </w:r>
      <w:r w:rsidRPr="00EE0134">
        <w:rPr>
          <w:rFonts w:asciiTheme="minorHAnsi" w:hAnsiTheme="minorHAnsi"/>
          <w:szCs w:val="20"/>
        </w:rPr>
        <w:instrText xml:space="preserve"> TOC \h \z \t "Caption" \c "Figure" </w:instrText>
      </w:r>
      <w:r w:rsidRPr="00EE0134">
        <w:rPr>
          <w:rFonts w:asciiTheme="minorHAnsi" w:hAnsiTheme="minorHAnsi"/>
          <w:szCs w:val="20"/>
        </w:rPr>
        <w:fldChar w:fldCharType="separate"/>
      </w:r>
    </w:p>
    <w:p w14:paraId="50617086" w14:textId="6265F613" w:rsidR="002B6D12" w:rsidRPr="002B6D12" w:rsidRDefault="003D4DBD" w:rsidP="002B6D12">
      <w:pPr>
        <w:pStyle w:val="TableofFigures"/>
        <w:tabs>
          <w:tab w:val="clear" w:pos="10070"/>
          <w:tab w:val="right" w:leader="dot" w:pos="9360"/>
        </w:tabs>
        <w:rPr>
          <w:rFonts w:asciiTheme="minorHAnsi" w:eastAsiaTheme="minorEastAsia" w:hAnsiTheme="minorHAnsi" w:cstheme="minorBidi"/>
          <w:noProof/>
          <w:szCs w:val="20"/>
        </w:rPr>
      </w:pPr>
      <w:hyperlink w:anchor="_Toc462321783" w:history="1">
        <w:r w:rsidR="002B6D12" w:rsidRPr="002B6D12">
          <w:rPr>
            <w:rStyle w:val="Hyperlink"/>
            <w:rFonts w:asciiTheme="minorHAnsi" w:hAnsiTheme="minorHAnsi"/>
            <w:noProof/>
            <w:szCs w:val="20"/>
          </w:rPr>
          <w:t>Figure 1</w:t>
        </w:r>
        <w:r w:rsidR="002B6D12" w:rsidRPr="002B6D12">
          <w:rPr>
            <w:rStyle w:val="Hyperlink"/>
            <w:rFonts w:asciiTheme="minorHAnsi" w:eastAsia="Calibri" w:hAnsiTheme="minorHAnsi"/>
            <w:noProof/>
            <w:szCs w:val="20"/>
          </w:rPr>
          <w:t>. Average absolute percent error by town population size for 10-year CCR versus 20-year CCR estimates</w:t>
        </w:r>
        <w:r w:rsidR="002B6D12" w:rsidRPr="002B6D12">
          <w:rPr>
            <w:rFonts w:asciiTheme="minorHAnsi" w:hAnsiTheme="minorHAnsi"/>
            <w:noProof/>
            <w:webHidden/>
            <w:szCs w:val="20"/>
          </w:rPr>
          <w:tab/>
        </w:r>
        <w:r w:rsidR="002B6D12" w:rsidRPr="002B6D12">
          <w:rPr>
            <w:rFonts w:asciiTheme="minorHAnsi" w:hAnsiTheme="minorHAnsi"/>
            <w:noProof/>
            <w:webHidden/>
            <w:szCs w:val="20"/>
          </w:rPr>
          <w:fldChar w:fldCharType="begin"/>
        </w:r>
        <w:r w:rsidR="002B6D12" w:rsidRPr="002B6D12">
          <w:rPr>
            <w:rFonts w:asciiTheme="minorHAnsi" w:hAnsiTheme="minorHAnsi"/>
            <w:noProof/>
            <w:webHidden/>
            <w:szCs w:val="20"/>
          </w:rPr>
          <w:instrText xml:space="preserve"> PAGEREF _Toc462321783 \h </w:instrText>
        </w:r>
        <w:r w:rsidR="002B6D12" w:rsidRPr="002B6D12">
          <w:rPr>
            <w:rFonts w:asciiTheme="minorHAnsi" w:hAnsiTheme="minorHAnsi"/>
            <w:noProof/>
            <w:webHidden/>
            <w:szCs w:val="20"/>
          </w:rPr>
        </w:r>
        <w:r w:rsidR="002B6D12" w:rsidRPr="002B6D12">
          <w:rPr>
            <w:rFonts w:asciiTheme="minorHAnsi" w:hAnsiTheme="minorHAnsi"/>
            <w:noProof/>
            <w:webHidden/>
            <w:szCs w:val="20"/>
          </w:rPr>
          <w:fldChar w:fldCharType="separate"/>
        </w:r>
        <w:r w:rsidR="00985DA8">
          <w:rPr>
            <w:rFonts w:asciiTheme="minorHAnsi" w:hAnsiTheme="minorHAnsi"/>
            <w:noProof/>
            <w:webHidden/>
            <w:szCs w:val="20"/>
          </w:rPr>
          <w:t>12</w:t>
        </w:r>
        <w:r w:rsidR="002B6D12" w:rsidRPr="002B6D12">
          <w:rPr>
            <w:rFonts w:asciiTheme="minorHAnsi" w:hAnsiTheme="minorHAnsi"/>
            <w:noProof/>
            <w:webHidden/>
            <w:szCs w:val="20"/>
          </w:rPr>
          <w:fldChar w:fldCharType="end"/>
        </w:r>
      </w:hyperlink>
    </w:p>
    <w:p w14:paraId="4526AD5B" w14:textId="56B8BD69" w:rsidR="002B6D12" w:rsidRPr="002B6D12" w:rsidRDefault="003D4DBD" w:rsidP="002B6D12">
      <w:pPr>
        <w:pStyle w:val="TableofFigures"/>
        <w:tabs>
          <w:tab w:val="clear" w:pos="10070"/>
          <w:tab w:val="right" w:leader="dot" w:pos="9360"/>
        </w:tabs>
        <w:rPr>
          <w:rFonts w:asciiTheme="minorHAnsi" w:eastAsiaTheme="minorEastAsia" w:hAnsiTheme="minorHAnsi" w:cstheme="minorBidi"/>
          <w:noProof/>
          <w:szCs w:val="20"/>
        </w:rPr>
      </w:pPr>
      <w:hyperlink w:anchor="_Toc462321784" w:history="1">
        <w:r w:rsidR="002B6D12" w:rsidRPr="002B6D12">
          <w:rPr>
            <w:rStyle w:val="Hyperlink"/>
            <w:rFonts w:asciiTheme="minorHAnsi" w:hAnsiTheme="minorHAnsi"/>
            <w:noProof/>
            <w:szCs w:val="20"/>
          </w:rPr>
          <w:t>Figure 2.</w:t>
        </w:r>
        <w:r w:rsidR="002B6D12" w:rsidRPr="002B6D12">
          <w:rPr>
            <w:rStyle w:val="Hyperlink"/>
            <w:rFonts w:asciiTheme="minorHAnsi" w:eastAsia="Calibri" w:hAnsiTheme="minorHAnsi"/>
            <w:noProof/>
            <w:szCs w:val="20"/>
          </w:rPr>
          <w:t xml:space="preserve"> Male versus female MAPE by age group, 10-year CCR estimates</w:t>
        </w:r>
        <w:r w:rsidR="002B6D12" w:rsidRPr="002B6D12">
          <w:rPr>
            <w:rFonts w:asciiTheme="minorHAnsi" w:hAnsiTheme="minorHAnsi"/>
            <w:noProof/>
            <w:webHidden/>
            <w:szCs w:val="20"/>
          </w:rPr>
          <w:tab/>
        </w:r>
        <w:r w:rsidR="002B6D12" w:rsidRPr="002B6D12">
          <w:rPr>
            <w:rFonts w:asciiTheme="minorHAnsi" w:hAnsiTheme="minorHAnsi"/>
            <w:noProof/>
            <w:webHidden/>
            <w:szCs w:val="20"/>
          </w:rPr>
          <w:fldChar w:fldCharType="begin"/>
        </w:r>
        <w:r w:rsidR="002B6D12" w:rsidRPr="002B6D12">
          <w:rPr>
            <w:rFonts w:asciiTheme="minorHAnsi" w:hAnsiTheme="minorHAnsi"/>
            <w:noProof/>
            <w:webHidden/>
            <w:szCs w:val="20"/>
          </w:rPr>
          <w:instrText xml:space="preserve"> PAGEREF _Toc462321784 \h </w:instrText>
        </w:r>
        <w:r w:rsidR="002B6D12" w:rsidRPr="002B6D12">
          <w:rPr>
            <w:rFonts w:asciiTheme="minorHAnsi" w:hAnsiTheme="minorHAnsi"/>
            <w:noProof/>
            <w:webHidden/>
            <w:szCs w:val="20"/>
          </w:rPr>
        </w:r>
        <w:r w:rsidR="002B6D12" w:rsidRPr="002B6D12">
          <w:rPr>
            <w:rFonts w:asciiTheme="minorHAnsi" w:hAnsiTheme="minorHAnsi"/>
            <w:noProof/>
            <w:webHidden/>
            <w:szCs w:val="20"/>
          </w:rPr>
          <w:fldChar w:fldCharType="separate"/>
        </w:r>
        <w:r w:rsidR="00985DA8">
          <w:rPr>
            <w:rFonts w:asciiTheme="minorHAnsi" w:hAnsiTheme="minorHAnsi"/>
            <w:noProof/>
            <w:webHidden/>
            <w:szCs w:val="20"/>
          </w:rPr>
          <w:t>13</w:t>
        </w:r>
        <w:r w:rsidR="002B6D12" w:rsidRPr="002B6D12">
          <w:rPr>
            <w:rFonts w:asciiTheme="minorHAnsi" w:hAnsiTheme="minorHAnsi"/>
            <w:noProof/>
            <w:webHidden/>
            <w:szCs w:val="20"/>
          </w:rPr>
          <w:fldChar w:fldCharType="end"/>
        </w:r>
      </w:hyperlink>
    </w:p>
    <w:p w14:paraId="77D54C61" w14:textId="31B24AED" w:rsidR="002B6D12" w:rsidRPr="002B6D12" w:rsidRDefault="003D4DBD" w:rsidP="002B6D12">
      <w:pPr>
        <w:pStyle w:val="TableofFigures"/>
        <w:tabs>
          <w:tab w:val="clear" w:pos="10070"/>
          <w:tab w:val="right" w:leader="dot" w:pos="9360"/>
        </w:tabs>
        <w:rPr>
          <w:rFonts w:asciiTheme="minorHAnsi" w:eastAsiaTheme="minorEastAsia" w:hAnsiTheme="minorHAnsi" w:cstheme="minorBidi"/>
          <w:noProof/>
          <w:szCs w:val="20"/>
        </w:rPr>
      </w:pPr>
      <w:hyperlink w:anchor="_Toc462321785" w:history="1">
        <w:r w:rsidR="002B6D12" w:rsidRPr="002B6D12">
          <w:rPr>
            <w:rStyle w:val="Hyperlink"/>
            <w:rFonts w:asciiTheme="minorHAnsi" w:hAnsiTheme="minorHAnsi"/>
            <w:noProof/>
            <w:szCs w:val="20"/>
          </w:rPr>
          <w:t>Figure 3.</w:t>
        </w:r>
        <w:r w:rsidR="002B6D12" w:rsidRPr="002B6D12">
          <w:rPr>
            <w:rStyle w:val="Hyperlink"/>
            <w:rFonts w:asciiTheme="minorHAnsi" w:eastAsia="Calibri" w:hAnsiTheme="minorHAnsi"/>
            <w:noProof/>
            <w:szCs w:val="20"/>
          </w:rPr>
          <w:t xml:space="preserve"> Male versus female WAPE by age group, 10-year CCR estimates</w:t>
        </w:r>
        <w:r w:rsidR="002B6D12" w:rsidRPr="002B6D12">
          <w:rPr>
            <w:rFonts w:asciiTheme="minorHAnsi" w:hAnsiTheme="minorHAnsi"/>
            <w:noProof/>
            <w:webHidden/>
            <w:szCs w:val="20"/>
          </w:rPr>
          <w:tab/>
        </w:r>
        <w:r w:rsidR="002B6D12" w:rsidRPr="002B6D12">
          <w:rPr>
            <w:rFonts w:asciiTheme="minorHAnsi" w:hAnsiTheme="minorHAnsi"/>
            <w:noProof/>
            <w:webHidden/>
            <w:szCs w:val="20"/>
          </w:rPr>
          <w:fldChar w:fldCharType="begin"/>
        </w:r>
        <w:r w:rsidR="002B6D12" w:rsidRPr="002B6D12">
          <w:rPr>
            <w:rFonts w:asciiTheme="minorHAnsi" w:hAnsiTheme="minorHAnsi"/>
            <w:noProof/>
            <w:webHidden/>
            <w:szCs w:val="20"/>
          </w:rPr>
          <w:instrText xml:space="preserve"> PAGEREF _Toc462321785 \h </w:instrText>
        </w:r>
        <w:r w:rsidR="002B6D12" w:rsidRPr="002B6D12">
          <w:rPr>
            <w:rFonts w:asciiTheme="minorHAnsi" w:hAnsiTheme="minorHAnsi"/>
            <w:noProof/>
            <w:webHidden/>
            <w:szCs w:val="20"/>
          </w:rPr>
        </w:r>
        <w:r w:rsidR="002B6D12" w:rsidRPr="002B6D12">
          <w:rPr>
            <w:rFonts w:asciiTheme="minorHAnsi" w:hAnsiTheme="minorHAnsi"/>
            <w:noProof/>
            <w:webHidden/>
            <w:szCs w:val="20"/>
          </w:rPr>
          <w:fldChar w:fldCharType="separate"/>
        </w:r>
        <w:r w:rsidR="00985DA8">
          <w:rPr>
            <w:rFonts w:asciiTheme="minorHAnsi" w:hAnsiTheme="minorHAnsi"/>
            <w:noProof/>
            <w:webHidden/>
            <w:szCs w:val="20"/>
          </w:rPr>
          <w:t>13</w:t>
        </w:r>
        <w:r w:rsidR="002B6D12" w:rsidRPr="002B6D12">
          <w:rPr>
            <w:rFonts w:asciiTheme="minorHAnsi" w:hAnsiTheme="minorHAnsi"/>
            <w:noProof/>
            <w:webHidden/>
            <w:szCs w:val="20"/>
          </w:rPr>
          <w:fldChar w:fldCharType="end"/>
        </w:r>
      </w:hyperlink>
    </w:p>
    <w:p w14:paraId="4CE01AA7" w14:textId="0209D013" w:rsidR="002B6D12" w:rsidRPr="002B6D12" w:rsidRDefault="003D4DBD" w:rsidP="002B6D12">
      <w:pPr>
        <w:pStyle w:val="TableofFigures"/>
        <w:tabs>
          <w:tab w:val="clear" w:pos="10070"/>
          <w:tab w:val="right" w:leader="dot" w:pos="9360"/>
        </w:tabs>
        <w:rPr>
          <w:rFonts w:asciiTheme="minorHAnsi" w:eastAsiaTheme="minorEastAsia" w:hAnsiTheme="minorHAnsi" w:cstheme="minorBidi"/>
          <w:noProof/>
          <w:szCs w:val="20"/>
        </w:rPr>
      </w:pPr>
      <w:hyperlink w:anchor="_Toc462321786" w:history="1">
        <w:r w:rsidR="002B6D12" w:rsidRPr="002B6D12">
          <w:rPr>
            <w:rStyle w:val="Hyperlink"/>
            <w:rFonts w:asciiTheme="minorHAnsi" w:hAnsiTheme="minorHAnsi"/>
            <w:noProof/>
            <w:szCs w:val="20"/>
          </w:rPr>
          <w:t xml:space="preserve">Figure 4. </w:t>
        </w:r>
        <w:r w:rsidR="002B6D12" w:rsidRPr="002B6D12">
          <w:rPr>
            <w:rStyle w:val="Hyperlink"/>
            <w:rFonts w:asciiTheme="minorHAnsi" w:eastAsia="Calibri" w:hAnsiTheme="minorHAnsi"/>
            <w:noProof/>
            <w:szCs w:val="20"/>
          </w:rPr>
          <w:t>10-Year CCR versus 20-year CCR MAPE by age group</w:t>
        </w:r>
        <w:r w:rsidR="002B6D12" w:rsidRPr="002B6D12">
          <w:rPr>
            <w:rFonts w:asciiTheme="minorHAnsi" w:hAnsiTheme="minorHAnsi"/>
            <w:noProof/>
            <w:webHidden/>
            <w:szCs w:val="20"/>
          </w:rPr>
          <w:tab/>
        </w:r>
        <w:r w:rsidR="002B6D12" w:rsidRPr="002B6D12">
          <w:rPr>
            <w:rFonts w:asciiTheme="minorHAnsi" w:hAnsiTheme="minorHAnsi"/>
            <w:noProof/>
            <w:webHidden/>
            <w:szCs w:val="20"/>
          </w:rPr>
          <w:fldChar w:fldCharType="begin"/>
        </w:r>
        <w:r w:rsidR="002B6D12" w:rsidRPr="002B6D12">
          <w:rPr>
            <w:rFonts w:asciiTheme="minorHAnsi" w:hAnsiTheme="minorHAnsi"/>
            <w:noProof/>
            <w:webHidden/>
            <w:szCs w:val="20"/>
          </w:rPr>
          <w:instrText xml:space="preserve"> PAGEREF _Toc462321786 \h </w:instrText>
        </w:r>
        <w:r w:rsidR="002B6D12" w:rsidRPr="002B6D12">
          <w:rPr>
            <w:rFonts w:asciiTheme="minorHAnsi" w:hAnsiTheme="minorHAnsi"/>
            <w:noProof/>
            <w:webHidden/>
            <w:szCs w:val="20"/>
          </w:rPr>
        </w:r>
        <w:r w:rsidR="002B6D12" w:rsidRPr="002B6D12">
          <w:rPr>
            <w:rFonts w:asciiTheme="minorHAnsi" w:hAnsiTheme="minorHAnsi"/>
            <w:noProof/>
            <w:webHidden/>
            <w:szCs w:val="20"/>
          </w:rPr>
          <w:fldChar w:fldCharType="separate"/>
        </w:r>
        <w:r w:rsidR="00985DA8">
          <w:rPr>
            <w:rFonts w:asciiTheme="minorHAnsi" w:hAnsiTheme="minorHAnsi"/>
            <w:noProof/>
            <w:webHidden/>
            <w:szCs w:val="20"/>
          </w:rPr>
          <w:t>14</w:t>
        </w:r>
        <w:r w:rsidR="002B6D12" w:rsidRPr="002B6D12">
          <w:rPr>
            <w:rFonts w:asciiTheme="minorHAnsi" w:hAnsiTheme="minorHAnsi"/>
            <w:noProof/>
            <w:webHidden/>
            <w:szCs w:val="20"/>
          </w:rPr>
          <w:fldChar w:fldCharType="end"/>
        </w:r>
      </w:hyperlink>
    </w:p>
    <w:p w14:paraId="4C6B446C" w14:textId="472F4284" w:rsidR="002B6D12" w:rsidRPr="002B6D12" w:rsidRDefault="003D4DBD" w:rsidP="002B6D12">
      <w:pPr>
        <w:pStyle w:val="TableofFigures"/>
        <w:tabs>
          <w:tab w:val="clear" w:pos="10070"/>
          <w:tab w:val="right" w:leader="dot" w:pos="9360"/>
        </w:tabs>
        <w:rPr>
          <w:rFonts w:asciiTheme="minorHAnsi" w:eastAsiaTheme="minorEastAsia" w:hAnsiTheme="minorHAnsi" w:cstheme="minorBidi"/>
          <w:noProof/>
          <w:szCs w:val="20"/>
        </w:rPr>
      </w:pPr>
      <w:hyperlink w:anchor="_Toc462321787" w:history="1">
        <w:r w:rsidR="002B6D12" w:rsidRPr="002B6D12">
          <w:rPr>
            <w:rStyle w:val="Hyperlink"/>
            <w:rFonts w:asciiTheme="minorHAnsi" w:hAnsiTheme="minorHAnsi"/>
            <w:noProof/>
            <w:szCs w:val="20"/>
          </w:rPr>
          <w:t xml:space="preserve">Figure 5. </w:t>
        </w:r>
        <w:r w:rsidR="002B6D12" w:rsidRPr="002B6D12">
          <w:rPr>
            <w:rStyle w:val="Hyperlink"/>
            <w:rFonts w:asciiTheme="minorHAnsi" w:eastAsia="Calibri" w:hAnsiTheme="minorHAnsi"/>
            <w:noProof/>
            <w:szCs w:val="20"/>
          </w:rPr>
          <w:t>Percent movers by age group, United States, 2010-2014</w:t>
        </w:r>
        <w:r w:rsidR="002B6D12" w:rsidRPr="002B6D12">
          <w:rPr>
            <w:rFonts w:asciiTheme="minorHAnsi" w:hAnsiTheme="minorHAnsi"/>
            <w:noProof/>
            <w:webHidden/>
            <w:szCs w:val="20"/>
          </w:rPr>
          <w:tab/>
        </w:r>
        <w:r w:rsidR="002B6D12" w:rsidRPr="002B6D12">
          <w:rPr>
            <w:rFonts w:asciiTheme="minorHAnsi" w:hAnsiTheme="minorHAnsi"/>
            <w:noProof/>
            <w:webHidden/>
            <w:szCs w:val="20"/>
          </w:rPr>
          <w:fldChar w:fldCharType="begin"/>
        </w:r>
        <w:r w:rsidR="002B6D12" w:rsidRPr="002B6D12">
          <w:rPr>
            <w:rFonts w:asciiTheme="minorHAnsi" w:hAnsiTheme="minorHAnsi"/>
            <w:noProof/>
            <w:webHidden/>
            <w:szCs w:val="20"/>
          </w:rPr>
          <w:instrText xml:space="preserve"> PAGEREF _Toc462321787 \h </w:instrText>
        </w:r>
        <w:r w:rsidR="002B6D12" w:rsidRPr="002B6D12">
          <w:rPr>
            <w:rFonts w:asciiTheme="minorHAnsi" w:hAnsiTheme="minorHAnsi"/>
            <w:noProof/>
            <w:webHidden/>
            <w:szCs w:val="20"/>
          </w:rPr>
        </w:r>
        <w:r w:rsidR="002B6D12" w:rsidRPr="002B6D12">
          <w:rPr>
            <w:rFonts w:asciiTheme="minorHAnsi" w:hAnsiTheme="minorHAnsi"/>
            <w:noProof/>
            <w:webHidden/>
            <w:szCs w:val="20"/>
          </w:rPr>
          <w:fldChar w:fldCharType="separate"/>
        </w:r>
        <w:r w:rsidR="00985DA8">
          <w:rPr>
            <w:rFonts w:asciiTheme="minorHAnsi" w:hAnsiTheme="minorHAnsi"/>
            <w:noProof/>
            <w:webHidden/>
            <w:szCs w:val="20"/>
          </w:rPr>
          <w:t>15</w:t>
        </w:r>
        <w:r w:rsidR="002B6D12" w:rsidRPr="002B6D12">
          <w:rPr>
            <w:rFonts w:asciiTheme="minorHAnsi" w:hAnsiTheme="minorHAnsi"/>
            <w:noProof/>
            <w:webHidden/>
            <w:szCs w:val="20"/>
          </w:rPr>
          <w:fldChar w:fldCharType="end"/>
        </w:r>
      </w:hyperlink>
    </w:p>
    <w:p w14:paraId="4A2CAF36" w14:textId="5361B0AF" w:rsidR="002B6D12" w:rsidRPr="002B6D12" w:rsidRDefault="003D4DBD" w:rsidP="002B6D12">
      <w:pPr>
        <w:pStyle w:val="TableofFigures"/>
        <w:tabs>
          <w:tab w:val="clear" w:pos="10070"/>
          <w:tab w:val="right" w:leader="dot" w:pos="9360"/>
        </w:tabs>
        <w:rPr>
          <w:rFonts w:asciiTheme="minorHAnsi" w:eastAsiaTheme="minorEastAsia" w:hAnsiTheme="minorHAnsi" w:cstheme="minorBidi"/>
          <w:noProof/>
          <w:szCs w:val="20"/>
        </w:rPr>
      </w:pPr>
      <w:hyperlink w:anchor="_Toc462321788" w:history="1">
        <w:r w:rsidR="002B6D12" w:rsidRPr="002B6D12">
          <w:rPr>
            <w:rStyle w:val="Hyperlink"/>
            <w:rFonts w:asciiTheme="minorHAnsi" w:hAnsiTheme="minorHAnsi"/>
            <w:noProof/>
            <w:szCs w:val="20"/>
          </w:rPr>
          <w:t>Table 1.</w:t>
        </w:r>
        <w:r w:rsidR="002B6D12" w:rsidRPr="002B6D12">
          <w:rPr>
            <w:rStyle w:val="Hyperlink"/>
            <w:rFonts w:asciiTheme="minorHAnsi" w:eastAsia="Calibri" w:hAnsiTheme="minorHAnsi"/>
            <w:noProof/>
            <w:szCs w:val="20"/>
          </w:rPr>
          <w:t xml:space="preserve"> Massachusetts and U.S. birth rates by age group</w:t>
        </w:r>
        <w:r w:rsidR="002B6D12" w:rsidRPr="002B6D12">
          <w:rPr>
            <w:rFonts w:asciiTheme="minorHAnsi" w:hAnsiTheme="minorHAnsi"/>
            <w:noProof/>
            <w:webHidden/>
            <w:szCs w:val="20"/>
          </w:rPr>
          <w:tab/>
        </w:r>
        <w:r w:rsidR="002B6D12" w:rsidRPr="002B6D12">
          <w:rPr>
            <w:rFonts w:asciiTheme="minorHAnsi" w:hAnsiTheme="minorHAnsi"/>
            <w:noProof/>
            <w:webHidden/>
            <w:szCs w:val="20"/>
          </w:rPr>
          <w:fldChar w:fldCharType="begin"/>
        </w:r>
        <w:r w:rsidR="002B6D12" w:rsidRPr="002B6D12">
          <w:rPr>
            <w:rFonts w:asciiTheme="minorHAnsi" w:hAnsiTheme="minorHAnsi"/>
            <w:noProof/>
            <w:webHidden/>
            <w:szCs w:val="20"/>
          </w:rPr>
          <w:instrText xml:space="preserve"> PAGEREF _Toc462321788 \h </w:instrText>
        </w:r>
        <w:r w:rsidR="002B6D12" w:rsidRPr="002B6D12">
          <w:rPr>
            <w:rFonts w:asciiTheme="minorHAnsi" w:hAnsiTheme="minorHAnsi"/>
            <w:noProof/>
            <w:webHidden/>
            <w:szCs w:val="20"/>
          </w:rPr>
        </w:r>
        <w:r w:rsidR="002B6D12" w:rsidRPr="002B6D12">
          <w:rPr>
            <w:rFonts w:asciiTheme="minorHAnsi" w:hAnsiTheme="minorHAnsi"/>
            <w:noProof/>
            <w:webHidden/>
            <w:szCs w:val="20"/>
          </w:rPr>
          <w:fldChar w:fldCharType="separate"/>
        </w:r>
        <w:r w:rsidR="00985DA8">
          <w:rPr>
            <w:rFonts w:asciiTheme="minorHAnsi" w:hAnsiTheme="minorHAnsi"/>
            <w:noProof/>
            <w:webHidden/>
            <w:szCs w:val="20"/>
          </w:rPr>
          <w:t>16</w:t>
        </w:r>
        <w:r w:rsidR="002B6D12" w:rsidRPr="002B6D12">
          <w:rPr>
            <w:rFonts w:asciiTheme="minorHAnsi" w:hAnsiTheme="minorHAnsi"/>
            <w:noProof/>
            <w:webHidden/>
            <w:szCs w:val="20"/>
          </w:rPr>
          <w:fldChar w:fldCharType="end"/>
        </w:r>
      </w:hyperlink>
    </w:p>
    <w:p w14:paraId="2F4A8B80" w14:textId="2ED767BF" w:rsidR="002B6D12" w:rsidRPr="002B6D12" w:rsidRDefault="003D4DBD" w:rsidP="002B6D12">
      <w:pPr>
        <w:pStyle w:val="TableofFigures"/>
        <w:tabs>
          <w:tab w:val="clear" w:pos="10070"/>
          <w:tab w:val="right" w:leader="dot" w:pos="9360"/>
        </w:tabs>
        <w:rPr>
          <w:rFonts w:asciiTheme="minorHAnsi" w:eastAsiaTheme="minorEastAsia" w:hAnsiTheme="minorHAnsi" w:cstheme="minorBidi"/>
          <w:noProof/>
          <w:szCs w:val="20"/>
        </w:rPr>
      </w:pPr>
      <w:hyperlink w:anchor="_Toc462321789" w:history="1">
        <w:r w:rsidR="002B6D12" w:rsidRPr="002B6D12">
          <w:rPr>
            <w:rStyle w:val="Hyperlink"/>
            <w:rFonts w:asciiTheme="minorHAnsi" w:hAnsiTheme="minorHAnsi"/>
            <w:noProof/>
            <w:szCs w:val="20"/>
          </w:rPr>
          <w:t>Table 2. Mean absolute percent error by cohort size for ages 0-4 and 5-9 estimates using standard and modified child-to-woman ratios</w:t>
        </w:r>
        <w:r w:rsidR="002B6D12" w:rsidRPr="002B6D12">
          <w:rPr>
            <w:rFonts w:asciiTheme="minorHAnsi" w:hAnsiTheme="minorHAnsi"/>
            <w:noProof/>
            <w:webHidden/>
            <w:szCs w:val="20"/>
          </w:rPr>
          <w:tab/>
        </w:r>
        <w:r w:rsidR="002B6D12" w:rsidRPr="002B6D12">
          <w:rPr>
            <w:rFonts w:asciiTheme="minorHAnsi" w:hAnsiTheme="minorHAnsi"/>
            <w:noProof/>
            <w:webHidden/>
            <w:szCs w:val="20"/>
          </w:rPr>
          <w:fldChar w:fldCharType="begin"/>
        </w:r>
        <w:r w:rsidR="002B6D12" w:rsidRPr="002B6D12">
          <w:rPr>
            <w:rFonts w:asciiTheme="minorHAnsi" w:hAnsiTheme="minorHAnsi"/>
            <w:noProof/>
            <w:webHidden/>
            <w:szCs w:val="20"/>
          </w:rPr>
          <w:instrText xml:space="preserve"> PAGEREF _Toc462321789 \h </w:instrText>
        </w:r>
        <w:r w:rsidR="002B6D12" w:rsidRPr="002B6D12">
          <w:rPr>
            <w:rFonts w:asciiTheme="minorHAnsi" w:hAnsiTheme="minorHAnsi"/>
            <w:noProof/>
            <w:webHidden/>
            <w:szCs w:val="20"/>
          </w:rPr>
        </w:r>
        <w:r w:rsidR="002B6D12" w:rsidRPr="002B6D12">
          <w:rPr>
            <w:rFonts w:asciiTheme="minorHAnsi" w:hAnsiTheme="minorHAnsi"/>
            <w:noProof/>
            <w:webHidden/>
            <w:szCs w:val="20"/>
          </w:rPr>
          <w:fldChar w:fldCharType="separate"/>
        </w:r>
        <w:r w:rsidR="00985DA8">
          <w:rPr>
            <w:rFonts w:asciiTheme="minorHAnsi" w:hAnsiTheme="minorHAnsi"/>
            <w:noProof/>
            <w:webHidden/>
            <w:szCs w:val="20"/>
          </w:rPr>
          <w:t>17</w:t>
        </w:r>
        <w:r w:rsidR="002B6D12" w:rsidRPr="002B6D12">
          <w:rPr>
            <w:rFonts w:asciiTheme="minorHAnsi" w:hAnsiTheme="minorHAnsi"/>
            <w:noProof/>
            <w:webHidden/>
            <w:szCs w:val="20"/>
          </w:rPr>
          <w:fldChar w:fldCharType="end"/>
        </w:r>
      </w:hyperlink>
    </w:p>
    <w:p w14:paraId="59D68205" w14:textId="45B7F43A" w:rsidR="002B6D12" w:rsidRPr="002B6D12" w:rsidRDefault="003D4DBD" w:rsidP="002B6D12">
      <w:pPr>
        <w:pStyle w:val="TableofFigures"/>
        <w:tabs>
          <w:tab w:val="clear" w:pos="10070"/>
          <w:tab w:val="right" w:leader="dot" w:pos="9360"/>
        </w:tabs>
        <w:rPr>
          <w:rFonts w:asciiTheme="minorHAnsi" w:eastAsiaTheme="minorEastAsia" w:hAnsiTheme="minorHAnsi" w:cstheme="minorBidi"/>
          <w:noProof/>
          <w:szCs w:val="20"/>
        </w:rPr>
      </w:pPr>
      <w:hyperlink w:anchor="_Toc462321790" w:history="1">
        <w:r w:rsidR="002B6D12" w:rsidRPr="002B6D12">
          <w:rPr>
            <w:rStyle w:val="Hyperlink"/>
            <w:rFonts w:asciiTheme="minorHAnsi" w:hAnsiTheme="minorHAnsi"/>
            <w:noProof/>
            <w:szCs w:val="20"/>
          </w:rPr>
          <w:t>Figure 6. Mean absolute percent error by cohort size for ages 0-4 and 5-9 estimates using standard and modified child-to-woman ratios</w:t>
        </w:r>
        <w:r w:rsidR="002B6D12" w:rsidRPr="002B6D12">
          <w:rPr>
            <w:rFonts w:asciiTheme="minorHAnsi" w:hAnsiTheme="minorHAnsi"/>
            <w:noProof/>
            <w:webHidden/>
            <w:szCs w:val="20"/>
          </w:rPr>
          <w:tab/>
        </w:r>
        <w:r w:rsidR="002B6D12" w:rsidRPr="002B6D12">
          <w:rPr>
            <w:rFonts w:asciiTheme="minorHAnsi" w:hAnsiTheme="minorHAnsi"/>
            <w:noProof/>
            <w:webHidden/>
            <w:szCs w:val="20"/>
          </w:rPr>
          <w:fldChar w:fldCharType="begin"/>
        </w:r>
        <w:r w:rsidR="002B6D12" w:rsidRPr="002B6D12">
          <w:rPr>
            <w:rFonts w:asciiTheme="minorHAnsi" w:hAnsiTheme="minorHAnsi"/>
            <w:noProof/>
            <w:webHidden/>
            <w:szCs w:val="20"/>
          </w:rPr>
          <w:instrText xml:space="preserve"> PAGEREF _Toc462321790 \h </w:instrText>
        </w:r>
        <w:r w:rsidR="002B6D12" w:rsidRPr="002B6D12">
          <w:rPr>
            <w:rFonts w:asciiTheme="minorHAnsi" w:hAnsiTheme="minorHAnsi"/>
            <w:noProof/>
            <w:webHidden/>
            <w:szCs w:val="20"/>
          </w:rPr>
        </w:r>
        <w:r w:rsidR="002B6D12" w:rsidRPr="002B6D12">
          <w:rPr>
            <w:rFonts w:asciiTheme="minorHAnsi" w:hAnsiTheme="minorHAnsi"/>
            <w:noProof/>
            <w:webHidden/>
            <w:szCs w:val="20"/>
          </w:rPr>
          <w:fldChar w:fldCharType="separate"/>
        </w:r>
        <w:r w:rsidR="00985DA8">
          <w:rPr>
            <w:rFonts w:asciiTheme="minorHAnsi" w:hAnsiTheme="minorHAnsi"/>
            <w:noProof/>
            <w:webHidden/>
            <w:szCs w:val="20"/>
          </w:rPr>
          <w:t>17</w:t>
        </w:r>
        <w:r w:rsidR="002B6D12" w:rsidRPr="002B6D12">
          <w:rPr>
            <w:rFonts w:asciiTheme="minorHAnsi" w:hAnsiTheme="minorHAnsi"/>
            <w:noProof/>
            <w:webHidden/>
            <w:szCs w:val="20"/>
          </w:rPr>
          <w:fldChar w:fldCharType="end"/>
        </w:r>
      </w:hyperlink>
    </w:p>
    <w:p w14:paraId="1546CF76" w14:textId="3FD49281" w:rsidR="002B6D12" w:rsidRPr="002B6D12" w:rsidRDefault="003D4DBD" w:rsidP="002B6D12">
      <w:pPr>
        <w:pStyle w:val="TableofFigures"/>
        <w:tabs>
          <w:tab w:val="clear" w:pos="10070"/>
          <w:tab w:val="right" w:leader="dot" w:pos="9360"/>
        </w:tabs>
        <w:rPr>
          <w:rFonts w:asciiTheme="minorHAnsi" w:eastAsiaTheme="minorEastAsia" w:hAnsiTheme="minorHAnsi" w:cstheme="minorBidi"/>
          <w:noProof/>
          <w:szCs w:val="20"/>
        </w:rPr>
      </w:pPr>
      <w:hyperlink w:anchor="_Toc462321791" w:history="1">
        <w:r w:rsidR="002B6D12" w:rsidRPr="002B6D12">
          <w:rPr>
            <w:rStyle w:val="Hyperlink"/>
            <w:rFonts w:asciiTheme="minorHAnsi" w:hAnsiTheme="minorHAnsi"/>
            <w:noProof/>
            <w:szCs w:val="20"/>
          </w:rPr>
          <w:t>Table 3. Average MAPE of all age/cohort-size categories</w:t>
        </w:r>
        <w:r w:rsidR="002B6D12" w:rsidRPr="002B6D12">
          <w:rPr>
            <w:rFonts w:asciiTheme="minorHAnsi" w:hAnsiTheme="minorHAnsi"/>
            <w:noProof/>
            <w:webHidden/>
            <w:szCs w:val="20"/>
          </w:rPr>
          <w:tab/>
        </w:r>
        <w:r w:rsidR="002B6D12" w:rsidRPr="002B6D12">
          <w:rPr>
            <w:rFonts w:asciiTheme="minorHAnsi" w:hAnsiTheme="minorHAnsi"/>
            <w:noProof/>
            <w:webHidden/>
            <w:szCs w:val="20"/>
          </w:rPr>
          <w:fldChar w:fldCharType="begin"/>
        </w:r>
        <w:r w:rsidR="002B6D12" w:rsidRPr="002B6D12">
          <w:rPr>
            <w:rFonts w:asciiTheme="minorHAnsi" w:hAnsiTheme="minorHAnsi"/>
            <w:noProof/>
            <w:webHidden/>
            <w:szCs w:val="20"/>
          </w:rPr>
          <w:instrText xml:space="preserve"> PAGEREF _Toc462321791 \h </w:instrText>
        </w:r>
        <w:r w:rsidR="002B6D12" w:rsidRPr="002B6D12">
          <w:rPr>
            <w:rFonts w:asciiTheme="minorHAnsi" w:hAnsiTheme="minorHAnsi"/>
            <w:noProof/>
            <w:webHidden/>
            <w:szCs w:val="20"/>
          </w:rPr>
        </w:r>
        <w:r w:rsidR="002B6D12" w:rsidRPr="002B6D12">
          <w:rPr>
            <w:rFonts w:asciiTheme="minorHAnsi" w:hAnsiTheme="minorHAnsi"/>
            <w:noProof/>
            <w:webHidden/>
            <w:szCs w:val="20"/>
          </w:rPr>
          <w:fldChar w:fldCharType="separate"/>
        </w:r>
        <w:r w:rsidR="00985DA8">
          <w:rPr>
            <w:rFonts w:asciiTheme="minorHAnsi" w:hAnsiTheme="minorHAnsi"/>
            <w:noProof/>
            <w:webHidden/>
            <w:szCs w:val="20"/>
          </w:rPr>
          <w:t>25</w:t>
        </w:r>
        <w:r w:rsidR="002B6D12" w:rsidRPr="002B6D12">
          <w:rPr>
            <w:rFonts w:asciiTheme="minorHAnsi" w:hAnsiTheme="minorHAnsi"/>
            <w:noProof/>
            <w:webHidden/>
            <w:szCs w:val="20"/>
          </w:rPr>
          <w:fldChar w:fldCharType="end"/>
        </w:r>
      </w:hyperlink>
    </w:p>
    <w:p w14:paraId="5891ACF2" w14:textId="35D94008" w:rsidR="002B6D12" w:rsidRPr="002B6D12" w:rsidRDefault="003D4DBD" w:rsidP="002B6D12">
      <w:pPr>
        <w:pStyle w:val="TableofFigures"/>
        <w:tabs>
          <w:tab w:val="clear" w:pos="10070"/>
          <w:tab w:val="right" w:leader="dot" w:pos="9360"/>
        </w:tabs>
        <w:rPr>
          <w:rFonts w:asciiTheme="minorHAnsi" w:eastAsiaTheme="minorEastAsia" w:hAnsiTheme="minorHAnsi" w:cstheme="minorBidi"/>
          <w:noProof/>
          <w:szCs w:val="20"/>
        </w:rPr>
      </w:pPr>
      <w:hyperlink w:anchor="_Toc462321792" w:history="1">
        <w:r w:rsidR="002B6D12" w:rsidRPr="002B6D12">
          <w:rPr>
            <w:rStyle w:val="Hyperlink"/>
            <w:rFonts w:asciiTheme="minorHAnsi" w:hAnsiTheme="minorHAnsi"/>
            <w:noProof/>
            <w:szCs w:val="20"/>
          </w:rPr>
          <w:t>Table 4.</w:t>
        </w:r>
        <w:r w:rsidR="002B6D12" w:rsidRPr="002B6D12">
          <w:rPr>
            <w:rStyle w:val="Hyperlink"/>
            <w:rFonts w:asciiTheme="minorHAnsi" w:eastAsia="Calibri" w:hAnsiTheme="minorHAnsi"/>
            <w:noProof/>
            <w:szCs w:val="20"/>
          </w:rPr>
          <w:t xml:space="preserve"> Single year of age as percent of 5-year age group and 10-year percentage point shift</w:t>
        </w:r>
        <w:r w:rsidR="002B6D12" w:rsidRPr="002B6D12">
          <w:rPr>
            <w:rFonts w:asciiTheme="minorHAnsi" w:hAnsiTheme="minorHAnsi"/>
            <w:noProof/>
            <w:webHidden/>
            <w:szCs w:val="20"/>
          </w:rPr>
          <w:tab/>
        </w:r>
        <w:r w:rsidR="002B6D12" w:rsidRPr="002B6D12">
          <w:rPr>
            <w:rFonts w:asciiTheme="minorHAnsi" w:hAnsiTheme="minorHAnsi"/>
            <w:noProof/>
            <w:webHidden/>
            <w:szCs w:val="20"/>
          </w:rPr>
          <w:fldChar w:fldCharType="begin"/>
        </w:r>
        <w:r w:rsidR="002B6D12" w:rsidRPr="002B6D12">
          <w:rPr>
            <w:rFonts w:asciiTheme="minorHAnsi" w:hAnsiTheme="minorHAnsi"/>
            <w:noProof/>
            <w:webHidden/>
            <w:szCs w:val="20"/>
          </w:rPr>
          <w:instrText xml:space="preserve"> PAGEREF _Toc462321792 \h </w:instrText>
        </w:r>
        <w:r w:rsidR="002B6D12" w:rsidRPr="002B6D12">
          <w:rPr>
            <w:rFonts w:asciiTheme="minorHAnsi" w:hAnsiTheme="minorHAnsi"/>
            <w:noProof/>
            <w:webHidden/>
            <w:szCs w:val="20"/>
          </w:rPr>
        </w:r>
        <w:r w:rsidR="002B6D12" w:rsidRPr="002B6D12">
          <w:rPr>
            <w:rFonts w:asciiTheme="minorHAnsi" w:hAnsiTheme="minorHAnsi"/>
            <w:noProof/>
            <w:webHidden/>
            <w:szCs w:val="20"/>
          </w:rPr>
          <w:fldChar w:fldCharType="separate"/>
        </w:r>
        <w:r w:rsidR="00985DA8">
          <w:rPr>
            <w:rFonts w:asciiTheme="minorHAnsi" w:hAnsiTheme="minorHAnsi"/>
            <w:noProof/>
            <w:webHidden/>
            <w:szCs w:val="20"/>
          </w:rPr>
          <w:t>27</w:t>
        </w:r>
        <w:r w:rsidR="002B6D12" w:rsidRPr="002B6D12">
          <w:rPr>
            <w:rFonts w:asciiTheme="minorHAnsi" w:hAnsiTheme="minorHAnsi"/>
            <w:noProof/>
            <w:webHidden/>
            <w:szCs w:val="20"/>
          </w:rPr>
          <w:fldChar w:fldCharType="end"/>
        </w:r>
      </w:hyperlink>
    </w:p>
    <w:p w14:paraId="67A499E7" w14:textId="7129C9B2" w:rsidR="002B6D12" w:rsidRPr="002B6D12" w:rsidRDefault="003D4DBD" w:rsidP="002B6D12">
      <w:pPr>
        <w:pStyle w:val="TableofFigures"/>
        <w:tabs>
          <w:tab w:val="clear" w:pos="10070"/>
          <w:tab w:val="right" w:leader="dot" w:pos="9360"/>
        </w:tabs>
        <w:rPr>
          <w:rFonts w:asciiTheme="minorHAnsi" w:eastAsiaTheme="minorEastAsia" w:hAnsiTheme="minorHAnsi" w:cstheme="minorBidi"/>
          <w:noProof/>
          <w:szCs w:val="20"/>
        </w:rPr>
      </w:pPr>
      <w:hyperlink w:anchor="_Toc462321793" w:history="1">
        <w:r w:rsidR="002B6D12" w:rsidRPr="002B6D12">
          <w:rPr>
            <w:rStyle w:val="Hyperlink"/>
            <w:rFonts w:asciiTheme="minorHAnsi" w:hAnsiTheme="minorHAnsi"/>
            <w:noProof/>
            <w:szCs w:val="20"/>
          </w:rPr>
          <w:t>Table A-1</w:t>
        </w:r>
        <w:r w:rsidR="002B6D12" w:rsidRPr="002B6D12">
          <w:rPr>
            <w:rStyle w:val="Hyperlink"/>
            <w:rFonts w:asciiTheme="minorHAnsi" w:eastAsia="Calibri" w:hAnsiTheme="minorHAnsi"/>
            <w:noProof/>
            <w:szCs w:val="20"/>
          </w:rPr>
          <w:t>. Mean absolute percent error by town size (2000) in 10-year versus 20-year CCR estimates test.</w:t>
        </w:r>
        <w:r w:rsidR="002B6D12" w:rsidRPr="002B6D12">
          <w:rPr>
            <w:rFonts w:asciiTheme="minorHAnsi" w:hAnsiTheme="minorHAnsi"/>
            <w:noProof/>
            <w:webHidden/>
            <w:szCs w:val="20"/>
          </w:rPr>
          <w:tab/>
        </w:r>
        <w:r w:rsidR="002B6D12" w:rsidRPr="002B6D12">
          <w:rPr>
            <w:rFonts w:asciiTheme="minorHAnsi" w:hAnsiTheme="minorHAnsi"/>
            <w:noProof/>
            <w:webHidden/>
            <w:szCs w:val="20"/>
          </w:rPr>
          <w:fldChar w:fldCharType="begin"/>
        </w:r>
        <w:r w:rsidR="002B6D12" w:rsidRPr="002B6D12">
          <w:rPr>
            <w:rFonts w:asciiTheme="minorHAnsi" w:hAnsiTheme="minorHAnsi"/>
            <w:noProof/>
            <w:webHidden/>
            <w:szCs w:val="20"/>
          </w:rPr>
          <w:instrText xml:space="preserve"> PAGEREF _Toc462321793 \h </w:instrText>
        </w:r>
        <w:r w:rsidR="002B6D12" w:rsidRPr="002B6D12">
          <w:rPr>
            <w:rFonts w:asciiTheme="minorHAnsi" w:hAnsiTheme="minorHAnsi"/>
            <w:noProof/>
            <w:webHidden/>
            <w:szCs w:val="20"/>
          </w:rPr>
        </w:r>
        <w:r w:rsidR="002B6D12" w:rsidRPr="002B6D12">
          <w:rPr>
            <w:rFonts w:asciiTheme="minorHAnsi" w:hAnsiTheme="minorHAnsi"/>
            <w:noProof/>
            <w:webHidden/>
            <w:szCs w:val="20"/>
          </w:rPr>
          <w:fldChar w:fldCharType="separate"/>
        </w:r>
        <w:r w:rsidR="00985DA8">
          <w:rPr>
            <w:rFonts w:asciiTheme="minorHAnsi" w:hAnsiTheme="minorHAnsi"/>
            <w:noProof/>
            <w:webHidden/>
            <w:szCs w:val="20"/>
          </w:rPr>
          <w:t>31</w:t>
        </w:r>
        <w:r w:rsidR="002B6D12" w:rsidRPr="002B6D12">
          <w:rPr>
            <w:rFonts w:asciiTheme="minorHAnsi" w:hAnsiTheme="minorHAnsi"/>
            <w:noProof/>
            <w:webHidden/>
            <w:szCs w:val="20"/>
          </w:rPr>
          <w:fldChar w:fldCharType="end"/>
        </w:r>
      </w:hyperlink>
    </w:p>
    <w:p w14:paraId="30B11287" w14:textId="01B318AE" w:rsidR="002B6D12" w:rsidRPr="002B6D12" w:rsidRDefault="003D4DBD" w:rsidP="002B6D12">
      <w:pPr>
        <w:pStyle w:val="TableofFigures"/>
        <w:tabs>
          <w:tab w:val="clear" w:pos="10070"/>
          <w:tab w:val="right" w:leader="dot" w:pos="9360"/>
        </w:tabs>
        <w:rPr>
          <w:rFonts w:asciiTheme="minorHAnsi" w:eastAsiaTheme="minorEastAsia" w:hAnsiTheme="minorHAnsi" w:cstheme="minorBidi"/>
          <w:noProof/>
          <w:szCs w:val="20"/>
        </w:rPr>
      </w:pPr>
      <w:hyperlink w:anchor="_Toc462321794" w:history="1">
        <w:r w:rsidR="002B6D12" w:rsidRPr="002B6D12">
          <w:rPr>
            <w:rStyle w:val="Hyperlink"/>
            <w:rFonts w:asciiTheme="minorHAnsi" w:hAnsiTheme="minorHAnsi"/>
            <w:noProof/>
            <w:szCs w:val="20"/>
          </w:rPr>
          <w:t>Table A-2.</w:t>
        </w:r>
        <w:r w:rsidR="002B6D12" w:rsidRPr="002B6D12">
          <w:rPr>
            <w:rStyle w:val="Hyperlink"/>
            <w:rFonts w:asciiTheme="minorHAnsi" w:eastAsia="Calibri" w:hAnsiTheme="minorHAnsi"/>
            <w:noProof/>
            <w:szCs w:val="20"/>
          </w:rPr>
          <w:t xml:space="preserve"> Mean absolute percent error and weighted absolute percent error for males versus females by age group..</w:t>
        </w:r>
        <w:r w:rsidR="002B6D12" w:rsidRPr="002B6D12">
          <w:rPr>
            <w:rFonts w:asciiTheme="minorHAnsi" w:hAnsiTheme="minorHAnsi"/>
            <w:noProof/>
            <w:webHidden/>
            <w:szCs w:val="20"/>
          </w:rPr>
          <w:tab/>
        </w:r>
        <w:r w:rsidR="002B6D12" w:rsidRPr="002B6D12">
          <w:rPr>
            <w:rFonts w:asciiTheme="minorHAnsi" w:hAnsiTheme="minorHAnsi"/>
            <w:noProof/>
            <w:webHidden/>
            <w:szCs w:val="20"/>
          </w:rPr>
          <w:fldChar w:fldCharType="begin"/>
        </w:r>
        <w:r w:rsidR="002B6D12" w:rsidRPr="002B6D12">
          <w:rPr>
            <w:rFonts w:asciiTheme="minorHAnsi" w:hAnsiTheme="minorHAnsi"/>
            <w:noProof/>
            <w:webHidden/>
            <w:szCs w:val="20"/>
          </w:rPr>
          <w:instrText xml:space="preserve"> PAGEREF _Toc462321794 \h </w:instrText>
        </w:r>
        <w:r w:rsidR="002B6D12" w:rsidRPr="002B6D12">
          <w:rPr>
            <w:rFonts w:asciiTheme="minorHAnsi" w:hAnsiTheme="minorHAnsi"/>
            <w:noProof/>
            <w:webHidden/>
            <w:szCs w:val="20"/>
          </w:rPr>
        </w:r>
        <w:r w:rsidR="002B6D12" w:rsidRPr="002B6D12">
          <w:rPr>
            <w:rFonts w:asciiTheme="minorHAnsi" w:hAnsiTheme="minorHAnsi"/>
            <w:noProof/>
            <w:webHidden/>
            <w:szCs w:val="20"/>
          </w:rPr>
          <w:fldChar w:fldCharType="separate"/>
        </w:r>
        <w:r w:rsidR="00985DA8">
          <w:rPr>
            <w:rFonts w:asciiTheme="minorHAnsi" w:hAnsiTheme="minorHAnsi"/>
            <w:noProof/>
            <w:webHidden/>
            <w:szCs w:val="20"/>
          </w:rPr>
          <w:t>31</w:t>
        </w:r>
        <w:r w:rsidR="002B6D12" w:rsidRPr="002B6D12">
          <w:rPr>
            <w:rFonts w:asciiTheme="minorHAnsi" w:hAnsiTheme="minorHAnsi"/>
            <w:noProof/>
            <w:webHidden/>
            <w:szCs w:val="20"/>
          </w:rPr>
          <w:fldChar w:fldCharType="end"/>
        </w:r>
      </w:hyperlink>
    </w:p>
    <w:p w14:paraId="14209631" w14:textId="326F5B29" w:rsidR="002B6D12" w:rsidRPr="002B6D12" w:rsidRDefault="003D4DBD" w:rsidP="002B6D12">
      <w:pPr>
        <w:pStyle w:val="TableofFigures"/>
        <w:tabs>
          <w:tab w:val="clear" w:pos="10070"/>
          <w:tab w:val="right" w:leader="dot" w:pos="9360"/>
        </w:tabs>
        <w:rPr>
          <w:rFonts w:asciiTheme="minorHAnsi" w:eastAsiaTheme="minorEastAsia" w:hAnsiTheme="minorHAnsi" w:cstheme="minorBidi"/>
          <w:noProof/>
          <w:szCs w:val="20"/>
        </w:rPr>
      </w:pPr>
      <w:hyperlink w:anchor="_Toc462321795" w:history="1">
        <w:r w:rsidR="002B6D12" w:rsidRPr="002B6D12">
          <w:rPr>
            <w:rStyle w:val="Hyperlink"/>
            <w:rFonts w:asciiTheme="minorHAnsi" w:hAnsiTheme="minorHAnsi"/>
            <w:noProof/>
            <w:szCs w:val="20"/>
          </w:rPr>
          <w:t>Table A-3.</w:t>
        </w:r>
        <w:r w:rsidR="002B6D12" w:rsidRPr="002B6D12">
          <w:rPr>
            <w:rStyle w:val="Hyperlink"/>
            <w:rFonts w:asciiTheme="minorHAnsi" w:eastAsia="Calibri" w:hAnsiTheme="minorHAnsi"/>
            <w:noProof/>
            <w:szCs w:val="20"/>
          </w:rPr>
          <w:t xml:space="preserve"> Mean absolute percent errors and weighted absolute percent errors by age group in 10-year versus 20-year CCR estimates test.</w:t>
        </w:r>
        <w:r w:rsidR="002B6D12" w:rsidRPr="002B6D12">
          <w:rPr>
            <w:rStyle w:val="Hyperlink"/>
            <w:rFonts w:asciiTheme="minorHAnsi" w:hAnsiTheme="minorHAnsi"/>
            <w:noProof/>
            <w:szCs w:val="20"/>
          </w:rPr>
          <w:t>.</w:t>
        </w:r>
        <w:r w:rsidR="002B6D12" w:rsidRPr="002B6D12">
          <w:rPr>
            <w:rFonts w:asciiTheme="minorHAnsi" w:hAnsiTheme="minorHAnsi"/>
            <w:noProof/>
            <w:webHidden/>
            <w:szCs w:val="20"/>
          </w:rPr>
          <w:tab/>
        </w:r>
        <w:r w:rsidR="002B6D12" w:rsidRPr="002B6D12">
          <w:rPr>
            <w:rFonts w:asciiTheme="minorHAnsi" w:hAnsiTheme="minorHAnsi"/>
            <w:noProof/>
            <w:webHidden/>
            <w:szCs w:val="20"/>
          </w:rPr>
          <w:fldChar w:fldCharType="begin"/>
        </w:r>
        <w:r w:rsidR="002B6D12" w:rsidRPr="002B6D12">
          <w:rPr>
            <w:rFonts w:asciiTheme="minorHAnsi" w:hAnsiTheme="minorHAnsi"/>
            <w:noProof/>
            <w:webHidden/>
            <w:szCs w:val="20"/>
          </w:rPr>
          <w:instrText xml:space="preserve"> PAGEREF _Toc462321795 \h </w:instrText>
        </w:r>
        <w:r w:rsidR="002B6D12" w:rsidRPr="002B6D12">
          <w:rPr>
            <w:rFonts w:asciiTheme="minorHAnsi" w:hAnsiTheme="minorHAnsi"/>
            <w:noProof/>
            <w:webHidden/>
            <w:szCs w:val="20"/>
          </w:rPr>
        </w:r>
        <w:r w:rsidR="002B6D12" w:rsidRPr="002B6D12">
          <w:rPr>
            <w:rFonts w:asciiTheme="minorHAnsi" w:hAnsiTheme="minorHAnsi"/>
            <w:noProof/>
            <w:webHidden/>
            <w:szCs w:val="20"/>
          </w:rPr>
          <w:fldChar w:fldCharType="separate"/>
        </w:r>
        <w:r w:rsidR="00985DA8">
          <w:rPr>
            <w:rFonts w:asciiTheme="minorHAnsi" w:hAnsiTheme="minorHAnsi"/>
            <w:noProof/>
            <w:webHidden/>
            <w:szCs w:val="20"/>
          </w:rPr>
          <w:t>32</w:t>
        </w:r>
        <w:r w:rsidR="002B6D12" w:rsidRPr="002B6D12">
          <w:rPr>
            <w:rFonts w:asciiTheme="minorHAnsi" w:hAnsiTheme="minorHAnsi"/>
            <w:noProof/>
            <w:webHidden/>
            <w:szCs w:val="20"/>
          </w:rPr>
          <w:fldChar w:fldCharType="end"/>
        </w:r>
      </w:hyperlink>
    </w:p>
    <w:p w14:paraId="412EA4C7" w14:textId="771E99F1" w:rsidR="002B6D12" w:rsidRPr="002B6D12" w:rsidRDefault="003D4DBD" w:rsidP="002B6D12">
      <w:pPr>
        <w:pStyle w:val="TableofFigures"/>
        <w:tabs>
          <w:tab w:val="clear" w:pos="10070"/>
          <w:tab w:val="right" w:leader="dot" w:pos="9360"/>
        </w:tabs>
        <w:rPr>
          <w:rFonts w:asciiTheme="minorHAnsi" w:eastAsiaTheme="minorEastAsia" w:hAnsiTheme="minorHAnsi" w:cstheme="minorBidi"/>
          <w:noProof/>
          <w:szCs w:val="20"/>
        </w:rPr>
      </w:pPr>
      <w:hyperlink w:anchor="_Toc462321796" w:history="1">
        <w:r w:rsidR="002B6D12" w:rsidRPr="002B6D12">
          <w:rPr>
            <w:rStyle w:val="Hyperlink"/>
            <w:rFonts w:asciiTheme="minorHAnsi" w:hAnsiTheme="minorHAnsi"/>
            <w:noProof/>
            <w:szCs w:val="20"/>
          </w:rPr>
          <w:t>Table A-4.</w:t>
        </w:r>
        <w:r w:rsidR="002B6D12" w:rsidRPr="002B6D12">
          <w:rPr>
            <w:rStyle w:val="Hyperlink"/>
            <w:rFonts w:asciiTheme="minorHAnsi" w:eastAsia="Calibri" w:hAnsiTheme="minorHAnsi"/>
            <w:noProof/>
            <w:szCs w:val="20"/>
          </w:rPr>
          <w:t xml:space="preserve"> Mean absolute percent error and number of observations by age group and cohort size (in 2000).</w:t>
        </w:r>
        <w:r w:rsidR="002B6D12" w:rsidRPr="002B6D12">
          <w:rPr>
            <w:rFonts w:asciiTheme="minorHAnsi" w:hAnsiTheme="minorHAnsi"/>
            <w:noProof/>
            <w:webHidden/>
            <w:szCs w:val="20"/>
          </w:rPr>
          <w:tab/>
        </w:r>
        <w:r w:rsidR="002B6D12" w:rsidRPr="002B6D12">
          <w:rPr>
            <w:rFonts w:asciiTheme="minorHAnsi" w:hAnsiTheme="minorHAnsi"/>
            <w:noProof/>
            <w:webHidden/>
            <w:szCs w:val="20"/>
          </w:rPr>
          <w:fldChar w:fldCharType="begin"/>
        </w:r>
        <w:r w:rsidR="002B6D12" w:rsidRPr="002B6D12">
          <w:rPr>
            <w:rFonts w:asciiTheme="minorHAnsi" w:hAnsiTheme="minorHAnsi"/>
            <w:noProof/>
            <w:webHidden/>
            <w:szCs w:val="20"/>
          </w:rPr>
          <w:instrText xml:space="preserve"> PAGEREF _Toc462321796 \h </w:instrText>
        </w:r>
        <w:r w:rsidR="002B6D12" w:rsidRPr="002B6D12">
          <w:rPr>
            <w:rFonts w:asciiTheme="minorHAnsi" w:hAnsiTheme="minorHAnsi"/>
            <w:noProof/>
            <w:webHidden/>
            <w:szCs w:val="20"/>
          </w:rPr>
        </w:r>
        <w:r w:rsidR="002B6D12" w:rsidRPr="002B6D12">
          <w:rPr>
            <w:rFonts w:asciiTheme="minorHAnsi" w:hAnsiTheme="minorHAnsi"/>
            <w:noProof/>
            <w:webHidden/>
            <w:szCs w:val="20"/>
          </w:rPr>
          <w:fldChar w:fldCharType="separate"/>
        </w:r>
        <w:r w:rsidR="00985DA8">
          <w:rPr>
            <w:rFonts w:asciiTheme="minorHAnsi" w:hAnsiTheme="minorHAnsi"/>
            <w:noProof/>
            <w:webHidden/>
            <w:szCs w:val="20"/>
          </w:rPr>
          <w:t>33</w:t>
        </w:r>
        <w:r w:rsidR="002B6D12" w:rsidRPr="002B6D12">
          <w:rPr>
            <w:rFonts w:asciiTheme="minorHAnsi" w:hAnsiTheme="minorHAnsi"/>
            <w:noProof/>
            <w:webHidden/>
            <w:szCs w:val="20"/>
          </w:rPr>
          <w:fldChar w:fldCharType="end"/>
        </w:r>
      </w:hyperlink>
    </w:p>
    <w:p w14:paraId="35742B01" w14:textId="08310B8F" w:rsidR="002B6D12" w:rsidRPr="002B6D12" w:rsidRDefault="003D4DBD" w:rsidP="002B6D12">
      <w:pPr>
        <w:pStyle w:val="TableofFigures"/>
        <w:tabs>
          <w:tab w:val="clear" w:pos="10070"/>
          <w:tab w:val="right" w:leader="dot" w:pos="9360"/>
        </w:tabs>
        <w:rPr>
          <w:rFonts w:asciiTheme="minorHAnsi" w:eastAsiaTheme="minorEastAsia" w:hAnsiTheme="minorHAnsi" w:cstheme="minorBidi"/>
          <w:noProof/>
          <w:szCs w:val="20"/>
        </w:rPr>
      </w:pPr>
      <w:hyperlink w:anchor="_Toc462321797" w:history="1">
        <w:r w:rsidR="002B6D12" w:rsidRPr="002B6D12">
          <w:rPr>
            <w:rStyle w:val="Hyperlink"/>
            <w:rFonts w:asciiTheme="minorHAnsi" w:hAnsiTheme="minorHAnsi"/>
            <w:noProof/>
            <w:szCs w:val="20"/>
          </w:rPr>
          <w:t xml:space="preserve">Figures A1-A4. </w:t>
        </w:r>
        <w:r w:rsidR="002B6D12" w:rsidRPr="002B6D12">
          <w:rPr>
            <w:rStyle w:val="Hyperlink"/>
            <w:rFonts w:asciiTheme="minorHAnsi" w:eastAsia="Calibri" w:hAnsiTheme="minorHAnsi"/>
            <w:noProof/>
            <w:szCs w:val="20"/>
          </w:rPr>
          <w:t>Example distributions of age/sex CCRs by cohort size, based on town-level data from Census 2000 and Census 2010</w:t>
        </w:r>
        <w:r w:rsidR="002B6D12" w:rsidRPr="002B6D12">
          <w:rPr>
            <w:rFonts w:asciiTheme="minorHAnsi" w:hAnsiTheme="minorHAnsi"/>
            <w:noProof/>
            <w:webHidden/>
            <w:szCs w:val="20"/>
          </w:rPr>
          <w:tab/>
        </w:r>
        <w:r w:rsidR="002B6D12" w:rsidRPr="002B6D12">
          <w:rPr>
            <w:rFonts w:asciiTheme="minorHAnsi" w:hAnsiTheme="minorHAnsi"/>
            <w:noProof/>
            <w:webHidden/>
            <w:szCs w:val="20"/>
          </w:rPr>
          <w:fldChar w:fldCharType="begin"/>
        </w:r>
        <w:r w:rsidR="002B6D12" w:rsidRPr="002B6D12">
          <w:rPr>
            <w:rFonts w:asciiTheme="minorHAnsi" w:hAnsiTheme="minorHAnsi"/>
            <w:noProof/>
            <w:webHidden/>
            <w:szCs w:val="20"/>
          </w:rPr>
          <w:instrText xml:space="preserve"> PAGEREF _Toc462321797 \h </w:instrText>
        </w:r>
        <w:r w:rsidR="002B6D12" w:rsidRPr="002B6D12">
          <w:rPr>
            <w:rFonts w:asciiTheme="minorHAnsi" w:hAnsiTheme="minorHAnsi"/>
            <w:noProof/>
            <w:webHidden/>
            <w:szCs w:val="20"/>
          </w:rPr>
        </w:r>
        <w:r w:rsidR="002B6D12" w:rsidRPr="002B6D12">
          <w:rPr>
            <w:rFonts w:asciiTheme="minorHAnsi" w:hAnsiTheme="minorHAnsi"/>
            <w:noProof/>
            <w:webHidden/>
            <w:szCs w:val="20"/>
          </w:rPr>
          <w:fldChar w:fldCharType="separate"/>
        </w:r>
        <w:r w:rsidR="00985DA8">
          <w:rPr>
            <w:rFonts w:asciiTheme="minorHAnsi" w:hAnsiTheme="minorHAnsi"/>
            <w:noProof/>
            <w:webHidden/>
            <w:szCs w:val="20"/>
          </w:rPr>
          <w:t>34</w:t>
        </w:r>
        <w:r w:rsidR="002B6D12" w:rsidRPr="002B6D12">
          <w:rPr>
            <w:rFonts w:asciiTheme="minorHAnsi" w:hAnsiTheme="minorHAnsi"/>
            <w:noProof/>
            <w:webHidden/>
            <w:szCs w:val="20"/>
          </w:rPr>
          <w:fldChar w:fldCharType="end"/>
        </w:r>
      </w:hyperlink>
    </w:p>
    <w:p w14:paraId="44A28E7E" w14:textId="5F01532A" w:rsidR="002B6D12" w:rsidRPr="002B6D12" w:rsidRDefault="003D4DBD" w:rsidP="002B6D12">
      <w:pPr>
        <w:pStyle w:val="TableofFigures"/>
        <w:tabs>
          <w:tab w:val="clear" w:pos="10070"/>
          <w:tab w:val="right" w:leader="dot" w:pos="9360"/>
        </w:tabs>
        <w:rPr>
          <w:rFonts w:asciiTheme="minorHAnsi" w:eastAsiaTheme="minorEastAsia" w:hAnsiTheme="minorHAnsi" w:cstheme="minorBidi"/>
          <w:noProof/>
          <w:szCs w:val="20"/>
        </w:rPr>
      </w:pPr>
      <w:hyperlink w:anchor="_Toc462321798" w:history="1">
        <w:r w:rsidR="002B6D12" w:rsidRPr="002B6D12">
          <w:rPr>
            <w:rStyle w:val="Hyperlink"/>
            <w:rFonts w:asciiTheme="minorHAnsi" w:hAnsiTheme="minorHAnsi"/>
            <w:noProof/>
            <w:szCs w:val="20"/>
          </w:rPr>
          <w:t xml:space="preserve">Table A-5. </w:t>
        </w:r>
        <w:r w:rsidR="002B6D12" w:rsidRPr="002B6D12">
          <w:rPr>
            <w:rStyle w:val="Hyperlink"/>
            <w:rFonts w:asciiTheme="minorHAnsi" w:eastAsia="Calibri" w:hAnsiTheme="minorHAnsi"/>
            <w:noProof/>
            <w:szCs w:val="20"/>
          </w:rPr>
          <w:t>Mean absolute percent error by age group and cohort size (in 2000) with and without CCR caps applied in model.</w:t>
        </w:r>
        <w:r w:rsidR="002B6D12" w:rsidRPr="002B6D12">
          <w:rPr>
            <w:rFonts w:asciiTheme="minorHAnsi" w:hAnsiTheme="minorHAnsi"/>
            <w:noProof/>
            <w:webHidden/>
            <w:szCs w:val="20"/>
          </w:rPr>
          <w:tab/>
        </w:r>
        <w:r w:rsidR="002B6D12" w:rsidRPr="002B6D12">
          <w:rPr>
            <w:rFonts w:asciiTheme="minorHAnsi" w:hAnsiTheme="minorHAnsi"/>
            <w:noProof/>
            <w:webHidden/>
            <w:szCs w:val="20"/>
          </w:rPr>
          <w:fldChar w:fldCharType="begin"/>
        </w:r>
        <w:r w:rsidR="002B6D12" w:rsidRPr="002B6D12">
          <w:rPr>
            <w:rFonts w:asciiTheme="minorHAnsi" w:hAnsiTheme="minorHAnsi"/>
            <w:noProof/>
            <w:webHidden/>
            <w:szCs w:val="20"/>
          </w:rPr>
          <w:instrText xml:space="preserve"> PAGEREF _Toc462321798 \h </w:instrText>
        </w:r>
        <w:r w:rsidR="002B6D12" w:rsidRPr="002B6D12">
          <w:rPr>
            <w:rFonts w:asciiTheme="minorHAnsi" w:hAnsiTheme="minorHAnsi"/>
            <w:noProof/>
            <w:webHidden/>
            <w:szCs w:val="20"/>
          </w:rPr>
        </w:r>
        <w:r w:rsidR="002B6D12" w:rsidRPr="002B6D12">
          <w:rPr>
            <w:rFonts w:asciiTheme="minorHAnsi" w:hAnsiTheme="minorHAnsi"/>
            <w:noProof/>
            <w:webHidden/>
            <w:szCs w:val="20"/>
          </w:rPr>
          <w:fldChar w:fldCharType="separate"/>
        </w:r>
        <w:r w:rsidR="00985DA8">
          <w:rPr>
            <w:rFonts w:asciiTheme="minorHAnsi" w:hAnsiTheme="minorHAnsi"/>
            <w:noProof/>
            <w:webHidden/>
            <w:szCs w:val="20"/>
          </w:rPr>
          <w:t>36</w:t>
        </w:r>
        <w:r w:rsidR="002B6D12" w:rsidRPr="002B6D12">
          <w:rPr>
            <w:rFonts w:asciiTheme="minorHAnsi" w:hAnsiTheme="minorHAnsi"/>
            <w:noProof/>
            <w:webHidden/>
            <w:szCs w:val="20"/>
          </w:rPr>
          <w:fldChar w:fldCharType="end"/>
        </w:r>
      </w:hyperlink>
    </w:p>
    <w:p w14:paraId="2B415C67" w14:textId="4CD63313" w:rsidR="002B6D12" w:rsidRPr="002B6D12" w:rsidRDefault="003D4DBD" w:rsidP="002B6D12">
      <w:pPr>
        <w:pStyle w:val="TableofFigures"/>
        <w:tabs>
          <w:tab w:val="clear" w:pos="10070"/>
          <w:tab w:val="right" w:leader="dot" w:pos="9360"/>
        </w:tabs>
        <w:rPr>
          <w:rFonts w:asciiTheme="minorHAnsi" w:eastAsiaTheme="minorEastAsia" w:hAnsiTheme="minorHAnsi" w:cstheme="minorBidi"/>
          <w:noProof/>
          <w:szCs w:val="20"/>
        </w:rPr>
      </w:pPr>
      <w:hyperlink w:anchor="_Toc462321799" w:history="1">
        <w:r w:rsidR="002B6D12" w:rsidRPr="002B6D12">
          <w:rPr>
            <w:rStyle w:val="Hyperlink"/>
            <w:rFonts w:asciiTheme="minorHAnsi" w:hAnsiTheme="minorHAnsi"/>
            <w:noProof/>
            <w:szCs w:val="20"/>
          </w:rPr>
          <w:t>Table A-6.</w:t>
        </w:r>
        <w:r w:rsidR="002B6D12" w:rsidRPr="002B6D12">
          <w:rPr>
            <w:rStyle w:val="Hyperlink"/>
            <w:rFonts w:asciiTheme="minorHAnsi" w:eastAsia="Calibri" w:hAnsiTheme="minorHAnsi"/>
            <w:noProof/>
            <w:szCs w:val="20"/>
          </w:rPr>
          <w:t xml:space="preserve"> Mean absolute percent error by age group and cohort size (in 2000) with CCR caps and adjusted CTW applied.</w:t>
        </w:r>
        <w:r w:rsidR="002B6D12" w:rsidRPr="002B6D12">
          <w:rPr>
            <w:rFonts w:asciiTheme="minorHAnsi" w:hAnsiTheme="minorHAnsi"/>
            <w:noProof/>
            <w:webHidden/>
            <w:szCs w:val="20"/>
          </w:rPr>
          <w:tab/>
        </w:r>
        <w:r w:rsidR="002B6D12" w:rsidRPr="002B6D12">
          <w:rPr>
            <w:rFonts w:asciiTheme="minorHAnsi" w:hAnsiTheme="minorHAnsi"/>
            <w:noProof/>
            <w:webHidden/>
            <w:szCs w:val="20"/>
          </w:rPr>
          <w:fldChar w:fldCharType="begin"/>
        </w:r>
        <w:r w:rsidR="002B6D12" w:rsidRPr="002B6D12">
          <w:rPr>
            <w:rFonts w:asciiTheme="minorHAnsi" w:hAnsiTheme="minorHAnsi"/>
            <w:noProof/>
            <w:webHidden/>
            <w:szCs w:val="20"/>
          </w:rPr>
          <w:instrText xml:space="preserve"> PAGEREF _Toc462321799 \h </w:instrText>
        </w:r>
        <w:r w:rsidR="002B6D12" w:rsidRPr="002B6D12">
          <w:rPr>
            <w:rFonts w:asciiTheme="minorHAnsi" w:hAnsiTheme="minorHAnsi"/>
            <w:noProof/>
            <w:webHidden/>
            <w:szCs w:val="20"/>
          </w:rPr>
        </w:r>
        <w:r w:rsidR="002B6D12" w:rsidRPr="002B6D12">
          <w:rPr>
            <w:rFonts w:asciiTheme="minorHAnsi" w:hAnsiTheme="minorHAnsi"/>
            <w:noProof/>
            <w:webHidden/>
            <w:szCs w:val="20"/>
          </w:rPr>
          <w:fldChar w:fldCharType="separate"/>
        </w:r>
        <w:r w:rsidR="00985DA8">
          <w:rPr>
            <w:rFonts w:asciiTheme="minorHAnsi" w:hAnsiTheme="minorHAnsi"/>
            <w:noProof/>
            <w:webHidden/>
            <w:szCs w:val="20"/>
          </w:rPr>
          <w:t>37</w:t>
        </w:r>
        <w:r w:rsidR="002B6D12" w:rsidRPr="002B6D12">
          <w:rPr>
            <w:rFonts w:asciiTheme="minorHAnsi" w:hAnsiTheme="minorHAnsi"/>
            <w:noProof/>
            <w:webHidden/>
            <w:szCs w:val="20"/>
          </w:rPr>
          <w:fldChar w:fldCharType="end"/>
        </w:r>
      </w:hyperlink>
    </w:p>
    <w:p w14:paraId="0582B317" w14:textId="4990FA86" w:rsidR="002B6D12" w:rsidRPr="002B6D12" w:rsidRDefault="003D4DBD" w:rsidP="002B6D12">
      <w:pPr>
        <w:pStyle w:val="TableofFigures"/>
        <w:tabs>
          <w:tab w:val="clear" w:pos="10070"/>
          <w:tab w:val="right" w:leader="dot" w:pos="9360"/>
        </w:tabs>
        <w:rPr>
          <w:rFonts w:asciiTheme="minorHAnsi" w:eastAsiaTheme="minorEastAsia" w:hAnsiTheme="minorHAnsi" w:cstheme="minorBidi"/>
          <w:noProof/>
          <w:szCs w:val="20"/>
        </w:rPr>
      </w:pPr>
      <w:hyperlink w:anchor="_Toc462321800" w:history="1">
        <w:r w:rsidR="002B6D12" w:rsidRPr="002B6D12">
          <w:rPr>
            <w:rStyle w:val="Hyperlink"/>
            <w:rFonts w:asciiTheme="minorHAnsi" w:hAnsiTheme="minorHAnsi"/>
            <w:noProof/>
            <w:szCs w:val="20"/>
          </w:rPr>
          <w:t>Table A-7.</w:t>
        </w:r>
        <w:r w:rsidR="002B6D12" w:rsidRPr="002B6D12">
          <w:rPr>
            <w:rStyle w:val="Hyperlink"/>
            <w:rFonts w:asciiTheme="minorHAnsi" w:eastAsia="Calibri" w:hAnsiTheme="minorHAnsi"/>
            <w:noProof/>
            <w:szCs w:val="20"/>
          </w:rPr>
          <w:t xml:space="preserve"> Mean absolute percent error by age group and cohort size (in 2000) with CCR caps and adjusted CTW applied.</w:t>
        </w:r>
        <w:r w:rsidR="002B6D12" w:rsidRPr="002B6D12">
          <w:rPr>
            <w:rFonts w:asciiTheme="minorHAnsi" w:hAnsiTheme="minorHAnsi"/>
            <w:noProof/>
            <w:webHidden/>
            <w:szCs w:val="20"/>
          </w:rPr>
          <w:tab/>
        </w:r>
        <w:r w:rsidR="002B6D12" w:rsidRPr="002B6D12">
          <w:rPr>
            <w:rFonts w:asciiTheme="minorHAnsi" w:hAnsiTheme="minorHAnsi"/>
            <w:noProof/>
            <w:webHidden/>
            <w:szCs w:val="20"/>
          </w:rPr>
          <w:fldChar w:fldCharType="begin"/>
        </w:r>
        <w:r w:rsidR="002B6D12" w:rsidRPr="002B6D12">
          <w:rPr>
            <w:rFonts w:asciiTheme="minorHAnsi" w:hAnsiTheme="minorHAnsi"/>
            <w:noProof/>
            <w:webHidden/>
            <w:szCs w:val="20"/>
          </w:rPr>
          <w:instrText xml:space="preserve"> PAGEREF _Toc462321800 \h </w:instrText>
        </w:r>
        <w:r w:rsidR="002B6D12" w:rsidRPr="002B6D12">
          <w:rPr>
            <w:rFonts w:asciiTheme="minorHAnsi" w:hAnsiTheme="minorHAnsi"/>
            <w:noProof/>
            <w:webHidden/>
            <w:szCs w:val="20"/>
          </w:rPr>
        </w:r>
        <w:r w:rsidR="002B6D12" w:rsidRPr="002B6D12">
          <w:rPr>
            <w:rFonts w:asciiTheme="minorHAnsi" w:hAnsiTheme="minorHAnsi"/>
            <w:noProof/>
            <w:webHidden/>
            <w:szCs w:val="20"/>
          </w:rPr>
          <w:fldChar w:fldCharType="separate"/>
        </w:r>
        <w:r w:rsidR="00985DA8">
          <w:rPr>
            <w:rFonts w:asciiTheme="minorHAnsi" w:hAnsiTheme="minorHAnsi"/>
            <w:noProof/>
            <w:webHidden/>
            <w:szCs w:val="20"/>
          </w:rPr>
          <w:t>38</w:t>
        </w:r>
        <w:r w:rsidR="002B6D12" w:rsidRPr="002B6D12">
          <w:rPr>
            <w:rFonts w:asciiTheme="minorHAnsi" w:hAnsiTheme="minorHAnsi"/>
            <w:noProof/>
            <w:webHidden/>
            <w:szCs w:val="20"/>
          </w:rPr>
          <w:fldChar w:fldCharType="end"/>
        </w:r>
      </w:hyperlink>
    </w:p>
    <w:p w14:paraId="021D1A67" w14:textId="290B546C" w:rsidR="002B6D12" w:rsidRPr="002B6D12" w:rsidRDefault="003D4DBD" w:rsidP="002B6D12">
      <w:pPr>
        <w:pStyle w:val="TableofFigures"/>
        <w:tabs>
          <w:tab w:val="clear" w:pos="10070"/>
          <w:tab w:val="right" w:leader="dot" w:pos="9360"/>
        </w:tabs>
        <w:rPr>
          <w:rFonts w:asciiTheme="minorHAnsi" w:eastAsiaTheme="minorEastAsia" w:hAnsiTheme="minorHAnsi" w:cstheme="minorBidi"/>
          <w:noProof/>
          <w:szCs w:val="20"/>
        </w:rPr>
      </w:pPr>
      <w:hyperlink w:anchor="_Toc462321801" w:history="1">
        <w:r w:rsidR="002B6D12" w:rsidRPr="002B6D12">
          <w:rPr>
            <w:rStyle w:val="Hyperlink"/>
            <w:rFonts w:asciiTheme="minorHAnsi" w:hAnsiTheme="minorHAnsi"/>
            <w:noProof/>
            <w:szCs w:val="20"/>
          </w:rPr>
          <w:t xml:space="preserve">Table A-8. </w:t>
        </w:r>
        <w:r w:rsidR="002B6D12" w:rsidRPr="002B6D12">
          <w:rPr>
            <w:rStyle w:val="Hyperlink"/>
            <w:rFonts w:asciiTheme="minorHAnsi" w:eastAsia="Calibri" w:hAnsiTheme="minorHAnsi"/>
            <w:noProof/>
            <w:szCs w:val="20"/>
          </w:rPr>
          <w:t>List of “.99 water tracts” and associated population excluded from 1990 data in historic error calculations.</w:t>
        </w:r>
        <w:r w:rsidR="002B6D12" w:rsidRPr="002B6D12">
          <w:rPr>
            <w:rFonts w:asciiTheme="minorHAnsi" w:hAnsiTheme="minorHAnsi"/>
            <w:noProof/>
            <w:webHidden/>
            <w:szCs w:val="20"/>
          </w:rPr>
          <w:tab/>
        </w:r>
        <w:r w:rsidR="002B6D12" w:rsidRPr="002B6D12">
          <w:rPr>
            <w:rFonts w:asciiTheme="minorHAnsi" w:hAnsiTheme="minorHAnsi"/>
            <w:noProof/>
            <w:webHidden/>
            <w:szCs w:val="20"/>
          </w:rPr>
          <w:fldChar w:fldCharType="begin"/>
        </w:r>
        <w:r w:rsidR="002B6D12" w:rsidRPr="002B6D12">
          <w:rPr>
            <w:rFonts w:asciiTheme="minorHAnsi" w:hAnsiTheme="minorHAnsi"/>
            <w:noProof/>
            <w:webHidden/>
            <w:szCs w:val="20"/>
          </w:rPr>
          <w:instrText xml:space="preserve"> PAGEREF _Toc462321801 \h </w:instrText>
        </w:r>
        <w:r w:rsidR="002B6D12" w:rsidRPr="002B6D12">
          <w:rPr>
            <w:rFonts w:asciiTheme="minorHAnsi" w:hAnsiTheme="minorHAnsi"/>
            <w:noProof/>
            <w:webHidden/>
            <w:szCs w:val="20"/>
          </w:rPr>
        </w:r>
        <w:r w:rsidR="002B6D12" w:rsidRPr="002B6D12">
          <w:rPr>
            <w:rFonts w:asciiTheme="minorHAnsi" w:hAnsiTheme="minorHAnsi"/>
            <w:noProof/>
            <w:webHidden/>
            <w:szCs w:val="20"/>
          </w:rPr>
          <w:fldChar w:fldCharType="separate"/>
        </w:r>
        <w:r w:rsidR="00985DA8">
          <w:rPr>
            <w:rFonts w:asciiTheme="minorHAnsi" w:hAnsiTheme="minorHAnsi"/>
            <w:noProof/>
            <w:webHidden/>
            <w:szCs w:val="20"/>
          </w:rPr>
          <w:t>39</w:t>
        </w:r>
        <w:r w:rsidR="002B6D12" w:rsidRPr="002B6D12">
          <w:rPr>
            <w:rFonts w:asciiTheme="minorHAnsi" w:hAnsiTheme="minorHAnsi"/>
            <w:noProof/>
            <w:webHidden/>
            <w:szCs w:val="20"/>
          </w:rPr>
          <w:fldChar w:fldCharType="end"/>
        </w:r>
      </w:hyperlink>
    </w:p>
    <w:p w14:paraId="318A98DE" w14:textId="06A1662A" w:rsidR="002B6D12" w:rsidRPr="002B6D12" w:rsidRDefault="003D4DBD" w:rsidP="002B6D12">
      <w:pPr>
        <w:pStyle w:val="TableofFigures"/>
        <w:tabs>
          <w:tab w:val="clear" w:pos="10070"/>
          <w:tab w:val="right" w:leader="dot" w:pos="9360"/>
        </w:tabs>
        <w:rPr>
          <w:rFonts w:asciiTheme="minorHAnsi" w:eastAsiaTheme="minorEastAsia" w:hAnsiTheme="minorHAnsi" w:cstheme="minorBidi"/>
          <w:noProof/>
          <w:szCs w:val="20"/>
        </w:rPr>
      </w:pPr>
      <w:hyperlink w:anchor="_Toc462321802" w:history="1">
        <w:r w:rsidR="002B6D12" w:rsidRPr="002B6D12">
          <w:rPr>
            <w:rStyle w:val="Hyperlink"/>
            <w:rFonts w:asciiTheme="minorHAnsi" w:hAnsiTheme="minorHAnsi"/>
            <w:noProof/>
            <w:szCs w:val="20"/>
          </w:rPr>
          <w:t>Table A-9</w:t>
        </w:r>
        <w:r w:rsidR="002B6D12" w:rsidRPr="002B6D12">
          <w:rPr>
            <w:rStyle w:val="Hyperlink"/>
            <w:rFonts w:asciiTheme="minorHAnsi" w:eastAsia="Calibri" w:hAnsiTheme="minorHAnsi"/>
            <w:noProof/>
            <w:szCs w:val="20"/>
          </w:rPr>
          <w:t>. Controlled age/sex/race estimates MAPEs by race, size of cohort, and age group.</w:t>
        </w:r>
        <w:r w:rsidR="002B6D12" w:rsidRPr="002B6D12">
          <w:rPr>
            <w:rFonts w:asciiTheme="minorHAnsi" w:hAnsiTheme="minorHAnsi"/>
            <w:noProof/>
            <w:webHidden/>
            <w:szCs w:val="20"/>
          </w:rPr>
          <w:tab/>
        </w:r>
        <w:r w:rsidR="002B6D12" w:rsidRPr="002B6D12">
          <w:rPr>
            <w:rFonts w:asciiTheme="minorHAnsi" w:hAnsiTheme="minorHAnsi"/>
            <w:noProof/>
            <w:webHidden/>
            <w:szCs w:val="20"/>
          </w:rPr>
          <w:fldChar w:fldCharType="begin"/>
        </w:r>
        <w:r w:rsidR="002B6D12" w:rsidRPr="002B6D12">
          <w:rPr>
            <w:rFonts w:asciiTheme="minorHAnsi" w:hAnsiTheme="minorHAnsi"/>
            <w:noProof/>
            <w:webHidden/>
            <w:szCs w:val="20"/>
          </w:rPr>
          <w:instrText xml:space="preserve"> PAGEREF _Toc462321802 \h </w:instrText>
        </w:r>
        <w:r w:rsidR="002B6D12" w:rsidRPr="002B6D12">
          <w:rPr>
            <w:rFonts w:asciiTheme="minorHAnsi" w:hAnsiTheme="minorHAnsi"/>
            <w:noProof/>
            <w:webHidden/>
            <w:szCs w:val="20"/>
          </w:rPr>
        </w:r>
        <w:r w:rsidR="002B6D12" w:rsidRPr="002B6D12">
          <w:rPr>
            <w:rFonts w:asciiTheme="minorHAnsi" w:hAnsiTheme="minorHAnsi"/>
            <w:noProof/>
            <w:webHidden/>
            <w:szCs w:val="20"/>
          </w:rPr>
          <w:fldChar w:fldCharType="separate"/>
        </w:r>
        <w:r w:rsidR="00985DA8">
          <w:rPr>
            <w:rFonts w:asciiTheme="minorHAnsi" w:hAnsiTheme="minorHAnsi"/>
            <w:noProof/>
            <w:webHidden/>
            <w:szCs w:val="20"/>
          </w:rPr>
          <w:t>40</w:t>
        </w:r>
        <w:r w:rsidR="002B6D12" w:rsidRPr="002B6D12">
          <w:rPr>
            <w:rFonts w:asciiTheme="minorHAnsi" w:hAnsiTheme="minorHAnsi"/>
            <w:noProof/>
            <w:webHidden/>
            <w:szCs w:val="20"/>
          </w:rPr>
          <w:fldChar w:fldCharType="end"/>
        </w:r>
      </w:hyperlink>
    </w:p>
    <w:p w14:paraId="2D174003" w14:textId="3A9390EB" w:rsidR="002B6D12" w:rsidRPr="002B6D12" w:rsidRDefault="003D4DBD" w:rsidP="002B6D12">
      <w:pPr>
        <w:pStyle w:val="TableofFigures"/>
        <w:tabs>
          <w:tab w:val="clear" w:pos="10070"/>
          <w:tab w:val="right" w:leader="dot" w:pos="9360"/>
        </w:tabs>
        <w:rPr>
          <w:rFonts w:asciiTheme="minorHAnsi" w:eastAsiaTheme="minorEastAsia" w:hAnsiTheme="minorHAnsi" w:cstheme="minorBidi"/>
          <w:noProof/>
          <w:szCs w:val="20"/>
        </w:rPr>
      </w:pPr>
      <w:hyperlink w:anchor="_Toc462321803" w:history="1">
        <w:r w:rsidR="002B6D12" w:rsidRPr="002B6D12">
          <w:rPr>
            <w:rStyle w:val="Hyperlink"/>
            <w:rFonts w:asciiTheme="minorHAnsi" w:hAnsiTheme="minorHAnsi"/>
            <w:noProof/>
            <w:szCs w:val="20"/>
          </w:rPr>
          <w:t>Table A-10.</w:t>
        </w:r>
        <w:r w:rsidR="002B6D12" w:rsidRPr="002B6D12">
          <w:rPr>
            <w:rStyle w:val="Hyperlink"/>
            <w:rFonts w:asciiTheme="minorHAnsi" w:eastAsia="Calibri" w:hAnsiTheme="minorHAnsi"/>
            <w:noProof/>
            <w:szCs w:val="20"/>
          </w:rPr>
          <w:t xml:space="preserve"> Uncontrolled age/sex/race estimates MAPEs by race, size of cohort, and age group.</w:t>
        </w:r>
        <w:r w:rsidR="002B6D12" w:rsidRPr="002B6D12">
          <w:rPr>
            <w:rFonts w:asciiTheme="minorHAnsi" w:hAnsiTheme="minorHAnsi"/>
            <w:noProof/>
            <w:webHidden/>
            <w:szCs w:val="20"/>
          </w:rPr>
          <w:tab/>
        </w:r>
        <w:r w:rsidR="002B6D12" w:rsidRPr="002B6D12">
          <w:rPr>
            <w:rFonts w:asciiTheme="minorHAnsi" w:hAnsiTheme="minorHAnsi"/>
            <w:noProof/>
            <w:webHidden/>
            <w:szCs w:val="20"/>
          </w:rPr>
          <w:fldChar w:fldCharType="begin"/>
        </w:r>
        <w:r w:rsidR="002B6D12" w:rsidRPr="002B6D12">
          <w:rPr>
            <w:rFonts w:asciiTheme="minorHAnsi" w:hAnsiTheme="minorHAnsi"/>
            <w:noProof/>
            <w:webHidden/>
            <w:szCs w:val="20"/>
          </w:rPr>
          <w:instrText xml:space="preserve"> PAGEREF _Toc462321803 \h </w:instrText>
        </w:r>
        <w:r w:rsidR="002B6D12" w:rsidRPr="002B6D12">
          <w:rPr>
            <w:rFonts w:asciiTheme="minorHAnsi" w:hAnsiTheme="minorHAnsi"/>
            <w:noProof/>
            <w:webHidden/>
            <w:szCs w:val="20"/>
          </w:rPr>
        </w:r>
        <w:r w:rsidR="002B6D12" w:rsidRPr="002B6D12">
          <w:rPr>
            <w:rFonts w:asciiTheme="minorHAnsi" w:hAnsiTheme="minorHAnsi"/>
            <w:noProof/>
            <w:webHidden/>
            <w:szCs w:val="20"/>
          </w:rPr>
          <w:fldChar w:fldCharType="separate"/>
        </w:r>
        <w:r w:rsidR="00985DA8">
          <w:rPr>
            <w:rFonts w:asciiTheme="minorHAnsi" w:hAnsiTheme="minorHAnsi"/>
            <w:noProof/>
            <w:webHidden/>
            <w:szCs w:val="20"/>
          </w:rPr>
          <w:t>41</w:t>
        </w:r>
        <w:r w:rsidR="002B6D12" w:rsidRPr="002B6D12">
          <w:rPr>
            <w:rFonts w:asciiTheme="minorHAnsi" w:hAnsiTheme="minorHAnsi"/>
            <w:noProof/>
            <w:webHidden/>
            <w:szCs w:val="20"/>
          </w:rPr>
          <w:fldChar w:fldCharType="end"/>
        </w:r>
      </w:hyperlink>
    </w:p>
    <w:p w14:paraId="6FFF88E1" w14:textId="7A2F4976" w:rsidR="002B6D12" w:rsidRPr="002B6D12" w:rsidRDefault="003D4DBD" w:rsidP="002B6D12">
      <w:pPr>
        <w:pStyle w:val="TableofFigures"/>
        <w:tabs>
          <w:tab w:val="clear" w:pos="10070"/>
          <w:tab w:val="right" w:leader="dot" w:pos="9360"/>
        </w:tabs>
        <w:rPr>
          <w:rFonts w:asciiTheme="minorHAnsi" w:eastAsiaTheme="minorEastAsia" w:hAnsiTheme="minorHAnsi" w:cstheme="minorBidi"/>
          <w:noProof/>
          <w:szCs w:val="20"/>
        </w:rPr>
      </w:pPr>
      <w:hyperlink w:anchor="_Toc462321804" w:history="1">
        <w:r w:rsidR="002B6D12" w:rsidRPr="002B6D12">
          <w:rPr>
            <w:rStyle w:val="Hyperlink"/>
            <w:rFonts w:asciiTheme="minorHAnsi" w:hAnsiTheme="minorHAnsi"/>
            <w:noProof/>
            <w:szCs w:val="20"/>
          </w:rPr>
          <w:t>Table A-12.</w:t>
        </w:r>
        <w:r w:rsidR="002B6D12" w:rsidRPr="002B6D12">
          <w:rPr>
            <w:rStyle w:val="Hyperlink"/>
            <w:rFonts w:asciiTheme="minorHAnsi" w:eastAsia="Calibri" w:hAnsiTheme="minorHAnsi"/>
            <w:noProof/>
            <w:szCs w:val="20"/>
          </w:rPr>
          <w:t xml:space="preserve"> MAPEs of single-year-of-age CCR estimates by cohort size and by single year of age 0-19..</w:t>
        </w:r>
        <w:r w:rsidR="002B6D12" w:rsidRPr="002B6D12">
          <w:rPr>
            <w:rFonts w:asciiTheme="minorHAnsi" w:hAnsiTheme="minorHAnsi"/>
            <w:noProof/>
            <w:webHidden/>
            <w:szCs w:val="20"/>
          </w:rPr>
          <w:tab/>
        </w:r>
        <w:r w:rsidR="002B6D12" w:rsidRPr="002B6D12">
          <w:rPr>
            <w:rFonts w:asciiTheme="minorHAnsi" w:hAnsiTheme="minorHAnsi"/>
            <w:noProof/>
            <w:webHidden/>
            <w:szCs w:val="20"/>
          </w:rPr>
          <w:fldChar w:fldCharType="begin"/>
        </w:r>
        <w:r w:rsidR="002B6D12" w:rsidRPr="002B6D12">
          <w:rPr>
            <w:rFonts w:asciiTheme="minorHAnsi" w:hAnsiTheme="minorHAnsi"/>
            <w:noProof/>
            <w:webHidden/>
            <w:szCs w:val="20"/>
          </w:rPr>
          <w:instrText xml:space="preserve"> PAGEREF _Toc462321804 \h </w:instrText>
        </w:r>
        <w:r w:rsidR="002B6D12" w:rsidRPr="002B6D12">
          <w:rPr>
            <w:rFonts w:asciiTheme="minorHAnsi" w:hAnsiTheme="minorHAnsi"/>
            <w:noProof/>
            <w:webHidden/>
            <w:szCs w:val="20"/>
          </w:rPr>
        </w:r>
        <w:r w:rsidR="002B6D12" w:rsidRPr="002B6D12">
          <w:rPr>
            <w:rFonts w:asciiTheme="minorHAnsi" w:hAnsiTheme="minorHAnsi"/>
            <w:noProof/>
            <w:webHidden/>
            <w:szCs w:val="20"/>
          </w:rPr>
          <w:fldChar w:fldCharType="separate"/>
        </w:r>
        <w:r w:rsidR="00985DA8">
          <w:rPr>
            <w:rFonts w:asciiTheme="minorHAnsi" w:hAnsiTheme="minorHAnsi"/>
            <w:noProof/>
            <w:webHidden/>
            <w:szCs w:val="20"/>
          </w:rPr>
          <w:t>43</w:t>
        </w:r>
        <w:r w:rsidR="002B6D12" w:rsidRPr="002B6D12">
          <w:rPr>
            <w:rFonts w:asciiTheme="minorHAnsi" w:hAnsiTheme="minorHAnsi"/>
            <w:noProof/>
            <w:webHidden/>
            <w:szCs w:val="20"/>
          </w:rPr>
          <w:fldChar w:fldCharType="end"/>
        </w:r>
      </w:hyperlink>
    </w:p>
    <w:p w14:paraId="39331F1E" w14:textId="53651A94" w:rsidR="002B6D12" w:rsidRPr="002B6D12" w:rsidRDefault="003D4DBD" w:rsidP="002B6D12">
      <w:pPr>
        <w:pStyle w:val="TableofFigures"/>
        <w:tabs>
          <w:tab w:val="clear" w:pos="10070"/>
          <w:tab w:val="right" w:leader="dot" w:pos="9360"/>
        </w:tabs>
        <w:rPr>
          <w:rFonts w:asciiTheme="minorHAnsi" w:eastAsiaTheme="minorEastAsia" w:hAnsiTheme="minorHAnsi" w:cstheme="minorBidi"/>
          <w:noProof/>
          <w:szCs w:val="20"/>
        </w:rPr>
      </w:pPr>
      <w:hyperlink w:anchor="_Toc462321805" w:history="1">
        <w:r w:rsidR="002B6D12" w:rsidRPr="002B6D12">
          <w:rPr>
            <w:rStyle w:val="Hyperlink"/>
            <w:rFonts w:asciiTheme="minorHAnsi" w:hAnsiTheme="minorHAnsi"/>
            <w:noProof/>
            <w:szCs w:val="20"/>
          </w:rPr>
          <w:t>Table A-13.</w:t>
        </w:r>
        <w:r w:rsidR="002B6D12" w:rsidRPr="002B6D12">
          <w:rPr>
            <w:rStyle w:val="Hyperlink"/>
            <w:rFonts w:asciiTheme="minorHAnsi" w:eastAsia="Calibri" w:hAnsiTheme="minorHAnsi"/>
            <w:noProof/>
            <w:szCs w:val="20"/>
          </w:rPr>
          <w:t xml:space="preserve"> Averaged single-years MAPEs and 5-year MAPEs by 5-year age-group.</w:t>
        </w:r>
        <w:r w:rsidR="002B6D12" w:rsidRPr="002B6D12">
          <w:rPr>
            <w:rFonts w:asciiTheme="minorHAnsi" w:hAnsiTheme="minorHAnsi"/>
            <w:noProof/>
            <w:webHidden/>
            <w:szCs w:val="20"/>
          </w:rPr>
          <w:tab/>
        </w:r>
        <w:r w:rsidR="002B6D12" w:rsidRPr="002B6D12">
          <w:rPr>
            <w:rFonts w:asciiTheme="minorHAnsi" w:hAnsiTheme="minorHAnsi"/>
            <w:noProof/>
            <w:webHidden/>
            <w:szCs w:val="20"/>
          </w:rPr>
          <w:fldChar w:fldCharType="begin"/>
        </w:r>
        <w:r w:rsidR="002B6D12" w:rsidRPr="002B6D12">
          <w:rPr>
            <w:rFonts w:asciiTheme="minorHAnsi" w:hAnsiTheme="minorHAnsi"/>
            <w:noProof/>
            <w:webHidden/>
            <w:szCs w:val="20"/>
          </w:rPr>
          <w:instrText xml:space="preserve"> PAGEREF _Toc462321805 \h </w:instrText>
        </w:r>
        <w:r w:rsidR="002B6D12" w:rsidRPr="002B6D12">
          <w:rPr>
            <w:rFonts w:asciiTheme="minorHAnsi" w:hAnsiTheme="minorHAnsi"/>
            <w:noProof/>
            <w:webHidden/>
            <w:szCs w:val="20"/>
          </w:rPr>
        </w:r>
        <w:r w:rsidR="002B6D12" w:rsidRPr="002B6D12">
          <w:rPr>
            <w:rFonts w:asciiTheme="minorHAnsi" w:hAnsiTheme="minorHAnsi"/>
            <w:noProof/>
            <w:webHidden/>
            <w:szCs w:val="20"/>
          </w:rPr>
          <w:fldChar w:fldCharType="separate"/>
        </w:r>
        <w:r w:rsidR="00985DA8">
          <w:rPr>
            <w:rFonts w:asciiTheme="minorHAnsi" w:hAnsiTheme="minorHAnsi"/>
            <w:noProof/>
            <w:webHidden/>
            <w:szCs w:val="20"/>
          </w:rPr>
          <w:t>43</w:t>
        </w:r>
        <w:r w:rsidR="002B6D12" w:rsidRPr="002B6D12">
          <w:rPr>
            <w:rFonts w:asciiTheme="minorHAnsi" w:hAnsiTheme="minorHAnsi"/>
            <w:noProof/>
            <w:webHidden/>
            <w:szCs w:val="20"/>
          </w:rPr>
          <w:fldChar w:fldCharType="end"/>
        </w:r>
      </w:hyperlink>
    </w:p>
    <w:p w14:paraId="793D93A4" w14:textId="2D3C0657" w:rsidR="002B6D12" w:rsidRPr="002B6D12" w:rsidRDefault="003D4DBD" w:rsidP="002B6D12">
      <w:pPr>
        <w:pStyle w:val="TableofFigures"/>
        <w:tabs>
          <w:tab w:val="clear" w:pos="10070"/>
          <w:tab w:val="right" w:leader="dot" w:pos="9360"/>
        </w:tabs>
        <w:rPr>
          <w:rFonts w:asciiTheme="minorHAnsi" w:eastAsiaTheme="minorEastAsia" w:hAnsiTheme="minorHAnsi" w:cstheme="minorBidi"/>
          <w:noProof/>
          <w:szCs w:val="20"/>
        </w:rPr>
      </w:pPr>
      <w:hyperlink w:anchor="_Toc462321806" w:history="1">
        <w:r w:rsidR="002B6D12" w:rsidRPr="002B6D12">
          <w:rPr>
            <w:rStyle w:val="Hyperlink"/>
            <w:rFonts w:asciiTheme="minorHAnsi" w:hAnsiTheme="minorHAnsi"/>
            <w:noProof/>
            <w:szCs w:val="20"/>
          </w:rPr>
          <w:t>Table A-14.</w:t>
        </w:r>
        <w:r w:rsidR="002B6D12" w:rsidRPr="002B6D12">
          <w:rPr>
            <w:rStyle w:val="Hyperlink"/>
            <w:rFonts w:asciiTheme="minorHAnsi" w:eastAsia="Calibri" w:hAnsiTheme="minorHAnsi"/>
            <w:noProof/>
            <w:szCs w:val="20"/>
          </w:rPr>
          <w:t xml:space="preserve"> Cohort-size categories used in error assignment.</w:t>
        </w:r>
        <w:r w:rsidR="002B6D12" w:rsidRPr="002B6D12">
          <w:rPr>
            <w:rFonts w:asciiTheme="minorHAnsi" w:hAnsiTheme="minorHAnsi"/>
            <w:noProof/>
            <w:webHidden/>
            <w:szCs w:val="20"/>
          </w:rPr>
          <w:tab/>
        </w:r>
        <w:r w:rsidR="002B6D12" w:rsidRPr="002B6D12">
          <w:rPr>
            <w:rFonts w:asciiTheme="minorHAnsi" w:hAnsiTheme="minorHAnsi"/>
            <w:noProof/>
            <w:webHidden/>
            <w:szCs w:val="20"/>
          </w:rPr>
          <w:fldChar w:fldCharType="begin"/>
        </w:r>
        <w:r w:rsidR="002B6D12" w:rsidRPr="002B6D12">
          <w:rPr>
            <w:rFonts w:asciiTheme="minorHAnsi" w:hAnsiTheme="minorHAnsi"/>
            <w:noProof/>
            <w:webHidden/>
            <w:szCs w:val="20"/>
          </w:rPr>
          <w:instrText xml:space="preserve"> PAGEREF _Toc462321806 \h </w:instrText>
        </w:r>
        <w:r w:rsidR="002B6D12" w:rsidRPr="002B6D12">
          <w:rPr>
            <w:rFonts w:asciiTheme="minorHAnsi" w:hAnsiTheme="minorHAnsi"/>
            <w:noProof/>
            <w:webHidden/>
            <w:szCs w:val="20"/>
          </w:rPr>
        </w:r>
        <w:r w:rsidR="002B6D12" w:rsidRPr="002B6D12">
          <w:rPr>
            <w:rFonts w:asciiTheme="minorHAnsi" w:hAnsiTheme="minorHAnsi"/>
            <w:noProof/>
            <w:webHidden/>
            <w:szCs w:val="20"/>
          </w:rPr>
          <w:fldChar w:fldCharType="separate"/>
        </w:r>
        <w:r w:rsidR="00985DA8">
          <w:rPr>
            <w:rFonts w:asciiTheme="minorHAnsi" w:hAnsiTheme="minorHAnsi"/>
            <w:noProof/>
            <w:webHidden/>
            <w:szCs w:val="20"/>
          </w:rPr>
          <w:t>44</w:t>
        </w:r>
        <w:r w:rsidR="002B6D12" w:rsidRPr="002B6D12">
          <w:rPr>
            <w:rFonts w:asciiTheme="minorHAnsi" w:hAnsiTheme="minorHAnsi"/>
            <w:noProof/>
            <w:webHidden/>
            <w:szCs w:val="20"/>
          </w:rPr>
          <w:fldChar w:fldCharType="end"/>
        </w:r>
      </w:hyperlink>
    </w:p>
    <w:p w14:paraId="363EF0A3" w14:textId="047057C3" w:rsidR="00E6241F" w:rsidRPr="00E6241F" w:rsidRDefault="008C4779" w:rsidP="00FB4ADE">
      <w:pPr>
        <w:pStyle w:val="TableofFigures"/>
        <w:tabs>
          <w:tab w:val="clear" w:pos="10070"/>
          <w:tab w:val="right" w:leader="dot" w:pos="9360"/>
        </w:tabs>
      </w:pPr>
      <w:r w:rsidRPr="00EE0134">
        <w:rPr>
          <w:rFonts w:asciiTheme="minorHAnsi" w:hAnsiTheme="minorHAnsi"/>
          <w:szCs w:val="20"/>
        </w:rPr>
        <w:fldChar w:fldCharType="end"/>
      </w:r>
    </w:p>
    <w:p w14:paraId="59692C0B" w14:textId="7C97C136" w:rsidR="00EE0134" w:rsidRPr="00C86CFA" w:rsidRDefault="00EE0134" w:rsidP="00EE0134">
      <w:pPr>
        <w:pStyle w:val="Heading1"/>
        <w:pBdr>
          <w:left w:val="single" w:sz="4" w:space="0" w:color="800000"/>
        </w:pBdr>
        <w:ind w:left="0"/>
        <w:rPr>
          <w:rFonts w:ascii="Calibri" w:hAnsi="Calibri"/>
          <w:sz w:val="32"/>
        </w:rPr>
      </w:pPr>
      <w:bookmarkStart w:id="14" w:name="_Toc462321717"/>
      <w:r>
        <w:rPr>
          <w:rFonts w:ascii="Calibri" w:hAnsi="Calibri"/>
          <w:sz w:val="32"/>
        </w:rPr>
        <w:lastRenderedPageBreak/>
        <w:t>Acknowledgments</w:t>
      </w:r>
      <w:bookmarkEnd w:id="14"/>
    </w:p>
    <w:p w14:paraId="1E342BF8" w14:textId="77777777" w:rsidR="00E6241F" w:rsidRPr="00E6241F" w:rsidRDefault="00E6241F" w:rsidP="00E6241F"/>
    <w:p w14:paraId="3EF75B63" w14:textId="77777777" w:rsidR="002155D2" w:rsidRPr="002155D2" w:rsidRDefault="002155D2" w:rsidP="002155D2">
      <w:pPr>
        <w:rPr>
          <w:rFonts w:asciiTheme="minorHAnsi" w:hAnsiTheme="minorHAnsi"/>
        </w:rPr>
      </w:pPr>
      <w:r w:rsidRPr="002155D2">
        <w:rPr>
          <w:rFonts w:asciiTheme="minorHAnsi" w:hAnsiTheme="minorHAnsi"/>
        </w:rPr>
        <w:t>The Small Area Population Estimates research team at UMass Donahue would like to express our gratitude to Chief Demographer Howard Hogan, Statistical Demographer Larry Sink, and Demographer Esther Miller, all of the U.S. Census Bureau’s Population Division, for taking the time to talk with our team and to advise us on the technical background and uses of Census products including the modified race summary files and post-censal county-level estimates data. We also thank staff at the U.S. Census Bureau’s Geography Division for providing us with a methods summary on the census tract relationship files.</w:t>
      </w:r>
    </w:p>
    <w:p w14:paraId="3279CC11" w14:textId="77777777" w:rsidR="002155D2" w:rsidRPr="002155D2" w:rsidRDefault="002155D2" w:rsidP="002155D2">
      <w:pPr>
        <w:rPr>
          <w:rFonts w:asciiTheme="minorHAnsi" w:hAnsiTheme="minorHAnsi"/>
        </w:rPr>
      </w:pPr>
    </w:p>
    <w:p w14:paraId="05967F9F" w14:textId="77777777" w:rsidR="002155D2" w:rsidRPr="002155D2" w:rsidRDefault="002155D2" w:rsidP="002155D2">
      <w:pPr>
        <w:rPr>
          <w:rFonts w:asciiTheme="minorHAnsi" w:hAnsiTheme="minorHAnsi"/>
        </w:rPr>
      </w:pPr>
      <w:r w:rsidRPr="002155D2">
        <w:rPr>
          <w:rFonts w:asciiTheme="minorHAnsi" w:hAnsiTheme="minorHAnsi"/>
        </w:rPr>
        <w:t xml:space="preserve">We also wish to acknowledge the Minnesota Population Center at the University of Minnesota for making publicly available the U.S. Census time-series data used in our estimates through its National Historical Geographic Information System: Version 2.0. portal.  </w:t>
      </w:r>
    </w:p>
    <w:p w14:paraId="79AAA943" w14:textId="77777777" w:rsidR="002155D2" w:rsidRPr="002155D2" w:rsidRDefault="002155D2" w:rsidP="002155D2">
      <w:pPr>
        <w:rPr>
          <w:rFonts w:asciiTheme="minorHAnsi" w:hAnsiTheme="minorHAnsi"/>
        </w:rPr>
      </w:pPr>
    </w:p>
    <w:p w14:paraId="33977524" w14:textId="416B7D7A" w:rsidR="00E6241F" w:rsidRDefault="002155D2" w:rsidP="002155D2">
      <w:pPr>
        <w:rPr>
          <w:rFonts w:asciiTheme="minorHAnsi" w:hAnsiTheme="minorHAnsi"/>
        </w:rPr>
      </w:pPr>
      <w:r w:rsidRPr="002155D2">
        <w:rPr>
          <w:rFonts w:asciiTheme="minorHAnsi" w:hAnsiTheme="minorHAnsi"/>
        </w:rPr>
        <w:t>Finally, we wish to thank our esteemed colleague Stefan Rayer, Director of the Population Program in the Bureau of Economic and Business Research at the University of Florida, for his ongoing willingness to share his experience in and insight into population estimates and projections methods for Massachusetts.</w:t>
      </w:r>
    </w:p>
    <w:p w14:paraId="53B99A38" w14:textId="4F2D22DD" w:rsidR="00FA1A87" w:rsidRDefault="00FA1A87" w:rsidP="002155D2">
      <w:pPr>
        <w:rPr>
          <w:rFonts w:asciiTheme="minorHAnsi" w:hAnsiTheme="minorHAnsi"/>
        </w:rPr>
      </w:pPr>
    </w:p>
    <w:p w14:paraId="32054AC1" w14:textId="2E8EB100" w:rsidR="00FA1A87" w:rsidRPr="00FA1A87" w:rsidRDefault="00FA1A87" w:rsidP="00FA1A87">
      <w:pPr>
        <w:pStyle w:val="TitlePageAdditionalInfo"/>
        <w:rPr>
          <w:rFonts w:ascii="Calibri" w:hAnsi="Calibri" w:cs="Arial"/>
          <w:color w:val="000000" w:themeColor="text1"/>
          <w:szCs w:val="22"/>
        </w:rPr>
      </w:pPr>
      <w:r>
        <w:rPr>
          <w:rFonts w:asciiTheme="minorHAnsi" w:hAnsiTheme="minorHAnsi"/>
        </w:rPr>
        <w:t xml:space="preserve">Support </w:t>
      </w:r>
      <w:r w:rsidRPr="00FA1A87">
        <w:rPr>
          <w:rFonts w:asciiTheme="minorHAnsi" w:hAnsiTheme="minorHAnsi"/>
          <w:szCs w:val="22"/>
        </w:rPr>
        <w:t xml:space="preserve">for this project was provided by the </w:t>
      </w:r>
      <w:r w:rsidRPr="00FA1A87">
        <w:rPr>
          <w:rFonts w:ascii="Calibri" w:hAnsi="Calibri" w:cs="Arial"/>
          <w:color w:val="000000" w:themeColor="text1"/>
          <w:szCs w:val="22"/>
        </w:rPr>
        <w:t>Massachusetts Department of Public Health’s Bureau of Environmental Health</w:t>
      </w:r>
      <w:r>
        <w:rPr>
          <w:rFonts w:ascii="Calibri" w:hAnsi="Calibri" w:cs="Arial"/>
          <w:color w:val="000000" w:themeColor="text1"/>
          <w:szCs w:val="22"/>
        </w:rPr>
        <w:t>.</w:t>
      </w:r>
    </w:p>
    <w:p w14:paraId="119F4BFC" w14:textId="5199EEF1" w:rsidR="00FA1A87" w:rsidRPr="002155D2" w:rsidRDefault="00FA1A87" w:rsidP="002155D2">
      <w:pPr>
        <w:rPr>
          <w:rFonts w:asciiTheme="minorHAnsi" w:hAnsiTheme="minorHAnsi"/>
        </w:rPr>
      </w:pPr>
    </w:p>
    <w:p w14:paraId="5770A217" w14:textId="1ACB7E7B" w:rsidR="000C45AD" w:rsidRPr="00C86CFA" w:rsidRDefault="0068609E" w:rsidP="00AA279B">
      <w:pPr>
        <w:pStyle w:val="Heading1"/>
        <w:pBdr>
          <w:left w:val="single" w:sz="4" w:space="0" w:color="800000"/>
        </w:pBdr>
        <w:ind w:left="0"/>
        <w:rPr>
          <w:rFonts w:ascii="Calibri" w:hAnsi="Calibri"/>
          <w:sz w:val="32"/>
        </w:rPr>
      </w:pPr>
      <w:bookmarkStart w:id="15" w:name="_Toc462321718"/>
      <w:r>
        <w:rPr>
          <w:rFonts w:ascii="Calibri" w:hAnsi="Calibri"/>
          <w:sz w:val="32"/>
        </w:rPr>
        <w:lastRenderedPageBreak/>
        <w:t>Background</w:t>
      </w:r>
      <w:bookmarkEnd w:id="15"/>
    </w:p>
    <w:p w14:paraId="205898E7" w14:textId="7130303D" w:rsidR="00D342DB" w:rsidRDefault="00D342DB" w:rsidP="009A5821">
      <w:pPr>
        <w:pStyle w:val="NoSpacing"/>
        <w:rPr>
          <w:rFonts w:ascii="Calibri" w:eastAsia="Calibri" w:hAnsi="Calibri"/>
        </w:rPr>
      </w:pPr>
    </w:p>
    <w:p w14:paraId="6C37C509" w14:textId="77777777" w:rsidR="00EA66D5" w:rsidRPr="00EA66D5" w:rsidRDefault="00EA66D5" w:rsidP="00A41C1D">
      <w:pPr>
        <w:spacing w:line="240" w:lineRule="auto"/>
        <w:rPr>
          <w:rFonts w:ascii="Calibri" w:eastAsia="Calibri" w:hAnsi="Calibri"/>
          <w:szCs w:val="22"/>
        </w:rPr>
      </w:pPr>
      <w:r w:rsidRPr="00EA66D5">
        <w:rPr>
          <w:rFonts w:ascii="Calibri" w:eastAsia="Calibri" w:hAnsi="Calibri"/>
          <w:szCs w:val="22"/>
        </w:rPr>
        <w:t>The Massachusetts Department of Public Health’s Bureau of Environmental Health (MA DPH) publishes disease rates and other health-related incidence rates for specific populations at small-level geographies, including the city, town, and even neighborhood level. To calculate these rates, small-level geography population data (including population by age, sex, race, ethnicity, and geography) are needed on an annual basis.</w:t>
      </w:r>
      <w:r w:rsidRPr="00EA66D5">
        <w:rPr>
          <w:rFonts w:ascii="Calibri" w:eastAsia="Calibri" w:hAnsi="Calibri"/>
          <w:szCs w:val="22"/>
          <w:vertAlign w:val="superscript"/>
        </w:rPr>
        <w:footnoteReference w:id="1"/>
      </w:r>
      <w:r w:rsidRPr="00EA66D5">
        <w:rPr>
          <w:rFonts w:ascii="Calibri" w:eastAsia="Calibri" w:hAnsi="Calibri"/>
          <w:szCs w:val="22"/>
        </w:rPr>
        <w:t xml:space="preserve"> These population data serve as the denominators when calculating health-related incidence rates. While the Census Bureau enumerates population by age, sex, race, and ethnicity at a very fine level of geography—the census block—it does so only every ten years. In the years following the census, or “post-censal” years, the </w:t>
      </w:r>
      <w:r w:rsidRPr="00EA66D5">
        <w:rPr>
          <w:rFonts w:ascii="Calibri" w:eastAsia="Calibri" w:hAnsi="Calibri" w:cs="Arial"/>
          <w:szCs w:val="22"/>
          <w:shd w:val="clear" w:color="auto" w:fill="FFFFFF"/>
        </w:rPr>
        <w:t>Census Bureau's Population Estimates Program (PEP) produces annual estimates of the population </w:t>
      </w:r>
      <w:r w:rsidRPr="00EA66D5">
        <w:rPr>
          <w:rFonts w:ascii="Calibri" w:eastAsia="Calibri" w:hAnsi="Calibri"/>
          <w:szCs w:val="22"/>
        </w:rPr>
        <w:t xml:space="preserve">down to the town level; however, they break out age, sex, race, and ethnicity only at the county level and higher. Researchers needing detailed population estimates for any sub-county geography must find another source. </w:t>
      </w:r>
    </w:p>
    <w:p w14:paraId="3BAE6913" w14:textId="77777777" w:rsidR="00A41C1D" w:rsidRDefault="00A41C1D" w:rsidP="00A41C1D">
      <w:pPr>
        <w:spacing w:line="240" w:lineRule="auto"/>
        <w:rPr>
          <w:rFonts w:ascii="Calibri" w:eastAsia="Calibri" w:hAnsi="Calibri"/>
          <w:szCs w:val="22"/>
        </w:rPr>
      </w:pPr>
    </w:p>
    <w:p w14:paraId="328EEA19" w14:textId="77777777" w:rsidR="00EA66D5" w:rsidRDefault="00EA66D5" w:rsidP="00A41C1D">
      <w:pPr>
        <w:spacing w:line="240" w:lineRule="auto"/>
        <w:rPr>
          <w:rFonts w:ascii="Calibri" w:eastAsia="Calibri" w:hAnsi="Calibri"/>
          <w:szCs w:val="22"/>
        </w:rPr>
      </w:pPr>
      <w:r w:rsidRPr="00EA66D5">
        <w:rPr>
          <w:rFonts w:ascii="Calibri" w:eastAsia="Calibri" w:hAnsi="Calibri"/>
          <w:szCs w:val="22"/>
        </w:rPr>
        <w:t xml:space="preserve">Populations at small levels of geography and small sub-populations, such as specific age/sex cohorts, are notoriously difficult to estimate accurately. Baker et al., 2013 note: </w:t>
      </w:r>
    </w:p>
    <w:p w14:paraId="1F8E6549" w14:textId="77777777" w:rsidR="00A41C1D" w:rsidRPr="00EA66D5" w:rsidRDefault="00A41C1D" w:rsidP="00A41C1D">
      <w:pPr>
        <w:spacing w:line="240" w:lineRule="auto"/>
        <w:rPr>
          <w:rFonts w:ascii="Calibri" w:eastAsia="Calibri" w:hAnsi="Calibri"/>
          <w:szCs w:val="22"/>
        </w:rPr>
      </w:pPr>
    </w:p>
    <w:p w14:paraId="2FB7966D" w14:textId="77777777" w:rsidR="00EA66D5" w:rsidRPr="00EA66D5" w:rsidRDefault="00EA66D5" w:rsidP="00A41C1D">
      <w:pPr>
        <w:spacing w:line="240" w:lineRule="auto"/>
        <w:ind w:left="720"/>
        <w:rPr>
          <w:rFonts w:ascii="Calibri" w:eastAsia="Calibri" w:hAnsi="Calibri" w:cs="AdvPTimes"/>
          <w:szCs w:val="22"/>
        </w:rPr>
      </w:pPr>
      <w:r w:rsidRPr="00EA66D5">
        <w:rPr>
          <w:rFonts w:ascii="Calibri" w:eastAsia="Calibri" w:hAnsi="Calibri"/>
          <w:szCs w:val="22"/>
        </w:rPr>
        <w:t>As</w:t>
      </w:r>
      <w:r w:rsidRPr="00EA66D5">
        <w:rPr>
          <w:rFonts w:ascii="Calibri" w:eastAsia="Calibri" w:hAnsi="Calibri" w:cs="AdvPTimes"/>
          <w:szCs w:val="22"/>
        </w:rPr>
        <w:t xml:space="preserve"> in previous studies, the overall magnitude of errors for tract-level… estimates is much larger than observed for larger geographic groupings such as counties or states; moreover, the large differences observed between mean and median percentage errors for both absolute and algebraic values speaks to the ubiquitous presence of outlying values in sets of demographic estimates for small areas. (932-936)</w:t>
      </w:r>
      <w:r w:rsidRPr="00EA66D5" w:rsidDel="004A3B48">
        <w:rPr>
          <w:rFonts w:ascii="Calibri" w:eastAsia="Calibri" w:hAnsi="Calibri" w:cs="AdvPTimes"/>
          <w:szCs w:val="22"/>
        </w:rPr>
        <w:t xml:space="preserve"> </w:t>
      </w:r>
    </w:p>
    <w:p w14:paraId="34D07537" w14:textId="77777777" w:rsidR="00A41C1D" w:rsidRDefault="00A41C1D" w:rsidP="00A41C1D">
      <w:pPr>
        <w:spacing w:line="240" w:lineRule="auto"/>
        <w:rPr>
          <w:rFonts w:ascii="Calibri" w:eastAsia="Calibri" w:hAnsi="Calibri" w:cs="AdvPTimes"/>
          <w:szCs w:val="22"/>
        </w:rPr>
      </w:pPr>
    </w:p>
    <w:p w14:paraId="3112A92B" w14:textId="77777777" w:rsidR="00EA66D5" w:rsidRDefault="00EA66D5" w:rsidP="00A41C1D">
      <w:pPr>
        <w:spacing w:line="240" w:lineRule="auto"/>
        <w:rPr>
          <w:rFonts w:ascii="Calibri" w:eastAsia="Calibri" w:hAnsi="Calibri" w:cs="AdvPTimes"/>
          <w:szCs w:val="22"/>
        </w:rPr>
      </w:pPr>
      <w:r w:rsidRPr="00EA66D5">
        <w:rPr>
          <w:rFonts w:ascii="Calibri" w:eastAsia="Calibri" w:hAnsi="Calibri" w:cs="AdvPTimes"/>
          <w:szCs w:val="22"/>
        </w:rPr>
        <w:t>They report mean absolute percent errors of 83% to 92% overall for male and female 5-year cohorts, respectively, in a 2010 tract-level estimates test.</w:t>
      </w:r>
    </w:p>
    <w:p w14:paraId="3C2D94B3" w14:textId="77777777" w:rsidR="00A41C1D" w:rsidRPr="00EA66D5" w:rsidRDefault="00A41C1D" w:rsidP="00A41C1D">
      <w:pPr>
        <w:spacing w:line="240" w:lineRule="auto"/>
        <w:rPr>
          <w:rFonts w:ascii="Calibri" w:eastAsia="Calibri" w:hAnsi="Calibri" w:cs="AdvPTimes"/>
          <w:szCs w:val="22"/>
        </w:rPr>
      </w:pPr>
    </w:p>
    <w:p w14:paraId="33F09ABB" w14:textId="0D346594" w:rsidR="00EA66D5" w:rsidRPr="00EA66D5" w:rsidRDefault="00EA66D5" w:rsidP="00A41C1D">
      <w:pPr>
        <w:spacing w:line="240" w:lineRule="auto"/>
        <w:rPr>
          <w:rFonts w:ascii="Calibri" w:eastAsia="Calibri" w:hAnsi="Calibri"/>
          <w:szCs w:val="22"/>
        </w:rPr>
      </w:pPr>
      <w:r w:rsidRPr="00EA66D5">
        <w:rPr>
          <w:rFonts w:ascii="Calibri" w:eastAsia="Calibri" w:hAnsi="Calibri"/>
          <w:szCs w:val="22"/>
        </w:rPr>
        <w:t>Relying on these potentially inaccurate small area estimates to produce specific incidence rates will likely produce unreasonable rates and unrealistic findings. Given this knowledge, epidemiologists need to know not only the estimated population for a given place and time, but also the estimated error associated with the estimate. Considering both the estima</w:t>
      </w:r>
      <w:r w:rsidR="002155D2">
        <w:rPr>
          <w:rFonts w:ascii="Calibri" w:eastAsia="Calibri" w:hAnsi="Calibri"/>
          <w:szCs w:val="22"/>
        </w:rPr>
        <w:t>te and its full range of values</w:t>
      </w:r>
      <w:r w:rsidRPr="00EA66D5">
        <w:rPr>
          <w:rFonts w:ascii="Calibri" w:eastAsia="Calibri" w:hAnsi="Calibri"/>
          <w:szCs w:val="22"/>
        </w:rPr>
        <w:t>—including its error, or confidence intervals—allows researchers to assess where a rate may be significant or reliable and where it will not.</w:t>
      </w:r>
    </w:p>
    <w:p w14:paraId="2D01D3C6" w14:textId="77777777" w:rsidR="00A41C1D" w:rsidRDefault="00A41C1D" w:rsidP="00A41C1D">
      <w:pPr>
        <w:spacing w:line="240" w:lineRule="auto"/>
        <w:rPr>
          <w:rFonts w:ascii="Calibri" w:eastAsia="Calibri" w:hAnsi="Calibri"/>
          <w:szCs w:val="22"/>
        </w:rPr>
      </w:pPr>
    </w:p>
    <w:p w14:paraId="306CD60B" w14:textId="0C134D91" w:rsidR="00EA66D5" w:rsidRPr="00EA66D5" w:rsidRDefault="00EA66D5" w:rsidP="00A41C1D">
      <w:pPr>
        <w:spacing w:line="240" w:lineRule="auto"/>
        <w:rPr>
          <w:rFonts w:ascii="Calibri" w:eastAsia="Calibri" w:hAnsi="Calibri"/>
          <w:szCs w:val="22"/>
        </w:rPr>
      </w:pPr>
      <w:r w:rsidRPr="00EA66D5">
        <w:rPr>
          <w:rFonts w:ascii="Calibri" w:eastAsia="Calibri" w:hAnsi="Calibri"/>
          <w:szCs w:val="22"/>
        </w:rPr>
        <w:t>To meet the MA DPH project</w:t>
      </w:r>
      <w:r w:rsidR="002155D2">
        <w:rPr>
          <w:rFonts w:ascii="Calibri" w:eastAsia="Calibri" w:hAnsi="Calibri"/>
          <w:szCs w:val="22"/>
        </w:rPr>
        <w:t xml:space="preserve"> needs, UMDI has produced small </w:t>
      </w:r>
      <w:r w:rsidRPr="00EA66D5">
        <w:rPr>
          <w:rFonts w:ascii="Calibri" w:eastAsia="Calibri" w:hAnsi="Calibri"/>
          <w:szCs w:val="22"/>
        </w:rPr>
        <w:t>area population estimates by age, sex, race, and ethnicity at both the town and census tract levels for the years 2011 through 2020.</w:t>
      </w:r>
      <w:r w:rsidRPr="00EA66D5">
        <w:rPr>
          <w:rFonts w:ascii="Calibri" w:eastAsia="Calibri" w:hAnsi="Calibri"/>
          <w:szCs w:val="22"/>
          <w:vertAlign w:val="superscript"/>
        </w:rPr>
        <w:footnoteReference w:id="2"/>
      </w:r>
      <w:r w:rsidRPr="00EA66D5">
        <w:rPr>
          <w:rFonts w:ascii="Calibri" w:eastAsia="Calibri" w:hAnsi="Calibri"/>
          <w:szCs w:val="22"/>
        </w:rPr>
        <w:t xml:space="preserve"> Age cohorts include 5-year age groups from 0-4 through 80-84, plus an 85+ group. Estimates by single year of age are also produced for ages 0-20. Race groups in the estimates conform to the “Race Alone” plus “Two or More Races” categories from the Census Bureau’s county-level </w:t>
      </w:r>
      <w:r w:rsidRPr="00EA66D5">
        <w:rPr>
          <w:rFonts w:ascii="Calibri" w:eastAsia="Calibri" w:hAnsi="Calibri"/>
          <w:i/>
          <w:szCs w:val="22"/>
        </w:rPr>
        <w:t xml:space="preserve">Annual Estimates of the </w:t>
      </w:r>
      <w:r w:rsidRPr="00EA66D5">
        <w:rPr>
          <w:rFonts w:ascii="Calibri" w:eastAsia="Calibri" w:hAnsi="Calibri"/>
          <w:i/>
          <w:szCs w:val="22"/>
        </w:rPr>
        <w:lastRenderedPageBreak/>
        <w:t>Resident Population by Sex, Race, and Hispanic Origin Population Estimates</w:t>
      </w:r>
      <w:r w:rsidRPr="00EA66D5">
        <w:rPr>
          <w:rFonts w:ascii="Calibri" w:eastAsia="Calibri" w:hAnsi="Calibri"/>
          <w:szCs w:val="22"/>
        </w:rPr>
        <w:t>, and each age/sex/race cohort is also broken down by Hispanic or Non-Hispanic origin.</w:t>
      </w:r>
      <w:r w:rsidRPr="00EA66D5">
        <w:rPr>
          <w:rFonts w:ascii="Calibri" w:eastAsia="Calibri" w:hAnsi="Calibri"/>
          <w:szCs w:val="22"/>
          <w:vertAlign w:val="superscript"/>
        </w:rPr>
        <w:footnoteReference w:id="3"/>
      </w:r>
      <w:r w:rsidRPr="00EA66D5">
        <w:rPr>
          <w:rFonts w:ascii="Calibri" w:eastAsia="Calibri" w:hAnsi="Calibri"/>
          <w:szCs w:val="22"/>
        </w:rPr>
        <w:t xml:space="preserve"> Finally, UMDI has produced error ranges by age and cohort size, which are incorporated into the estimates as low-to-high values for each cohort estimate, making each a range-of-values rather than a single-value estimate.</w:t>
      </w:r>
    </w:p>
    <w:p w14:paraId="670B2E38" w14:textId="64F807E3" w:rsidR="00271C24" w:rsidRPr="00C86CFA" w:rsidRDefault="00271C24" w:rsidP="00A41C1D">
      <w:pPr>
        <w:pStyle w:val="Heading1"/>
        <w:pBdr>
          <w:left w:val="single" w:sz="4" w:space="0" w:color="800000"/>
        </w:pBdr>
        <w:ind w:left="0"/>
        <w:rPr>
          <w:rFonts w:ascii="Calibri" w:hAnsi="Calibri"/>
          <w:sz w:val="32"/>
        </w:rPr>
      </w:pPr>
      <w:bookmarkStart w:id="16" w:name="_Toc462321719"/>
      <w:r>
        <w:rPr>
          <w:rFonts w:ascii="Calibri" w:hAnsi="Calibri"/>
          <w:sz w:val="32"/>
        </w:rPr>
        <w:lastRenderedPageBreak/>
        <w:t>Method Overview</w:t>
      </w:r>
      <w:bookmarkEnd w:id="16"/>
      <w:r>
        <w:rPr>
          <w:rFonts w:ascii="Calibri" w:hAnsi="Calibri"/>
          <w:sz w:val="32"/>
        </w:rPr>
        <w:t xml:space="preserve"> </w:t>
      </w:r>
    </w:p>
    <w:p w14:paraId="1A53754C" w14:textId="77777777" w:rsidR="00271C24" w:rsidRDefault="00271C24" w:rsidP="00A41C1D">
      <w:pPr>
        <w:spacing w:line="240" w:lineRule="auto"/>
        <w:rPr>
          <w:rFonts w:ascii="Calibri" w:eastAsia="Calibri" w:hAnsi="Calibri"/>
          <w:szCs w:val="22"/>
        </w:rPr>
      </w:pPr>
    </w:p>
    <w:p w14:paraId="365FE007" w14:textId="2E299098" w:rsidR="00EA66D5" w:rsidRPr="00EA66D5" w:rsidRDefault="00EA66D5" w:rsidP="00A41C1D">
      <w:pPr>
        <w:spacing w:line="240" w:lineRule="auto"/>
        <w:rPr>
          <w:rFonts w:ascii="Calibri" w:eastAsia="Calibri" w:hAnsi="Calibri"/>
          <w:szCs w:val="22"/>
        </w:rPr>
      </w:pPr>
      <w:r w:rsidRPr="00EA66D5">
        <w:rPr>
          <w:rFonts w:ascii="Calibri" w:eastAsia="Calibri" w:hAnsi="Calibri"/>
          <w:szCs w:val="22"/>
        </w:rPr>
        <w:t>To produce small area population estimates for the purpose</w:t>
      </w:r>
      <w:r w:rsidR="002155D2">
        <w:rPr>
          <w:rFonts w:ascii="Calibri" w:eastAsia="Calibri" w:hAnsi="Calibri"/>
          <w:szCs w:val="22"/>
        </w:rPr>
        <w:t>s</w:t>
      </w:r>
      <w:r w:rsidRPr="00EA66D5">
        <w:rPr>
          <w:rFonts w:ascii="Calibri" w:eastAsia="Calibri" w:hAnsi="Calibri"/>
          <w:szCs w:val="22"/>
        </w:rPr>
        <w:t xml:space="preserve"> of this project, UMDI developed a modified Hamilton-Perry method. The Hamilton-Perry model is a simplified version of the cohort-component method of estimating population change. In general, a cohort-component model considers basic components of population change, including birth, death, and migration for a specific cohort and geography. It takes the starting, or base, population for the cohort, ages it forward and adds or subtracts births, deaths, and migration to create a future estimate. These components of change are often expressed as cohort-specific rates—for example, birth rates by age and race of mother, death rates by age and sex, etc.—which are then applied back to the appropriate cohort population in the base year to model the future population. Rates can be held constant, increased, or decreased depending on the assumptions that a particular model makes. </w:t>
      </w:r>
    </w:p>
    <w:p w14:paraId="3A260C8D" w14:textId="77777777" w:rsidR="00A41C1D" w:rsidRDefault="00A41C1D" w:rsidP="00A41C1D">
      <w:pPr>
        <w:spacing w:line="240" w:lineRule="auto"/>
        <w:rPr>
          <w:rFonts w:ascii="Calibri" w:eastAsia="Calibri" w:hAnsi="Calibri"/>
          <w:szCs w:val="22"/>
        </w:rPr>
      </w:pPr>
    </w:p>
    <w:p w14:paraId="17222F62" w14:textId="77777777" w:rsidR="00EA66D5" w:rsidRDefault="00EA66D5" w:rsidP="00A41C1D">
      <w:pPr>
        <w:spacing w:line="240" w:lineRule="auto"/>
        <w:rPr>
          <w:rFonts w:ascii="Calibri" w:eastAsia="Calibri" w:hAnsi="Calibri"/>
          <w:szCs w:val="22"/>
        </w:rPr>
      </w:pPr>
      <w:r w:rsidRPr="00EA66D5">
        <w:rPr>
          <w:rFonts w:ascii="Calibri" w:eastAsia="Calibri" w:hAnsi="Calibri"/>
          <w:szCs w:val="22"/>
        </w:rPr>
        <w:t xml:space="preserve">Smith, Tayman, and Swanson explain: </w:t>
      </w:r>
    </w:p>
    <w:p w14:paraId="60BC4AD9" w14:textId="77777777" w:rsidR="00A41C1D" w:rsidRPr="00EA66D5" w:rsidRDefault="00A41C1D" w:rsidP="00A41C1D">
      <w:pPr>
        <w:spacing w:line="240" w:lineRule="auto"/>
        <w:rPr>
          <w:rFonts w:ascii="Calibri" w:eastAsia="Calibri" w:hAnsi="Calibri"/>
          <w:szCs w:val="22"/>
        </w:rPr>
      </w:pPr>
    </w:p>
    <w:p w14:paraId="158076FB" w14:textId="0B9CE90B" w:rsidR="00EA66D5" w:rsidRDefault="00EA66D5" w:rsidP="00A41C1D">
      <w:pPr>
        <w:spacing w:line="240" w:lineRule="auto"/>
        <w:ind w:left="720"/>
        <w:rPr>
          <w:rFonts w:ascii="Calibri" w:eastAsia="Calibri" w:hAnsi="Calibri"/>
          <w:szCs w:val="22"/>
        </w:rPr>
      </w:pPr>
      <w:r w:rsidRPr="00EA66D5">
        <w:rPr>
          <w:rFonts w:ascii="Calibri" w:eastAsia="Calibri" w:hAnsi="Calibri"/>
          <w:szCs w:val="22"/>
        </w:rPr>
        <w:t>Hamilton and Perry (1962) proposed the use of cohort-change ratios as a short-cut way to apply the cohort-component method… The major difference [in the Hamilton-Perry model] is that it treats mortality and migration as a single unit rather than separately. In addition, the fertility component is often simplified by using child-woman ratios rather than ASBRs [age-specific birth rates]... The Hamilton-Perry method projects population by age and sex using cohort-change ratios (CCRs) based on data from two consecutive censuses. (176-177)</w:t>
      </w:r>
    </w:p>
    <w:p w14:paraId="32904791" w14:textId="77777777" w:rsidR="00A41C1D" w:rsidRPr="00EA66D5" w:rsidRDefault="00A41C1D" w:rsidP="00A41C1D">
      <w:pPr>
        <w:spacing w:line="240" w:lineRule="auto"/>
        <w:ind w:left="720"/>
        <w:rPr>
          <w:rFonts w:ascii="Calibri" w:eastAsia="Calibri" w:hAnsi="Calibri"/>
          <w:szCs w:val="22"/>
        </w:rPr>
      </w:pPr>
    </w:p>
    <w:p w14:paraId="7C612D62" w14:textId="77777777" w:rsidR="00EA66D5" w:rsidRDefault="00EA66D5" w:rsidP="00A41C1D">
      <w:pPr>
        <w:spacing w:line="240" w:lineRule="auto"/>
        <w:rPr>
          <w:rFonts w:ascii="Calibri" w:eastAsia="Calibri" w:hAnsi="Calibri"/>
          <w:szCs w:val="22"/>
        </w:rPr>
      </w:pPr>
      <w:r w:rsidRPr="00EA66D5">
        <w:rPr>
          <w:rFonts w:ascii="Calibri" w:eastAsia="Calibri" w:hAnsi="Calibri"/>
          <w:szCs w:val="22"/>
        </w:rPr>
        <w:t xml:space="preserve">More specifically, the model creates a ratio between a specific cohort population (by age, sex, geography, and sometimes additional variations such as race) for age </w:t>
      </w:r>
      <w:r w:rsidRPr="00EA66D5">
        <w:rPr>
          <w:rFonts w:ascii="Calibri" w:eastAsia="Calibri" w:hAnsi="Calibri"/>
          <w:i/>
          <w:szCs w:val="22"/>
          <w:vertAlign w:val="subscript"/>
        </w:rPr>
        <w:t>a</w:t>
      </w:r>
      <w:r w:rsidRPr="00EA66D5">
        <w:rPr>
          <w:rFonts w:ascii="Calibri" w:eastAsia="Calibri" w:hAnsi="Calibri"/>
          <w:szCs w:val="22"/>
        </w:rPr>
        <w:t xml:space="preserve"> in year </w:t>
      </w:r>
      <w:r w:rsidRPr="00EA66D5">
        <w:rPr>
          <w:rFonts w:ascii="Calibri" w:eastAsia="Calibri" w:hAnsi="Calibri"/>
          <w:i/>
          <w:szCs w:val="22"/>
          <w:vertAlign w:val="subscript"/>
        </w:rPr>
        <w:t>y</w:t>
      </w:r>
      <w:r w:rsidRPr="00EA66D5">
        <w:rPr>
          <w:rFonts w:ascii="Calibri" w:eastAsia="Calibri" w:hAnsi="Calibri"/>
          <w:szCs w:val="22"/>
          <w:vertAlign w:val="subscript"/>
        </w:rPr>
        <w:t xml:space="preserve"> </w:t>
      </w:r>
      <w:r w:rsidRPr="00EA66D5">
        <w:rPr>
          <w:rFonts w:ascii="Calibri" w:eastAsia="Calibri" w:hAnsi="Calibri"/>
          <w:szCs w:val="22"/>
        </w:rPr>
        <w:t xml:space="preserve">to its corresponding cohort age </w:t>
      </w:r>
      <w:r w:rsidRPr="00EA66D5">
        <w:rPr>
          <w:rFonts w:ascii="Calibri" w:eastAsia="Calibri" w:hAnsi="Calibri"/>
          <w:i/>
          <w:szCs w:val="22"/>
          <w:vertAlign w:val="subscript"/>
        </w:rPr>
        <w:t>a-10</w:t>
      </w:r>
      <w:r w:rsidRPr="00EA66D5">
        <w:rPr>
          <w:rFonts w:ascii="Calibri" w:eastAsia="Calibri" w:hAnsi="Calibri"/>
          <w:szCs w:val="22"/>
        </w:rPr>
        <w:t xml:space="preserve"> in year </w:t>
      </w:r>
      <w:r w:rsidRPr="00EA66D5">
        <w:rPr>
          <w:rFonts w:ascii="Calibri" w:eastAsia="Calibri" w:hAnsi="Calibri"/>
          <w:i/>
          <w:szCs w:val="22"/>
          <w:vertAlign w:val="subscript"/>
        </w:rPr>
        <w:t>y-10</w:t>
      </w:r>
      <w:r w:rsidRPr="00EA66D5">
        <w:rPr>
          <w:rFonts w:ascii="Calibri" w:eastAsia="Calibri" w:hAnsi="Calibri"/>
          <w:szCs w:val="22"/>
        </w:rPr>
        <w:t>. The ratio is then applied to the corresponding base population to create a forecast of the cohort population ten years later. In this way, each individual group is aged up by ten years over a ten-year period and is also increased or decreased by the effects of mortality and migration experienced over the same period.</w:t>
      </w:r>
    </w:p>
    <w:p w14:paraId="6155D031" w14:textId="77777777" w:rsidR="00FB4ADE" w:rsidRPr="00EA66D5" w:rsidRDefault="00FB4ADE" w:rsidP="00A41C1D">
      <w:pPr>
        <w:spacing w:line="240" w:lineRule="auto"/>
        <w:rPr>
          <w:rFonts w:ascii="Calibri" w:eastAsia="Calibri" w:hAnsi="Calibri"/>
          <w:szCs w:val="22"/>
        </w:rPr>
      </w:pPr>
    </w:p>
    <w:p w14:paraId="3716FD44" w14:textId="77777777" w:rsidR="00EA66D5" w:rsidRDefault="00EA66D5" w:rsidP="00A41C1D">
      <w:pPr>
        <w:spacing w:line="240" w:lineRule="auto"/>
        <w:rPr>
          <w:rFonts w:ascii="Calibri" w:eastAsia="Calibri" w:hAnsi="Calibri"/>
          <w:szCs w:val="22"/>
        </w:rPr>
      </w:pPr>
      <w:r w:rsidRPr="00EA66D5">
        <w:rPr>
          <w:rFonts w:ascii="Calibri" w:eastAsia="Calibri" w:hAnsi="Calibri"/>
          <w:szCs w:val="22"/>
        </w:rPr>
        <w:t xml:space="preserve">Because it relies solely on decennial census count data, which is available at a very detailed level, the Hamilton-Perry method is particularly well suited for estimating small geographies and specific sub-populations. Smith, Tayman, and Swanson explain: </w:t>
      </w:r>
    </w:p>
    <w:p w14:paraId="64164C42" w14:textId="77777777" w:rsidR="00A41C1D" w:rsidRPr="00EA66D5" w:rsidRDefault="00A41C1D" w:rsidP="00A41C1D">
      <w:pPr>
        <w:spacing w:line="240" w:lineRule="auto"/>
        <w:rPr>
          <w:rFonts w:ascii="Calibri" w:eastAsia="Calibri" w:hAnsi="Calibri"/>
          <w:szCs w:val="22"/>
        </w:rPr>
      </w:pPr>
    </w:p>
    <w:p w14:paraId="07FEEC81" w14:textId="77777777" w:rsidR="00EA66D5" w:rsidRDefault="00EA66D5" w:rsidP="00A41C1D">
      <w:pPr>
        <w:spacing w:line="240" w:lineRule="auto"/>
        <w:ind w:left="720"/>
        <w:rPr>
          <w:rFonts w:ascii="Calibri" w:eastAsia="Calibri" w:hAnsi="Calibri"/>
          <w:szCs w:val="22"/>
        </w:rPr>
      </w:pPr>
      <w:r w:rsidRPr="00EA66D5">
        <w:rPr>
          <w:rFonts w:ascii="Calibri" w:eastAsia="Calibri" w:hAnsi="Calibri"/>
          <w:szCs w:val="22"/>
        </w:rPr>
        <w:t xml:space="preserve">Large data requirements preclude the use of some forms of the cohort-component method at some levels of geography. Although seldom a problem for states and large counties, the lack of data presents a formidable challenge for small counties and subcounty areas. Birth and death data are routinely available for counties but not for most subcounty areas. Migration data are an even greater problem. ACS [American Community Survey] migration data are quite limited, especially at the subcounty level. Although PUMS [Public Use Microdata Sample] files provide detailed migration information, they are often based on a small sample size and are available only for places with at least 100,000 residents. IRS migration data are not tabulated below the county level and do not provide breakdowns of demographic characteristics. Because of these </w:t>
      </w:r>
      <w:r w:rsidRPr="00EA66D5">
        <w:rPr>
          <w:rFonts w:ascii="Calibri" w:eastAsia="Calibri" w:hAnsi="Calibri"/>
          <w:szCs w:val="22"/>
        </w:rPr>
        <w:lastRenderedPageBreak/>
        <w:t>data problems, the Hamilton-Perry method is often the best cohort-component model to use for subcounty projections. (181-182)</w:t>
      </w:r>
    </w:p>
    <w:p w14:paraId="46785DDD" w14:textId="77777777" w:rsidR="00A41C1D" w:rsidRPr="00EA66D5" w:rsidRDefault="00A41C1D" w:rsidP="00A41C1D">
      <w:pPr>
        <w:spacing w:line="240" w:lineRule="auto"/>
        <w:ind w:left="720"/>
        <w:rPr>
          <w:rFonts w:ascii="Calibri" w:eastAsia="Calibri" w:hAnsi="Calibri"/>
          <w:szCs w:val="22"/>
        </w:rPr>
      </w:pPr>
    </w:p>
    <w:p w14:paraId="59C3B953" w14:textId="77777777" w:rsidR="00EA66D5" w:rsidRDefault="00EA66D5" w:rsidP="00A41C1D">
      <w:pPr>
        <w:spacing w:line="240" w:lineRule="auto"/>
        <w:rPr>
          <w:rFonts w:ascii="Calibri" w:eastAsia="Calibri" w:hAnsi="Calibri"/>
          <w:szCs w:val="22"/>
        </w:rPr>
      </w:pPr>
      <w:r w:rsidRPr="00EA66D5">
        <w:rPr>
          <w:rFonts w:ascii="Calibri" w:eastAsia="Calibri" w:hAnsi="Calibri"/>
          <w:szCs w:val="22"/>
        </w:rPr>
        <w:t xml:space="preserve">While in Massachusetts birth and death data by age and sex are available at the sub-county level, they are not available by tract. Additionally, direct measures of migration are not available by any means at the sub-county level in Massachusetts. Researchers who have tested the use of vital statistics data that has been geocoded by street address have found that method to be unreliable (Baker et al., 2012). </w:t>
      </w:r>
    </w:p>
    <w:p w14:paraId="12B5B19E" w14:textId="77777777" w:rsidR="00A41C1D" w:rsidRPr="00EA66D5" w:rsidRDefault="00A41C1D" w:rsidP="00A41C1D">
      <w:pPr>
        <w:spacing w:line="240" w:lineRule="auto"/>
        <w:rPr>
          <w:rFonts w:ascii="Calibri" w:eastAsia="Calibri" w:hAnsi="Calibri"/>
          <w:szCs w:val="22"/>
        </w:rPr>
      </w:pPr>
    </w:p>
    <w:p w14:paraId="44A9824A" w14:textId="77777777" w:rsidR="00EA66D5" w:rsidRPr="00EA66D5" w:rsidRDefault="00EA66D5" w:rsidP="00A41C1D">
      <w:pPr>
        <w:spacing w:line="240" w:lineRule="auto"/>
        <w:rPr>
          <w:rFonts w:ascii="Calibri" w:eastAsia="Calibri" w:hAnsi="Calibri"/>
          <w:szCs w:val="22"/>
        </w:rPr>
      </w:pPr>
      <w:r w:rsidRPr="00EA66D5">
        <w:rPr>
          <w:rFonts w:ascii="Calibri" w:eastAsia="Calibri" w:hAnsi="Calibri"/>
          <w:szCs w:val="22"/>
        </w:rPr>
        <w:t>While the Hamilton-Perry method assumes that the cohort-change ratios observed between recent censuses will carry forward into the future, the UMDI model modifies this assumption by incorporating current, and sometimes unanticipated, changes in population by age, sex, race, and ethnicity. In our method, we control the town- and tract-level estimates produced by the cohort-change ratio method to the most recent, annual county-level estimates of age/sex/race/ethnicity populations produced by the Census Bureau.</w:t>
      </w:r>
      <w:r w:rsidRPr="00EA66D5">
        <w:rPr>
          <w:rFonts w:ascii="Calibri" w:eastAsia="Calibri" w:hAnsi="Calibri"/>
          <w:szCs w:val="22"/>
          <w:vertAlign w:val="superscript"/>
        </w:rPr>
        <w:footnoteReference w:id="4"/>
      </w:r>
      <w:r w:rsidRPr="00EA66D5">
        <w:rPr>
          <w:rFonts w:ascii="Calibri" w:eastAsia="Calibri" w:hAnsi="Calibri"/>
          <w:szCs w:val="22"/>
        </w:rPr>
        <w:t xml:space="preserve"> In this way, if a particular race group begins to grow in an area at a rate higher than what past censuses would have predicted, or if migration within a particular age group suddenly changes in a region, this change will be picked up by the estimates and distributed to the sub-county geographies. While the UMDI model still assumes that the </w:t>
      </w:r>
      <w:r w:rsidRPr="00EA66D5">
        <w:rPr>
          <w:rFonts w:ascii="Calibri" w:eastAsia="Calibri" w:hAnsi="Calibri"/>
          <w:i/>
          <w:szCs w:val="22"/>
        </w:rPr>
        <w:t>sub-county</w:t>
      </w:r>
      <w:r w:rsidRPr="00EA66D5">
        <w:rPr>
          <w:rFonts w:ascii="Calibri" w:eastAsia="Calibri" w:hAnsi="Calibri"/>
          <w:szCs w:val="22"/>
        </w:rPr>
        <w:t xml:space="preserve"> distribution of population by age/sex/race/etc. is the same as that indicated by the Hamilton-Perry forecast, the total populations by age, sex, race, and ethnicity updated for each county. </w:t>
      </w:r>
    </w:p>
    <w:p w14:paraId="5F6BB511" w14:textId="77777777" w:rsidR="00A41C1D" w:rsidRDefault="00A41C1D" w:rsidP="00A41C1D">
      <w:pPr>
        <w:spacing w:line="240" w:lineRule="auto"/>
        <w:rPr>
          <w:rFonts w:ascii="Calibri" w:eastAsia="Calibri" w:hAnsi="Calibri"/>
          <w:szCs w:val="22"/>
        </w:rPr>
      </w:pPr>
    </w:p>
    <w:p w14:paraId="420E2FA2" w14:textId="273C10CF" w:rsidR="00A41C1D" w:rsidRDefault="00EA66D5" w:rsidP="00384A25">
      <w:pPr>
        <w:spacing w:line="240" w:lineRule="auto"/>
        <w:rPr>
          <w:rFonts w:ascii="Calibri" w:eastAsia="Calibri" w:hAnsi="Calibri"/>
          <w:szCs w:val="22"/>
        </w:rPr>
      </w:pPr>
      <w:r w:rsidRPr="00EA66D5">
        <w:rPr>
          <w:rFonts w:ascii="Calibri" w:eastAsia="Calibri" w:hAnsi="Calibri"/>
          <w:szCs w:val="22"/>
        </w:rPr>
        <w:t>For their annual county-level estimates, the Census Bureau uses administrative records data to capture birth and death counts at the county level and uses IRS, Medicare enrollment, and American Community Survey data to capture recent county-to-county and international migration. While these data can lag by two years, they are still effective in capturing trends that have emerged since the last census count. For instance, they can reflect increased migration to and from specific counties or changes in overall birth rates since the last census. In assessing the accuracy of their post-censal county estimates, the Census Bureau reported a high level of accuracy in accounting for population change between 2000-2010, reporting an average absolute difference of 3.1 percent between the population estimates and the actual Census 2010 count across all counties.</w:t>
      </w:r>
      <w:r w:rsidRPr="00EA66D5">
        <w:rPr>
          <w:rFonts w:ascii="Calibri" w:eastAsia="Calibri" w:hAnsi="Calibri"/>
          <w:szCs w:val="22"/>
          <w:vertAlign w:val="superscript"/>
        </w:rPr>
        <w:footnoteReference w:id="5"/>
      </w:r>
      <w:r w:rsidRPr="00EA66D5">
        <w:rPr>
          <w:rFonts w:ascii="Calibri" w:eastAsia="Calibri" w:hAnsi="Calibri"/>
          <w:sz w:val="14"/>
          <w:szCs w:val="14"/>
        </w:rPr>
        <w:t xml:space="preserve"> </w:t>
      </w:r>
      <w:r w:rsidRPr="00EA66D5">
        <w:rPr>
          <w:rFonts w:ascii="Calibri" w:eastAsia="Calibri" w:hAnsi="Calibri"/>
          <w:szCs w:val="22"/>
        </w:rPr>
        <w:t xml:space="preserve">The Census Bureau now also uses a records-matching method to assign characteristics such as race and age to their annual estimates, matching IRS records to Census 2010 household responses wherever possible to capitalize further on the integration of current administrative data and to improve the accuracy of their estimates. </w:t>
      </w:r>
      <w:r w:rsidR="00FE47AC">
        <w:rPr>
          <w:rFonts w:ascii="Calibri" w:eastAsia="Calibri" w:hAnsi="Calibri"/>
          <w:szCs w:val="22"/>
        </w:rPr>
        <w:tab/>
      </w:r>
    </w:p>
    <w:p w14:paraId="3620A8E4" w14:textId="77777777" w:rsidR="00F432C4" w:rsidRDefault="00F432C4" w:rsidP="00384A25">
      <w:pPr>
        <w:spacing w:line="240" w:lineRule="auto"/>
        <w:rPr>
          <w:rFonts w:ascii="Calibri" w:eastAsia="Calibri" w:hAnsi="Calibri"/>
          <w:szCs w:val="22"/>
        </w:rPr>
      </w:pPr>
    </w:p>
    <w:p w14:paraId="14DB24D5" w14:textId="77777777" w:rsidR="00F432C4" w:rsidRDefault="00F432C4" w:rsidP="00F432C4">
      <w:pPr>
        <w:spacing w:line="240" w:lineRule="auto"/>
        <w:rPr>
          <w:rFonts w:ascii="Calibri" w:eastAsia="Calibri" w:hAnsi="Calibri"/>
          <w:szCs w:val="22"/>
        </w:rPr>
      </w:pPr>
      <w:r w:rsidRPr="00EA66D5">
        <w:rPr>
          <w:rFonts w:ascii="Calibri" w:eastAsia="Calibri" w:hAnsi="Calibri"/>
          <w:szCs w:val="22"/>
        </w:rPr>
        <w:t xml:space="preserve">While the Hamilton-Perry method is considered a standard model for population forecasting, for the purposes of this product UMDI tested and applied various modifications to maximize performance for Massachusetts geographies. Our primary tests included analyzing 10-year versus 20-year cohort-change ratios (CCRs); customized child-to-woman-ratios; and the application of CCR caps. We performed additional testing when faced with specific processing choices, as described in the </w:t>
      </w:r>
      <w:r w:rsidRPr="00EA66D5">
        <w:rPr>
          <w:rFonts w:ascii="Calibri" w:eastAsia="Calibri" w:hAnsi="Calibri"/>
          <w:i/>
          <w:szCs w:val="22"/>
        </w:rPr>
        <w:t>Detailed Methodology</w:t>
      </w:r>
      <w:r w:rsidRPr="00EA66D5">
        <w:rPr>
          <w:rFonts w:ascii="Calibri" w:eastAsia="Calibri" w:hAnsi="Calibri"/>
          <w:szCs w:val="22"/>
        </w:rPr>
        <w:t xml:space="preserve"> section of this report.</w:t>
      </w:r>
    </w:p>
    <w:p w14:paraId="17EBF597" w14:textId="77777777" w:rsidR="00F432C4" w:rsidRDefault="00F432C4" w:rsidP="00F432C4">
      <w:pPr>
        <w:spacing w:line="240" w:lineRule="auto"/>
        <w:rPr>
          <w:rFonts w:ascii="Calibri" w:eastAsia="Calibri" w:hAnsi="Calibri"/>
          <w:szCs w:val="22"/>
        </w:rPr>
      </w:pPr>
    </w:p>
    <w:p w14:paraId="7FB8EAF3" w14:textId="77777777" w:rsidR="00F432C4" w:rsidRDefault="00F432C4" w:rsidP="00F432C4">
      <w:pPr>
        <w:spacing w:line="240" w:lineRule="auto"/>
        <w:rPr>
          <w:rFonts w:ascii="Calibri" w:eastAsia="Calibri" w:hAnsi="Calibri"/>
          <w:szCs w:val="22"/>
        </w:rPr>
      </w:pPr>
      <w:r w:rsidRPr="00EA66D5">
        <w:rPr>
          <w:rFonts w:ascii="Calibri" w:eastAsia="Calibri" w:hAnsi="Calibri"/>
          <w:szCs w:val="22"/>
        </w:rPr>
        <w:lastRenderedPageBreak/>
        <w:t>In the testing process, UMDI applied each model variation to create 2010 population estimates and compared them to Census 2010 population counts.</w:t>
      </w:r>
      <w:r w:rsidRPr="00EA66D5">
        <w:rPr>
          <w:rFonts w:ascii="Calibri" w:eastAsia="Calibri" w:hAnsi="Calibri"/>
          <w:szCs w:val="22"/>
          <w:vertAlign w:val="superscript"/>
        </w:rPr>
        <w:footnoteReference w:id="6"/>
      </w:r>
      <w:r w:rsidRPr="00EA66D5">
        <w:rPr>
          <w:rFonts w:ascii="Calibri" w:eastAsia="Calibri" w:hAnsi="Calibri"/>
          <w:szCs w:val="22"/>
        </w:rPr>
        <w:t xml:space="preserve"> The differences between the estimated and actual 2010 populations-by-cohort were recorded as errors, mean absolute percent errors (MAPEs), and weighted absolute percent errors (WAPEs). Lower MAPEs or WAPEs indicate a smaller average absolute difference between the resulting 2010 estimate and the actual 2010 Census data; therefore, model variations with lower MAPEs or WAPEs were considered the better performers.</w:t>
      </w:r>
      <w:r w:rsidRPr="00EA66D5" w:rsidDel="00DF1A7E">
        <w:rPr>
          <w:rFonts w:ascii="Calibri" w:eastAsia="Calibri" w:hAnsi="Calibri"/>
          <w:szCs w:val="22"/>
        </w:rPr>
        <w:t xml:space="preserve"> </w:t>
      </w:r>
      <w:r w:rsidRPr="00EA66D5">
        <w:rPr>
          <w:rFonts w:ascii="Calibri" w:eastAsia="Calibri" w:hAnsi="Calibri"/>
          <w:szCs w:val="22"/>
        </w:rPr>
        <w:t xml:space="preserve">As previously noted, the evaluation based on historic performance assumes that the model will perform similarly in the 2010-2020 period as it did in the 2000-2010 period. </w:t>
      </w:r>
    </w:p>
    <w:p w14:paraId="741A5CAB" w14:textId="77777777" w:rsidR="00F432C4" w:rsidRPr="00EA66D5" w:rsidRDefault="00F432C4" w:rsidP="00F432C4">
      <w:pPr>
        <w:spacing w:line="240" w:lineRule="auto"/>
        <w:rPr>
          <w:rFonts w:ascii="Calibri" w:eastAsia="Calibri" w:hAnsi="Calibri"/>
          <w:szCs w:val="22"/>
        </w:rPr>
      </w:pPr>
    </w:p>
    <w:p w14:paraId="3261F7A5" w14:textId="6880F99A" w:rsidR="00F432C4" w:rsidRDefault="00F432C4" w:rsidP="00F432C4">
      <w:pPr>
        <w:spacing w:line="240" w:lineRule="auto"/>
        <w:rPr>
          <w:rFonts w:ascii="Calibri" w:eastAsia="Calibri" w:hAnsi="Calibri"/>
          <w:szCs w:val="22"/>
        </w:rPr>
      </w:pPr>
      <w:r w:rsidRPr="00EA66D5">
        <w:rPr>
          <w:rFonts w:ascii="Calibri" w:eastAsia="Calibri" w:hAnsi="Calibri"/>
          <w:szCs w:val="22"/>
        </w:rPr>
        <w:t xml:space="preserve">As a result of our model testing, we made the following three decisions for our final model: 1) to use a 10-year cohort-change ratio (2000-2010) over a 20-year (1990-2010); 2) to use a modified child-to-woman ratio for estimating children aged 0-9; and 3) to use capped CCR values for small cohort groups. These decisions are described in more detail in the </w:t>
      </w:r>
      <w:r w:rsidR="004472DC" w:rsidRPr="004472DC">
        <w:rPr>
          <w:rFonts w:ascii="Calibri" w:eastAsia="Calibri" w:hAnsi="Calibri"/>
          <w:i/>
          <w:szCs w:val="22"/>
        </w:rPr>
        <w:t>Model Testing and Modifications</w:t>
      </w:r>
      <w:r w:rsidRPr="00EA66D5">
        <w:rPr>
          <w:rFonts w:ascii="Calibri" w:eastAsia="Calibri" w:hAnsi="Calibri"/>
          <w:szCs w:val="22"/>
        </w:rPr>
        <w:t xml:space="preserve"> section</w:t>
      </w:r>
      <w:r w:rsidR="004472DC">
        <w:rPr>
          <w:rFonts w:ascii="Calibri" w:eastAsia="Calibri" w:hAnsi="Calibri"/>
          <w:szCs w:val="22"/>
        </w:rPr>
        <w:t xml:space="preserve"> of this report</w:t>
      </w:r>
      <w:r w:rsidRPr="00EA66D5">
        <w:rPr>
          <w:rFonts w:ascii="Calibri" w:eastAsia="Calibri" w:hAnsi="Calibri"/>
          <w:szCs w:val="22"/>
        </w:rPr>
        <w:t>.</w:t>
      </w:r>
    </w:p>
    <w:p w14:paraId="29BF5C82" w14:textId="77777777" w:rsidR="00A51541" w:rsidRDefault="00A51541" w:rsidP="00384A25">
      <w:pPr>
        <w:spacing w:line="240" w:lineRule="auto"/>
        <w:rPr>
          <w:rFonts w:ascii="Calibri" w:eastAsia="Calibri" w:hAnsi="Calibri"/>
          <w:szCs w:val="22"/>
        </w:rPr>
      </w:pPr>
    </w:p>
    <w:p w14:paraId="35462741" w14:textId="7D8B7044" w:rsidR="00A41C1D" w:rsidRPr="00A51541" w:rsidRDefault="00EA66D5" w:rsidP="003B6B75">
      <w:pPr>
        <w:pStyle w:val="Heading2"/>
        <w:rPr>
          <w:rFonts w:asciiTheme="minorHAnsi" w:eastAsia="Calibri" w:hAnsiTheme="minorHAnsi"/>
          <w:sz w:val="24"/>
        </w:rPr>
      </w:pPr>
      <w:bookmarkStart w:id="17" w:name="_Toc462321720"/>
      <w:r w:rsidRPr="00A51541">
        <w:rPr>
          <w:rFonts w:asciiTheme="minorHAnsi" w:eastAsia="Calibri" w:hAnsiTheme="minorHAnsi"/>
          <w:sz w:val="24"/>
        </w:rPr>
        <w:t>Note on Assumptions and Special Cases</w:t>
      </w:r>
      <w:bookmarkEnd w:id="17"/>
    </w:p>
    <w:p w14:paraId="3332324D" w14:textId="77777777" w:rsidR="00EA66D5" w:rsidRDefault="00EA66D5" w:rsidP="00A41C1D">
      <w:pPr>
        <w:spacing w:line="240" w:lineRule="auto"/>
        <w:rPr>
          <w:rFonts w:ascii="Calibri" w:eastAsia="Calibri" w:hAnsi="Calibri"/>
          <w:szCs w:val="22"/>
        </w:rPr>
      </w:pPr>
      <w:r w:rsidRPr="00EA66D5">
        <w:rPr>
          <w:rFonts w:ascii="Calibri" w:eastAsia="Calibri" w:hAnsi="Calibri"/>
          <w:szCs w:val="22"/>
        </w:rPr>
        <w:t>It is important to note that the Hamilton-Perry method, like all estimation methods, relies on particular assumptions—the prime assumption being that future population trends will resemble trends observed in the past. UMDI’s modification of the Hamilton-Perry also includes a number of other assumptions that are described in the methods section of this report. These assumptions should be carefully considered by researchers using or evaluating the resulting population estimates. Where feasible, UMDI tested which of the various candidate models and assumptions performed best in predicting historic population counts. However, even these analyses rely on the assumption that the performance of the model in the current decade will be like that of the past decade.</w:t>
      </w:r>
    </w:p>
    <w:p w14:paraId="5F5CB470" w14:textId="77777777" w:rsidR="00A41C1D" w:rsidRPr="00EA66D5" w:rsidRDefault="00A41C1D" w:rsidP="00A41C1D">
      <w:pPr>
        <w:spacing w:line="240" w:lineRule="auto"/>
        <w:rPr>
          <w:rFonts w:ascii="Calibri" w:eastAsia="Calibri" w:hAnsi="Calibri"/>
          <w:szCs w:val="22"/>
        </w:rPr>
      </w:pPr>
    </w:p>
    <w:p w14:paraId="27C08E0A" w14:textId="77777777" w:rsidR="00EA66D5" w:rsidRDefault="00EA66D5" w:rsidP="00A41C1D">
      <w:pPr>
        <w:spacing w:line="240" w:lineRule="auto"/>
        <w:rPr>
          <w:rFonts w:ascii="Calibri" w:eastAsia="Calibri" w:hAnsi="Calibri"/>
          <w:szCs w:val="22"/>
        </w:rPr>
      </w:pPr>
      <w:r w:rsidRPr="00EA66D5">
        <w:rPr>
          <w:rFonts w:ascii="Calibri" w:eastAsia="Calibri" w:hAnsi="Calibri"/>
          <w:szCs w:val="22"/>
        </w:rPr>
        <w:t xml:space="preserve">It is also critical to note that while we make an attempt to reduce the effect of outlier events in our model, and account for them in our confidence intervals, when working with small-level geographies there are inevitably a number of special or extreme cases of population change that can and do occur. Some of these are past events that are picked up and perpetuated by our model, and some are current events over which our model has no predictive power. </w:t>
      </w:r>
    </w:p>
    <w:p w14:paraId="02832600" w14:textId="77777777" w:rsidR="00A41C1D" w:rsidRPr="00EA66D5" w:rsidRDefault="00A41C1D" w:rsidP="00A41C1D">
      <w:pPr>
        <w:spacing w:line="240" w:lineRule="auto"/>
        <w:rPr>
          <w:rFonts w:ascii="Calibri" w:eastAsia="Calibri" w:hAnsi="Calibri"/>
          <w:szCs w:val="22"/>
        </w:rPr>
      </w:pPr>
    </w:p>
    <w:p w14:paraId="2115D5D9" w14:textId="259DD887" w:rsidR="00EA66D5" w:rsidRDefault="00EA66D5" w:rsidP="00A41C1D">
      <w:pPr>
        <w:spacing w:line="240" w:lineRule="auto"/>
        <w:rPr>
          <w:rFonts w:ascii="Calibri" w:eastAsia="Calibri" w:hAnsi="Calibri"/>
          <w:szCs w:val="22"/>
        </w:rPr>
      </w:pPr>
      <w:r w:rsidRPr="00EA66D5">
        <w:rPr>
          <w:rFonts w:ascii="Calibri" w:eastAsia="Calibri" w:hAnsi="Calibri"/>
          <w:szCs w:val="22"/>
        </w:rPr>
        <w:t xml:space="preserve">For example, in the </w:t>
      </w:r>
      <w:r w:rsidRPr="00EA66D5">
        <w:rPr>
          <w:rFonts w:ascii="Calibri" w:eastAsia="Calibri" w:hAnsi="Calibri"/>
          <w:i/>
          <w:szCs w:val="22"/>
        </w:rPr>
        <w:t>Detailed Methodology</w:t>
      </w:r>
      <w:r w:rsidRPr="00EA66D5">
        <w:rPr>
          <w:rFonts w:ascii="Calibri" w:eastAsia="Calibri" w:hAnsi="Calibri"/>
          <w:szCs w:val="22"/>
        </w:rPr>
        <w:t xml:space="preserve"> section of this report, we describe a special adjustment we make for the Town of Lincoln, which was subject to a Census 2010 count that did not reflect the true population trend in that geograph</w:t>
      </w:r>
      <w:r w:rsidR="007B4174">
        <w:rPr>
          <w:rFonts w:ascii="Calibri" w:eastAsia="Calibri" w:hAnsi="Calibri"/>
          <w:szCs w:val="22"/>
        </w:rPr>
        <w:t xml:space="preserve">y. </w:t>
      </w:r>
      <w:r w:rsidRPr="00EA66D5">
        <w:rPr>
          <w:rFonts w:ascii="Calibri" w:eastAsia="Calibri" w:hAnsi="Calibri"/>
          <w:szCs w:val="22"/>
        </w:rPr>
        <w:t xml:space="preserve">While Lincoln is one special case about which we have direct and detailed knowledge, it should be noted that there are likely many other special cases around the state which our model does not account for. Especially at the tract level, an off-trend change occurring from one census to the next can significantly exaggerate population in one direction or another. We attempt to minimize the effect of special cases by adding CCR caps, as described in the </w:t>
      </w:r>
      <w:r w:rsidRPr="00EA66D5">
        <w:rPr>
          <w:rFonts w:ascii="Calibri" w:eastAsia="Calibri" w:hAnsi="Calibri"/>
          <w:i/>
          <w:szCs w:val="22"/>
        </w:rPr>
        <w:t>Model Testing and Modifications</w:t>
      </w:r>
      <w:r w:rsidRPr="00EA66D5">
        <w:rPr>
          <w:rFonts w:ascii="Calibri" w:eastAsia="Calibri" w:hAnsi="Calibri"/>
          <w:b/>
          <w:szCs w:val="22"/>
        </w:rPr>
        <w:t xml:space="preserve"> </w:t>
      </w:r>
      <w:r w:rsidRPr="00EA66D5">
        <w:rPr>
          <w:rFonts w:ascii="Calibri" w:eastAsia="Calibri" w:hAnsi="Calibri"/>
          <w:szCs w:val="22"/>
        </w:rPr>
        <w:t xml:space="preserve">section of this report. We also capture the effect of the unusual situations that have occurred in the past in the error ranges and confidence intervals assigned to our estimates, to the extent </w:t>
      </w:r>
      <w:r w:rsidRPr="00EA66D5">
        <w:rPr>
          <w:rFonts w:ascii="Calibri" w:eastAsia="Calibri" w:hAnsi="Calibri"/>
          <w:szCs w:val="22"/>
        </w:rPr>
        <w:lastRenderedPageBreak/>
        <w:t>that the present decade is similar to the last in terms of numbers and magnitude of special cases. Nonetheless it is worth noting that there exist a number of typical “special case” geographies that researchers should be sensitive to when evaluating the accuracy of estimates at a refined level. These include:</w:t>
      </w:r>
    </w:p>
    <w:p w14:paraId="2D959E6D" w14:textId="77777777" w:rsidR="004063E9" w:rsidRPr="00EA66D5" w:rsidRDefault="004063E9" w:rsidP="00A41C1D">
      <w:pPr>
        <w:spacing w:line="240" w:lineRule="auto"/>
        <w:rPr>
          <w:rFonts w:ascii="Calibri" w:eastAsia="Calibri" w:hAnsi="Calibri"/>
          <w:szCs w:val="22"/>
        </w:rPr>
      </w:pPr>
    </w:p>
    <w:p w14:paraId="5DB9B2DB" w14:textId="77777777" w:rsidR="00EA66D5" w:rsidRPr="00EA66D5" w:rsidRDefault="00EA66D5" w:rsidP="007B60D8">
      <w:pPr>
        <w:numPr>
          <w:ilvl w:val="0"/>
          <w:numId w:val="15"/>
        </w:numPr>
        <w:spacing w:line="240" w:lineRule="auto"/>
        <w:contextualSpacing/>
        <w:rPr>
          <w:rFonts w:ascii="Calibri" w:eastAsia="Calibri" w:hAnsi="Calibri"/>
          <w:szCs w:val="18"/>
        </w:rPr>
      </w:pPr>
      <w:r w:rsidRPr="00EA66D5">
        <w:rPr>
          <w:rFonts w:ascii="Calibri" w:eastAsia="Calibri" w:hAnsi="Calibri"/>
          <w:szCs w:val="18"/>
        </w:rPr>
        <w:t>Geographies in which student housing or enrollment changes significantly from one census to the next or since 2010. For example, an all-male college or dormitory becomes co-ed; a large new residence hall is built; or a graduate studies program is added to an undergraduate campus. In our model results, for example, there exist a number of Suffolk County tracts in which cohorts aged 20 through 30 show tremendous percentage increases from 2010 to 2020, based on accelerated building in the 2000-2010 period. Only additional, localized research can determine whether the same level of concentrated growth continued into the present decade or not.</w:t>
      </w:r>
    </w:p>
    <w:p w14:paraId="380F7146" w14:textId="77777777" w:rsidR="00EA66D5" w:rsidRPr="00EA66D5" w:rsidRDefault="00EA66D5" w:rsidP="007B60D8">
      <w:pPr>
        <w:numPr>
          <w:ilvl w:val="0"/>
          <w:numId w:val="15"/>
        </w:numPr>
        <w:spacing w:line="240" w:lineRule="auto"/>
        <w:contextualSpacing/>
        <w:rPr>
          <w:rFonts w:ascii="Calibri" w:eastAsia="Calibri" w:hAnsi="Calibri"/>
          <w:szCs w:val="18"/>
        </w:rPr>
      </w:pPr>
      <w:r w:rsidRPr="00EA66D5">
        <w:rPr>
          <w:rFonts w:ascii="Calibri" w:eastAsia="Calibri" w:hAnsi="Calibri"/>
          <w:szCs w:val="18"/>
        </w:rPr>
        <w:t>Geographies in which an assisted living or nursing home residence or some other large group quarters facilities is opened or closed from one census to the next or post-Census 2010.</w:t>
      </w:r>
      <w:r w:rsidRPr="00EA66D5">
        <w:rPr>
          <w:rFonts w:ascii="Calibri" w:eastAsia="Calibri" w:hAnsi="Calibri"/>
          <w:szCs w:val="18"/>
          <w:vertAlign w:val="superscript"/>
        </w:rPr>
        <w:footnoteReference w:id="7"/>
      </w:r>
    </w:p>
    <w:p w14:paraId="43794B9E" w14:textId="77777777" w:rsidR="00EA66D5" w:rsidRPr="00EA66D5" w:rsidRDefault="00EA66D5" w:rsidP="007B60D8">
      <w:pPr>
        <w:numPr>
          <w:ilvl w:val="0"/>
          <w:numId w:val="15"/>
        </w:numPr>
        <w:spacing w:line="240" w:lineRule="auto"/>
        <w:contextualSpacing/>
        <w:rPr>
          <w:rFonts w:ascii="Calibri" w:eastAsia="Calibri" w:hAnsi="Calibri"/>
          <w:szCs w:val="18"/>
        </w:rPr>
      </w:pPr>
      <w:r w:rsidRPr="00EA66D5">
        <w:rPr>
          <w:rFonts w:ascii="Calibri" w:eastAsia="Calibri" w:hAnsi="Calibri"/>
          <w:szCs w:val="18"/>
        </w:rPr>
        <w:t>Geographies that have undergone major new construction or demolition of residential housing that is out-of-trend with the usual historical or regional (county) construction.</w:t>
      </w:r>
    </w:p>
    <w:p w14:paraId="1F56C74A" w14:textId="77777777" w:rsidR="00EA66D5" w:rsidRPr="00EA66D5" w:rsidRDefault="00EA66D5" w:rsidP="007B60D8">
      <w:pPr>
        <w:numPr>
          <w:ilvl w:val="0"/>
          <w:numId w:val="15"/>
        </w:numPr>
        <w:spacing w:line="240" w:lineRule="auto"/>
        <w:contextualSpacing/>
        <w:rPr>
          <w:rFonts w:ascii="Calibri" w:eastAsia="Calibri" w:hAnsi="Calibri"/>
          <w:szCs w:val="18"/>
        </w:rPr>
      </w:pPr>
      <w:r w:rsidRPr="00EA66D5">
        <w:rPr>
          <w:rFonts w:ascii="Calibri" w:eastAsia="Calibri" w:hAnsi="Calibri"/>
          <w:szCs w:val="18"/>
        </w:rPr>
        <w:t xml:space="preserve">Geographies that include concentrations of shifting seasonal or international workers, such as the Cape and Islands region. </w:t>
      </w:r>
    </w:p>
    <w:p w14:paraId="21AE063D" w14:textId="12F6694B" w:rsidR="00EA66D5" w:rsidRDefault="00EA66D5" w:rsidP="007B60D8">
      <w:pPr>
        <w:numPr>
          <w:ilvl w:val="0"/>
          <w:numId w:val="15"/>
        </w:numPr>
        <w:spacing w:line="240" w:lineRule="auto"/>
        <w:contextualSpacing/>
        <w:rPr>
          <w:rFonts w:ascii="Calibri" w:eastAsia="Calibri" w:hAnsi="Calibri"/>
          <w:szCs w:val="18"/>
        </w:rPr>
      </w:pPr>
      <w:r w:rsidRPr="00EA66D5">
        <w:rPr>
          <w:rFonts w:ascii="Calibri" w:eastAsia="Calibri" w:hAnsi="Calibri"/>
          <w:szCs w:val="18"/>
        </w:rPr>
        <w:t>Geographies for which post-census count corrections have been made. In these cases, changes are approved by the Census Bureau for total population change but no revisions are made to the detailed Summary File data used in our estimates model, which is required for age/sex/race/ethnicity distributions.</w:t>
      </w:r>
    </w:p>
    <w:p w14:paraId="506ABC1C" w14:textId="77777777" w:rsidR="00A51541" w:rsidRDefault="00A51541" w:rsidP="00F432C4">
      <w:pPr>
        <w:spacing w:line="240" w:lineRule="auto"/>
        <w:contextualSpacing/>
        <w:rPr>
          <w:rFonts w:ascii="Calibri" w:eastAsia="Calibri" w:hAnsi="Calibri"/>
          <w:szCs w:val="18"/>
        </w:rPr>
      </w:pPr>
    </w:p>
    <w:p w14:paraId="377C8FA8" w14:textId="5576E2AD" w:rsidR="00F432C4" w:rsidRPr="00C86CFA" w:rsidRDefault="00F432C4" w:rsidP="00F432C4">
      <w:pPr>
        <w:pStyle w:val="Heading1"/>
        <w:pBdr>
          <w:left w:val="single" w:sz="4" w:space="0" w:color="800000"/>
        </w:pBdr>
        <w:ind w:left="0"/>
        <w:rPr>
          <w:rFonts w:ascii="Calibri" w:hAnsi="Calibri"/>
          <w:sz w:val="32"/>
        </w:rPr>
      </w:pPr>
      <w:bookmarkStart w:id="18" w:name="_Toc462321721"/>
      <w:r w:rsidRPr="00F432C4">
        <w:rPr>
          <w:rFonts w:ascii="Calibri" w:hAnsi="Calibri"/>
          <w:sz w:val="32"/>
        </w:rPr>
        <w:lastRenderedPageBreak/>
        <w:t>Model Testing and Modifications</w:t>
      </w:r>
      <w:bookmarkEnd w:id="18"/>
    </w:p>
    <w:p w14:paraId="629BAA1B" w14:textId="251F4F6A" w:rsidR="004063E9" w:rsidRPr="00F432C4" w:rsidRDefault="00EA66D5" w:rsidP="00F432C4">
      <w:pPr>
        <w:pStyle w:val="Heading2"/>
        <w:rPr>
          <w:rFonts w:asciiTheme="minorHAnsi" w:eastAsia="Calibri" w:hAnsiTheme="minorHAnsi"/>
          <w:sz w:val="24"/>
          <w:szCs w:val="24"/>
        </w:rPr>
      </w:pPr>
      <w:bookmarkStart w:id="19" w:name="_Toc462321722"/>
      <w:r w:rsidRPr="00F432C4">
        <w:rPr>
          <w:rFonts w:asciiTheme="minorHAnsi" w:eastAsia="Calibri" w:hAnsiTheme="minorHAnsi"/>
          <w:sz w:val="24"/>
          <w:szCs w:val="24"/>
        </w:rPr>
        <w:t>Ten-Year Cohort-Change Ratio</w:t>
      </w:r>
      <w:bookmarkEnd w:id="19"/>
    </w:p>
    <w:p w14:paraId="3E95871E" w14:textId="7C0DCFC4" w:rsidR="00EA66D5" w:rsidRDefault="00EA66D5" w:rsidP="00A41C1D">
      <w:pPr>
        <w:spacing w:line="240" w:lineRule="auto"/>
        <w:rPr>
          <w:rFonts w:ascii="Calibri" w:eastAsia="Calibri" w:hAnsi="Calibri"/>
          <w:szCs w:val="22"/>
        </w:rPr>
      </w:pPr>
      <w:r w:rsidRPr="00EA66D5">
        <w:rPr>
          <w:rFonts w:ascii="Calibri" w:eastAsia="Calibri" w:hAnsi="Calibri"/>
          <w:szCs w:val="22"/>
        </w:rPr>
        <w:t>In a cohort-component projections model, past trends of migration, births, and deaths are used to predict future trends. A key factor in the model is the length of the historic period that is used to inform the rates that are applied going forward. A 10-year CCR captures the rates of change that occurred between only the two most recent censuses—in this case, the 2000-2010 period. A 20-year CCR averages two decades’ worth of change—in this case the 1990-2000 and 20</w:t>
      </w:r>
      <w:r w:rsidR="001E0A95">
        <w:rPr>
          <w:rFonts w:ascii="Calibri" w:eastAsia="Calibri" w:hAnsi="Calibri"/>
          <w:szCs w:val="22"/>
        </w:rPr>
        <w:t>0</w:t>
      </w:r>
      <w:r w:rsidRPr="00EA66D5">
        <w:rPr>
          <w:rFonts w:ascii="Calibri" w:eastAsia="Calibri" w:hAnsi="Calibri"/>
          <w:szCs w:val="22"/>
        </w:rPr>
        <w:t xml:space="preserve">0-2010 periods. Longer-term projections may go back even further in an effort to predict future trends. A compelling argument for using a 10-year CCR is that it represents the most recent period of birth, death, and migration trends. In theory, the near future is more likely to resemble the recent past than the distant past. If the 10- and 20-year CCR perform similarly, the 10-year model would be preferable for this reason. On the other hand, it could be argued that a 20-year CCR may be preferable because it can better encompass cyclical change over long periods of time and because it can average out irregularities due to one-time drastic changes that would more heavily influence rates in a short-term CCR. </w:t>
      </w:r>
    </w:p>
    <w:p w14:paraId="08D9B4EA" w14:textId="77777777" w:rsidR="004063E9" w:rsidRPr="00EA66D5" w:rsidRDefault="004063E9" w:rsidP="00A41C1D">
      <w:pPr>
        <w:spacing w:line="240" w:lineRule="auto"/>
        <w:rPr>
          <w:rFonts w:ascii="Calibri" w:eastAsia="Calibri" w:hAnsi="Calibri"/>
          <w:szCs w:val="22"/>
        </w:rPr>
      </w:pPr>
    </w:p>
    <w:p w14:paraId="096D5EF2" w14:textId="77777777" w:rsidR="00EA66D5" w:rsidRDefault="00EA66D5" w:rsidP="00A41C1D">
      <w:pPr>
        <w:spacing w:line="240" w:lineRule="auto"/>
        <w:rPr>
          <w:rFonts w:ascii="Calibri" w:eastAsia="Calibri" w:hAnsi="Calibri"/>
          <w:szCs w:val="22"/>
        </w:rPr>
      </w:pPr>
      <w:r w:rsidRPr="00EA66D5">
        <w:rPr>
          <w:rFonts w:ascii="Calibri" w:eastAsia="Calibri" w:hAnsi="Calibri"/>
          <w:szCs w:val="22"/>
        </w:rPr>
        <w:t xml:space="preserve">To test the 10-year versus 20-year CCR model, UMDI ran both variations and compared the results to actual Census 2010 counts. First, UMDI created 2010 age/sex estimates based on a historical 1990-2000 CCR applied to the Census 2000 base to test the 10-year CCR. Next, UMDI created another set of 2010 estimates using a 20-year CCR—1980-1990 averaged with 1990-2000 ratios—applied to the Census 2000 base. The differences between the resulting cohort estimates and the Census 2010 counts were expressed as absolute values and absolute percent differences, which were averaged together to create MAPEs for each cohort or group of cohorts evaluated. We evaluated the 10 and 20-year results in terms of how accurately they predicted town totals, populations by age group, and population by cohort size. The results of these model comparisons are outlined in the following sections, which discuss the resulting population estimate totals by town; error by sex; error by age group; and error by cohort size and age. </w:t>
      </w:r>
    </w:p>
    <w:p w14:paraId="22FE2617" w14:textId="77777777" w:rsidR="004063E9" w:rsidRPr="00EA66D5" w:rsidRDefault="004063E9" w:rsidP="00A41C1D">
      <w:pPr>
        <w:spacing w:line="240" w:lineRule="auto"/>
        <w:rPr>
          <w:rFonts w:ascii="Calibri" w:eastAsia="Calibri" w:hAnsi="Calibri"/>
          <w:szCs w:val="22"/>
        </w:rPr>
      </w:pPr>
    </w:p>
    <w:p w14:paraId="0B07F2DC" w14:textId="682EFB1C" w:rsidR="004063E9" w:rsidRDefault="00EA66D5" w:rsidP="004063E9">
      <w:pPr>
        <w:spacing w:line="240" w:lineRule="auto"/>
        <w:rPr>
          <w:rFonts w:ascii="Calibri" w:eastAsia="Calibri" w:hAnsi="Calibri"/>
          <w:b/>
          <w:i/>
          <w:szCs w:val="22"/>
        </w:rPr>
      </w:pPr>
      <w:r w:rsidRPr="00EA66D5">
        <w:rPr>
          <w:rFonts w:ascii="Calibri" w:eastAsia="Calibri" w:hAnsi="Calibri"/>
          <w:b/>
          <w:i/>
          <w:szCs w:val="22"/>
        </w:rPr>
        <w:t>Town Totals</w:t>
      </w:r>
    </w:p>
    <w:p w14:paraId="7B2AFC03" w14:textId="77777777" w:rsidR="00A51541" w:rsidRPr="00EA66D5" w:rsidRDefault="00A51541" w:rsidP="004063E9">
      <w:pPr>
        <w:spacing w:line="240" w:lineRule="auto"/>
        <w:rPr>
          <w:rFonts w:ascii="Calibri" w:eastAsia="Calibri" w:hAnsi="Calibri"/>
          <w:b/>
          <w:i/>
          <w:szCs w:val="22"/>
        </w:rPr>
      </w:pPr>
    </w:p>
    <w:p w14:paraId="40D7429F" w14:textId="757AACA9" w:rsidR="00724D2F" w:rsidRDefault="00EA66D5" w:rsidP="00A41C1D">
      <w:pPr>
        <w:spacing w:line="240" w:lineRule="auto"/>
        <w:rPr>
          <w:rFonts w:ascii="Calibri" w:eastAsia="Calibri" w:hAnsi="Calibri"/>
          <w:szCs w:val="20"/>
        </w:rPr>
      </w:pPr>
      <w:r w:rsidRPr="00EA66D5">
        <w:rPr>
          <w:rFonts w:ascii="Calibri" w:eastAsia="Calibri" w:hAnsi="Calibri"/>
          <w:szCs w:val="22"/>
        </w:rPr>
        <w:t xml:space="preserve">For total town populations, the performance of the two models was very close (Figure 1). While we had reasoned that a longer time frame might improve performance in very small towns by averaging out short-term irregularities, the difference was not as great as anticipated. The 20-year CCR model performed better in the ten Massachusetts towns with populations under 500 people in the base year 2000 and just slightly better than the 10-year CCR model in the 98 towns with populations between 500 and 5,000. However, in most cities and towns (and especially in larger places), the 10-year model performed best. Overall, the 10-year CCR model performed better in 182 towns (54%), while the 20-year CCR performed better in 169 towns (46%). </w:t>
      </w:r>
      <w:r w:rsidRPr="00EA66D5">
        <w:rPr>
          <w:rFonts w:ascii="Calibri" w:eastAsia="Calibri" w:hAnsi="Calibri"/>
          <w:szCs w:val="20"/>
        </w:rPr>
        <w:t xml:space="preserve">Table A-1 in Appendix A of this report shows the mean absolute percent errors by town size in the 10-year versus 20-year CCR estimates test. </w:t>
      </w:r>
    </w:p>
    <w:p w14:paraId="4692AA94" w14:textId="77777777" w:rsidR="00BF2D2D" w:rsidRDefault="00BF2D2D" w:rsidP="00A41C1D">
      <w:pPr>
        <w:spacing w:line="240" w:lineRule="auto"/>
        <w:rPr>
          <w:rFonts w:ascii="Calibri" w:eastAsia="Calibri" w:hAnsi="Calibri"/>
          <w:szCs w:val="20"/>
        </w:rPr>
      </w:pPr>
    </w:p>
    <w:p w14:paraId="720785D2" w14:textId="77777777" w:rsidR="00F432C4" w:rsidRDefault="00F432C4" w:rsidP="00A41C1D">
      <w:pPr>
        <w:spacing w:line="240" w:lineRule="auto"/>
        <w:rPr>
          <w:rFonts w:ascii="Calibri" w:eastAsia="Calibri" w:hAnsi="Calibri"/>
          <w:szCs w:val="20"/>
        </w:rPr>
      </w:pPr>
    </w:p>
    <w:p w14:paraId="38EEC951" w14:textId="1744A12C" w:rsidR="00EA66D5" w:rsidRPr="00205DE6" w:rsidRDefault="00205DE6" w:rsidP="00205DE6">
      <w:pPr>
        <w:pStyle w:val="Caption"/>
        <w:rPr>
          <w:rFonts w:ascii="Calibri" w:eastAsia="Calibri" w:hAnsi="Calibri"/>
          <w:szCs w:val="22"/>
        </w:rPr>
      </w:pPr>
      <w:bookmarkStart w:id="20" w:name="_Toc462321783"/>
      <w:r w:rsidRPr="00205DE6">
        <w:rPr>
          <w:rFonts w:asciiTheme="minorHAnsi" w:hAnsiTheme="minorHAnsi"/>
          <w:sz w:val="22"/>
          <w:szCs w:val="22"/>
        </w:rPr>
        <w:lastRenderedPageBreak/>
        <w:t xml:space="preserve">Figure </w:t>
      </w:r>
      <w:r w:rsidRPr="00205DE6">
        <w:rPr>
          <w:rFonts w:asciiTheme="minorHAnsi" w:hAnsiTheme="minorHAnsi"/>
          <w:sz w:val="22"/>
          <w:szCs w:val="22"/>
        </w:rPr>
        <w:fldChar w:fldCharType="begin"/>
      </w:r>
      <w:r w:rsidRPr="00205DE6">
        <w:rPr>
          <w:rFonts w:asciiTheme="minorHAnsi" w:hAnsiTheme="minorHAnsi"/>
          <w:sz w:val="22"/>
          <w:szCs w:val="22"/>
        </w:rPr>
        <w:instrText xml:space="preserve"> SEQ Figure \* ARABIC </w:instrText>
      </w:r>
      <w:r w:rsidRPr="00205DE6">
        <w:rPr>
          <w:rFonts w:asciiTheme="minorHAnsi" w:hAnsiTheme="minorHAnsi"/>
          <w:sz w:val="22"/>
          <w:szCs w:val="22"/>
        </w:rPr>
        <w:fldChar w:fldCharType="separate"/>
      </w:r>
      <w:r w:rsidR="00985DA8">
        <w:rPr>
          <w:rFonts w:asciiTheme="minorHAnsi" w:hAnsiTheme="minorHAnsi"/>
          <w:noProof/>
          <w:sz w:val="22"/>
          <w:szCs w:val="22"/>
        </w:rPr>
        <w:t>1</w:t>
      </w:r>
      <w:r w:rsidRPr="00205DE6">
        <w:rPr>
          <w:rFonts w:asciiTheme="minorHAnsi" w:hAnsiTheme="minorHAnsi"/>
          <w:sz w:val="22"/>
          <w:szCs w:val="22"/>
        </w:rPr>
        <w:fldChar w:fldCharType="end"/>
      </w:r>
      <w:r w:rsidR="00EA66D5" w:rsidRPr="00205DE6">
        <w:rPr>
          <w:rFonts w:ascii="Calibri" w:eastAsia="Calibri" w:hAnsi="Calibri"/>
          <w:sz w:val="22"/>
          <w:szCs w:val="22"/>
        </w:rPr>
        <w:t>.</w:t>
      </w:r>
      <w:r w:rsidR="00724D2F" w:rsidRPr="00205DE6">
        <w:rPr>
          <w:rFonts w:ascii="Calibri" w:eastAsia="Calibri" w:hAnsi="Calibri"/>
          <w:sz w:val="22"/>
          <w:szCs w:val="22"/>
        </w:rPr>
        <w:t xml:space="preserve"> Average </w:t>
      </w:r>
      <w:r w:rsidR="00482367">
        <w:rPr>
          <w:rFonts w:ascii="Calibri" w:eastAsia="Calibri" w:hAnsi="Calibri"/>
          <w:sz w:val="22"/>
          <w:szCs w:val="22"/>
        </w:rPr>
        <w:t>a</w:t>
      </w:r>
      <w:r w:rsidR="00724D2F" w:rsidRPr="00205DE6">
        <w:rPr>
          <w:rFonts w:ascii="Calibri" w:eastAsia="Calibri" w:hAnsi="Calibri"/>
          <w:sz w:val="22"/>
          <w:szCs w:val="22"/>
        </w:rPr>
        <w:t xml:space="preserve">bsolute </w:t>
      </w:r>
      <w:r w:rsidR="00482367">
        <w:rPr>
          <w:rFonts w:ascii="Calibri" w:eastAsia="Calibri" w:hAnsi="Calibri"/>
          <w:sz w:val="22"/>
          <w:szCs w:val="22"/>
        </w:rPr>
        <w:t>p</w:t>
      </w:r>
      <w:r w:rsidR="00724D2F" w:rsidRPr="00205DE6">
        <w:rPr>
          <w:rFonts w:ascii="Calibri" w:eastAsia="Calibri" w:hAnsi="Calibri"/>
          <w:sz w:val="22"/>
          <w:szCs w:val="22"/>
        </w:rPr>
        <w:t xml:space="preserve">ercent </w:t>
      </w:r>
      <w:r w:rsidR="00482367">
        <w:rPr>
          <w:rFonts w:ascii="Calibri" w:eastAsia="Calibri" w:hAnsi="Calibri"/>
          <w:sz w:val="22"/>
          <w:szCs w:val="22"/>
        </w:rPr>
        <w:t>e</w:t>
      </w:r>
      <w:r w:rsidR="00724D2F" w:rsidRPr="00205DE6">
        <w:rPr>
          <w:rFonts w:ascii="Calibri" w:eastAsia="Calibri" w:hAnsi="Calibri"/>
          <w:sz w:val="22"/>
          <w:szCs w:val="22"/>
        </w:rPr>
        <w:t xml:space="preserve">rror by </w:t>
      </w:r>
      <w:r w:rsidR="00482367">
        <w:rPr>
          <w:rFonts w:ascii="Calibri" w:eastAsia="Calibri" w:hAnsi="Calibri"/>
          <w:sz w:val="22"/>
          <w:szCs w:val="22"/>
        </w:rPr>
        <w:t>t</w:t>
      </w:r>
      <w:r w:rsidR="00724D2F" w:rsidRPr="00205DE6">
        <w:rPr>
          <w:rFonts w:ascii="Calibri" w:eastAsia="Calibri" w:hAnsi="Calibri"/>
          <w:sz w:val="22"/>
          <w:szCs w:val="22"/>
        </w:rPr>
        <w:t xml:space="preserve">own </w:t>
      </w:r>
      <w:r w:rsidR="00482367">
        <w:rPr>
          <w:rFonts w:ascii="Calibri" w:eastAsia="Calibri" w:hAnsi="Calibri"/>
          <w:sz w:val="22"/>
          <w:szCs w:val="22"/>
        </w:rPr>
        <w:t>p</w:t>
      </w:r>
      <w:r w:rsidR="00724D2F" w:rsidRPr="00205DE6">
        <w:rPr>
          <w:rFonts w:ascii="Calibri" w:eastAsia="Calibri" w:hAnsi="Calibri"/>
          <w:sz w:val="22"/>
          <w:szCs w:val="22"/>
        </w:rPr>
        <w:t xml:space="preserve">opulation </w:t>
      </w:r>
      <w:r w:rsidR="00482367">
        <w:rPr>
          <w:rFonts w:ascii="Calibri" w:eastAsia="Calibri" w:hAnsi="Calibri"/>
          <w:sz w:val="22"/>
          <w:szCs w:val="22"/>
        </w:rPr>
        <w:t>s</w:t>
      </w:r>
      <w:r w:rsidR="00724D2F" w:rsidRPr="00205DE6">
        <w:rPr>
          <w:rFonts w:ascii="Calibri" w:eastAsia="Calibri" w:hAnsi="Calibri"/>
          <w:sz w:val="22"/>
          <w:szCs w:val="22"/>
        </w:rPr>
        <w:t>ize for 10-</w:t>
      </w:r>
      <w:r w:rsidR="00482367">
        <w:rPr>
          <w:rFonts w:ascii="Calibri" w:eastAsia="Calibri" w:hAnsi="Calibri"/>
          <w:sz w:val="22"/>
          <w:szCs w:val="22"/>
        </w:rPr>
        <w:t>y</w:t>
      </w:r>
      <w:r w:rsidR="00724D2F" w:rsidRPr="00205DE6">
        <w:rPr>
          <w:rFonts w:ascii="Calibri" w:eastAsia="Calibri" w:hAnsi="Calibri"/>
          <w:sz w:val="22"/>
          <w:szCs w:val="22"/>
        </w:rPr>
        <w:t xml:space="preserve">ear CCR </w:t>
      </w:r>
      <w:r w:rsidR="00A95CF5">
        <w:rPr>
          <w:rFonts w:ascii="Calibri" w:eastAsia="Calibri" w:hAnsi="Calibri"/>
          <w:sz w:val="22"/>
          <w:szCs w:val="22"/>
        </w:rPr>
        <w:t>v</w:t>
      </w:r>
      <w:r w:rsidR="00724D2F" w:rsidRPr="00205DE6">
        <w:rPr>
          <w:rFonts w:ascii="Calibri" w:eastAsia="Calibri" w:hAnsi="Calibri"/>
          <w:sz w:val="22"/>
          <w:szCs w:val="22"/>
        </w:rPr>
        <w:t>ersus 20-</w:t>
      </w:r>
      <w:r w:rsidR="00482367">
        <w:rPr>
          <w:rFonts w:ascii="Calibri" w:eastAsia="Calibri" w:hAnsi="Calibri"/>
          <w:sz w:val="22"/>
          <w:szCs w:val="22"/>
        </w:rPr>
        <w:t>y</w:t>
      </w:r>
      <w:r w:rsidR="00724D2F" w:rsidRPr="00205DE6">
        <w:rPr>
          <w:rFonts w:ascii="Calibri" w:eastAsia="Calibri" w:hAnsi="Calibri"/>
          <w:sz w:val="22"/>
          <w:szCs w:val="22"/>
        </w:rPr>
        <w:t xml:space="preserve">ear CCR </w:t>
      </w:r>
      <w:r w:rsidR="00482367">
        <w:rPr>
          <w:rFonts w:ascii="Calibri" w:eastAsia="Calibri" w:hAnsi="Calibri"/>
          <w:sz w:val="22"/>
          <w:szCs w:val="22"/>
        </w:rPr>
        <w:t>e</w:t>
      </w:r>
      <w:r w:rsidR="00724D2F" w:rsidRPr="00205DE6">
        <w:rPr>
          <w:rFonts w:ascii="Calibri" w:eastAsia="Calibri" w:hAnsi="Calibri"/>
          <w:sz w:val="22"/>
          <w:szCs w:val="22"/>
        </w:rPr>
        <w:t>stimates</w:t>
      </w:r>
      <w:bookmarkEnd w:id="20"/>
    </w:p>
    <w:p w14:paraId="23B5234B" w14:textId="77777777" w:rsidR="00205DE6" w:rsidRDefault="00EA66D5" w:rsidP="00205DE6">
      <w:pPr>
        <w:keepNext/>
        <w:spacing w:line="240" w:lineRule="auto"/>
      </w:pPr>
      <w:r w:rsidRPr="00EA66D5">
        <w:rPr>
          <w:rFonts w:ascii="Calibri" w:eastAsia="Calibri" w:hAnsi="Calibri"/>
          <w:noProof/>
          <w:szCs w:val="22"/>
        </w:rPr>
        <w:drawing>
          <wp:inline distT="0" distB="0" distL="0" distR="0" wp14:anchorId="77C53E93" wp14:editId="64FE97CB">
            <wp:extent cx="4572000" cy="2743200"/>
            <wp:effectExtent l="0" t="0" r="0" b="0"/>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AFCA5BB" w14:textId="77777777" w:rsidR="004063E9" w:rsidRDefault="004063E9" w:rsidP="004063E9">
      <w:pPr>
        <w:spacing w:line="240" w:lineRule="auto"/>
        <w:rPr>
          <w:rFonts w:ascii="Calibri" w:eastAsia="Calibri" w:hAnsi="Calibri"/>
          <w:b/>
          <w:i/>
          <w:szCs w:val="22"/>
        </w:rPr>
      </w:pPr>
    </w:p>
    <w:p w14:paraId="03A6C351" w14:textId="77777777" w:rsidR="00BF2D2D" w:rsidRDefault="00BF2D2D" w:rsidP="004063E9">
      <w:pPr>
        <w:spacing w:line="240" w:lineRule="auto"/>
        <w:rPr>
          <w:rFonts w:ascii="Calibri" w:eastAsia="Calibri" w:hAnsi="Calibri"/>
          <w:b/>
          <w:i/>
          <w:szCs w:val="22"/>
        </w:rPr>
      </w:pPr>
    </w:p>
    <w:p w14:paraId="546CB511" w14:textId="6D644D7A" w:rsidR="00FE47AC" w:rsidRDefault="00EA66D5" w:rsidP="004063E9">
      <w:pPr>
        <w:spacing w:line="240" w:lineRule="auto"/>
        <w:rPr>
          <w:rFonts w:ascii="Calibri" w:eastAsia="Calibri" w:hAnsi="Calibri"/>
          <w:b/>
          <w:i/>
          <w:szCs w:val="22"/>
        </w:rPr>
      </w:pPr>
      <w:r w:rsidRPr="00EA66D5">
        <w:rPr>
          <w:rFonts w:ascii="Calibri" w:eastAsia="Calibri" w:hAnsi="Calibri"/>
          <w:b/>
          <w:i/>
          <w:szCs w:val="22"/>
        </w:rPr>
        <w:t>Male and Female Error</w:t>
      </w:r>
    </w:p>
    <w:p w14:paraId="4B73493B" w14:textId="77777777" w:rsidR="00A51541" w:rsidRPr="00EA66D5" w:rsidRDefault="00A51541" w:rsidP="004063E9">
      <w:pPr>
        <w:spacing w:line="240" w:lineRule="auto"/>
        <w:rPr>
          <w:rFonts w:ascii="Calibri" w:eastAsia="Calibri" w:hAnsi="Calibri"/>
          <w:b/>
          <w:i/>
          <w:szCs w:val="22"/>
        </w:rPr>
      </w:pPr>
    </w:p>
    <w:p w14:paraId="414573D5" w14:textId="77777777" w:rsidR="00EA66D5" w:rsidRDefault="00EA66D5" w:rsidP="00A41C1D">
      <w:pPr>
        <w:spacing w:line="240" w:lineRule="auto"/>
        <w:rPr>
          <w:rFonts w:ascii="Calibri" w:eastAsia="Calibri" w:hAnsi="Calibri"/>
          <w:szCs w:val="22"/>
        </w:rPr>
      </w:pPr>
      <w:r w:rsidRPr="00EA66D5">
        <w:rPr>
          <w:rFonts w:ascii="Calibri" w:eastAsia="Calibri" w:hAnsi="Calibri"/>
          <w:szCs w:val="22"/>
        </w:rPr>
        <w:t xml:space="preserve">For testing by age group and cohort size, we estimated male and female cohorts separately but grouped their errors together in the evaluation. Before grouping these errors together, however, we first performed tests to ascertain that there was no significant difference in the performance of one gender over another. In a test of age/sex/town estimates using a 10-year CCR, we compared the MAPEs for the male and female populations by age group (Figure 2). </w:t>
      </w:r>
    </w:p>
    <w:p w14:paraId="261FE007" w14:textId="77777777" w:rsidR="00F432C4" w:rsidRDefault="00F432C4" w:rsidP="00A41C1D">
      <w:pPr>
        <w:spacing w:line="240" w:lineRule="auto"/>
        <w:rPr>
          <w:rFonts w:ascii="Calibri" w:eastAsia="Calibri" w:hAnsi="Calibri"/>
          <w:szCs w:val="22"/>
        </w:rPr>
      </w:pPr>
    </w:p>
    <w:p w14:paraId="0EFB1675" w14:textId="036FB62B" w:rsidR="00205DE6" w:rsidRDefault="00205DE6" w:rsidP="00205DE6">
      <w:pPr>
        <w:pStyle w:val="Caption"/>
        <w:keepNext/>
      </w:pPr>
      <w:bookmarkStart w:id="21" w:name="_Toc462321784"/>
      <w:r w:rsidRPr="00205DE6">
        <w:rPr>
          <w:rFonts w:asciiTheme="minorHAnsi" w:hAnsiTheme="minorHAnsi"/>
          <w:sz w:val="22"/>
          <w:szCs w:val="22"/>
        </w:rPr>
        <w:lastRenderedPageBreak/>
        <w:t xml:space="preserve">Figure </w:t>
      </w:r>
      <w:r w:rsidRPr="00205DE6">
        <w:rPr>
          <w:rFonts w:asciiTheme="minorHAnsi" w:hAnsiTheme="minorHAnsi"/>
          <w:sz w:val="22"/>
          <w:szCs w:val="22"/>
        </w:rPr>
        <w:fldChar w:fldCharType="begin"/>
      </w:r>
      <w:r w:rsidRPr="00205DE6">
        <w:rPr>
          <w:rFonts w:asciiTheme="minorHAnsi" w:hAnsiTheme="minorHAnsi"/>
          <w:sz w:val="22"/>
          <w:szCs w:val="22"/>
        </w:rPr>
        <w:instrText xml:space="preserve"> SEQ Figure \* ARABIC </w:instrText>
      </w:r>
      <w:r w:rsidRPr="00205DE6">
        <w:rPr>
          <w:rFonts w:asciiTheme="minorHAnsi" w:hAnsiTheme="minorHAnsi"/>
          <w:sz w:val="22"/>
          <w:szCs w:val="22"/>
        </w:rPr>
        <w:fldChar w:fldCharType="separate"/>
      </w:r>
      <w:r w:rsidR="00985DA8">
        <w:rPr>
          <w:rFonts w:asciiTheme="minorHAnsi" w:hAnsiTheme="minorHAnsi"/>
          <w:noProof/>
          <w:sz w:val="22"/>
          <w:szCs w:val="22"/>
        </w:rPr>
        <w:t>2</w:t>
      </w:r>
      <w:r w:rsidRPr="00205DE6">
        <w:rPr>
          <w:rFonts w:asciiTheme="minorHAnsi" w:hAnsiTheme="minorHAnsi"/>
          <w:sz w:val="22"/>
          <w:szCs w:val="22"/>
        </w:rPr>
        <w:fldChar w:fldCharType="end"/>
      </w:r>
      <w:r w:rsidRPr="00205DE6">
        <w:rPr>
          <w:rFonts w:asciiTheme="minorHAnsi" w:hAnsiTheme="minorHAnsi"/>
          <w:b w:val="0"/>
          <w:sz w:val="22"/>
          <w:szCs w:val="22"/>
        </w:rPr>
        <w:t>.</w:t>
      </w:r>
      <w:r w:rsidRPr="00205DE6">
        <w:rPr>
          <w:rFonts w:ascii="Calibri" w:eastAsia="Calibri" w:hAnsi="Calibri"/>
          <w:b w:val="0"/>
          <w:sz w:val="22"/>
          <w:szCs w:val="22"/>
        </w:rPr>
        <w:t xml:space="preserve"> </w:t>
      </w:r>
      <w:r w:rsidR="00A95CF5">
        <w:rPr>
          <w:rFonts w:ascii="Calibri" w:eastAsia="Calibri" w:hAnsi="Calibri"/>
          <w:sz w:val="22"/>
          <w:szCs w:val="22"/>
        </w:rPr>
        <w:t>Male versus</w:t>
      </w:r>
      <w:r w:rsidRPr="00205DE6">
        <w:rPr>
          <w:rFonts w:ascii="Calibri" w:eastAsia="Calibri" w:hAnsi="Calibri"/>
          <w:sz w:val="22"/>
          <w:szCs w:val="22"/>
        </w:rPr>
        <w:t xml:space="preserve"> </w:t>
      </w:r>
      <w:r w:rsidR="00482367">
        <w:rPr>
          <w:rFonts w:ascii="Calibri" w:eastAsia="Calibri" w:hAnsi="Calibri"/>
          <w:sz w:val="22"/>
          <w:szCs w:val="22"/>
        </w:rPr>
        <w:t>f</w:t>
      </w:r>
      <w:r w:rsidRPr="00205DE6">
        <w:rPr>
          <w:rFonts w:ascii="Calibri" w:eastAsia="Calibri" w:hAnsi="Calibri"/>
          <w:sz w:val="22"/>
          <w:szCs w:val="22"/>
        </w:rPr>
        <w:t xml:space="preserve">emale MAPE by </w:t>
      </w:r>
      <w:r w:rsidR="00482367">
        <w:rPr>
          <w:rFonts w:ascii="Calibri" w:eastAsia="Calibri" w:hAnsi="Calibri"/>
          <w:sz w:val="22"/>
          <w:szCs w:val="22"/>
        </w:rPr>
        <w:t>a</w:t>
      </w:r>
      <w:r w:rsidRPr="00205DE6">
        <w:rPr>
          <w:rFonts w:ascii="Calibri" w:eastAsia="Calibri" w:hAnsi="Calibri"/>
          <w:sz w:val="22"/>
          <w:szCs w:val="22"/>
        </w:rPr>
        <w:t xml:space="preserve">ge </w:t>
      </w:r>
      <w:r w:rsidR="00482367">
        <w:rPr>
          <w:rFonts w:ascii="Calibri" w:eastAsia="Calibri" w:hAnsi="Calibri"/>
          <w:sz w:val="22"/>
          <w:szCs w:val="22"/>
        </w:rPr>
        <w:t>g</w:t>
      </w:r>
      <w:r w:rsidRPr="00205DE6">
        <w:rPr>
          <w:rFonts w:ascii="Calibri" w:eastAsia="Calibri" w:hAnsi="Calibri"/>
          <w:sz w:val="22"/>
          <w:szCs w:val="22"/>
        </w:rPr>
        <w:t>roup, 10-</w:t>
      </w:r>
      <w:r w:rsidR="00482367">
        <w:rPr>
          <w:rFonts w:ascii="Calibri" w:eastAsia="Calibri" w:hAnsi="Calibri"/>
          <w:sz w:val="22"/>
          <w:szCs w:val="22"/>
        </w:rPr>
        <w:t>y</w:t>
      </w:r>
      <w:r w:rsidRPr="00205DE6">
        <w:rPr>
          <w:rFonts w:ascii="Calibri" w:eastAsia="Calibri" w:hAnsi="Calibri"/>
          <w:sz w:val="22"/>
          <w:szCs w:val="22"/>
        </w:rPr>
        <w:t xml:space="preserve">ear CCR </w:t>
      </w:r>
      <w:r w:rsidR="00482367">
        <w:rPr>
          <w:rFonts w:ascii="Calibri" w:eastAsia="Calibri" w:hAnsi="Calibri"/>
          <w:sz w:val="22"/>
          <w:szCs w:val="22"/>
        </w:rPr>
        <w:t>e</w:t>
      </w:r>
      <w:r w:rsidRPr="00205DE6">
        <w:rPr>
          <w:rFonts w:ascii="Calibri" w:eastAsia="Calibri" w:hAnsi="Calibri"/>
          <w:sz w:val="22"/>
          <w:szCs w:val="22"/>
        </w:rPr>
        <w:t>stimates</w:t>
      </w:r>
      <w:bookmarkEnd w:id="21"/>
    </w:p>
    <w:p w14:paraId="70AC2188" w14:textId="77777777" w:rsidR="00EA66D5" w:rsidRDefault="00EA66D5" w:rsidP="009A2F9C">
      <w:pPr>
        <w:spacing w:line="240" w:lineRule="auto"/>
        <w:rPr>
          <w:rFonts w:ascii="Calibri" w:eastAsia="Calibri" w:hAnsi="Calibri"/>
          <w:szCs w:val="22"/>
        </w:rPr>
      </w:pPr>
      <w:r w:rsidRPr="00EA66D5">
        <w:rPr>
          <w:rFonts w:ascii="Calibri" w:eastAsia="Calibri" w:hAnsi="Calibri"/>
          <w:noProof/>
          <w:szCs w:val="22"/>
        </w:rPr>
        <w:drawing>
          <wp:inline distT="0" distB="0" distL="0" distR="0" wp14:anchorId="16123378" wp14:editId="1D463058">
            <wp:extent cx="4572000" cy="2743200"/>
            <wp:effectExtent l="0" t="0" r="0" b="0"/>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F9F9BD8" w14:textId="77777777" w:rsidR="00BF2D2D" w:rsidRDefault="00BF2D2D" w:rsidP="009A2F9C">
      <w:pPr>
        <w:spacing w:line="240" w:lineRule="auto"/>
        <w:rPr>
          <w:rFonts w:ascii="Calibri" w:eastAsia="Calibri" w:hAnsi="Calibri"/>
          <w:szCs w:val="22"/>
        </w:rPr>
      </w:pPr>
    </w:p>
    <w:p w14:paraId="596EDF88" w14:textId="77777777" w:rsidR="004063E9" w:rsidRDefault="004063E9" w:rsidP="00A41C1D">
      <w:pPr>
        <w:spacing w:line="240" w:lineRule="auto"/>
        <w:rPr>
          <w:rFonts w:ascii="Calibri" w:eastAsia="Calibri" w:hAnsi="Calibri"/>
          <w:szCs w:val="22"/>
        </w:rPr>
      </w:pPr>
    </w:p>
    <w:p w14:paraId="168F59F7" w14:textId="2455E8AB" w:rsidR="00EA66D5" w:rsidRDefault="00EA66D5" w:rsidP="00A41C1D">
      <w:pPr>
        <w:spacing w:line="240" w:lineRule="auto"/>
        <w:rPr>
          <w:rFonts w:ascii="Calibri" w:eastAsia="Calibri" w:hAnsi="Calibri"/>
          <w:szCs w:val="22"/>
        </w:rPr>
      </w:pPr>
      <w:r w:rsidRPr="00EA66D5">
        <w:rPr>
          <w:rFonts w:ascii="Calibri" w:eastAsia="Calibri" w:hAnsi="Calibri"/>
          <w:szCs w:val="22"/>
        </w:rPr>
        <w:t xml:space="preserve">While the evaluation by MAPE shows differences between male and female absolute errors, we reasoned that this is likely due to differences in cohort size by age between the sexes. An evaluation of the WAPEs showed that differences were negligible after accounting for cohort size (Figure 3). Table A-2 in Appendix A of this report shows </w:t>
      </w:r>
      <w:r w:rsidR="002155D2">
        <w:rPr>
          <w:rFonts w:ascii="Calibri" w:eastAsia="Calibri" w:hAnsi="Calibri"/>
          <w:szCs w:val="22"/>
        </w:rPr>
        <w:t>MAPE</w:t>
      </w:r>
      <w:r w:rsidR="004472DC">
        <w:rPr>
          <w:rFonts w:ascii="Calibri" w:eastAsia="Calibri" w:hAnsi="Calibri"/>
          <w:szCs w:val="22"/>
        </w:rPr>
        <w:t>s</w:t>
      </w:r>
      <w:r w:rsidRPr="00EA66D5">
        <w:rPr>
          <w:rFonts w:ascii="Calibri" w:eastAsia="Calibri" w:hAnsi="Calibri"/>
          <w:szCs w:val="22"/>
        </w:rPr>
        <w:t xml:space="preserve"> and WAPE</w:t>
      </w:r>
      <w:r w:rsidR="004472DC">
        <w:rPr>
          <w:rFonts w:ascii="Calibri" w:eastAsia="Calibri" w:hAnsi="Calibri"/>
          <w:szCs w:val="22"/>
        </w:rPr>
        <w:t>s</w:t>
      </w:r>
      <w:r w:rsidRPr="00EA66D5">
        <w:rPr>
          <w:rFonts w:ascii="Calibri" w:eastAsia="Calibri" w:hAnsi="Calibri"/>
          <w:szCs w:val="22"/>
        </w:rPr>
        <w:t xml:space="preserve"> by age group for males and females in a 10-year CCR estimate test.</w:t>
      </w:r>
    </w:p>
    <w:p w14:paraId="12B59840" w14:textId="77777777" w:rsidR="00BF2D2D" w:rsidRDefault="00BF2D2D" w:rsidP="00A41C1D">
      <w:pPr>
        <w:spacing w:line="240" w:lineRule="auto"/>
        <w:rPr>
          <w:rFonts w:ascii="Calibri" w:eastAsia="Calibri" w:hAnsi="Calibri"/>
          <w:szCs w:val="22"/>
        </w:rPr>
      </w:pPr>
    </w:p>
    <w:p w14:paraId="76820C6F" w14:textId="4FDBFAD5" w:rsidR="00205DE6" w:rsidRPr="00205DE6" w:rsidRDefault="00205DE6" w:rsidP="00205DE6">
      <w:pPr>
        <w:pStyle w:val="Caption"/>
        <w:keepNext/>
        <w:rPr>
          <w:sz w:val="22"/>
          <w:szCs w:val="22"/>
        </w:rPr>
      </w:pPr>
      <w:bookmarkStart w:id="22" w:name="_Toc462321785"/>
      <w:r w:rsidRPr="00205DE6">
        <w:rPr>
          <w:rFonts w:asciiTheme="minorHAnsi" w:hAnsiTheme="minorHAnsi"/>
          <w:sz w:val="22"/>
          <w:szCs w:val="22"/>
        </w:rPr>
        <w:t xml:space="preserve">Figure </w:t>
      </w:r>
      <w:r w:rsidRPr="00205DE6">
        <w:rPr>
          <w:rFonts w:asciiTheme="minorHAnsi" w:hAnsiTheme="minorHAnsi"/>
          <w:sz w:val="22"/>
          <w:szCs w:val="22"/>
        </w:rPr>
        <w:fldChar w:fldCharType="begin"/>
      </w:r>
      <w:r w:rsidRPr="00205DE6">
        <w:rPr>
          <w:rFonts w:asciiTheme="minorHAnsi" w:hAnsiTheme="minorHAnsi"/>
          <w:sz w:val="22"/>
          <w:szCs w:val="22"/>
        </w:rPr>
        <w:instrText xml:space="preserve"> SEQ Figure \* ARABIC </w:instrText>
      </w:r>
      <w:r w:rsidRPr="00205DE6">
        <w:rPr>
          <w:rFonts w:asciiTheme="minorHAnsi" w:hAnsiTheme="minorHAnsi"/>
          <w:sz w:val="22"/>
          <w:szCs w:val="22"/>
        </w:rPr>
        <w:fldChar w:fldCharType="separate"/>
      </w:r>
      <w:r w:rsidR="00985DA8">
        <w:rPr>
          <w:rFonts w:asciiTheme="minorHAnsi" w:hAnsiTheme="minorHAnsi"/>
          <w:noProof/>
          <w:sz w:val="22"/>
          <w:szCs w:val="22"/>
        </w:rPr>
        <w:t>3</w:t>
      </w:r>
      <w:r w:rsidRPr="00205DE6">
        <w:rPr>
          <w:rFonts w:asciiTheme="minorHAnsi" w:hAnsiTheme="minorHAnsi"/>
          <w:sz w:val="22"/>
          <w:szCs w:val="22"/>
        </w:rPr>
        <w:fldChar w:fldCharType="end"/>
      </w:r>
      <w:r w:rsidRPr="00205DE6">
        <w:rPr>
          <w:rFonts w:asciiTheme="minorHAnsi" w:hAnsiTheme="minorHAnsi"/>
          <w:sz w:val="22"/>
          <w:szCs w:val="22"/>
        </w:rPr>
        <w:t>.</w:t>
      </w:r>
      <w:r w:rsidRPr="00205DE6">
        <w:rPr>
          <w:rFonts w:ascii="Calibri" w:eastAsia="Calibri" w:hAnsi="Calibri"/>
          <w:b w:val="0"/>
          <w:szCs w:val="22"/>
        </w:rPr>
        <w:t xml:space="preserve"> </w:t>
      </w:r>
      <w:r w:rsidR="00A95CF5">
        <w:rPr>
          <w:rFonts w:ascii="Calibri" w:eastAsia="Calibri" w:hAnsi="Calibri"/>
          <w:sz w:val="22"/>
          <w:szCs w:val="22"/>
        </w:rPr>
        <w:t>Male versus</w:t>
      </w:r>
      <w:r w:rsidRPr="00205DE6">
        <w:rPr>
          <w:rFonts w:ascii="Calibri" w:eastAsia="Calibri" w:hAnsi="Calibri"/>
          <w:sz w:val="22"/>
          <w:szCs w:val="22"/>
        </w:rPr>
        <w:t xml:space="preserve"> </w:t>
      </w:r>
      <w:r w:rsidR="00482367">
        <w:rPr>
          <w:rFonts w:ascii="Calibri" w:eastAsia="Calibri" w:hAnsi="Calibri"/>
          <w:sz w:val="22"/>
          <w:szCs w:val="22"/>
        </w:rPr>
        <w:t>f</w:t>
      </w:r>
      <w:r w:rsidRPr="00205DE6">
        <w:rPr>
          <w:rFonts w:ascii="Calibri" w:eastAsia="Calibri" w:hAnsi="Calibri"/>
          <w:sz w:val="22"/>
          <w:szCs w:val="22"/>
        </w:rPr>
        <w:t xml:space="preserve">emale WAPE by </w:t>
      </w:r>
      <w:r w:rsidR="00482367">
        <w:rPr>
          <w:rFonts w:ascii="Calibri" w:eastAsia="Calibri" w:hAnsi="Calibri"/>
          <w:sz w:val="22"/>
          <w:szCs w:val="22"/>
        </w:rPr>
        <w:t>age g</w:t>
      </w:r>
      <w:r w:rsidRPr="00205DE6">
        <w:rPr>
          <w:rFonts w:ascii="Calibri" w:eastAsia="Calibri" w:hAnsi="Calibri"/>
          <w:sz w:val="22"/>
          <w:szCs w:val="22"/>
        </w:rPr>
        <w:t>roup, 10-</w:t>
      </w:r>
      <w:r w:rsidR="00482367">
        <w:rPr>
          <w:rFonts w:ascii="Calibri" w:eastAsia="Calibri" w:hAnsi="Calibri"/>
          <w:sz w:val="22"/>
          <w:szCs w:val="22"/>
        </w:rPr>
        <w:t>y</w:t>
      </w:r>
      <w:r w:rsidRPr="00205DE6">
        <w:rPr>
          <w:rFonts w:ascii="Calibri" w:eastAsia="Calibri" w:hAnsi="Calibri"/>
          <w:sz w:val="22"/>
          <w:szCs w:val="22"/>
        </w:rPr>
        <w:t xml:space="preserve">ear CCR </w:t>
      </w:r>
      <w:r w:rsidR="00482367">
        <w:rPr>
          <w:rFonts w:ascii="Calibri" w:eastAsia="Calibri" w:hAnsi="Calibri"/>
          <w:sz w:val="22"/>
          <w:szCs w:val="22"/>
        </w:rPr>
        <w:t>e</w:t>
      </w:r>
      <w:r w:rsidRPr="00205DE6">
        <w:rPr>
          <w:rFonts w:ascii="Calibri" w:eastAsia="Calibri" w:hAnsi="Calibri"/>
          <w:sz w:val="22"/>
          <w:szCs w:val="22"/>
        </w:rPr>
        <w:t>stimates</w:t>
      </w:r>
      <w:bookmarkEnd w:id="22"/>
    </w:p>
    <w:p w14:paraId="52983C02" w14:textId="77777777" w:rsidR="00EA66D5" w:rsidRDefault="00EA66D5" w:rsidP="009A2F9C">
      <w:pPr>
        <w:spacing w:line="240" w:lineRule="auto"/>
        <w:rPr>
          <w:rFonts w:ascii="Calibri" w:eastAsia="Calibri" w:hAnsi="Calibri"/>
          <w:b/>
          <w:szCs w:val="22"/>
        </w:rPr>
      </w:pPr>
      <w:r w:rsidRPr="00EA66D5">
        <w:rPr>
          <w:rFonts w:ascii="Calibri" w:eastAsia="Calibri" w:hAnsi="Calibri"/>
          <w:noProof/>
          <w:szCs w:val="22"/>
        </w:rPr>
        <w:drawing>
          <wp:inline distT="0" distB="0" distL="0" distR="0" wp14:anchorId="57591D18" wp14:editId="63A2AB61">
            <wp:extent cx="4572000" cy="2743200"/>
            <wp:effectExtent l="0" t="0" r="0" b="0"/>
            <wp:docPr id="32" name="Chart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BE222CB" w14:textId="77777777" w:rsidR="004063E9" w:rsidRDefault="004063E9" w:rsidP="00A41C1D">
      <w:pPr>
        <w:spacing w:line="240" w:lineRule="auto"/>
        <w:rPr>
          <w:rFonts w:ascii="Calibri" w:eastAsia="Calibri" w:hAnsi="Calibri"/>
          <w:szCs w:val="22"/>
        </w:rPr>
      </w:pPr>
    </w:p>
    <w:p w14:paraId="3542F1F8" w14:textId="5A18D8BD" w:rsidR="00EA66D5" w:rsidRPr="00EA66D5" w:rsidRDefault="00EA66D5" w:rsidP="00A41C1D">
      <w:pPr>
        <w:spacing w:line="240" w:lineRule="auto"/>
        <w:rPr>
          <w:rFonts w:ascii="Calibri" w:eastAsia="Calibri" w:hAnsi="Calibri"/>
          <w:szCs w:val="22"/>
        </w:rPr>
      </w:pPr>
      <w:r w:rsidRPr="00EA66D5">
        <w:rPr>
          <w:rFonts w:ascii="Calibri" w:eastAsia="Calibri" w:hAnsi="Calibri"/>
          <w:szCs w:val="22"/>
        </w:rPr>
        <w:lastRenderedPageBreak/>
        <w:t>Finally, at the town level, we conducted T-tests by sex (total) and by sex/age group.</w:t>
      </w:r>
      <w:r w:rsidRPr="00EA66D5">
        <w:rPr>
          <w:rFonts w:ascii="Calibri" w:eastAsia="Calibri" w:hAnsi="Calibri"/>
          <w:szCs w:val="22"/>
          <w:vertAlign w:val="superscript"/>
        </w:rPr>
        <w:footnoteReference w:id="8"/>
      </w:r>
      <w:r w:rsidR="00B87FA8">
        <w:rPr>
          <w:rFonts w:ascii="Calibri" w:eastAsia="Calibri" w:hAnsi="Calibri"/>
          <w:szCs w:val="22"/>
        </w:rPr>
        <w:t xml:space="preserve"> </w:t>
      </w:r>
      <w:r w:rsidRPr="00EA66D5">
        <w:rPr>
          <w:rFonts w:ascii="Calibri" w:eastAsia="Calibri" w:hAnsi="Calibri"/>
          <w:szCs w:val="22"/>
        </w:rPr>
        <w:t xml:space="preserve">Testing once again showed that the difference between error in the male and female populations was not significant in any age group in our model. </w:t>
      </w:r>
    </w:p>
    <w:p w14:paraId="0D5DB76A" w14:textId="77777777" w:rsidR="004063E9" w:rsidRDefault="004063E9" w:rsidP="004063E9">
      <w:pPr>
        <w:spacing w:line="240" w:lineRule="auto"/>
        <w:rPr>
          <w:rFonts w:ascii="Calibri" w:eastAsia="Calibri" w:hAnsi="Calibri"/>
          <w:szCs w:val="22"/>
        </w:rPr>
      </w:pPr>
    </w:p>
    <w:p w14:paraId="5F522609" w14:textId="3BFD43D9" w:rsidR="004063E9" w:rsidRDefault="00EA66D5" w:rsidP="004063E9">
      <w:pPr>
        <w:spacing w:line="240" w:lineRule="auto"/>
        <w:rPr>
          <w:rFonts w:ascii="Calibri" w:eastAsia="Calibri" w:hAnsi="Calibri"/>
          <w:b/>
          <w:i/>
          <w:szCs w:val="22"/>
        </w:rPr>
      </w:pPr>
      <w:r w:rsidRPr="00EA66D5">
        <w:rPr>
          <w:rFonts w:ascii="Calibri" w:eastAsia="Calibri" w:hAnsi="Calibri"/>
          <w:b/>
          <w:i/>
          <w:szCs w:val="22"/>
        </w:rPr>
        <w:t>Error by Age Group</w:t>
      </w:r>
    </w:p>
    <w:p w14:paraId="03F36CC7" w14:textId="77777777" w:rsidR="00A51541" w:rsidRPr="00EA66D5" w:rsidRDefault="00A51541" w:rsidP="004063E9">
      <w:pPr>
        <w:spacing w:line="240" w:lineRule="auto"/>
        <w:rPr>
          <w:rFonts w:ascii="Calibri" w:eastAsia="Calibri" w:hAnsi="Calibri"/>
          <w:b/>
          <w:i/>
          <w:szCs w:val="22"/>
        </w:rPr>
      </w:pPr>
    </w:p>
    <w:p w14:paraId="6D8A20E0" w14:textId="11217230" w:rsidR="004063E9" w:rsidRDefault="00EA66D5" w:rsidP="00A41C1D">
      <w:pPr>
        <w:spacing w:line="240" w:lineRule="auto"/>
        <w:rPr>
          <w:rFonts w:ascii="Calibri" w:eastAsia="Calibri" w:hAnsi="Calibri"/>
          <w:szCs w:val="22"/>
        </w:rPr>
      </w:pPr>
      <w:r w:rsidRPr="00EA66D5">
        <w:rPr>
          <w:rFonts w:ascii="Calibri" w:eastAsia="Calibri" w:hAnsi="Calibri"/>
          <w:szCs w:val="22"/>
        </w:rPr>
        <w:t xml:space="preserve">The performance of the 10-year and 20-year CCR models was also tested by age group. UMDI found that the 20-year CCR performed better in many of the less mobile age groups, including the elderly and middle-aged, while the 10-year CCR performed significantly better for more mobile populations, including those aged 20-34 (Figure 4). Table A-3 in Appendix A of this report displays the </w:t>
      </w:r>
      <w:r w:rsidR="002155D2">
        <w:rPr>
          <w:rFonts w:ascii="Calibri" w:eastAsia="Calibri" w:hAnsi="Calibri"/>
          <w:szCs w:val="22"/>
        </w:rPr>
        <w:t>MAPEs</w:t>
      </w:r>
      <w:r w:rsidRPr="00EA66D5">
        <w:rPr>
          <w:rFonts w:ascii="Calibri" w:eastAsia="Calibri" w:hAnsi="Calibri"/>
          <w:szCs w:val="22"/>
        </w:rPr>
        <w:t xml:space="preserve"> and WAPEs by age group for the 10- and 20-year CCR estimates, with the </w:t>
      </w:r>
      <w:r w:rsidR="002155D2">
        <w:rPr>
          <w:rFonts w:ascii="Calibri" w:eastAsia="Calibri" w:hAnsi="Calibri"/>
          <w:szCs w:val="22"/>
        </w:rPr>
        <w:t>MAPEs</w:t>
      </w:r>
      <w:r w:rsidRPr="00EA66D5">
        <w:rPr>
          <w:rFonts w:ascii="Calibri" w:eastAsia="Calibri" w:hAnsi="Calibri"/>
          <w:szCs w:val="22"/>
        </w:rPr>
        <w:t xml:space="preserve"> graphed in Figure 4.</w:t>
      </w:r>
    </w:p>
    <w:p w14:paraId="5B9E795C" w14:textId="77777777" w:rsidR="00BF2D2D" w:rsidRPr="00EA66D5" w:rsidRDefault="00BF2D2D" w:rsidP="00A41C1D">
      <w:pPr>
        <w:spacing w:line="240" w:lineRule="auto"/>
        <w:rPr>
          <w:rFonts w:ascii="Calibri" w:eastAsia="Calibri" w:hAnsi="Calibri"/>
          <w:szCs w:val="22"/>
        </w:rPr>
      </w:pPr>
    </w:p>
    <w:p w14:paraId="16F3F3CD" w14:textId="4AA4962E" w:rsidR="00205DE6" w:rsidRPr="00205DE6" w:rsidRDefault="00205DE6" w:rsidP="00205DE6">
      <w:pPr>
        <w:pStyle w:val="Caption"/>
        <w:keepNext/>
        <w:rPr>
          <w:rFonts w:asciiTheme="minorHAnsi" w:hAnsiTheme="minorHAnsi"/>
          <w:sz w:val="22"/>
          <w:szCs w:val="22"/>
        </w:rPr>
      </w:pPr>
      <w:bookmarkStart w:id="23" w:name="_Toc462321786"/>
      <w:r w:rsidRPr="00205DE6">
        <w:rPr>
          <w:rFonts w:asciiTheme="minorHAnsi" w:hAnsiTheme="minorHAnsi"/>
          <w:sz w:val="22"/>
          <w:szCs w:val="22"/>
        </w:rPr>
        <w:t xml:space="preserve">Figure </w:t>
      </w:r>
      <w:r w:rsidRPr="00205DE6">
        <w:rPr>
          <w:rFonts w:asciiTheme="minorHAnsi" w:hAnsiTheme="minorHAnsi"/>
          <w:sz w:val="22"/>
          <w:szCs w:val="22"/>
        </w:rPr>
        <w:fldChar w:fldCharType="begin"/>
      </w:r>
      <w:r w:rsidRPr="00205DE6">
        <w:rPr>
          <w:rFonts w:asciiTheme="minorHAnsi" w:hAnsiTheme="minorHAnsi"/>
          <w:sz w:val="22"/>
          <w:szCs w:val="22"/>
        </w:rPr>
        <w:instrText xml:space="preserve"> SEQ Figure \* ARABIC </w:instrText>
      </w:r>
      <w:r w:rsidRPr="00205DE6">
        <w:rPr>
          <w:rFonts w:asciiTheme="minorHAnsi" w:hAnsiTheme="minorHAnsi"/>
          <w:sz w:val="22"/>
          <w:szCs w:val="22"/>
        </w:rPr>
        <w:fldChar w:fldCharType="separate"/>
      </w:r>
      <w:r w:rsidR="00985DA8">
        <w:rPr>
          <w:rFonts w:asciiTheme="minorHAnsi" w:hAnsiTheme="minorHAnsi"/>
          <w:noProof/>
          <w:sz w:val="22"/>
          <w:szCs w:val="22"/>
        </w:rPr>
        <w:t>4</w:t>
      </w:r>
      <w:r w:rsidRPr="00205DE6">
        <w:rPr>
          <w:rFonts w:asciiTheme="minorHAnsi" w:hAnsiTheme="minorHAnsi"/>
          <w:sz w:val="22"/>
          <w:szCs w:val="22"/>
        </w:rPr>
        <w:fldChar w:fldCharType="end"/>
      </w:r>
      <w:r w:rsidRPr="00205DE6">
        <w:rPr>
          <w:rFonts w:asciiTheme="minorHAnsi" w:hAnsiTheme="minorHAnsi"/>
          <w:sz w:val="22"/>
          <w:szCs w:val="22"/>
        </w:rPr>
        <w:t xml:space="preserve">. </w:t>
      </w:r>
      <w:r w:rsidRPr="00205DE6">
        <w:rPr>
          <w:rFonts w:asciiTheme="minorHAnsi" w:eastAsia="Calibri" w:hAnsiTheme="minorHAnsi"/>
          <w:sz w:val="22"/>
          <w:szCs w:val="22"/>
        </w:rPr>
        <w:t>10-Year CCR versus 20-</w:t>
      </w:r>
      <w:r w:rsidR="00482367">
        <w:rPr>
          <w:rFonts w:asciiTheme="minorHAnsi" w:eastAsia="Calibri" w:hAnsiTheme="minorHAnsi"/>
          <w:sz w:val="22"/>
          <w:szCs w:val="22"/>
        </w:rPr>
        <w:t>y</w:t>
      </w:r>
      <w:r w:rsidRPr="00205DE6">
        <w:rPr>
          <w:rFonts w:asciiTheme="minorHAnsi" w:eastAsia="Calibri" w:hAnsiTheme="minorHAnsi"/>
          <w:sz w:val="22"/>
          <w:szCs w:val="22"/>
        </w:rPr>
        <w:t xml:space="preserve">ear CCR MAPE by </w:t>
      </w:r>
      <w:r w:rsidR="00482367">
        <w:rPr>
          <w:rFonts w:asciiTheme="minorHAnsi" w:eastAsia="Calibri" w:hAnsiTheme="minorHAnsi"/>
          <w:sz w:val="22"/>
          <w:szCs w:val="22"/>
        </w:rPr>
        <w:t>a</w:t>
      </w:r>
      <w:r w:rsidRPr="00205DE6">
        <w:rPr>
          <w:rFonts w:asciiTheme="minorHAnsi" w:eastAsia="Calibri" w:hAnsiTheme="minorHAnsi"/>
          <w:sz w:val="22"/>
          <w:szCs w:val="22"/>
        </w:rPr>
        <w:t xml:space="preserve">ge </w:t>
      </w:r>
      <w:r w:rsidR="00482367">
        <w:rPr>
          <w:rFonts w:asciiTheme="minorHAnsi" w:eastAsia="Calibri" w:hAnsiTheme="minorHAnsi"/>
          <w:sz w:val="22"/>
          <w:szCs w:val="22"/>
        </w:rPr>
        <w:t>g</w:t>
      </w:r>
      <w:r w:rsidRPr="00205DE6">
        <w:rPr>
          <w:rFonts w:asciiTheme="minorHAnsi" w:eastAsia="Calibri" w:hAnsiTheme="minorHAnsi"/>
          <w:sz w:val="22"/>
          <w:szCs w:val="22"/>
        </w:rPr>
        <w:t>roup</w:t>
      </w:r>
      <w:bookmarkEnd w:id="23"/>
    </w:p>
    <w:p w14:paraId="42D4E9FE" w14:textId="77777777" w:rsidR="00EA66D5" w:rsidRDefault="00EA66D5" w:rsidP="009A2F9C">
      <w:pPr>
        <w:spacing w:line="240" w:lineRule="auto"/>
        <w:contextualSpacing/>
        <w:rPr>
          <w:rFonts w:ascii="Calibri" w:eastAsia="Calibri" w:hAnsi="Calibri"/>
          <w:szCs w:val="22"/>
        </w:rPr>
      </w:pPr>
      <w:r w:rsidRPr="00EA66D5">
        <w:rPr>
          <w:rFonts w:ascii="Calibri" w:eastAsia="Calibri" w:hAnsi="Calibri"/>
          <w:noProof/>
          <w:szCs w:val="22"/>
        </w:rPr>
        <w:drawing>
          <wp:inline distT="0" distB="0" distL="0" distR="0" wp14:anchorId="64514425" wp14:editId="64DB316C">
            <wp:extent cx="4572000" cy="2743200"/>
            <wp:effectExtent l="0" t="0" r="0" b="0"/>
            <wp:docPr id="33" name="Chart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A2DC07F" w14:textId="77777777" w:rsidR="00F432C4" w:rsidRDefault="00F432C4" w:rsidP="009A2F9C">
      <w:pPr>
        <w:spacing w:line="240" w:lineRule="auto"/>
        <w:contextualSpacing/>
        <w:rPr>
          <w:rFonts w:ascii="Calibri" w:eastAsia="Calibri" w:hAnsi="Calibri"/>
          <w:szCs w:val="22"/>
        </w:rPr>
      </w:pPr>
    </w:p>
    <w:p w14:paraId="5171EFE3" w14:textId="77777777" w:rsidR="00BF2D2D" w:rsidRDefault="00BF2D2D" w:rsidP="009A2F9C">
      <w:pPr>
        <w:spacing w:line="240" w:lineRule="auto"/>
        <w:contextualSpacing/>
        <w:rPr>
          <w:rFonts w:ascii="Calibri" w:eastAsia="Calibri" w:hAnsi="Calibri"/>
          <w:szCs w:val="22"/>
        </w:rPr>
      </w:pPr>
    </w:p>
    <w:p w14:paraId="671C2A02" w14:textId="77777777" w:rsidR="004063E9" w:rsidRDefault="004063E9" w:rsidP="00A41C1D">
      <w:pPr>
        <w:spacing w:line="240" w:lineRule="auto"/>
        <w:rPr>
          <w:rFonts w:ascii="Calibri" w:eastAsia="Calibri" w:hAnsi="Calibri"/>
          <w:szCs w:val="22"/>
        </w:rPr>
      </w:pPr>
    </w:p>
    <w:p w14:paraId="5586066D" w14:textId="36F4875A" w:rsidR="009A2F9C" w:rsidRDefault="00EA66D5" w:rsidP="00A41C1D">
      <w:pPr>
        <w:spacing w:line="240" w:lineRule="auto"/>
        <w:rPr>
          <w:rFonts w:ascii="Calibri" w:eastAsia="Calibri" w:hAnsi="Calibri"/>
          <w:szCs w:val="22"/>
        </w:rPr>
      </w:pPr>
      <w:r w:rsidRPr="00EA66D5">
        <w:rPr>
          <w:rFonts w:ascii="Calibri" w:eastAsia="Calibri" w:hAnsi="Calibri"/>
          <w:szCs w:val="22"/>
        </w:rPr>
        <w:t>As a point of reference, Figure 5 shows mobility by age in the United States, utilizing data from the American Community Survey 2014 5-year estimates. The group called “all movers” include those that moved within the same county or from another county, state, or country within the 12 months preceding the survey. “Out-of-county and beyond” movers exclude the in-county movers. The graph shows movers by age group as a percentage of their total age group. The “all movers” category most closely corresponds to the tract- and town-level estimates produced in the UMDI model. While the age groups in this graph do not correspond exactly to the CCR MAPE age groups discussed above, the overall trend is apparent; mobility is highest among people aged 18-34.</w:t>
      </w:r>
    </w:p>
    <w:p w14:paraId="35745282" w14:textId="77777777" w:rsidR="00F432C4" w:rsidRPr="00EA66D5" w:rsidRDefault="00F432C4" w:rsidP="00A41C1D">
      <w:pPr>
        <w:spacing w:line="240" w:lineRule="auto"/>
        <w:rPr>
          <w:rFonts w:ascii="Calibri" w:eastAsia="Calibri" w:hAnsi="Calibri"/>
          <w:szCs w:val="22"/>
        </w:rPr>
      </w:pPr>
    </w:p>
    <w:p w14:paraId="2DB434C3" w14:textId="4F1EF1A9" w:rsidR="00205DE6" w:rsidRDefault="00205DE6" w:rsidP="00205DE6">
      <w:pPr>
        <w:pStyle w:val="Caption"/>
        <w:keepNext/>
      </w:pPr>
      <w:bookmarkStart w:id="24" w:name="_Toc462321787"/>
      <w:r w:rsidRPr="00205DE6">
        <w:rPr>
          <w:rFonts w:asciiTheme="minorHAnsi" w:hAnsiTheme="minorHAnsi"/>
          <w:sz w:val="22"/>
          <w:szCs w:val="22"/>
        </w:rPr>
        <w:lastRenderedPageBreak/>
        <w:t xml:space="preserve">Figure </w:t>
      </w:r>
      <w:r w:rsidRPr="00205DE6">
        <w:rPr>
          <w:rFonts w:asciiTheme="minorHAnsi" w:hAnsiTheme="minorHAnsi"/>
          <w:sz w:val="22"/>
          <w:szCs w:val="22"/>
        </w:rPr>
        <w:fldChar w:fldCharType="begin"/>
      </w:r>
      <w:r w:rsidRPr="00205DE6">
        <w:rPr>
          <w:rFonts w:asciiTheme="minorHAnsi" w:hAnsiTheme="minorHAnsi"/>
          <w:sz w:val="22"/>
          <w:szCs w:val="22"/>
        </w:rPr>
        <w:instrText xml:space="preserve"> SEQ Figure \* ARABIC </w:instrText>
      </w:r>
      <w:r w:rsidRPr="00205DE6">
        <w:rPr>
          <w:rFonts w:asciiTheme="minorHAnsi" w:hAnsiTheme="minorHAnsi"/>
          <w:sz w:val="22"/>
          <w:szCs w:val="22"/>
        </w:rPr>
        <w:fldChar w:fldCharType="separate"/>
      </w:r>
      <w:r w:rsidR="00985DA8">
        <w:rPr>
          <w:rFonts w:asciiTheme="minorHAnsi" w:hAnsiTheme="minorHAnsi"/>
          <w:noProof/>
          <w:sz w:val="22"/>
          <w:szCs w:val="22"/>
        </w:rPr>
        <w:t>5</w:t>
      </w:r>
      <w:r w:rsidRPr="00205DE6">
        <w:rPr>
          <w:rFonts w:asciiTheme="minorHAnsi" w:hAnsiTheme="minorHAnsi"/>
          <w:sz w:val="22"/>
          <w:szCs w:val="22"/>
        </w:rPr>
        <w:fldChar w:fldCharType="end"/>
      </w:r>
      <w:r>
        <w:t xml:space="preserve">. </w:t>
      </w:r>
      <w:r w:rsidRPr="00205DE6">
        <w:rPr>
          <w:rFonts w:ascii="Calibri" w:eastAsia="Calibri" w:hAnsi="Calibri"/>
          <w:sz w:val="22"/>
          <w:szCs w:val="22"/>
        </w:rPr>
        <w:t xml:space="preserve">Percent </w:t>
      </w:r>
      <w:r w:rsidR="00482367">
        <w:rPr>
          <w:rFonts w:ascii="Calibri" w:eastAsia="Calibri" w:hAnsi="Calibri"/>
          <w:sz w:val="22"/>
          <w:szCs w:val="22"/>
        </w:rPr>
        <w:t>m</w:t>
      </w:r>
      <w:r w:rsidRPr="00205DE6">
        <w:rPr>
          <w:rFonts w:ascii="Calibri" w:eastAsia="Calibri" w:hAnsi="Calibri"/>
          <w:sz w:val="22"/>
          <w:szCs w:val="22"/>
        </w:rPr>
        <w:t xml:space="preserve">overs by </w:t>
      </w:r>
      <w:r w:rsidR="00482367">
        <w:rPr>
          <w:rFonts w:ascii="Calibri" w:eastAsia="Calibri" w:hAnsi="Calibri"/>
          <w:sz w:val="22"/>
          <w:szCs w:val="22"/>
        </w:rPr>
        <w:t>a</w:t>
      </w:r>
      <w:r w:rsidRPr="00205DE6">
        <w:rPr>
          <w:rFonts w:ascii="Calibri" w:eastAsia="Calibri" w:hAnsi="Calibri"/>
          <w:sz w:val="22"/>
          <w:szCs w:val="22"/>
        </w:rPr>
        <w:t xml:space="preserve">ge </w:t>
      </w:r>
      <w:r w:rsidR="00482367">
        <w:rPr>
          <w:rFonts w:ascii="Calibri" w:eastAsia="Calibri" w:hAnsi="Calibri"/>
          <w:sz w:val="22"/>
          <w:szCs w:val="22"/>
        </w:rPr>
        <w:t>g</w:t>
      </w:r>
      <w:r w:rsidRPr="00205DE6">
        <w:rPr>
          <w:rFonts w:ascii="Calibri" w:eastAsia="Calibri" w:hAnsi="Calibri"/>
          <w:sz w:val="22"/>
          <w:szCs w:val="22"/>
        </w:rPr>
        <w:t>roup, United States, 2010-2014</w:t>
      </w:r>
      <w:bookmarkEnd w:id="24"/>
    </w:p>
    <w:p w14:paraId="72F179AC" w14:textId="77777777" w:rsidR="00EA66D5" w:rsidRDefault="00EA66D5" w:rsidP="009A2F9C">
      <w:pPr>
        <w:spacing w:line="240" w:lineRule="auto"/>
        <w:rPr>
          <w:rFonts w:ascii="Calibri" w:eastAsia="Calibri" w:hAnsi="Calibri"/>
          <w:szCs w:val="22"/>
        </w:rPr>
      </w:pPr>
      <w:r w:rsidRPr="00EA66D5">
        <w:rPr>
          <w:rFonts w:ascii="Calibri" w:eastAsia="Calibri" w:hAnsi="Calibri"/>
          <w:noProof/>
          <w:szCs w:val="22"/>
        </w:rPr>
        <w:drawing>
          <wp:inline distT="0" distB="0" distL="0" distR="0" wp14:anchorId="2C6D3DD2" wp14:editId="655E342F">
            <wp:extent cx="4572000" cy="2743200"/>
            <wp:effectExtent l="0" t="0" r="0" b="0"/>
            <wp:docPr id="34" name="Chart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7205191A" w14:textId="77777777" w:rsidR="00BF2D2D" w:rsidRDefault="00BF2D2D" w:rsidP="009A2F9C">
      <w:pPr>
        <w:spacing w:line="240" w:lineRule="auto"/>
        <w:rPr>
          <w:rFonts w:ascii="Calibri" w:eastAsia="Calibri" w:hAnsi="Calibri"/>
          <w:szCs w:val="22"/>
        </w:rPr>
      </w:pPr>
    </w:p>
    <w:p w14:paraId="34D5A343" w14:textId="77777777" w:rsidR="00EA66D5" w:rsidRPr="00EA66D5" w:rsidRDefault="00EA66D5" w:rsidP="00A41C1D">
      <w:pPr>
        <w:spacing w:line="240" w:lineRule="auto"/>
        <w:jc w:val="center"/>
        <w:rPr>
          <w:rFonts w:ascii="Calibri" w:eastAsia="Calibri" w:hAnsi="Calibri"/>
          <w:szCs w:val="22"/>
        </w:rPr>
      </w:pPr>
    </w:p>
    <w:p w14:paraId="02E50AD9" w14:textId="10453356" w:rsidR="00EA66D5" w:rsidRPr="00EA66D5" w:rsidRDefault="00EA66D5" w:rsidP="00A41C1D">
      <w:pPr>
        <w:spacing w:line="240" w:lineRule="auto"/>
        <w:contextualSpacing/>
        <w:rPr>
          <w:rFonts w:ascii="Calibri" w:eastAsia="Calibri" w:hAnsi="Calibri"/>
          <w:szCs w:val="22"/>
        </w:rPr>
      </w:pPr>
      <w:r w:rsidRPr="00EA66D5">
        <w:rPr>
          <w:rFonts w:ascii="Calibri" w:eastAsia="Calibri" w:hAnsi="Calibri"/>
          <w:szCs w:val="22"/>
        </w:rPr>
        <w:t xml:space="preserve">The </w:t>
      </w:r>
      <w:r w:rsidR="002155D2">
        <w:rPr>
          <w:rFonts w:ascii="Calibri" w:eastAsia="Calibri" w:hAnsi="Calibri"/>
          <w:szCs w:val="22"/>
        </w:rPr>
        <w:t>MAPEs</w:t>
      </w:r>
      <w:r w:rsidRPr="00EA66D5">
        <w:rPr>
          <w:rFonts w:ascii="Calibri" w:eastAsia="Calibri" w:hAnsi="Calibri"/>
          <w:szCs w:val="22"/>
        </w:rPr>
        <w:t xml:space="preserve"> comparison by age group also shows that some age groups perform much better than others in the Hamilton-Perry model—whether using a 10- or 20-year CCR. Highly mobile groups in their 20s and 30s are the hardest to predict, as evidenced by their higher </w:t>
      </w:r>
      <w:r w:rsidR="002155D2">
        <w:rPr>
          <w:rFonts w:ascii="Calibri" w:eastAsia="Calibri" w:hAnsi="Calibri"/>
          <w:szCs w:val="22"/>
        </w:rPr>
        <w:t>MAPEs</w:t>
      </w:r>
      <w:r w:rsidRPr="00EA66D5">
        <w:rPr>
          <w:rFonts w:ascii="Calibri" w:eastAsia="Calibri" w:hAnsi="Calibri"/>
          <w:szCs w:val="22"/>
        </w:rPr>
        <w:t xml:space="preserve">. Migration is especially difficult to predict in population forecasting models because it is largely affected by economic changes that occur outside of the demographic model. While birth and death rates by age change slowly over time and are thus easier to predict, migration is the most variable component of change. </w:t>
      </w:r>
    </w:p>
    <w:p w14:paraId="27DDE194" w14:textId="77777777" w:rsidR="00EA66D5" w:rsidRPr="00EA66D5" w:rsidRDefault="00EA66D5" w:rsidP="00A41C1D">
      <w:pPr>
        <w:spacing w:line="240" w:lineRule="auto"/>
        <w:contextualSpacing/>
        <w:rPr>
          <w:rFonts w:ascii="Calibri" w:eastAsia="Calibri" w:hAnsi="Calibri"/>
          <w:szCs w:val="22"/>
        </w:rPr>
      </w:pPr>
    </w:p>
    <w:p w14:paraId="0623ADD5" w14:textId="77777777" w:rsidR="00EA66D5" w:rsidRPr="00EA66D5" w:rsidRDefault="00EA66D5" w:rsidP="00A41C1D">
      <w:pPr>
        <w:spacing w:line="240" w:lineRule="auto"/>
        <w:contextualSpacing/>
        <w:rPr>
          <w:rFonts w:ascii="Calibri" w:eastAsia="Calibri" w:hAnsi="Calibri"/>
          <w:szCs w:val="22"/>
        </w:rPr>
      </w:pPr>
      <w:r w:rsidRPr="00EA66D5">
        <w:rPr>
          <w:rFonts w:ascii="Calibri" w:eastAsia="Calibri" w:hAnsi="Calibri"/>
          <w:szCs w:val="22"/>
        </w:rPr>
        <w:t>The populations of children and the very elderly are also difficult to predict in this model. The performance of the model in predicting population of children aged 0-9—who tend to follow the migration trends of their parents—may be improved with an adjustment to the child-to-woman ratio. For elders over the age of 70, the poor performance is most likely tied to their small cohort sizes within individual towns. For very small cohorts, nominally small changes result in large percent errors. The use of CCR “ceilings,” which will be discussed in a later section of this report, improve the error range for these elderly cohorts and for small groups in general.</w:t>
      </w:r>
    </w:p>
    <w:p w14:paraId="7B3BB6DC" w14:textId="77777777" w:rsidR="004063E9" w:rsidRDefault="004063E9" w:rsidP="004063E9">
      <w:pPr>
        <w:spacing w:line="240" w:lineRule="auto"/>
        <w:contextualSpacing/>
        <w:rPr>
          <w:rFonts w:ascii="Calibri" w:eastAsia="Calibri" w:hAnsi="Calibri"/>
          <w:szCs w:val="22"/>
        </w:rPr>
      </w:pPr>
    </w:p>
    <w:p w14:paraId="3CE302CB" w14:textId="7E209F7D" w:rsidR="004063E9" w:rsidRDefault="00EA66D5" w:rsidP="004063E9">
      <w:pPr>
        <w:spacing w:line="240" w:lineRule="auto"/>
        <w:contextualSpacing/>
        <w:rPr>
          <w:rFonts w:ascii="Calibri" w:eastAsia="Calibri" w:hAnsi="Calibri"/>
          <w:b/>
          <w:i/>
          <w:szCs w:val="22"/>
        </w:rPr>
      </w:pPr>
      <w:r w:rsidRPr="00EA66D5">
        <w:rPr>
          <w:rFonts w:ascii="Calibri" w:eastAsia="Calibri" w:hAnsi="Calibri"/>
          <w:b/>
          <w:i/>
          <w:szCs w:val="22"/>
        </w:rPr>
        <w:t>Error by Cohort Size and Age</w:t>
      </w:r>
    </w:p>
    <w:p w14:paraId="2CA0C0B9" w14:textId="77777777" w:rsidR="00A51541" w:rsidRPr="00EA66D5" w:rsidRDefault="00A51541" w:rsidP="004063E9">
      <w:pPr>
        <w:spacing w:line="240" w:lineRule="auto"/>
        <w:contextualSpacing/>
        <w:rPr>
          <w:rFonts w:ascii="Calibri" w:eastAsia="Calibri" w:hAnsi="Calibri"/>
          <w:b/>
          <w:i/>
          <w:szCs w:val="22"/>
        </w:rPr>
      </w:pPr>
    </w:p>
    <w:p w14:paraId="06069C52" w14:textId="3FD55C56" w:rsidR="00EA66D5" w:rsidRDefault="00EA66D5" w:rsidP="00A41C1D">
      <w:pPr>
        <w:spacing w:line="240" w:lineRule="auto"/>
        <w:rPr>
          <w:rFonts w:ascii="Calibri" w:eastAsia="Calibri" w:hAnsi="Calibri"/>
          <w:szCs w:val="22"/>
        </w:rPr>
      </w:pPr>
      <w:r w:rsidRPr="00EA66D5">
        <w:rPr>
          <w:rFonts w:ascii="Calibri" w:eastAsia="Calibri" w:hAnsi="Calibri"/>
          <w:szCs w:val="22"/>
        </w:rPr>
        <w:t>The results of our 10-year versus 20-year CCR estimates test demonstrated the importance of cohort size and a</w:t>
      </w:r>
      <w:r w:rsidR="004472DC">
        <w:rPr>
          <w:rFonts w:ascii="Calibri" w:eastAsia="Calibri" w:hAnsi="Calibri"/>
          <w:szCs w:val="22"/>
        </w:rPr>
        <w:t xml:space="preserve">ge-group in determining error. </w:t>
      </w:r>
      <w:r w:rsidRPr="00EA66D5">
        <w:rPr>
          <w:rFonts w:ascii="Calibri" w:eastAsia="Calibri" w:hAnsi="Calibri"/>
          <w:szCs w:val="22"/>
        </w:rPr>
        <w:t xml:space="preserve">Once we determined that the 10-year CCR method performed better than the 20-year method in most places and for most age groups, we ran a preliminary assessment of error by age and cohort size combined, and this assessment led to additional modifications to the model. For example, because the smallest cohort groups were performing worst, we tested the use of CCR “ceilings” to minimize the error generated by a model for these small groups. Additionally, because the 0-4 and 5-9 age groups showed very large errors relative to their cohort sizes, we tested and applied modifications to the standard child-to-woman ratios used in the model. </w:t>
      </w:r>
    </w:p>
    <w:p w14:paraId="6BEEFCBC" w14:textId="77777777" w:rsidR="004063E9" w:rsidRPr="00EA66D5" w:rsidRDefault="004063E9" w:rsidP="00A41C1D">
      <w:pPr>
        <w:spacing w:line="240" w:lineRule="auto"/>
        <w:rPr>
          <w:rFonts w:ascii="Calibri" w:eastAsia="Calibri" w:hAnsi="Calibri"/>
          <w:szCs w:val="22"/>
        </w:rPr>
      </w:pPr>
    </w:p>
    <w:p w14:paraId="279438B5" w14:textId="123212BA" w:rsidR="00EA66D5" w:rsidRDefault="00EA66D5" w:rsidP="00A41C1D">
      <w:pPr>
        <w:spacing w:line="240" w:lineRule="auto"/>
        <w:rPr>
          <w:rFonts w:ascii="Calibri" w:eastAsia="Calibri" w:hAnsi="Calibri"/>
          <w:szCs w:val="22"/>
        </w:rPr>
      </w:pPr>
      <w:r w:rsidRPr="00EA66D5">
        <w:rPr>
          <w:rFonts w:ascii="Calibri" w:eastAsia="Calibri" w:hAnsi="Calibri"/>
          <w:szCs w:val="22"/>
        </w:rPr>
        <w:lastRenderedPageBreak/>
        <w:t>Table A-4 in Appendix A displays the mean percent errors by age and cohort size generated by a 10-year CCR model run at the age/sex/town level.</w:t>
      </w:r>
      <w:r w:rsidRPr="00EA66D5">
        <w:rPr>
          <w:rFonts w:ascii="Calibri" w:eastAsia="Calibri" w:hAnsi="Calibri"/>
          <w:szCs w:val="22"/>
          <w:vertAlign w:val="superscript"/>
        </w:rPr>
        <w:footnoteReference w:id="9"/>
      </w:r>
      <w:r w:rsidRPr="00EA66D5">
        <w:rPr>
          <w:rFonts w:ascii="Calibri" w:eastAsia="Calibri" w:hAnsi="Calibri"/>
          <w:szCs w:val="22"/>
        </w:rPr>
        <w:t xml:space="preserve"> These preliminary observations were critical in informing our later decisions on how to assign error rates. </w:t>
      </w:r>
    </w:p>
    <w:p w14:paraId="2E0E360D" w14:textId="77777777" w:rsidR="00A51541" w:rsidRPr="00EA66D5" w:rsidRDefault="00A51541" w:rsidP="00A41C1D">
      <w:pPr>
        <w:spacing w:line="240" w:lineRule="auto"/>
        <w:rPr>
          <w:rFonts w:ascii="Calibri" w:eastAsia="Calibri" w:hAnsi="Calibri"/>
          <w:szCs w:val="22"/>
        </w:rPr>
      </w:pPr>
    </w:p>
    <w:p w14:paraId="696B4103" w14:textId="765C3380" w:rsidR="00FE47AC" w:rsidRPr="00F432C4" w:rsidRDefault="00EA66D5" w:rsidP="00F432C4">
      <w:pPr>
        <w:pStyle w:val="Heading2"/>
        <w:rPr>
          <w:rFonts w:asciiTheme="minorHAnsi" w:eastAsia="Calibri" w:hAnsiTheme="minorHAnsi"/>
          <w:sz w:val="24"/>
          <w:szCs w:val="24"/>
        </w:rPr>
      </w:pPr>
      <w:bookmarkStart w:id="25" w:name="_Toc462321723"/>
      <w:r w:rsidRPr="00F432C4">
        <w:rPr>
          <w:rFonts w:asciiTheme="minorHAnsi" w:eastAsia="Calibri" w:hAnsiTheme="minorHAnsi"/>
          <w:sz w:val="24"/>
          <w:szCs w:val="24"/>
        </w:rPr>
        <w:t>Child-to-Woman Ratio Modification</w:t>
      </w:r>
      <w:bookmarkEnd w:id="25"/>
    </w:p>
    <w:p w14:paraId="2CCAAEC2" w14:textId="4A62B414" w:rsidR="00EA66D5" w:rsidRDefault="00EA66D5" w:rsidP="00A41C1D">
      <w:pPr>
        <w:spacing w:line="240" w:lineRule="auto"/>
        <w:rPr>
          <w:rFonts w:ascii="Calibri" w:eastAsia="Calibri" w:hAnsi="Calibri"/>
          <w:szCs w:val="22"/>
        </w:rPr>
      </w:pPr>
      <w:r w:rsidRPr="00EA66D5">
        <w:rPr>
          <w:rFonts w:ascii="Calibri" w:eastAsia="Calibri" w:hAnsi="Calibri"/>
          <w:szCs w:val="22"/>
        </w:rPr>
        <w:t>To estimate future populations of children aged 0-9, Smith, Tayman, and Swanson explain that</w:t>
      </w:r>
      <w:r w:rsidR="004063E9">
        <w:rPr>
          <w:rFonts w:ascii="Calibri" w:eastAsia="Calibri" w:hAnsi="Calibri"/>
          <w:szCs w:val="22"/>
        </w:rPr>
        <w:t>:</w:t>
      </w:r>
      <w:r w:rsidRPr="00EA66D5">
        <w:rPr>
          <w:rFonts w:ascii="Calibri" w:eastAsia="Calibri" w:hAnsi="Calibri"/>
          <w:szCs w:val="22"/>
        </w:rPr>
        <w:t xml:space="preserve"> </w:t>
      </w:r>
    </w:p>
    <w:p w14:paraId="107A6325" w14:textId="77777777" w:rsidR="003B6B75" w:rsidRPr="00EA66D5" w:rsidRDefault="003B6B75" w:rsidP="00A41C1D">
      <w:pPr>
        <w:spacing w:line="240" w:lineRule="auto"/>
        <w:rPr>
          <w:rFonts w:ascii="Calibri" w:eastAsia="Calibri" w:hAnsi="Calibri"/>
          <w:szCs w:val="22"/>
        </w:rPr>
      </w:pPr>
    </w:p>
    <w:p w14:paraId="769F1FEA" w14:textId="77777777" w:rsidR="00EA66D5" w:rsidRDefault="00EA66D5" w:rsidP="00A41C1D">
      <w:pPr>
        <w:spacing w:line="240" w:lineRule="auto"/>
        <w:ind w:left="720"/>
        <w:rPr>
          <w:rFonts w:ascii="Calibri" w:eastAsia="Calibri" w:hAnsi="Calibri"/>
          <w:szCs w:val="22"/>
        </w:rPr>
      </w:pPr>
      <w:r w:rsidRPr="00EA66D5">
        <w:rPr>
          <w:rFonts w:ascii="Calibri" w:eastAsia="Calibri" w:hAnsi="Calibri"/>
          <w:szCs w:val="22"/>
        </w:rPr>
        <w:t xml:space="preserve">Hamilton and Perry (1962) used the most recent age-specific birth rates held constant over the projection interval. This procedure is valid, of course, but it requires data on births by age of mother; these data are not always available, especially for subcounty areas. We prefer a simpler approach that does not require any data beyond that available in the decennial census. This approach uses two child-woman ratios (CWRs) from the most recent census and applies them to the projected female population in the appropriate age groups. (177) </w:t>
      </w:r>
    </w:p>
    <w:p w14:paraId="47A33FCD" w14:textId="77777777" w:rsidR="004063E9" w:rsidRPr="00EA66D5" w:rsidRDefault="004063E9" w:rsidP="00A41C1D">
      <w:pPr>
        <w:spacing w:line="240" w:lineRule="auto"/>
        <w:ind w:left="720"/>
        <w:rPr>
          <w:rFonts w:ascii="Calibri" w:eastAsia="Calibri" w:hAnsi="Calibri"/>
          <w:szCs w:val="22"/>
        </w:rPr>
      </w:pPr>
    </w:p>
    <w:p w14:paraId="75839BA3" w14:textId="48A0DD47" w:rsidR="00205DE6" w:rsidRDefault="00EA66D5" w:rsidP="00A41C1D">
      <w:pPr>
        <w:spacing w:line="240" w:lineRule="auto"/>
        <w:rPr>
          <w:rFonts w:ascii="Calibri" w:eastAsia="Calibri" w:hAnsi="Calibri"/>
          <w:szCs w:val="22"/>
        </w:rPr>
      </w:pPr>
      <w:r w:rsidRPr="00EA66D5">
        <w:rPr>
          <w:rFonts w:ascii="Calibri" w:eastAsia="Calibri" w:hAnsi="Calibri"/>
          <w:szCs w:val="22"/>
        </w:rPr>
        <w:t>Smith, Tayman, and Swanson recommend using the ratio of 0-4 year-olds to women aged 15-44 to estimate the future population of 0-4 year olds, and they use the ratio of 5-9 year-olds to women aged 20-49 to estimate the future population of 5-9 year-olds. However, UMDI modifies this model, using the age ranges of 20-44 and 30-49 for women to estimate the population of 0-4 and 5-9 year-olds respectively.</w:t>
      </w:r>
      <w:r w:rsidRPr="00EA66D5">
        <w:rPr>
          <w:rFonts w:ascii="Calibri" w:eastAsia="Calibri" w:hAnsi="Calibri" w:cs="AdvP6975"/>
          <w:szCs w:val="22"/>
          <w:vertAlign w:val="superscript"/>
        </w:rPr>
        <w:footnoteReference w:id="10"/>
      </w:r>
      <w:r w:rsidRPr="00EA66D5">
        <w:rPr>
          <w:rFonts w:ascii="Calibri" w:eastAsia="Calibri" w:hAnsi="Calibri"/>
          <w:szCs w:val="22"/>
        </w:rPr>
        <w:t xml:space="preserve"> We do this because current data shows that women in Massachusetts tend to have children at older ages than the U.S. average. In Table 1 below, data from the American Community Survey shows Massachusetts rates of birth by age-group compared to average rates in the U.S.</w:t>
      </w:r>
      <w:r w:rsidRPr="00EA66D5">
        <w:rPr>
          <w:rFonts w:ascii="Calibri" w:eastAsia="Calibri" w:hAnsi="Calibri"/>
          <w:szCs w:val="22"/>
          <w:vertAlign w:val="superscript"/>
        </w:rPr>
        <w:footnoteReference w:id="11"/>
      </w:r>
      <w:r w:rsidRPr="00EA66D5">
        <w:rPr>
          <w:rFonts w:ascii="Calibri" w:eastAsia="Calibri" w:hAnsi="Calibri"/>
          <w:szCs w:val="22"/>
        </w:rPr>
        <w:t xml:space="preserve"> </w:t>
      </w:r>
    </w:p>
    <w:p w14:paraId="5E55B6BF" w14:textId="77777777" w:rsidR="00BF2D2D" w:rsidRDefault="00BF2D2D" w:rsidP="00A41C1D">
      <w:pPr>
        <w:spacing w:line="240" w:lineRule="auto"/>
        <w:rPr>
          <w:rFonts w:ascii="Calibri" w:eastAsia="Calibri" w:hAnsi="Calibri"/>
          <w:szCs w:val="22"/>
        </w:rPr>
      </w:pPr>
    </w:p>
    <w:p w14:paraId="476F1AF3" w14:textId="3820CC16" w:rsidR="00205DE6" w:rsidRPr="00205DE6" w:rsidRDefault="00205DE6" w:rsidP="00205DE6">
      <w:pPr>
        <w:pStyle w:val="Caption"/>
        <w:keepNext/>
        <w:rPr>
          <w:sz w:val="22"/>
          <w:szCs w:val="22"/>
        </w:rPr>
      </w:pPr>
      <w:bookmarkStart w:id="26" w:name="_Toc462321788"/>
      <w:r w:rsidRPr="00205DE6">
        <w:rPr>
          <w:rFonts w:asciiTheme="minorHAnsi" w:hAnsiTheme="minorHAnsi"/>
          <w:sz w:val="22"/>
          <w:szCs w:val="22"/>
        </w:rPr>
        <w:t xml:space="preserve">Table </w:t>
      </w:r>
      <w:r w:rsidRPr="00205DE6">
        <w:rPr>
          <w:rFonts w:asciiTheme="minorHAnsi" w:hAnsiTheme="minorHAnsi"/>
          <w:sz w:val="22"/>
          <w:szCs w:val="22"/>
        </w:rPr>
        <w:fldChar w:fldCharType="begin"/>
      </w:r>
      <w:r w:rsidRPr="00205DE6">
        <w:rPr>
          <w:rFonts w:asciiTheme="minorHAnsi" w:hAnsiTheme="minorHAnsi"/>
          <w:sz w:val="22"/>
          <w:szCs w:val="22"/>
        </w:rPr>
        <w:instrText xml:space="preserve"> SEQ Table \* ARABIC </w:instrText>
      </w:r>
      <w:r w:rsidRPr="00205DE6">
        <w:rPr>
          <w:rFonts w:asciiTheme="minorHAnsi" w:hAnsiTheme="minorHAnsi"/>
          <w:sz w:val="22"/>
          <w:szCs w:val="22"/>
        </w:rPr>
        <w:fldChar w:fldCharType="separate"/>
      </w:r>
      <w:r w:rsidR="00985DA8">
        <w:rPr>
          <w:rFonts w:asciiTheme="minorHAnsi" w:hAnsiTheme="minorHAnsi"/>
          <w:noProof/>
          <w:sz w:val="22"/>
          <w:szCs w:val="22"/>
        </w:rPr>
        <w:t>1</w:t>
      </w:r>
      <w:r w:rsidRPr="00205DE6">
        <w:rPr>
          <w:rFonts w:asciiTheme="minorHAnsi" w:hAnsiTheme="minorHAnsi"/>
          <w:sz w:val="22"/>
          <w:szCs w:val="22"/>
        </w:rPr>
        <w:fldChar w:fldCharType="end"/>
      </w:r>
      <w:r>
        <w:t>.</w:t>
      </w:r>
      <w:r w:rsidRPr="00205DE6">
        <w:rPr>
          <w:rFonts w:ascii="Calibri" w:eastAsia="Calibri" w:hAnsi="Calibri"/>
          <w:b w:val="0"/>
          <w:szCs w:val="22"/>
        </w:rPr>
        <w:t xml:space="preserve"> </w:t>
      </w:r>
      <w:r w:rsidRPr="00205DE6">
        <w:rPr>
          <w:rFonts w:ascii="Calibri" w:eastAsia="Calibri" w:hAnsi="Calibri"/>
          <w:sz w:val="22"/>
          <w:szCs w:val="22"/>
        </w:rPr>
        <w:t xml:space="preserve">Massachusetts and U.S. </w:t>
      </w:r>
      <w:r w:rsidR="00482367">
        <w:rPr>
          <w:rFonts w:ascii="Calibri" w:eastAsia="Calibri" w:hAnsi="Calibri"/>
          <w:sz w:val="22"/>
          <w:szCs w:val="22"/>
        </w:rPr>
        <w:t>b</w:t>
      </w:r>
      <w:r w:rsidRPr="00205DE6">
        <w:rPr>
          <w:rFonts w:ascii="Calibri" w:eastAsia="Calibri" w:hAnsi="Calibri"/>
          <w:sz w:val="22"/>
          <w:szCs w:val="22"/>
        </w:rPr>
        <w:t xml:space="preserve">irth rates by </w:t>
      </w:r>
      <w:r w:rsidR="00482367">
        <w:rPr>
          <w:rFonts w:ascii="Calibri" w:eastAsia="Calibri" w:hAnsi="Calibri"/>
          <w:sz w:val="22"/>
          <w:szCs w:val="22"/>
        </w:rPr>
        <w:t>a</w:t>
      </w:r>
      <w:r w:rsidR="00A51541">
        <w:rPr>
          <w:rFonts w:ascii="Calibri" w:eastAsia="Calibri" w:hAnsi="Calibri"/>
          <w:sz w:val="22"/>
          <w:szCs w:val="22"/>
        </w:rPr>
        <w:t xml:space="preserve">ge </w:t>
      </w:r>
      <w:r w:rsidR="00482367">
        <w:rPr>
          <w:rFonts w:ascii="Calibri" w:eastAsia="Calibri" w:hAnsi="Calibri"/>
          <w:sz w:val="22"/>
          <w:szCs w:val="22"/>
        </w:rPr>
        <w:t>g</w:t>
      </w:r>
      <w:r w:rsidRPr="00205DE6">
        <w:rPr>
          <w:rFonts w:ascii="Calibri" w:eastAsia="Calibri" w:hAnsi="Calibri"/>
          <w:sz w:val="22"/>
          <w:szCs w:val="22"/>
        </w:rPr>
        <w:t>roup</w:t>
      </w:r>
      <w:bookmarkEnd w:id="26"/>
    </w:p>
    <w:tbl>
      <w:tblPr>
        <w:tblW w:w="6740" w:type="dxa"/>
        <w:tblLook w:val="04A0" w:firstRow="1" w:lastRow="0" w:firstColumn="1" w:lastColumn="0" w:noHBand="0" w:noVBand="1"/>
      </w:tblPr>
      <w:tblGrid>
        <w:gridCol w:w="2826"/>
        <w:gridCol w:w="998"/>
        <w:gridCol w:w="959"/>
        <w:gridCol w:w="998"/>
        <w:gridCol w:w="959"/>
      </w:tblGrid>
      <w:tr w:rsidR="00EA66D5" w:rsidRPr="00EA66D5" w14:paraId="17FDDBF4" w14:textId="77777777" w:rsidTr="00205DE6">
        <w:trPr>
          <w:trHeight w:val="255"/>
        </w:trPr>
        <w:tc>
          <w:tcPr>
            <w:tcW w:w="282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556E870" w14:textId="77777777" w:rsidR="00EA66D5" w:rsidRPr="009A2F9C" w:rsidRDefault="00EA66D5" w:rsidP="00A41C1D">
            <w:pPr>
              <w:spacing w:line="240" w:lineRule="auto"/>
              <w:jc w:val="center"/>
              <w:rPr>
                <w:rFonts w:ascii="Calibri" w:hAnsi="Calibri" w:cs="Arial"/>
                <w:bCs/>
                <w:color w:val="000000"/>
                <w:szCs w:val="22"/>
              </w:rPr>
            </w:pPr>
            <w:r w:rsidRPr="009A2F9C">
              <w:rPr>
                <w:rFonts w:ascii="Calibri" w:hAnsi="Calibri" w:cs="Arial"/>
                <w:bCs/>
                <w:color w:val="000000"/>
                <w:szCs w:val="22"/>
              </w:rPr>
              <w:t>Rate per 1,000 women</w:t>
            </w:r>
          </w:p>
        </w:tc>
        <w:tc>
          <w:tcPr>
            <w:tcW w:w="1957" w:type="dxa"/>
            <w:gridSpan w:val="2"/>
            <w:tcBorders>
              <w:top w:val="single" w:sz="4" w:space="0" w:color="auto"/>
              <w:left w:val="nil"/>
              <w:bottom w:val="single" w:sz="4" w:space="0" w:color="auto"/>
              <w:right w:val="single" w:sz="4" w:space="0" w:color="auto"/>
            </w:tcBorders>
            <w:shd w:val="clear" w:color="auto" w:fill="auto"/>
            <w:noWrap/>
            <w:vAlign w:val="center"/>
            <w:hideMark/>
          </w:tcPr>
          <w:p w14:paraId="121FD1CE" w14:textId="77777777" w:rsidR="00EA66D5" w:rsidRPr="009A2F9C" w:rsidRDefault="00EA66D5" w:rsidP="00A41C1D">
            <w:pPr>
              <w:spacing w:line="240" w:lineRule="auto"/>
              <w:jc w:val="center"/>
              <w:rPr>
                <w:rFonts w:ascii="Calibri" w:hAnsi="Calibri" w:cs="Arial"/>
                <w:bCs/>
                <w:color w:val="000000"/>
                <w:szCs w:val="22"/>
              </w:rPr>
            </w:pPr>
            <w:r w:rsidRPr="009A2F9C">
              <w:rPr>
                <w:rFonts w:ascii="Calibri" w:hAnsi="Calibri" w:cs="Arial"/>
                <w:bCs/>
                <w:color w:val="000000"/>
                <w:szCs w:val="22"/>
              </w:rPr>
              <w:t>United States</w:t>
            </w:r>
          </w:p>
        </w:tc>
        <w:tc>
          <w:tcPr>
            <w:tcW w:w="1957" w:type="dxa"/>
            <w:gridSpan w:val="2"/>
            <w:tcBorders>
              <w:top w:val="single" w:sz="4" w:space="0" w:color="auto"/>
              <w:left w:val="nil"/>
              <w:bottom w:val="single" w:sz="4" w:space="0" w:color="auto"/>
              <w:right w:val="single" w:sz="4" w:space="0" w:color="auto"/>
            </w:tcBorders>
            <w:shd w:val="clear" w:color="auto" w:fill="auto"/>
            <w:noWrap/>
            <w:vAlign w:val="center"/>
            <w:hideMark/>
          </w:tcPr>
          <w:p w14:paraId="69C07964" w14:textId="77777777" w:rsidR="00EA66D5" w:rsidRPr="009A2F9C" w:rsidRDefault="00EA66D5" w:rsidP="00A41C1D">
            <w:pPr>
              <w:spacing w:line="240" w:lineRule="auto"/>
              <w:jc w:val="center"/>
              <w:rPr>
                <w:rFonts w:ascii="Calibri" w:hAnsi="Calibri" w:cs="Arial"/>
                <w:bCs/>
                <w:color w:val="000000"/>
                <w:szCs w:val="22"/>
              </w:rPr>
            </w:pPr>
            <w:r w:rsidRPr="009A2F9C">
              <w:rPr>
                <w:rFonts w:ascii="Calibri" w:hAnsi="Calibri" w:cs="Arial"/>
                <w:bCs/>
                <w:color w:val="000000"/>
                <w:szCs w:val="22"/>
              </w:rPr>
              <w:t>Massachusetts</w:t>
            </w:r>
          </w:p>
        </w:tc>
      </w:tr>
      <w:tr w:rsidR="00EA66D5" w:rsidRPr="00EA66D5" w14:paraId="128C8514" w14:textId="77777777" w:rsidTr="00205DE6">
        <w:trPr>
          <w:trHeight w:val="510"/>
        </w:trPr>
        <w:tc>
          <w:tcPr>
            <w:tcW w:w="2826"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00EBE554" w14:textId="77777777" w:rsidR="00EA66D5" w:rsidRPr="009A2F9C" w:rsidRDefault="00EA66D5" w:rsidP="00A41C1D">
            <w:pPr>
              <w:spacing w:line="240" w:lineRule="auto"/>
              <w:rPr>
                <w:rFonts w:ascii="Calibri" w:hAnsi="Calibri" w:cs="Arial"/>
                <w:bCs/>
                <w:color w:val="000000"/>
                <w:szCs w:val="22"/>
              </w:rPr>
            </w:pPr>
          </w:p>
        </w:tc>
        <w:tc>
          <w:tcPr>
            <w:tcW w:w="998" w:type="dxa"/>
            <w:tcBorders>
              <w:top w:val="single" w:sz="4" w:space="0" w:color="auto"/>
              <w:left w:val="nil"/>
              <w:bottom w:val="single" w:sz="4" w:space="0" w:color="auto"/>
              <w:right w:val="single" w:sz="4" w:space="0" w:color="auto"/>
            </w:tcBorders>
            <w:shd w:val="clear" w:color="auto" w:fill="auto"/>
            <w:vAlign w:val="center"/>
            <w:hideMark/>
          </w:tcPr>
          <w:p w14:paraId="74C97824" w14:textId="77777777" w:rsidR="00EA66D5" w:rsidRPr="009A2F9C" w:rsidRDefault="00EA66D5" w:rsidP="00A41C1D">
            <w:pPr>
              <w:spacing w:line="240" w:lineRule="auto"/>
              <w:rPr>
                <w:rFonts w:ascii="Calibri" w:hAnsi="Calibri" w:cs="Arial"/>
                <w:bCs/>
                <w:color w:val="000000"/>
                <w:szCs w:val="22"/>
              </w:rPr>
            </w:pPr>
            <w:r w:rsidRPr="009A2F9C">
              <w:rPr>
                <w:rFonts w:ascii="Calibri" w:hAnsi="Calibri" w:cs="Arial"/>
                <w:bCs/>
                <w:color w:val="000000"/>
                <w:szCs w:val="22"/>
              </w:rPr>
              <w:t>Estimate</w:t>
            </w:r>
          </w:p>
        </w:tc>
        <w:tc>
          <w:tcPr>
            <w:tcW w:w="959" w:type="dxa"/>
            <w:tcBorders>
              <w:top w:val="single" w:sz="4" w:space="0" w:color="auto"/>
              <w:left w:val="nil"/>
              <w:bottom w:val="single" w:sz="4" w:space="0" w:color="auto"/>
              <w:right w:val="single" w:sz="4" w:space="0" w:color="auto"/>
            </w:tcBorders>
            <w:shd w:val="clear" w:color="auto" w:fill="auto"/>
            <w:vAlign w:val="center"/>
            <w:hideMark/>
          </w:tcPr>
          <w:p w14:paraId="7012F8DC" w14:textId="77777777" w:rsidR="00EA66D5" w:rsidRPr="009A2F9C" w:rsidRDefault="00EA66D5" w:rsidP="00A41C1D">
            <w:pPr>
              <w:spacing w:line="240" w:lineRule="auto"/>
              <w:jc w:val="center"/>
              <w:rPr>
                <w:rFonts w:ascii="Calibri" w:hAnsi="Calibri" w:cs="Arial"/>
                <w:color w:val="000000"/>
                <w:szCs w:val="22"/>
              </w:rPr>
            </w:pPr>
            <w:r w:rsidRPr="009A2F9C">
              <w:rPr>
                <w:rFonts w:ascii="Calibri" w:hAnsi="Calibri" w:cs="Arial"/>
                <w:color w:val="000000"/>
                <w:szCs w:val="22"/>
              </w:rPr>
              <w:t>Margin of Error</w:t>
            </w:r>
          </w:p>
        </w:tc>
        <w:tc>
          <w:tcPr>
            <w:tcW w:w="998" w:type="dxa"/>
            <w:tcBorders>
              <w:top w:val="single" w:sz="4" w:space="0" w:color="auto"/>
              <w:left w:val="nil"/>
              <w:bottom w:val="single" w:sz="4" w:space="0" w:color="auto"/>
              <w:right w:val="single" w:sz="4" w:space="0" w:color="auto"/>
            </w:tcBorders>
            <w:shd w:val="clear" w:color="auto" w:fill="auto"/>
            <w:vAlign w:val="center"/>
            <w:hideMark/>
          </w:tcPr>
          <w:p w14:paraId="22E1F800" w14:textId="77777777" w:rsidR="00EA66D5" w:rsidRPr="009A2F9C" w:rsidRDefault="00EA66D5" w:rsidP="00A41C1D">
            <w:pPr>
              <w:spacing w:line="240" w:lineRule="auto"/>
              <w:rPr>
                <w:rFonts w:ascii="Calibri" w:hAnsi="Calibri" w:cs="Arial"/>
                <w:bCs/>
                <w:color w:val="000000"/>
                <w:szCs w:val="22"/>
              </w:rPr>
            </w:pPr>
            <w:r w:rsidRPr="009A2F9C">
              <w:rPr>
                <w:rFonts w:ascii="Calibri" w:hAnsi="Calibri" w:cs="Arial"/>
                <w:bCs/>
                <w:color w:val="000000"/>
                <w:szCs w:val="22"/>
              </w:rPr>
              <w:t>Estimate</w:t>
            </w:r>
          </w:p>
        </w:tc>
        <w:tc>
          <w:tcPr>
            <w:tcW w:w="959" w:type="dxa"/>
            <w:tcBorders>
              <w:top w:val="single" w:sz="4" w:space="0" w:color="auto"/>
              <w:left w:val="nil"/>
              <w:bottom w:val="single" w:sz="4" w:space="0" w:color="auto"/>
              <w:right w:val="single" w:sz="4" w:space="0" w:color="auto"/>
            </w:tcBorders>
            <w:shd w:val="clear" w:color="auto" w:fill="auto"/>
            <w:vAlign w:val="center"/>
            <w:hideMark/>
          </w:tcPr>
          <w:p w14:paraId="51F3D704" w14:textId="77777777" w:rsidR="00EA66D5" w:rsidRPr="009A2F9C" w:rsidRDefault="00EA66D5" w:rsidP="00A41C1D">
            <w:pPr>
              <w:spacing w:line="240" w:lineRule="auto"/>
              <w:jc w:val="center"/>
              <w:rPr>
                <w:rFonts w:ascii="Calibri" w:hAnsi="Calibri" w:cs="Arial"/>
                <w:color w:val="000000"/>
                <w:szCs w:val="22"/>
              </w:rPr>
            </w:pPr>
            <w:r w:rsidRPr="009A2F9C">
              <w:rPr>
                <w:rFonts w:ascii="Calibri" w:hAnsi="Calibri" w:cs="Arial"/>
                <w:color w:val="000000"/>
                <w:szCs w:val="22"/>
              </w:rPr>
              <w:t>Margin of Error</w:t>
            </w:r>
          </w:p>
        </w:tc>
      </w:tr>
      <w:tr w:rsidR="00EA66D5" w:rsidRPr="00EA66D5" w14:paraId="3D288A92" w14:textId="77777777" w:rsidTr="00205DE6">
        <w:trPr>
          <w:trHeight w:val="255"/>
        </w:trPr>
        <w:tc>
          <w:tcPr>
            <w:tcW w:w="2826" w:type="dxa"/>
            <w:tcBorders>
              <w:top w:val="single" w:sz="4" w:space="0" w:color="auto"/>
              <w:left w:val="single" w:sz="4" w:space="0" w:color="auto"/>
            </w:tcBorders>
            <w:shd w:val="clear" w:color="auto" w:fill="auto"/>
            <w:hideMark/>
          </w:tcPr>
          <w:p w14:paraId="33DA14D3" w14:textId="77777777" w:rsidR="00EA66D5" w:rsidRPr="009A2F9C" w:rsidRDefault="00EA66D5" w:rsidP="00A41C1D">
            <w:pPr>
              <w:spacing w:line="240" w:lineRule="auto"/>
              <w:rPr>
                <w:rFonts w:ascii="Calibri" w:hAnsi="Calibri" w:cs="Arial"/>
                <w:color w:val="000000"/>
                <w:szCs w:val="22"/>
              </w:rPr>
            </w:pPr>
            <w:r w:rsidRPr="009A2F9C">
              <w:rPr>
                <w:rFonts w:ascii="Calibri" w:hAnsi="Calibri" w:cs="Arial"/>
                <w:color w:val="000000"/>
                <w:szCs w:val="22"/>
              </w:rPr>
              <w:t>15 to 19 years</w:t>
            </w:r>
          </w:p>
        </w:tc>
        <w:tc>
          <w:tcPr>
            <w:tcW w:w="998" w:type="dxa"/>
            <w:tcBorders>
              <w:top w:val="single" w:sz="4" w:space="0" w:color="auto"/>
            </w:tcBorders>
            <w:shd w:val="clear" w:color="auto" w:fill="auto"/>
            <w:hideMark/>
          </w:tcPr>
          <w:p w14:paraId="505DC435" w14:textId="77777777" w:rsidR="00EA66D5" w:rsidRPr="009A2F9C" w:rsidRDefault="00EA66D5" w:rsidP="00A41C1D">
            <w:pPr>
              <w:spacing w:line="240" w:lineRule="auto"/>
              <w:jc w:val="center"/>
              <w:rPr>
                <w:rFonts w:ascii="Calibri" w:hAnsi="Calibri" w:cs="Arial"/>
                <w:bCs/>
                <w:color w:val="000000"/>
                <w:szCs w:val="22"/>
              </w:rPr>
            </w:pPr>
            <w:r w:rsidRPr="009A2F9C">
              <w:rPr>
                <w:rFonts w:ascii="Calibri" w:hAnsi="Calibri" w:cs="Arial"/>
                <w:bCs/>
                <w:color w:val="000000"/>
                <w:szCs w:val="22"/>
              </w:rPr>
              <w:t>21</w:t>
            </w:r>
          </w:p>
        </w:tc>
        <w:tc>
          <w:tcPr>
            <w:tcW w:w="959" w:type="dxa"/>
            <w:tcBorders>
              <w:top w:val="single" w:sz="4" w:space="0" w:color="auto"/>
            </w:tcBorders>
            <w:shd w:val="clear" w:color="auto" w:fill="auto"/>
            <w:hideMark/>
          </w:tcPr>
          <w:p w14:paraId="383D1220" w14:textId="77777777" w:rsidR="00EA66D5" w:rsidRPr="009A2F9C" w:rsidRDefault="00EA66D5" w:rsidP="00A41C1D">
            <w:pPr>
              <w:spacing w:line="240" w:lineRule="auto"/>
              <w:jc w:val="center"/>
              <w:rPr>
                <w:rFonts w:ascii="Calibri" w:hAnsi="Calibri" w:cs="Arial"/>
                <w:color w:val="000000"/>
                <w:szCs w:val="22"/>
              </w:rPr>
            </w:pPr>
            <w:r w:rsidRPr="009A2F9C">
              <w:rPr>
                <w:rFonts w:ascii="Calibri" w:hAnsi="Calibri" w:cs="Arial"/>
                <w:color w:val="000000"/>
                <w:szCs w:val="22"/>
              </w:rPr>
              <w:t>+/-1</w:t>
            </w:r>
          </w:p>
        </w:tc>
        <w:tc>
          <w:tcPr>
            <w:tcW w:w="998" w:type="dxa"/>
            <w:tcBorders>
              <w:top w:val="single" w:sz="4" w:space="0" w:color="auto"/>
            </w:tcBorders>
            <w:shd w:val="clear" w:color="auto" w:fill="auto"/>
            <w:hideMark/>
          </w:tcPr>
          <w:p w14:paraId="19ED2C8B" w14:textId="77777777" w:rsidR="00EA66D5" w:rsidRPr="009A2F9C" w:rsidRDefault="00EA66D5" w:rsidP="00A41C1D">
            <w:pPr>
              <w:spacing w:line="240" w:lineRule="auto"/>
              <w:jc w:val="center"/>
              <w:rPr>
                <w:rFonts w:ascii="Calibri" w:hAnsi="Calibri" w:cs="Arial"/>
                <w:bCs/>
                <w:color w:val="000000"/>
                <w:szCs w:val="22"/>
              </w:rPr>
            </w:pPr>
            <w:r w:rsidRPr="009A2F9C">
              <w:rPr>
                <w:rFonts w:ascii="Calibri" w:hAnsi="Calibri" w:cs="Arial"/>
                <w:bCs/>
                <w:color w:val="000000"/>
                <w:szCs w:val="22"/>
              </w:rPr>
              <w:t>10</w:t>
            </w:r>
          </w:p>
        </w:tc>
        <w:tc>
          <w:tcPr>
            <w:tcW w:w="959" w:type="dxa"/>
            <w:tcBorders>
              <w:top w:val="single" w:sz="4" w:space="0" w:color="auto"/>
              <w:right w:val="single" w:sz="4" w:space="0" w:color="auto"/>
            </w:tcBorders>
            <w:shd w:val="clear" w:color="auto" w:fill="auto"/>
            <w:hideMark/>
          </w:tcPr>
          <w:p w14:paraId="3AD29EF2" w14:textId="77777777" w:rsidR="00EA66D5" w:rsidRPr="009A2F9C" w:rsidRDefault="00EA66D5" w:rsidP="00A41C1D">
            <w:pPr>
              <w:spacing w:line="240" w:lineRule="auto"/>
              <w:jc w:val="center"/>
              <w:rPr>
                <w:rFonts w:ascii="Calibri" w:hAnsi="Calibri" w:cs="Arial"/>
                <w:color w:val="000000"/>
                <w:szCs w:val="22"/>
              </w:rPr>
            </w:pPr>
            <w:r w:rsidRPr="009A2F9C">
              <w:rPr>
                <w:rFonts w:ascii="Calibri" w:hAnsi="Calibri" w:cs="Arial"/>
                <w:color w:val="000000"/>
                <w:szCs w:val="22"/>
              </w:rPr>
              <w:t>+/-1</w:t>
            </w:r>
          </w:p>
        </w:tc>
      </w:tr>
      <w:tr w:rsidR="00EA66D5" w:rsidRPr="00EA66D5" w14:paraId="0F7FC3E5" w14:textId="77777777" w:rsidTr="00205DE6">
        <w:trPr>
          <w:trHeight w:val="255"/>
        </w:trPr>
        <w:tc>
          <w:tcPr>
            <w:tcW w:w="2826" w:type="dxa"/>
            <w:tcBorders>
              <w:left w:val="single" w:sz="4" w:space="0" w:color="auto"/>
            </w:tcBorders>
            <w:shd w:val="clear" w:color="auto" w:fill="auto"/>
            <w:hideMark/>
          </w:tcPr>
          <w:p w14:paraId="5758E904" w14:textId="77777777" w:rsidR="00EA66D5" w:rsidRPr="009A2F9C" w:rsidRDefault="00EA66D5" w:rsidP="00A41C1D">
            <w:pPr>
              <w:spacing w:line="240" w:lineRule="auto"/>
              <w:rPr>
                <w:rFonts w:ascii="Calibri" w:hAnsi="Calibri" w:cs="Arial"/>
                <w:color w:val="000000"/>
                <w:szCs w:val="22"/>
              </w:rPr>
            </w:pPr>
            <w:r w:rsidRPr="009A2F9C">
              <w:rPr>
                <w:rFonts w:ascii="Calibri" w:hAnsi="Calibri" w:cs="Arial"/>
                <w:color w:val="000000"/>
                <w:szCs w:val="22"/>
              </w:rPr>
              <w:t>20 to 34 years</w:t>
            </w:r>
          </w:p>
        </w:tc>
        <w:tc>
          <w:tcPr>
            <w:tcW w:w="998" w:type="dxa"/>
            <w:shd w:val="clear" w:color="auto" w:fill="auto"/>
            <w:hideMark/>
          </w:tcPr>
          <w:p w14:paraId="08F02077" w14:textId="77777777" w:rsidR="00EA66D5" w:rsidRPr="009A2F9C" w:rsidRDefault="00EA66D5" w:rsidP="00A41C1D">
            <w:pPr>
              <w:spacing w:line="240" w:lineRule="auto"/>
              <w:jc w:val="center"/>
              <w:rPr>
                <w:rFonts w:ascii="Calibri" w:hAnsi="Calibri" w:cs="Arial"/>
                <w:bCs/>
                <w:color w:val="000000"/>
                <w:szCs w:val="22"/>
              </w:rPr>
            </w:pPr>
            <w:r w:rsidRPr="009A2F9C">
              <w:rPr>
                <w:rFonts w:ascii="Calibri" w:hAnsi="Calibri" w:cs="Arial"/>
                <w:bCs/>
                <w:color w:val="000000"/>
                <w:szCs w:val="22"/>
              </w:rPr>
              <w:t>95</w:t>
            </w:r>
          </w:p>
        </w:tc>
        <w:tc>
          <w:tcPr>
            <w:tcW w:w="959" w:type="dxa"/>
            <w:shd w:val="clear" w:color="auto" w:fill="auto"/>
            <w:hideMark/>
          </w:tcPr>
          <w:p w14:paraId="7F1A18D1" w14:textId="77777777" w:rsidR="00EA66D5" w:rsidRPr="009A2F9C" w:rsidRDefault="00EA66D5" w:rsidP="00A41C1D">
            <w:pPr>
              <w:spacing w:line="240" w:lineRule="auto"/>
              <w:jc w:val="center"/>
              <w:rPr>
                <w:rFonts w:ascii="Calibri" w:hAnsi="Calibri" w:cs="Arial"/>
                <w:color w:val="000000"/>
                <w:szCs w:val="22"/>
              </w:rPr>
            </w:pPr>
            <w:r w:rsidRPr="009A2F9C">
              <w:rPr>
                <w:rFonts w:ascii="Calibri" w:hAnsi="Calibri" w:cs="Arial"/>
                <w:color w:val="000000"/>
                <w:szCs w:val="22"/>
              </w:rPr>
              <w:t>+/-1</w:t>
            </w:r>
          </w:p>
        </w:tc>
        <w:tc>
          <w:tcPr>
            <w:tcW w:w="998" w:type="dxa"/>
            <w:shd w:val="clear" w:color="auto" w:fill="auto"/>
            <w:hideMark/>
          </w:tcPr>
          <w:p w14:paraId="273714D8" w14:textId="77777777" w:rsidR="00EA66D5" w:rsidRPr="009A2F9C" w:rsidRDefault="00EA66D5" w:rsidP="00A41C1D">
            <w:pPr>
              <w:spacing w:line="240" w:lineRule="auto"/>
              <w:jc w:val="center"/>
              <w:rPr>
                <w:rFonts w:ascii="Calibri" w:hAnsi="Calibri" w:cs="Arial"/>
                <w:bCs/>
                <w:color w:val="000000"/>
                <w:szCs w:val="22"/>
              </w:rPr>
            </w:pPr>
            <w:r w:rsidRPr="009A2F9C">
              <w:rPr>
                <w:rFonts w:ascii="Calibri" w:hAnsi="Calibri" w:cs="Arial"/>
                <w:bCs/>
                <w:color w:val="000000"/>
                <w:szCs w:val="22"/>
              </w:rPr>
              <w:t>75</w:t>
            </w:r>
          </w:p>
        </w:tc>
        <w:tc>
          <w:tcPr>
            <w:tcW w:w="959" w:type="dxa"/>
            <w:tcBorders>
              <w:right w:val="single" w:sz="4" w:space="0" w:color="auto"/>
            </w:tcBorders>
            <w:shd w:val="clear" w:color="auto" w:fill="auto"/>
            <w:hideMark/>
          </w:tcPr>
          <w:p w14:paraId="07277352" w14:textId="77777777" w:rsidR="00EA66D5" w:rsidRPr="009A2F9C" w:rsidRDefault="00EA66D5" w:rsidP="00A41C1D">
            <w:pPr>
              <w:spacing w:line="240" w:lineRule="auto"/>
              <w:jc w:val="center"/>
              <w:rPr>
                <w:rFonts w:ascii="Calibri" w:hAnsi="Calibri" w:cs="Arial"/>
                <w:color w:val="000000"/>
                <w:szCs w:val="22"/>
              </w:rPr>
            </w:pPr>
            <w:r w:rsidRPr="009A2F9C">
              <w:rPr>
                <w:rFonts w:ascii="Calibri" w:hAnsi="Calibri" w:cs="Arial"/>
                <w:color w:val="000000"/>
                <w:szCs w:val="22"/>
              </w:rPr>
              <w:t>+/-2</w:t>
            </w:r>
          </w:p>
        </w:tc>
      </w:tr>
      <w:tr w:rsidR="00EA66D5" w:rsidRPr="00EA66D5" w14:paraId="2CF71C02" w14:textId="77777777" w:rsidTr="00205DE6">
        <w:trPr>
          <w:trHeight w:val="255"/>
        </w:trPr>
        <w:tc>
          <w:tcPr>
            <w:tcW w:w="2826" w:type="dxa"/>
            <w:tcBorders>
              <w:left w:val="single" w:sz="4" w:space="0" w:color="auto"/>
            </w:tcBorders>
            <w:shd w:val="clear" w:color="auto" w:fill="auto"/>
            <w:hideMark/>
          </w:tcPr>
          <w:p w14:paraId="338AD706" w14:textId="77777777" w:rsidR="00EA66D5" w:rsidRPr="009A2F9C" w:rsidRDefault="00EA66D5" w:rsidP="00A41C1D">
            <w:pPr>
              <w:spacing w:line="240" w:lineRule="auto"/>
              <w:rPr>
                <w:rFonts w:ascii="Calibri" w:hAnsi="Calibri" w:cs="Arial"/>
                <w:color w:val="000000"/>
                <w:szCs w:val="22"/>
              </w:rPr>
            </w:pPr>
            <w:r w:rsidRPr="009A2F9C">
              <w:rPr>
                <w:rFonts w:ascii="Calibri" w:hAnsi="Calibri" w:cs="Arial"/>
                <w:color w:val="000000"/>
                <w:szCs w:val="22"/>
              </w:rPr>
              <w:t>35 to 50 years</w:t>
            </w:r>
          </w:p>
        </w:tc>
        <w:tc>
          <w:tcPr>
            <w:tcW w:w="998" w:type="dxa"/>
            <w:shd w:val="clear" w:color="auto" w:fill="auto"/>
            <w:hideMark/>
          </w:tcPr>
          <w:p w14:paraId="7067C8CF" w14:textId="77777777" w:rsidR="00EA66D5" w:rsidRPr="009A2F9C" w:rsidRDefault="00EA66D5" w:rsidP="00A41C1D">
            <w:pPr>
              <w:spacing w:line="240" w:lineRule="auto"/>
              <w:jc w:val="center"/>
              <w:rPr>
                <w:rFonts w:ascii="Calibri" w:hAnsi="Calibri" w:cs="Arial"/>
                <w:bCs/>
                <w:color w:val="000000"/>
                <w:szCs w:val="22"/>
              </w:rPr>
            </w:pPr>
            <w:r w:rsidRPr="009A2F9C">
              <w:rPr>
                <w:rFonts w:ascii="Calibri" w:hAnsi="Calibri" w:cs="Arial"/>
                <w:bCs/>
                <w:color w:val="000000"/>
                <w:szCs w:val="22"/>
              </w:rPr>
              <w:t>25</w:t>
            </w:r>
          </w:p>
        </w:tc>
        <w:tc>
          <w:tcPr>
            <w:tcW w:w="959" w:type="dxa"/>
            <w:shd w:val="clear" w:color="auto" w:fill="auto"/>
            <w:hideMark/>
          </w:tcPr>
          <w:p w14:paraId="588F9FEA" w14:textId="77777777" w:rsidR="00EA66D5" w:rsidRPr="009A2F9C" w:rsidRDefault="00EA66D5" w:rsidP="00A41C1D">
            <w:pPr>
              <w:spacing w:line="240" w:lineRule="auto"/>
              <w:jc w:val="center"/>
              <w:rPr>
                <w:rFonts w:ascii="Calibri" w:hAnsi="Calibri" w:cs="Arial"/>
                <w:color w:val="000000"/>
                <w:szCs w:val="22"/>
              </w:rPr>
            </w:pPr>
            <w:r w:rsidRPr="009A2F9C">
              <w:rPr>
                <w:rFonts w:ascii="Calibri" w:hAnsi="Calibri" w:cs="Arial"/>
                <w:color w:val="000000"/>
                <w:szCs w:val="22"/>
              </w:rPr>
              <w:t>+/-1</w:t>
            </w:r>
          </w:p>
        </w:tc>
        <w:tc>
          <w:tcPr>
            <w:tcW w:w="998" w:type="dxa"/>
            <w:shd w:val="clear" w:color="auto" w:fill="auto"/>
            <w:hideMark/>
          </w:tcPr>
          <w:p w14:paraId="18F6B172" w14:textId="77777777" w:rsidR="00EA66D5" w:rsidRPr="009A2F9C" w:rsidRDefault="00EA66D5" w:rsidP="00A41C1D">
            <w:pPr>
              <w:spacing w:line="240" w:lineRule="auto"/>
              <w:jc w:val="center"/>
              <w:rPr>
                <w:rFonts w:ascii="Calibri" w:hAnsi="Calibri" w:cs="Arial"/>
                <w:bCs/>
                <w:color w:val="000000"/>
                <w:szCs w:val="22"/>
              </w:rPr>
            </w:pPr>
            <w:r w:rsidRPr="009A2F9C">
              <w:rPr>
                <w:rFonts w:ascii="Calibri" w:hAnsi="Calibri" w:cs="Arial"/>
                <w:bCs/>
                <w:color w:val="000000"/>
                <w:szCs w:val="22"/>
              </w:rPr>
              <w:t>31</w:t>
            </w:r>
          </w:p>
        </w:tc>
        <w:tc>
          <w:tcPr>
            <w:tcW w:w="959" w:type="dxa"/>
            <w:tcBorders>
              <w:right w:val="single" w:sz="4" w:space="0" w:color="auto"/>
            </w:tcBorders>
            <w:shd w:val="clear" w:color="auto" w:fill="auto"/>
            <w:hideMark/>
          </w:tcPr>
          <w:p w14:paraId="4B02294C" w14:textId="77777777" w:rsidR="00EA66D5" w:rsidRPr="009A2F9C" w:rsidRDefault="00EA66D5" w:rsidP="00A41C1D">
            <w:pPr>
              <w:spacing w:line="240" w:lineRule="auto"/>
              <w:jc w:val="center"/>
              <w:rPr>
                <w:rFonts w:ascii="Calibri" w:hAnsi="Calibri" w:cs="Arial"/>
                <w:color w:val="000000"/>
                <w:szCs w:val="22"/>
              </w:rPr>
            </w:pPr>
            <w:r w:rsidRPr="009A2F9C">
              <w:rPr>
                <w:rFonts w:ascii="Calibri" w:hAnsi="Calibri" w:cs="Arial"/>
                <w:color w:val="000000"/>
                <w:szCs w:val="22"/>
              </w:rPr>
              <w:t>+/-1</w:t>
            </w:r>
          </w:p>
        </w:tc>
      </w:tr>
      <w:tr w:rsidR="00EA66D5" w:rsidRPr="00EA66D5" w14:paraId="6948FBD8" w14:textId="77777777" w:rsidTr="00205DE6">
        <w:trPr>
          <w:trHeight w:val="255"/>
        </w:trPr>
        <w:tc>
          <w:tcPr>
            <w:tcW w:w="2826" w:type="dxa"/>
            <w:tcBorders>
              <w:top w:val="nil"/>
              <w:left w:val="single" w:sz="4" w:space="0" w:color="auto"/>
              <w:bottom w:val="single" w:sz="4" w:space="0" w:color="auto"/>
            </w:tcBorders>
            <w:shd w:val="clear" w:color="auto" w:fill="auto"/>
            <w:hideMark/>
          </w:tcPr>
          <w:p w14:paraId="1EFA3293" w14:textId="77777777" w:rsidR="00EA66D5" w:rsidRPr="009A2F9C" w:rsidRDefault="00EA66D5" w:rsidP="00A41C1D">
            <w:pPr>
              <w:spacing w:line="240" w:lineRule="auto"/>
              <w:rPr>
                <w:rFonts w:ascii="Calibri" w:hAnsi="Calibri" w:cs="Arial"/>
                <w:color w:val="000000"/>
                <w:szCs w:val="22"/>
              </w:rPr>
            </w:pPr>
            <w:r w:rsidRPr="009A2F9C">
              <w:rPr>
                <w:rFonts w:ascii="Calibri" w:hAnsi="Calibri" w:cs="Arial"/>
                <w:color w:val="000000"/>
                <w:szCs w:val="22"/>
              </w:rPr>
              <w:t>Women 15 to 50 years</w:t>
            </w:r>
          </w:p>
        </w:tc>
        <w:tc>
          <w:tcPr>
            <w:tcW w:w="998" w:type="dxa"/>
            <w:tcBorders>
              <w:top w:val="nil"/>
              <w:bottom w:val="single" w:sz="4" w:space="0" w:color="auto"/>
            </w:tcBorders>
            <w:shd w:val="clear" w:color="auto" w:fill="auto"/>
            <w:hideMark/>
          </w:tcPr>
          <w:p w14:paraId="7F72ED91" w14:textId="77777777" w:rsidR="00EA66D5" w:rsidRPr="009A2F9C" w:rsidRDefault="00EA66D5" w:rsidP="00A41C1D">
            <w:pPr>
              <w:spacing w:line="240" w:lineRule="auto"/>
              <w:jc w:val="center"/>
              <w:rPr>
                <w:rFonts w:ascii="Calibri" w:hAnsi="Calibri" w:cs="Arial"/>
                <w:bCs/>
                <w:color w:val="000000"/>
                <w:szCs w:val="22"/>
              </w:rPr>
            </w:pPr>
            <w:r w:rsidRPr="009A2F9C">
              <w:rPr>
                <w:rFonts w:ascii="Calibri" w:hAnsi="Calibri" w:cs="Arial"/>
                <w:bCs/>
                <w:color w:val="000000"/>
                <w:szCs w:val="22"/>
              </w:rPr>
              <w:t>54</w:t>
            </w:r>
          </w:p>
        </w:tc>
        <w:tc>
          <w:tcPr>
            <w:tcW w:w="959" w:type="dxa"/>
            <w:tcBorders>
              <w:top w:val="nil"/>
              <w:bottom w:val="single" w:sz="4" w:space="0" w:color="auto"/>
            </w:tcBorders>
            <w:shd w:val="clear" w:color="auto" w:fill="auto"/>
            <w:hideMark/>
          </w:tcPr>
          <w:p w14:paraId="7710CE68" w14:textId="77777777" w:rsidR="00EA66D5" w:rsidRPr="009A2F9C" w:rsidRDefault="00EA66D5" w:rsidP="00A41C1D">
            <w:pPr>
              <w:spacing w:line="240" w:lineRule="auto"/>
              <w:jc w:val="center"/>
              <w:rPr>
                <w:rFonts w:ascii="Calibri" w:hAnsi="Calibri" w:cs="Arial"/>
                <w:color w:val="000000"/>
                <w:szCs w:val="22"/>
              </w:rPr>
            </w:pPr>
            <w:r w:rsidRPr="009A2F9C">
              <w:rPr>
                <w:rFonts w:ascii="Calibri" w:hAnsi="Calibri" w:cs="Arial"/>
                <w:color w:val="000000"/>
                <w:szCs w:val="22"/>
              </w:rPr>
              <w:t>+/-1</w:t>
            </w:r>
          </w:p>
        </w:tc>
        <w:tc>
          <w:tcPr>
            <w:tcW w:w="998" w:type="dxa"/>
            <w:tcBorders>
              <w:top w:val="nil"/>
              <w:bottom w:val="single" w:sz="4" w:space="0" w:color="auto"/>
            </w:tcBorders>
            <w:shd w:val="clear" w:color="auto" w:fill="auto"/>
            <w:hideMark/>
          </w:tcPr>
          <w:p w14:paraId="5ACB5A00" w14:textId="77777777" w:rsidR="00EA66D5" w:rsidRPr="009A2F9C" w:rsidRDefault="00EA66D5" w:rsidP="00A41C1D">
            <w:pPr>
              <w:spacing w:line="240" w:lineRule="auto"/>
              <w:jc w:val="center"/>
              <w:rPr>
                <w:rFonts w:ascii="Calibri" w:hAnsi="Calibri" w:cs="Arial"/>
                <w:bCs/>
                <w:color w:val="000000"/>
                <w:szCs w:val="22"/>
              </w:rPr>
            </w:pPr>
            <w:r w:rsidRPr="009A2F9C">
              <w:rPr>
                <w:rFonts w:ascii="Calibri" w:hAnsi="Calibri" w:cs="Arial"/>
                <w:bCs/>
                <w:color w:val="000000"/>
                <w:szCs w:val="22"/>
              </w:rPr>
              <w:t>46</w:t>
            </w:r>
          </w:p>
        </w:tc>
        <w:tc>
          <w:tcPr>
            <w:tcW w:w="959" w:type="dxa"/>
            <w:tcBorders>
              <w:top w:val="nil"/>
              <w:bottom w:val="single" w:sz="4" w:space="0" w:color="auto"/>
              <w:right w:val="single" w:sz="4" w:space="0" w:color="auto"/>
            </w:tcBorders>
            <w:shd w:val="clear" w:color="auto" w:fill="auto"/>
            <w:hideMark/>
          </w:tcPr>
          <w:p w14:paraId="46489355" w14:textId="77777777" w:rsidR="00EA66D5" w:rsidRPr="009A2F9C" w:rsidRDefault="00EA66D5" w:rsidP="00A41C1D">
            <w:pPr>
              <w:spacing w:line="240" w:lineRule="auto"/>
              <w:jc w:val="center"/>
              <w:rPr>
                <w:rFonts w:ascii="Calibri" w:hAnsi="Calibri" w:cs="Arial"/>
                <w:color w:val="000000"/>
                <w:szCs w:val="22"/>
              </w:rPr>
            </w:pPr>
            <w:r w:rsidRPr="009A2F9C">
              <w:rPr>
                <w:rFonts w:ascii="Calibri" w:hAnsi="Calibri" w:cs="Arial"/>
                <w:color w:val="000000"/>
                <w:szCs w:val="22"/>
              </w:rPr>
              <w:t>+/-1</w:t>
            </w:r>
          </w:p>
        </w:tc>
      </w:tr>
    </w:tbl>
    <w:p w14:paraId="2FF270C0" w14:textId="77777777" w:rsidR="00EA66D5" w:rsidRPr="00EA66D5" w:rsidRDefault="00EA66D5" w:rsidP="00A41C1D">
      <w:pPr>
        <w:spacing w:line="240" w:lineRule="auto"/>
        <w:rPr>
          <w:rFonts w:ascii="Calibri" w:eastAsia="Calibri" w:hAnsi="Calibri"/>
          <w:szCs w:val="22"/>
        </w:rPr>
      </w:pPr>
    </w:p>
    <w:p w14:paraId="0F9DECFF" w14:textId="77777777" w:rsidR="00BF2D2D" w:rsidRDefault="00BF2D2D" w:rsidP="00A41C1D">
      <w:pPr>
        <w:spacing w:line="240" w:lineRule="auto"/>
        <w:rPr>
          <w:rFonts w:ascii="Calibri" w:eastAsia="Calibri" w:hAnsi="Calibri"/>
          <w:szCs w:val="22"/>
        </w:rPr>
      </w:pPr>
    </w:p>
    <w:p w14:paraId="02DC4314" w14:textId="77777777" w:rsidR="00EA66D5" w:rsidRDefault="00EA66D5" w:rsidP="00A41C1D">
      <w:pPr>
        <w:spacing w:line="240" w:lineRule="auto"/>
        <w:rPr>
          <w:rFonts w:ascii="Calibri" w:eastAsia="Calibri" w:hAnsi="Calibri"/>
          <w:szCs w:val="22"/>
        </w:rPr>
      </w:pPr>
      <w:r w:rsidRPr="00EA66D5">
        <w:rPr>
          <w:rFonts w:ascii="Calibri" w:eastAsia="Calibri" w:hAnsi="Calibri"/>
          <w:szCs w:val="22"/>
        </w:rPr>
        <w:t xml:space="preserve">To determine the ideal maternal age ranges for our model ratios, we tested all plausible variations of the female denominator age-range (variations of all age cohorts within the natural fertility range) and selected the ranges that performed best in terms of lowest absolute percent errors. The tested variations all used 10-year CCR age/sex estimates compared to Census 2010 counts at the town and tract levels. </w:t>
      </w:r>
    </w:p>
    <w:p w14:paraId="39285A23" w14:textId="77777777" w:rsidR="004063E9" w:rsidRPr="00EA66D5" w:rsidRDefault="004063E9" w:rsidP="00A41C1D">
      <w:pPr>
        <w:spacing w:line="240" w:lineRule="auto"/>
        <w:rPr>
          <w:rFonts w:ascii="Calibri" w:eastAsia="Calibri" w:hAnsi="Calibri"/>
          <w:szCs w:val="22"/>
        </w:rPr>
      </w:pPr>
    </w:p>
    <w:p w14:paraId="5C16CC6D" w14:textId="293B32F3" w:rsidR="004063E9" w:rsidRDefault="00EA66D5" w:rsidP="00A41C1D">
      <w:pPr>
        <w:spacing w:line="240" w:lineRule="auto"/>
        <w:rPr>
          <w:rFonts w:ascii="Calibri" w:eastAsia="Calibri" w:hAnsi="Calibri"/>
          <w:szCs w:val="22"/>
        </w:rPr>
      </w:pPr>
      <w:r w:rsidRPr="00EA66D5">
        <w:rPr>
          <w:rFonts w:ascii="Calibri" w:eastAsia="Calibri" w:hAnsi="Calibri"/>
          <w:szCs w:val="22"/>
        </w:rPr>
        <w:lastRenderedPageBreak/>
        <w:t xml:space="preserve">Table 2 and Figure 6 display the </w:t>
      </w:r>
      <w:r w:rsidR="002155D2">
        <w:rPr>
          <w:rFonts w:ascii="Calibri" w:eastAsia="Calibri" w:hAnsi="Calibri"/>
          <w:szCs w:val="22"/>
        </w:rPr>
        <w:t>MAPEs</w:t>
      </w:r>
      <w:r w:rsidRPr="00EA66D5">
        <w:rPr>
          <w:rFonts w:ascii="Calibri" w:eastAsia="Calibri" w:hAnsi="Calibri"/>
          <w:szCs w:val="22"/>
        </w:rPr>
        <w:t xml:space="preserve"> and WAPEs by cohort size for the population ages 0-4 and 5-9, comparing the results generated by the standard child-to-woman ratios and the modified ratios used in the UMDI model in a town-level estimates comparison. UMDI also conducted testing for both college and non-college towns and for cohorts at the tract level.</w:t>
      </w:r>
      <w:r w:rsidRPr="00EA66D5">
        <w:rPr>
          <w:rFonts w:ascii="Calibri" w:eastAsia="Calibri" w:hAnsi="Calibri" w:cs="AdvP6975"/>
          <w:szCs w:val="22"/>
          <w:vertAlign w:val="superscript"/>
        </w:rPr>
        <w:footnoteReference w:id="12"/>
      </w:r>
      <w:r w:rsidRPr="00EA66D5">
        <w:rPr>
          <w:rFonts w:ascii="Calibri" w:eastAsia="Calibri" w:hAnsi="Calibri"/>
          <w:szCs w:val="22"/>
        </w:rPr>
        <w:t xml:space="preserve"> The final modified child-to-woman ratio performed best overall in all scenarios we tested.</w:t>
      </w:r>
    </w:p>
    <w:p w14:paraId="3899B9D2" w14:textId="77777777" w:rsidR="00BF2D2D" w:rsidRPr="00EA66D5" w:rsidRDefault="00BF2D2D" w:rsidP="00A41C1D">
      <w:pPr>
        <w:spacing w:line="240" w:lineRule="auto"/>
        <w:rPr>
          <w:rFonts w:ascii="Calibri" w:eastAsia="Calibri" w:hAnsi="Calibri"/>
          <w:szCs w:val="22"/>
        </w:rPr>
      </w:pPr>
    </w:p>
    <w:p w14:paraId="14EF382C" w14:textId="5716D03A" w:rsidR="00205DE6" w:rsidRPr="00205DE6" w:rsidRDefault="00205DE6" w:rsidP="00205DE6">
      <w:pPr>
        <w:pStyle w:val="Caption"/>
        <w:keepNext/>
        <w:rPr>
          <w:rFonts w:asciiTheme="minorHAnsi" w:hAnsiTheme="minorHAnsi"/>
          <w:sz w:val="22"/>
          <w:szCs w:val="22"/>
        </w:rPr>
      </w:pPr>
      <w:bookmarkStart w:id="27" w:name="_Toc462321789"/>
      <w:r w:rsidRPr="00205DE6">
        <w:rPr>
          <w:rFonts w:asciiTheme="minorHAnsi" w:hAnsiTheme="minorHAnsi"/>
          <w:sz w:val="22"/>
          <w:szCs w:val="22"/>
        </w:rPr>
        <w:t xml:space="preserve">Table </w:t>
      </w:r>
      <w:r w:rsidRPr="00205DE6">
        <w:rPr>
          <w:rFonts w:asciiTheme="minorHAnsi" w:hAnsiTheme="minorHAnsi"/>
          <w:sz w:val="22"/>
          <w:szCs w:val="22"/>
        </w:rPr>
        <w:fldChar w:fldCharType="begin"/>
      </w:r>
      <w:r w:rsidRPr="00205DE6">
        <w:rPr>
          <w:rFonts w:asciiTheme="minorHAnsi" w:hAnsiTheme="minorHAnsi"/>
          <w:sz w:val="22"/>
          <w:szCs w:val="22"/>
        </w:rPr>
        <w:instrText xml:space="preserve"> SEQ Table \* ARABIC </w:instrText>
      </w:r>
      <w:r w:rsidRPr="00205DE6">
        <w:rPr>
          <w:rFonts w:asciiTheme="minorHAnsi" w:hAnsiTheme="minorHAnsi"/>
          <w:sz w:val="22"/>
          <w:szCs w:val="22"/>
        </w:rPr>
        <w:fldChar w:fldCharType="separate"/>
      </w:r>
      <w:r w:rsidR="00985DA8">
        <w:rPr>
          <w:rFonts w:asciiTheme="minorHAnsi" w:hAnsiTheme="minorHAnsi"/>
          <w:noProof/>
          <w:sz w:val="22"/>
          <w:szCs w:val="22"/>
        </w:rPr>
        <w:t>2</w:t>
      </w:r>
      <w:r w:rsidRPr="00205DE6">
        <w:rPr>
          <w:rFonts w:asciiTheme="minorHAnsi" w:hAnsiTheme="minorHAnsi"/>
          <w:sz w:val="22"/>
          <w:szCs w:val="22"/>
        </w:rPr>
        <w:fldChar w:fldCharType="end"/>
      </w:r>
      <w:r w:rsidRPr="00205DE6">
        <w:rPr>
          <w:rFonts w:asciiTheme="minorHAnsi" w:hAnsiTheme="minorHAnsi"/>
          <w:sz w:val="22"/>
          <w:szCs w:val="22"/>
        </w:rPr>
        <w:t xml:space="preserve">. Mean </w:t>
      </w:r>
      <w:r w:rsidR="00482367">
        <w:rPr>
          <w:rFonts w:asciiTheme="minorHAnsi" w:hAnsiTheme="minorHAnsi"/>
          <w:sz w:val="22"/>
          <w:szCs w:val="22"/>
        </w:rPr>
        <w:t>a</w:t>
      </w:r>
      <w:r w:rsidRPr="00205DE6">
        <w:rPr>
          <w:rFonts w:asciiTheme="minorHAnsi" w:hAnsiTheme="minorHAnsi"/>
          <w:sz w:val="22"/>
          <w:szCs w:val="22"/>
        </w:rPr>
        <w:t xml:space="preserve">bsolute </w:t>
      </w:r>
      <w:r w:rsidR="00482367">
        <w:rPr>
          <w:rFonts w:asciiTheme="minorHAnsi" w:hAnsiTheme="minorHAnsi"/>
          <w:sz w:val="22"/>
          <w:szCs w:val="22"/>
        </w:rPr>
        <w:t>p</w:t>
      </w:r>
      <w:r w:rsidRPr="00205DE6">
        <w:rPr>
          <w:rFonts w:asciiTheme="minorHAnsi" w:hAnsiTheme="minorHAnsi"/>
          <w:sz w:val="22"/>
          <w:szCs w:val="22"/>
        </w:rPr>
        <w:t xml:space="preserve">ercent </w:t>
      </w:r>
      <w:r w:rsidR="00482367">
        <w:rPr>
          <w:rFonts w:asciiTheme="minorHAnsi" w:hAnsiTheme="minorHAnsi"/>
          <w:sz w:val="22"/>
          <w:szCs w:val="22"/>
        </w:rPr>
        <w:t>e</w:t>
      </w:r>
      <w:r w:rsidRPr="00205DE6">
        <w:rPr>
          <w:rFonts w:asciiTheme="minorHAnsi" w:hAnsiTheme="minorHAnsi"/>
          <w:sz w:val="22"/>
          <w:szCs w:val="22"/>
        </w:rPr>
        <w:t xml:space="preserve">rror by </w:t>
      </w:r>
      <w:r w:rsidR="00482367">
        <w:rPr>
          <w:rFonts w:asciiTheme="minorHAnsi" w:hAnsiTheme="minorHAnsi"/>
          <w:sz w:val="22"/>
          <w:szCs w:val="22"/>
        </w:rPr>
        <w:t>c</w:t>
      </w:r>
      <w:r w:rsidRPr="00205DE6">
        <w:rPr>
          <w:rFonts w:asciiTheme="minorHAnsi" w:hAnsiTheme="minorHAnsi"/>
          <w:sz w:val="22"/>
          <w:szCs w:val="22"/>
        </w:rPr>
        <w:t xml:space="preserve">ohort </w:t>
      </w:r>
      <w:r w:rsidR="00482367">
        <w:rPr>
          <w:rFonts w:asciiTheme="minorHAnsi" w:hAnsiTheme="minorHAnsi"/>
          <w:sz w:val="22"/>
          <w:szCs w:val="22"/>
        </w:rPr>
        <w:t>si</w:t>
      </w:r>
      <w:r w:rsidRPr="00205DE6">
        <w:rPr>
          <w:rFonts w:asciiTheme="minorHAnsi" w:hAnsiTheme="minorHAnsi"/>
          <w:sz w:val="22"/>
          <w:szCs w:val="22"/>
        </w:rPr>
        <w:t xml:space="preserve">ze for </w:t>
      </w:r>
      <w:r w:rsidR="00482367">
        <w:rPr>
          <w:rFonts w:asciiTheme="minorHAnsi" w:hAnsiTheme="minorHAnsi"/>
          <w:sz w:val="22"/>
          <w:szCs w:val="22"/>
        </w:rPr>
        <w:t>a</w:t>
      </w:r>
      <w:r w:rsidRPr="00205DE6">
        <w:rPr>
          <w:rFonts w:asciiTheme="minorHAnsi" w:hAnsiTheme="minorHAnsi"/>
          <w:sz w:val="22"/>
          <w:szCs w:val="22"/>
        </w:rPr>
        <w:t xml:space="preserve">ges 0-4 and 5-9 </w:t>
      </w:r>
      <w:r w:rsidR="00482367">
        <w:rPr>
          <w:rFonts w:asciiTheme="minorHAnsi" w:hAnsiTheme="minorHAnsi"/>
          <w:sz w:val="22"/>
          <w:szCs w:val="22"/>
        </w:rPr>
        <w:t>e</w:t>
      </w:r>
      <w:r w:rsidRPr="00205DE6">
        <w:rPr>
          <w:rFonts w:asciiTheme="minorHAnsi" w:hAnsiTheme="minorHAnsi"/>
          <w:sz w:val="22"/>
          <w:szCs w:val="22"/>
        </w:rPr>
        <w:t xml:space="preserve">stimates </w:t>
      </w:r>
      <w:r w:rsidR="00482367">
        <w:rPr>
          <w:rFonts w:asciiTheme="minorHAnsi" w:hAnsiTheme="minorHAnsi"/>
          <w:sz w:val="22"/>
          <w:szCs w:val="22"/>
        </w:rPr>
        <w:t>u</w:t>
      </w:r>
      <w:r w:rsidRPr="00205DE6">
        <w:rPr>
          <w:rFonts w:asciiTheme="minorHAnsi" w:hAnsiTheme="minorHAnsi"/>
          <w:sz w:val="22"/>
          <w:szCs w:val="22"/>
        </w:rPr>
        <w:t xml:space="preserve">sing </w:t>
      </w:r>
      <w:r w:rsidR="00482367">
        <w:rPr>
          <w:rFonts w:asciiTheme="minorHAnsi" w:hAnsiTheme="minorHAnsi"/>
          <w:sz w:val="22"/>
          <w:szCs w:val="22"/>
        </w:rPr>
        <w:t>s</w:t>
      </w:r>
      <w:r w:rsidRPr="00205DE6">
        <w:rPr>
          <w:rFonts w:asciiTheme="minorHAnsi" w:hAnsiTheme="minorHAnsi"/>
          <w:sz w:val="22"/>
          <w:szCs w:val="22"/>
        </w:rPr>
        <w:t xml:space="preserve">tandard and </w:t>
      </w:r>
      <w:r w:rsidR="00482367">
        <w:rPr>
          <w:rFonts w:asciiTheme="minorHAnsi" w:hAnsiTheme="minorHAnsi"/>
          <w:sz w:val="22"/>
          <w:szCs w:val="22"/>
        </w:rPr>
        <w:t>m</w:t>
      </w:r>
      <w:r w:rsidRPr="00205DE6">
        <w:rPr>
          <w:rFonts w:asciiTheme="minorHAnsi" w:hAnsiTheme="minorHAnsi"/>
          <w:sz w:val="22"/>
          <w:szCs w:val="22"/>
        </w:rPr>
        <w:t xml:space="preserve">odified </w:t>
      </w:r>
      <w:r w:rsidR="00482367" w:rsidRPr="00F432C4">
        <w:rPr>
          <w:rFonts w:asciiTheme="minorHAnsi" w:hAnsiTheme="minorHAnsi"/>
          <w:sz w:val="22"/>
          <w:szCs w:val="22"/>
        </w:rPr>
        <w:t>c</w:t>
      </w:r>
      <w:r w:rsidRPr="00F432C4">
        <w:rPr>
          <w:rFonts w:asciiTheme="minorHAnsi" w:hAnsiTheme="minorHAnsi"/>
          <w:sz w:val="22"/>
          <w:szCs w:val="22"/>
        </w:rPr>
        <w:t>hild-to-</w:t>
      </w:r>
      <w:r w:rsidR="00482367" w:rsidRPr="00F432C4">
        <w:rPr>
          <w:rFonts w:asciiTheme="minorHAnsi" w:hAnsiTheme="minorHAnsi"/>
          <w:sz w:val="22"/>
          <w:szCs w:val="22"/>
        </w:rPr>
        <w:t>w</w:t>
      </w:r>
      <w:r w:rsidRPr="00F432C4">
        <w:rPr>
          <w:rFonts w:asciiTheme="minorHAnsi" w:hAnsiTheme="minorHAnsi"/>
          <w:sz w:val="22"/>
          <w:szCs w:val="22"/>
        </w:rPr>
        <w:t xml:space="preserve">oman </w:t>
      </w:r>
      <w:r w:rsidR="00482367" w:rsidRPr="00F432C4">
        <w:rPr>
          <w:rFonts w:asciiTheme="minorHAnsi" w:hAnsiTheme="minorHAnsi"/>
          <w:sz w:val="22"/>
          <w:szCs w:val="22"/>
        </w:rPr>
        <w:t>r</w:t>
      </w:r>
      <w:r w:rsidRPr="00F432C4">
        <w:rPr>
          <w:rFonts w:asciiTheme="minorHAnsi" w:hAnsiTheme="minorHAnsi"/>
          <w:sz w:val="22"/>
          <w:szCs w:val="22"/>
        </w:rPr>
        <w:t>atios</w:t>
      </w:r>
      <w:bookmarkEnd w:id="27"/>
    </w:p>
    <w:tbl>
      <w:tblPr>
        <w:tblStyle w:val="TableGridLight11"/>
        <w:tblW w:w="7128" w:type="dxa"/>
        <w:tblLook w:val="04A0" w:firstRow="1" w:lastRow="0" w:firstColumn="1" w:lastColumn="0" w:noHBand="0" w:noVBand="1"/>
      </w:tblPr>
      <w:tblGrid>
        <w:gridCol w:w="2684"/>
        <w:gridCol w:w="1111"/>
        <w:gridCol w:w="1111"/>
        <w:gridCol w:w="1111"/>
        <w:gridCol w:w="1111"/>
      </w:tblGrid>
      <w:tr w:rsidR="00EA66D5" w:rsidRPr="009A2F9C" w14:paraId="00478E6F" w14:textId="77777777" w:rsidTr="009A2F9C">
        <w:trPr>
          <w:trHeight w:val="300"/>
        </w:trPr>
        <w:tc>
          <w:tcPr>
            <w:tcW w:w="2684" w:type="dxa"/>
            <w:tcBorders>
              <w:top w:val="single" w:sz="4" w:space="0" w:color="auto"/>
              <w:left w:val="single" w:sz="4" w:space="0" w:color="auto"/>
              <w:bottom w:val="single" w:sz="4" w:space="0" w:color="auto"/>
              <w:right w:val="single" w:sz="4" w:space="0" w:color="auto"/>
            </w:tcBorders>
            <w:noWrap/>
            <w:hideMark/>
          </w:tcPr>
          <w:p w14:paraId="095586B2" w14:textId="77777777" w:rsidR="00EA66D5" w:rsidRPr="009A2F9C" w:rsidRDefault="00EA66D5" w:rsidP="00A41C1D">
            <w:pPr>
              <w:spacing w:line="240" w:lineRule="auto"/>
              <w:rPr>
                <w:szCs w:val="22"/>
              </w:rPr>
            </w:pPr>
            <w:r w:rsidRPr="009A2F9C">
              <w:rPr>
                <w:szCs w:val="22"/>
              </w:rPr>
              <w:t>SIZE (2000)</w:t>
            </w:r>
          </w:p>
        </w:tc>
        <w:tc>
          <w:tcPr>
            <w:tcW w:w="1111" w:type="dxa"/>
            <w:tcBorders>
              <w:top w:val="single" w:sz="4" w:space="0" w:color="auto"/>
              <w:left w:val="single" w:sz="4" w:space="0" w:color="auto"/>
              <w:bottom w:val="single" w:sz="4" w:space="0" w:color="auto"/>
              <w:right w:val="single" w:sz="4" w:space="0" w:color="auto"/>
            </w:tcBorders>
            <w:noWrap/>
            <w:hideMark/>
          </w:tcPr>
          <w:p w14:paraId="311D03A7" w14:textId="77777777" w:rsidR="00EA66D5" w:rsidRPr="009A2F9C" w:rsidRDefault="00EA66D5" w:rsidP="00A41C1D">
            <w:pPr>
              <w:spacing w:line="240" w:lineRule="auto"/>
              <w:jc w:val="center"/>
              <w:rPr>
                <w:szCs w:val="22"/>
              </w:rPr>
            </w:pPr>
            <w:r w:rsidRPr="009A2F9C">
              <w:rPr>
                <w:szCs w:val="22"/>
              </w:rPr>
              <w:t xml:space="preserve"> Std. 0-4</w:t>
            </w:r>
          </w:p>
        </w:tc>
        <w:tc>
          <w:tcPr>
            <w:tcW w:w="1111" w:type="dxa"/>
            <w:tcBorders>
              <w:top w:val="single" w:sz="4" w:space="0" w:color="auto"/>
              <w:left w:val="single" w:sz="4" w:space="0" w:color="auto"/>
              <w:bottom w:val="single" w:sz="4" w:space="0" w:color="auto"/>
              <w:right w:val="single" w:sz="4" w:space="0" w:color="auto"/>
            </w:tcBorders>
            <w:noWrap/>
            <w:hideMark/>
          </w:tcPr>
          <w:p w14:paraId="4121DEDB" w14:textId="77777777" w:rsidR="00EA66D5" w:rsidRPr="009A2F9C" w:rsidRDefault="00EA66D5" w:rsidP="00A41C1D">
            <w:pPr>
              <w:spacing w:line="240" w:lineRule="auto"/>
              <w:jc w:val="center"/>
              <w:rPr>
                <w:szCs w:val="22"/>
              </w:rPr>
            </w:pPr>
            <w:r w:rsidRPr="009A2F9C">
              <w:rPr>
                <w:szCs w:val="22"/>
              </w:rPr>
              <w:t>Mod. 0-4</w:t>
            </w:r>
          </w:p>
        </w:tc>
        <w:tc>
          <w:tcPr>
            <w:tcW w:w="1111" w:type="dxa"/>
            <w:tcBorders>
              <w:top w:val="single" w:sz="4" w:space="0" w:color="auto"/>
              <w:left w:val="single" w:sz="4" w:space="0" w:color="auto"/>
              <w:bottom w:val="single" w:sz="4" w:space="0" w:color="auto"/>
              <w:right w:val="single" w:sz="4" w:space="0" w:color="auto"/>
            </w:tcBorders>
            <w:noWrap/>
            <w:hideMark/>
          </w:tcPr>
          <w:p w14:paraId="4B6F5272" w14:textId="77777777" w:rsidR="00EA66D5" w:rsidRPr="009A2F9C" w:rsidRDefault="00EA66D5" w:rsidP="00A41C1D">
            <w:pPr>
              <w:spacing w:line="240" w:lineRule="auto"/>
              <w:jc w:val="center"/>
              <w:rPr>
                <w:szCs w:val="22"/>
              </w:rPr>
            </w:pPr>
            <w:r w:rsidRPr="009A2F9C">
              <w:rPr>
                <w:szCs w:val="22"/>
              </w:rPr>
              <w:t>Std. 5-9</w:t>
            </w:r>
          </w:p>
        </w:tc>
        <w:tc>
          <w:tcPr>
            <w:tcW w:w="1111" w:type="dxa"/>
            <w:tcBorders>
              <w:top w:val="single" w:sz="4" w:space="0" w:color="auto"/>
              <w:left w:val="single" w:sz="4" w:space="0" w:color="auto"/>
              <w:bottom w:val="single" w:sz="4" w:space="0" w:color="auto"/>
              <w:right w:val="single" w:sz="4" w:space="0" w:color="auto"/>
            </w:tcBorders>
            <w:noWrap/>
            <w:hideMark/>
          </w:tcPr>
          <w:p w14:paraId="08BAC5EB" w14:textId="77777777" w:rsidR="00EA66D5" w:rsidRPr="009A2F9C" w:rsidRDefault="00EA66D5" w:rsidP="00A41C1D">
            <w:pPr>
              <w:spacing w:line="240" w:lineRule="auto"/>
              <w:jc w:val="center"/>
              <w:rPr>
                <w:szCs w:val="22"/>
              </w:rPr>
            </w:pPr>
            <w:r w:rsidRPr="009A2F9C">
              <w:rPr>
                <w:szCs w:val="22"/>
              </w:rPr>
              <w:t>Mod. 5-9</w:t>
            </w:r>
          </w:p>
        </w:tc>
      </w:tr>
      <w:tr w:rsidR="00EA66D5" w:rsidRPr="009A2F9C" w14:paraId="4081BDAC" w14:textId="77777777" w:rsidTr="009A2F9C">
        <w:trPr>
          <w:trHeight w:val="300"/>
        </w:trPr>
        <w:tc>
          <w:tcPr>
            <w:tcW w:w="2684" w:type="dxa"/>
            <w:tcBorders>
              <w:top w:val="single" w:sz="4" w:space="0" w:color="auto"/>
              <w:left w:val="single" w:sz="4" w:space="0" w:color="auto"/>
              <w:bottom w:val="nil"/>
              <w:right w:val="single" w:sz="4" w:space="0" w:color="auto"/>
            </w:tcBorders>
            <w:noWrap/>
            <w:hideMark/>
          </w:tcPr>
          <w:p w14:paraId="542FE56E" w14:textId="77777777" w:rsidR="00EA66D5" w:rsidRPr="009A2F9C" w:rsidRDefault="00EA66D5" w:rsidP="00A41C1D">
            <w:pPr>
              <w:spacing w:line="240" w:lineRule="auto"/>
              <w:rPr>
                <w:szCs w:val="22"/>
              </w:rPr>
            </w:pPr>
            <w:r w:rsidRPr="009A2F9C">
              <w:rPr>
                <w:szCs w:val="22"/>
              </w:rPr>
              <w:t>0-99</w:t>
            </w:r>
          </w:p>
        </w:tc>
        <w:tc>
          <w:tcPr>
            <w:tcW w:w="1111" w:type="dxa"/>
            <w:tcBorders>
              <w:top w:val="single" w:sz="4" w:space="0" w:color="auto"/>
              <w:left w:val="single" w:sz="4" w:space="0" w:color="auto"/>
              <w:bottom w:val="nil"/>
              <w:right w:val="nil"/>
            </w:tcBorders>
            <w:noWrap/>
            <w:hideMark/>
          </w:tcPr>
          <w:p w14:paraId="4C819423" w14:textId="77777777" w:rsidR="00EA66D5" w:rsidRPr="009A2F9C" w:rsidRDefault="00EA66D5" w:rsidP="00A41C1D">
            <w:pPr>
              <w:spacing w:line="240" w:lineRule="auto"/>
              <w:jc w:val="right"/>
              <w:rPr>
                <w:szCs w:val="22"/>
              </w:rPr>
            </w:pPr>
            <w:r w:rsidRPr="009A2F9C">
              <w:rPr>
                <w:szCs w:val="22"/>
              </w:rPr>
              <w:t>34.7%</w:t>
            </w:r>
          </w:p>
        </w:tc>
        <w:tc>
          <w:tcPr>
            <w:tcW w:w="1111" w:type="dxa"/>
            <w:tcBorders>
              <w:top w:val="single" w:sz="4" w:space="0" w:color="auto"/>
              <w:left w:val="nil"/>
              <w:bottom w:val="nil"/>
              <w:right w:val="nil"/>
            </w:tcBorders>
            <w:noWrap/>
            <w:hideMark/>
          </w:tcPr>
          <w:p w14:paraId="221CEF83" w14:textId="77777777" w:rsidR="00EA66D5" w:rsidRPr="009A2F9C" w:rsidRDefault="00EA66D5" w:rsidP="00A41C1D">
            <w:pPr>
              <w:spacing w:line="240" w:lineRule="auto"/>
              <w:jc w:val="right"/>
              <w:rPr>
                <w:szCs w:val="22"/>
              </w:rPr>
            </w:pPr>
            <w:r w:rsidRPr="009A2F9C">
              <w:rPr>
                <w:szCs w:val="22"/>
              </w:rPr>
              <w:t>34.6%</w:t>
            </w:r>
          </w:p>
        </w:tc>
        <w:tc>
          <w:tcPr>
            <w:tcW w:w="1111" w:type="dxa"/>
            <w:tcBorders>
              <w:top w:val="single" w:sz="4" w:space="0" w:color="auto"/>
              <w:left w:val="nil"/>
              <w:bottom w:val="nil"/>
              <w:right w:val="nil"/>
            </w:tcBorders>
            <w:noWrap/>
            <w:hideMark/>
          </w:tcPr>
          <w:p w14:paraId="4B1D448A" w14:textId="77777777" w:rsidR="00EA66D5" w:rsidRPr="009A2F9C" w:rsidRDefault="00EA66D5" w:rsidP="00A41C1D">
            <w:pPr>
              <w:spacing w:line="240" w:lineRule="auto"/>
              <w:jc w:val="right"/>
              <w:rPr>
                <w:szCs w:val="22"/>
              </w:rPr>
            </w:pPr>
            <w:r w:rsidRPr="009A2F9C">
              <w:rPr>
                <w:szCs w:val="22"/>
              </w:rPr>
              <w:t>58.9%</w:t>
            </w:r>
          </w:p>
        </w:tc>
        <w:tc>
          <w:tcPr>
            <w:tcW w:w="1111" w:type="dxa"/>
            <w:tcBorders>
              <w:top w:val="single" w:sz="4" w:space="0" w:color="auto"/>
              <w:left w:val="nil"/>
              <w:bottom w:val="nil"/>
              <w:right w:val="single" w:sz="4" w:space="0" w:color="auto"/>
            </w:tcBorders>
            <w:noWrap/>
            <w:hideMark/>
          </w:tcPr>
          <w:p w14:paraId="3CDB34B4" w14:textId="77777777" w:rsidR="00EA66D5" w:rsidRPr="009A2F9C" w:rsidRDefault="00EA66D5" w:rsidP="00A41C1D">
            <w:pPr>
              <w:spacing w:line="240" w:lineRule="auto"/>
              <w:jc w:val="right"/>
              <w:rPr>
                <w:szCs w:val="22"/>
              </w:rPr>
            </w:pPr>
            <w:r w:rsidRPr="009A2F9C">
              <w:rPr>
                <w:szCs w:val="22"/>
              </w:rPr>
              <w:t>68.1%</w:t>
            </w:r>
          </w:p>
        </w:tc>
      </w:tr>
      <w:tr w:rsidR="00EA66D5" w:rsidRPr="009A2F9C" w14:paraId="6BFD6A4A" w14:textId="77777777" w:rsidTr="009A2F9C">
        <w:trPr>
          <w:trHeight w:val="300"/>
        </w:trPr>
        <w:tc>
          <w:tcPr>
            <w:tcW w:w="2684" w:type="dxa"/>
            <w:tcBorders>
              <w:top w:val="nil"/>
              <w:left w:val="single" w:sz="4" w:space="0" w:color="auto"/>
              <w:bottom w:val="nil"/>
              <w:right w:val="single" w:sz="4" w:space="0" w:color="auto"/>
            </w:tcBorders>
            <w:noWrap/>
            <w:hideMark/>
          </w:tcPr>
          <w:p w14:paraId="4C5658FC" w14:textId="77777777" w:rsidR="00EA66D5" w:rsidRPr="009A2F9C" w:rsidRDefault="00EA66D5" w:rsidP="00A41C1D">
            <w:pPr>
              <w:spacing w:line="240" w:lineRule="auto"/>
              <w:rPr>
                <w:szCs w:val="22"/>
              </w:rPr>
            </w:pPr>
            <w:r w:rsidRPr="009A2F9C">
              <w:rPr>
                <w:szCs w:val="22"/>
              </w:rPr>
              <w:t>100-199</w:t>
            </w:r>
          </w:p>
        </w:tc>
        <w:tc>
          <w:tcPr>
            <w:tcW w:w="1111" w:type="dxa"/>
            <w:tcBorders>
              <w:top w:val="nil"/>
              <w:left w:val="single" w:sz="4" w:space="0" w:color="auto"/>
              <w:bottom w:val="nil"/>
              <w:right w:val="nil"/>
            </w:tcBorders>
            <w:noWrap/>
            <w:hideMark/>
          </w:tcPr>
          <w:p w14:paraId="27A08BCC" w14:textId="77777777" w:rsidR="00EA66D5" w:rsidRPr="009A2F9C" w:rsidRDefault="00EA66D5" w:rsidP="00A41C1D">
            <w:pPr>
              <w:spacing w:line="240" w:lineRule="auto"/>
              <w:jc w:val="right"/>
              <w:rPr>
                <w:szCs w:val="22"/>
              </w:rPr>
            </w:pPr>
            <w:r w:rsidRPr="009A2F9C">
              <w:rPr>
                <w:szCs w:val="22"/>
              </w:rPr>
              <w:t>24.8%</w:t>
            </w:r>
          </w:p>
        </w:tc>
        <w:tc>
          <w:tcPr>
            <w:tcW w:w="1111" w:type="dxa"/>
            <w:tcBorders>
              <w:top w:val="nil"/>
              <w:left w:val="nil"/>
              <w:bottom w:val="nil"/>
              <w:right w:val="nil"/>
            </w:tcBorders>
            <w:noWrap/>
            <w:hideMark/>
          </w:tcPr>
          <w:p w14:paraId="551FD930" w14:textId="77777777" w:rsidR="00EA66D5" w:rsidRPr="009A2F9C" w:rsidRDefault="00EA66D5" w:rsidP="00A41C1D">
            <w:pPr>
              <w:spacing w:line="240" w:lineRule="auto"/>
              <w:jc w:val="right"/>
              <w:rPr>
                <w:szCs w:val="22"/>
              </w:rPr>
            </w:pPr>
            <w:r w:rsidRPr="009A2F9C">
              <w:rPr>
                <w:szCs w:val="22"/>
              </w:rPr>
              <w:t>21.8%</w:t>
            </w:r>
          </w:p>
        </w:tc>
        <w:tc>
          <w:tcPr>
            <w:tcW w:w="1111" w:type="dxa"/>
            <w:tcBorders>
              <w:top w:val="nil"/>
              <w:left w:val="nil"/>
              <w:bottom w:val="nil"/>
              <w:right w:val="nil"/>
            </w:tcBorders>
            <w:noWrap/>
            <w:hideMark/>
          </w:tcPr>
          <w:p w14:paraId="41DBFC9A" w14:textId="77777777" w:rsidR="00EA66D5" w:rsidRPr="009A2F9C" w:rsidRDefault="00EA66D5" w:rsidP="00A41C1D">
            <w:pPr>
              <w:spacing w:line="240" w:lineRule="auto"/>
              <w:jc w:val="right"/>
              <w:rPr>
                <w:szCs w:val="22"/>
              </w:rPr>
            </w:pPr>
            <w:r w:rsidRPr="009A2F9C">
              <w:rPr>
                <w:szCs w:val="22"/>
              </w:rPr>
              <w:t>18.8%</w:t>
            </w:r>
          </w:p>
        </w:tc>
        <w:tc>
          <w:tcPr>
            <w:tcW w:w="1111" w:type="dxa"/>
            <w:tcBorders>
              <w:top w:val="nil"/>
              <w:left w:val="nil"/>
              <w:bottom w:val="nil"/>
              <w:right w:val="single" w:sz="4" w:space="0" w:color="auto"/>
            </w:tcBorders>
            <w:noWrap/>
            <w:hideMark/>
          </w:tcPr>
          <w:p w14:paraId="2F766495" w14:textId="77777777" w:rsidR="00EA66D5" w:rsidRPr="009A2F9C" w:rsidRDefault="00EA66D5" w:rsidP="00A41C1D">
            <w:pPr>
              <w:spacing w:line="240" w:lineRule="auto"/>
              <w:jc w:val="right"/>
              <w:rPr>
                <w:szCs w:val="22"/>
              </w:rPr>
            </w:pPr>
            <w:r w:rsidRPr="009A2F9C">
              <w:rPr>
                <w:szCs w:val="22"/>
              </w:rPr>
              <w:t>16.4%</w:t>
            </w:r>
          </w:p>
        </w:tc>
      </w:tr>
      <w:tr w:rsidR="00EA66D5" w:rsidRPr="009A2F9C" w14:paraId="683D71A3" w14:textId="77777777" w:rsidTr="009A2F9C">
        <w:trPr>
          <w:trHeight w:val="300"/>
        </w:trPr>
        <w:tc>
          <w:tcPr>
            <w:tcW w:w="2684" w:type="dxa"/>
            <w:tcBorders>
              <w:top w:val="nil"/>
              <w:left w:val="single" w:sz="4" w:space="0" w:color="auto"/>
              <w:bottom w:val="nil"/>
              <w:right w:val="single" w:sz="4" w:space="0" w:color="auto"/>
            </w:tcBorders>
            <w:noWrap/>
            <w:hideMark/>
          </w:tcPr>
          <w:p w14:paraId="73E381A1" w14:textId="77777777" w:rsidR="00EA66D5" w:rsidRPr="009A2F9C" w:rsidRDefault="00EA66D5" w:rsidP="00A41C1D">
            <w:pPr>
              <w:spacing w:line="240" w:lineRule="auto"/>
              <w:rPr>
                <w:szCs w:val="22"/>
              </w:rPr>
            </w:pPr>
            <w:r w:rsidRPr="009A2F9C">
              <w:rPr>
                <w:szCs w:val="22"/>
              </w:rPr>
              <w:t>200-499</w:t>
            </w:r>
          </w:p>
        </w:tc>
        <w:tc>
          <w:tcPr>
            <w:tcW w:w="1111" w:type="dxa"/>
            <w:tcBorders>
              <w:top w:val="nil"/>
              <w:left w:val="single" w:sz="4" w:space="0" w:color="auto"/>
              <w:bottom w:val="nil"/>
              <w:right w:val="nil"/>
            </w:tcBorders>
            <w:noWrap/>
            <w:hideMark/>
          </w:tcPr>
          <w:p w14:paraId="79F0FB4A" w14:textId="77777777" w:rsidR="00EA66D5" w:rsidRPr="009A2F9C" w:rsidRDefault="00EA66D5" w:rsidP="00A41C1D">
            <w:pPr>
              <w:spacing w:line="240" w:lineRule="auto"/>
              <w:jc w:val="right"/>
              <w:rPr>
                <w:szCs w:val="22"/>
              </w:rPr>
            </w:pPr>
            <w:r w:rsidRPr="009A2F9C">
              <w:rPr>
                <w:szCs w:val="22"/>
              </w:rPr>
              <w:t>19.3%</w:t>
            </w:r>
          </w:p>
        </w:tc>
        <w:tc>
          <w:tcPr>
            <w:tcW w:w="1111" w:type="dxa"/>
            <w:tcBorders>
              <w:top w:val="nil"/>
              <w:left w:val="nil"/>
              <w:bottom w:val="nil"/>
              <w:right w:val="nil"/>
            </w:tcBorders>
            <w:noWrap/>
            <w:hideMark/>
          </w:tcPr>
          <w:p w14:paraId="2CE54530" w14:textId="77777777" w:rsidR="00EA66D5" w:rsidRPr="009A2F9C" w:rsidRDefault="00EA66D5" w:rsidP="00A41C1D">
            <w:pPr>
              <w:spacing w:line="240" w:lineRule="auto"/>
              <w:jc w:val="right"/>
              <w:rPr>
                <w:szCs w:val="22"/>
              </w:rPr>
            </w:pPr>
            <w:r w:rsidRPr="009A2F9C">
              <w:rPr>
                <w:szCs w:val="22"/>
              </w:rPr>
              <w:t>16.3%</w:t>
            </w:r>
          </w:p>
        </w:tc>
        <w:tc>
          <w:tcPr>
            <w:tcW w:w="1111" w:type="dxa"/>
            <w:tcBorders>
              <w:top w:val="nil"/>
              <w:left w:val="nil"/>
              <w:bottom w:val="nil"/>
              <w:right w:val="nil"/>
            </w:tcBorders>
            <w:noWrap/>
            <w:hideMark/>
          </w:tcPr>
          <w:p w14:paraId="729C0D4A" w14:textId="77777777" w:rsidR="00EA66D5" w:rsidRPr="009A2F9C" w:rsidRDefault="00EA66D5" w:rsidP="00A41C1D">
            <w:pPr>
              <w:spacing w:line="240" w:lineRule="auto"/>
              <w:jc w:val="right"/>
              <w:rPr>
                <w:szCs w:val="22"/>
              </w:rPr>
            </w:pPr>
            <w:r w:rsidRPr="009A2F9C">
              <w:rPr>
                <w:szCs w:val="22"/>
              </w:rPr>
              <w:t>14.1%</w:t>
            </w:r>
          </w:p>
        </w:tc>
        <w:tc>
          <w:tcPr>
            <w:tcW w:w="1111" w:type="dxa"/>
            <w:tcBorders>
              <w:top w:val="nil"/>
              <w:left w:val="nil"/>
              <w:bottom w:val="nil"/>
              <w:right w:val="single" w:sz="4" w:space="0" w:color="auto"/>
            </w:tcBorders>
            <w:noWrap/>
            <w:hideMark/>
          </w:tcPr>
          <w:p w14:paraId="67B6BB54" w14:textId="77777777" w:rsidR="00EA66D5" w:rsidRPr="009A2F9C" w:rsidRDefault="00EA66D5" w:rsidP="00A41C1D">
            <w:pPr>
              <w:spacing w:line="240" w:lineRule="auto"/>
              <w:jc w:val="right"/>
              <w:rPr>
                <w:szCs w:val="22"/>
              </w:rPr>
            </w:pPr>
            <w:r w:rsidRPr="009A2F9C">
              <w:rPr>
                <w:szCs w:val="22"/>
              </w:rPr>
              <w:t>13.4%</w:t>
            </w:r>
          </w:p>
        </w:tc>
      </w:tr>
      <w:tr w:rsidR="00EA66D5" w:rsidRPr="009A2F9C" w14:paraId="15596DD3" w14:textId="77777777" w:rsidTr="009A2F9C">
        <w:trPr>
          <w:trHeight w:val="300"/>
        </w:trPr>
        <w:tc>
          <w:tcPr>
            <w:tcW w:w="2684" w:type="dxa"/>
            <w:tcBorders>
              <w:top w:val="nil"/>
              <w:left w:val="single" w:sz="4" w:space="0" w:color="auto"/>
              <w:bottom w:val="nil"/>
              <w:right w:val="single" w:sz="4" w:space="0" w:color="auto"/>
            </w:tcBorders>
            <w:noWrap/>
            <w:hideMark/>
          </w:tcPr>
          <w:p w14:paraId="183D582D" w14:textId="77777777" w:rsidR="00EA66D5" w:rsidRPr="009A2F9C" w:rsidRDefault="00EA66D5" w:rsidP="00A41C1D">
            <w:pPr>
              <w:spacing w:line="240" w:lineRule="auto"/>
              <w:rPr>
                <w:szCs w:val="22"/>
              </w:rPr>
            </w:pPr>
            <w:r w:rsidRPr="009A2F9C">
              <w:rPr>
                <w:szCs w:val="22"/>
              </w:rPr>
              <w:t>500-999</w:t>
            </w:r>
          </w:p>
        </w:tc>
        <w:tc>
          <w:tcPr>
            <w:tcW w:w="1111" w:type="dxa"/>
            <w:tcBorders>
              <w:top w:val="nil"/>
              <w:left w:val="single" w:sz="4" w:space="0" w:color="auto"/>
              <w:bottom w:val="nil"/>
              <w:right w:val="nil"/>
            </w:tcBorders>
            <w:noWrap/>
            <w:hideMark/>
          </w:tcPr>
          <w:p w14:paraId="046C87A6" w14:textId="77777777" w:rsidR="00EA66D5" w:rsidRPr="009A2F9C" w:rsidRDefault="00EA66D5" w:rsidP="00A41C1D">
            <w:pPr>
              <w:spacing w:line="240" w:lineRule="auto"/>
              <w:jc w:val="right"/>
              <w:rPr>
                <w:szCs w:val="22"/>
              </w:rPr>
            </w:pPr>
            <w:r w:rsidRPr="009A2F9C">
              <w:rPr>
                <w:szCs w:val="22"/>
              </w:rPr>
              <w:t>17.3%</w:t>
            </w:r>
          </w:p>
        </w:tc>
        <w:tc>
          <w:tcPr>
            <w:tcW w:w="1111" w:type="dxa"/>
            <w:tcBorders>
              <w:top w:val="nil"/>
              <w:left w:val="nil"/>
              <w:bottom w:val="nil"/>
              <w:right w:val="nil"/>
            </w:tcBorders>
            <w:noWrap/>
            <w:hideMark/>
          </w:tcPr>
          <w:p w14:paraId="529CA1DA" w14:textId="77777777" w:rsidR="00EA66D5" w:rsidRPr="009A2F9C" w:rsidRDefault="00EA66D5" w:rsidP="00A41C1D">
            <w:pPr>
              <w:spacing w:line="240" w:lineRule="auto"/>
              <w:jc w:val="right"/>
              <w:rPr>
                <w:szCs w:val="22"/>
              </w:rPr>
            </w:pPr>
            <w:r w:rsidRPr="009A2F9C">
              <w:rPr>
                <w:szCs w:val="22"/>
              </w:rPr>
              <w:t>15.5%</w:t>
            </w:r>
          </w:p>
        </w:tc>
        <w:tc>
          <w:tcPr>
            <w:tcW w:w="1111" w:type="dxa"/>
            <w:tcBorders>
              <w:top w:val="nil"/>
              <w:left w:val="nil"/>
              <w:bottom w:val="nil"/>
              <w:right w:val="nil"/>
            </w:tcBorders>
            <w:noWrap/>
            <w:hideMark/>
          </w:tcPr>
          <w:p w14:paraId="5DFA0B06" w14:textId="77777777" w:rsidR="00EA66D5" w:rsidRPr="009A2F9C" w:rsidRDefault="00EA66D5" w:rsidP="00A41C1D">
            <w:pPr>
              <w:spacing w:line="240" w:lineRule="auto"/>
              <w:jc w:val="right"/>
              <w:rPr>
                <w:szCs w:val="22"/>
              </w:rPr>
            </w:pPr>
            <w:r w:rsidRPr="009A2F9C">
              <w:rPr>
                <w:szCs w:val="22"/>
              </w:rPr>
              <w:t>13.4%</w:t>
            </w:r>
          </w:p>
        </w:tc>
        <w:tc>
          <w:tcPr>
            <w:tcW w:w="1111" w:type="dxa"/>
            <w:tcBorders>
              <w:top w:val="nil"/>
              <w:left w:val="nil"/>
              <w:bottom w:val="nil"/>
              <w:right w:val="single" w:sz="4" w:space="0" w:color="auto"/>
            </w:tcBorders>
            <w:noWrap/>
            <w:hideMark/>
          </w:tcPr>
          <w:p w14:paraId="5C85D56C" w14:textId="77777777" w:rsidR="00EA66D5" w:rsidRPr="009A2F9C" w:rsidRDefault="00EA66D5" w:rsidP="00A41C1D">
            <w:pPr>
              <w:spacing w:line="240" w:lineRule="auto"/>
              <w:jc w:val="right"/>
              <w:rPr>
                <w:szCs w:val="22"/>
              </w:rPr>
            </w:pPr>
            <w:r w:rsidRPr="009A2F9C">
              <w:rPr>
                <w:szCs w:val="22"/>
              </w:rPr>
              <w:t>13.5%</w:t>
            </w:r>
          </w:p>
        </w:tc>
      </w:tr>
      <w:tr w:rsidR="00EA66D5" w:rsidRPr="009A2F9C" w14:paraId="31AA5BD3" w14:textId="77777777" w:rsidTr="009A2F9C">
        <w:trPr>
          <w:trHeight w:val="300"/>
        </w:trPr>
        <w:tc>
          <w:tcPr>
            <w:tcW w:w="2684" w:type="dxa"/>
            <w:tcBorders>
              <w:top w:val="nil"/>
              <w:left w:val="single" w:sz="4" w:space="0" w:color="auto"/>
              <w:bottom w:val="nil"/>
              <w:right w:val="single" w:sz="4" w:space="0" w:color="auto"/>
            </w:tcBorders>
            <w:noWrap/>
            <w:hideMark/>
          </w:tcPr>
          <w:p w14:paraId="22D6E61C" w14:textId="77777777" w:rsidR="00EA66D5" w:rsidRPr="009A2F9C" w:rsidRDefault="00EA66D5" w:rsidP="00A41C1D">
            <w:pPr>
              <w:spacing w:line="240" w:lineRule="auto"/>
              <w:rPr>
                <w:szCs w:val="22"/>
              </w:rPr>
            </w:pPr>
            <w:r w:rsidRPr="009A2F9C">
              <w:rPr>
                <w:szCs w:val="22"/>
              </w:rPr>
              <w:t>1,000-1,999</w:t>
            </w:r>
          </w:p>
        </w:tc>
        <w:tc>
          <w:tcPr>
            <w:tcW w:w="1111" w:type="dxa"/>
            <w:tcBorders>
              <w:top w:val="nil"/>
              <w:left w:val="single" w:sz="4" w:space="0" w:color="auto"/>
              <w:bottom w:val="nil"/>
              <w:right w:val="nil"/>
            </w:tcBorders>
            <w:noWrap/>
            <w:hideMark/>
          </w:tcPr>
          <w:p w14:paraId="29468B54" w14:textId="77777777" w:rsidR="00EA66D5" w:rsidRPr="009A2F9C" w:rsidRDefault="00EA66D5" w:rsidP="00A41C1D">
            <w:pPr>
              <w:spacing w:line="240" w:lineRule="auto"/>
              <w:jc w:val="right"/>
              <w:rPr>
                <w:szCs w:val="22"/>
              </w:rPr>
            </w:pPr>
            <w:r w:rsidRPr="009A2F9C">
              <w:rPr>
                <w:szCs w:val="22"/>
              </w:rPr>
              <w:t>13.7%</w:t>
            </w:r>
          </w:p>
        </w:tc>
        <w:tc>
          <w:tcPr>
            <w:tcW w:w="1111" w:type="dxa"/>
            <w:tcBorders>
              <w:top w:val="nil"/>
              <w:left w:val="nil"/>
              <w:bottom w:val="nil"/>
              <w:right w:val="nil"/>
            </w:tcBorders>
            <w:noWrap/>
            <w:hideMark/>
          </w:tcPr>
          <w:p w14:paraId="125BD01D" w14:textId="77777777" w:rsidR="00EA66D5" w:rsidRPr="009A2F9C" w:rsidRDefault="00EA66D5" w:rsidP="00A41C1D">
            <w:pPr>
              <w:spacing w:line="240" w:lineRule="auto"/>
              <w:jc w:val="right"/>
              <w:rPr>
                <w:szCs w:val="22"/>
              </w:rPr>
            </w:pPr>
            <w:r w:rsidRPr="009A2F9C">
              <w:rPr>
                <w:szCs w:val="22"/>
              </w:rPr>
              <w:t>13.3%</w:t>
            </w:r>
          </w:p>
        </w:tc>
        <w:tc>
          <w:tcPr>
            <w:tcW w:w="1111" w:type="dxa"/>
            <w:tcBorders>
              <w:top w:val="nil"/>
              <w:left w:val="nil"/>
              <w:bottom w:val="nil"/>
              <w:right w:val="nil"/>
            </w:tcBorders>
            <w:noWrap/>
            <w:hideMark/>
          </w:tcPr>
          <w:p w14:paraId="674B9DA8" w14:textId="77777777" w:rsidR="00EA66D5" w:rsidRPr="009A2F9C" w:rsidRDefault="00EA66D5" w:rsidP="00A41C1D">
            <w:pPr>
              <w:spacing w:line="240" w:lineRule="auto"/>
              <w:jc w:val="right"/>
              <w:rPr>
                <w:szCs w:val="22"/>
              </w:rPr>
            </w:pPr>
            <w:r w:rsidRPr="009A2F9C">
              <w:rPr>
                <w:szCs w:val="22"/>
              </w:rPr>
              <w:t>12.7%</w:t>
            </w:r>
          </w:p>
        </w:tc>
        <w:tc>
          <w:tcPr>
            <w:tcW w:w="1111" w:type="dxa"/>
            <w:tcBorders>
              <w:top w:val="nil"/>
              <w:left w:val="nil"/>
              <w:bottom w:val="nil"/>
              <w:right w:val="single" w:sz="4" w:space="0" w:color="auto"/>
            </w:tcBorders>
            <w:noWrap/>
            <w:hideMark/>
          </w:tcPr>
          <w:p w14:paraId="5AEC2DEA" w14:textId="77777777" w:rsidR="00EA66D5" w:rsidRPr="009A2F9C" w:rsidRDefault="00EA66D5" w:rsidP="00A41C1D">
            <w:pPr>
              <w:spacing w:line="240" w:lineRule="auto"/>
              <w:jc w:val="right"/>
              <w:rPr>
                <w:szCs w:val="22"/>
              </w:rPr>
            </w:pPr>
            <w:r w:rsidRPr="009A2F9C">
              <w:rPr>
                <w:szCs w:val="22"/>
              </w:rPr>
              <w:t>11.4%</w:t>
            </w:r>
          </w:p>
        </w:tc>
      </w:tr>
      <w:tr w:rsidR="00EA66D5" w:rsidRPr="009A2F9C" w14:paraId="658D7A10" w14:textId="77777777" w:rsidTr="009A2F9C">
        <w:trPr>
          <w:trHeight w:val="300"/>
        </w:trPr>
        <w:tc>
          <w:tcPr>
            <w:tcW w:w="2684" w:type="dxa"/>
            <w:tcBorders>
              <w:top w:val="nil"/>
              <w:left w:val="single" w:sz="4" w:space="0" w:color="auto"/>
              <w:bottom w:val="nil"/>
              <w:right w:val="single" w:sz="4" w:space="0" w:color="auto"/>
            </w:tcBorders>
            <w:noWrap/>
            <w:hideMark/>
          </w:tcPr>
          <w:p w14:paraId="6F91841E" w14:textId="77777777" w:rsidR="00EA66D5" w:rsidRPr="009A2F9C" w:rsidRDefault="00EA66D5" w:rsidP="00A41C1D">
            <w:pPr>
              <w:spacing w:line="240" w:lineRule="auto"/>
              <w:rPr>
                <w:szCs w:val="22"/>
              </w:rPr>
            </w:pPr>
            <w:r w:rsidRPr="009A2F9C">
              <w:rPr>
                <w:szCs w:val="22"/>
              </w:rPr>
              <w:t>2,000-3,999</w:t>
            </w:r>
          </w:p>
        </w:tc>
        <w:tc>
          <w:tcPr>
            <w:tcW w:w="1111" w:type="dxa"/>
            <w:tcBorders>
              <w:top w:val="nil"/>
              <w:left w:val="single" w:sz="4" w:space="0" w:color="auto"/>
              <w:bottom w:val="nil"/>
              <w:right w:val="nil"/>
            </w:tcBorders>
            <w:noWrap/>
            <w:hideMark/>
          </w:tcPr>
          <w:p w14:paraId="3C866444" w14:textId="77777777" w:rsidR="00EA66D5" w:rsidRPr="009A2F9C" w:rsidRDefault="00EA66D5" w:rsidP="00A41C1D">
            <w:pPr>
              <w:spacing w:line="240" w:lineRule="auto"/>
              <w:jc w:val="right"/>
              <w:rPr>
                <w:szCs w:val="22"/>
              </w:rPr>
            </w:pPr>
            <w:r w:rsidRPr="009A2F9C">
              <w:rPr>
                <w:szCs w:val="22"/>
              </w:rPr>
              <w:t>7.2%</w:t>
            </w:r>
          </w:p>
        </w:tc>
        <w:tc>
          <w:tcPr>
            <w:tcW w:w="1111" w:type="dxa"/>
            <w:tcBorders>
              <w:top w:val="nil"/>
              <w:left w:val="nil"/>
              <w:bottom w:val="nil"/>
              <w:right w:val="nil"/>
            </w:tcBorders>
            <w:noWrap/>
            <w:hideMark/>
          </w:tcPr>
          <w:p w14:paraId="0AC157CD" w14:textId="77777777" w:rsidR="00EA66D5" w:rsidRPr="009A2F9C" w:rsidRDefault="00EA66D5" w:rsidP="00A41C1D">
            <w:pPr>
              <w:spacing w:line="240" w:lineRule="auto"/>
              <w:jc w:val="right"/>
              <w:rPr>
                <w:szCs w:val="22"/>
              </w:rPr>
            </w:pPr>
            <w:r w:rsidRPr="009A2F9C">
              <w:rPr>
                <w:szCs w:val="22"/>
              </w:rPr>
              <w:t>8.1%</w:t>
            </w:r>
          </w:p>
        </w:tc>
        <w:tc>
          <w:tcPr>
            <w:tcW w:w="1111" w:type="dxa"/>
            <w:tcBorders>
              <w:top w:val="nil"/>
              <w:left w:val="nil"/>
              <w:bottom w:val="nil"/>
              <w:right w:val="nil"/>
            </w:tcBorders>
            <w:noWrap/>
            <w:hideMark/>
          </w:tcPr>
          <w:p w14:paraId="365217CF" w14:textId="77777777" w:rsidR="00EA66D5" w:rsidRPr="009A2F9C" w:rsidRDefault="00EA66D5" w:rsidP="00A41C1D">
            <w:pPr>
              <w:spacing w:line="240" w:lineRule="auto"/>
              <w:jc w:val="right"/>
              <w:rPr>
                <w:szCs w:val="22"/>
              </w:rPr>
            </w:pPr>
            <w:r w:rsidRPr="009A2F9C">
              <w:rPr>
                <w:szCs w:val="22"/>
              </w:rPr>
              <w:t>15.4%</w:t>
            </w:r>
          </w:p>
        </w:tc>
        <w:tc>
          <w:tcPr>
            <w:tcW w:w="1111" w:type="dxa"/>
            <w:tcBorders>
              <w:top w:val="nil"/>
              <w:left w:val="nil"/>
              <w:bottom w:val="nil"/>
              <w:right w:val="single" w:sz="4" w:space="0" w:color="auto"/>
            </w:tcBorders>
            <w:noWrap/>
            <w:hideMark/>
          </w:tcPr>
          <w:p w14:paraId="06682CDB" w14:textId="77777777" w:rsidR="00EA66D5" w:rsidRPr="009A2F9C" w:rsidRDefault="00EA66D5" w:rsidP="00A41C1D">
            <w:pPr>
              <w:spacing w:line="240" w:lineRule="auto"/>
              <w:jc w:val="right"/>
              <w:rPr>
                <w:szCs w:val="22"/>
              </w:rPr>
            </w:pPr>
            <w:r w:rsidRPr="009A2F9C">
              <w:rPr>
                <w:szCs w:val="22"/>
              </w:rPr>
              <w:t>11.9%</w:t>
            </w:r>
          </w:p>
        </w:tc>
      </w:tr>
      <w:tr w:rsidR="00EA66D5" w:rsidRPr="009A2F9C" w14:paraId="7CE86D85" w14:textId="77777777" w:rsidTr="009A2F9C">
        <w:trPr>
          <w:trHeight w:val="315"/>
        </w:trPr>
        <w:tc>
          <w:tcPr>
            <w:tcW w:w="2684" w:type="dxa"/>
            <w:tcBorders>
              <w:top w:val="nil"/>
              <w:left w:val="single" w:sz="4" w:space="0" w:color="auto"/>
              <w:bottom w:val="nil"/>
              <w:right w:val="single" w:sz="4" w:space="0" w:color="auto"/>
            </w:tcBorders>
            <w:noWrap/>
            <w:hideMark/>
          </w:tcPr>
          <w:p w14:paraId="7F90B3F7" w14:textId="77777777" w:rsidR="00EA66D5" w:rsidRPr="009A2F9C" w:rsidRDefault="00EA66D5" w:rsidP="00A41C1D">
            <w:pPr>
              <w:spacing w:line="240" w:lineRule="auto"/>
              <w:rPr>
                <w:szCs w:val="22"/>
              </w:rPr>
            </w:pPr>
            <w:r w:rsidRPr="009A2F9C">
              <w:rPr>
                <w:szCs w:val="22"/>
              </w:rPr>
              <w:t>4,000-9,999</w:t>
            </w:r>
          </w:p>
        </w:tc>
        <w:tc>
          <w:tcPr>
            <w:tcW w:w="1111" w:type="dxa"/>
            <w:tcBorders>
              <w:top w:val="nil"/>
              <w:left w:val="single" w:sz="4" w:space="0" w:color="auto"/>
              <w:bottom w:val="nil"/>
              <w:right w:val="nil"/>
            </w:tcBorders>
            <w:noWrap/>
            <w:hideMark/>
          </w:tcPr>
          <w:p w14:paraId="6D550A1B" w14:textId="77777777" w:rsidR="00EA66D5" w:rsidRPr="009A2F9C" w:rsidRDefault="00EA66D5" w:rsidP="00A41C1D">
            <w:pPr>
              <w:spacing w:line="240" w:lineRule="auto"/>
              <w:jc w:val="right"/>
              <w:rPr>
                <w:szCs w:val="22"/>
              </w:rPr>
            </w:pPr>
            <w:r w:rsidRPr="009A2F9C">
              <w:rPr>
                <w:szCs w:val="22"/>
              </w:rPr>
              <w:t>3.1%</w:t>
            </w:r>
          </w:p>
        </w:tc>
        <w:tc>
          <w:tcPr>
            <w:tcW w:w="1111" w:type="dxa"/>
            <w:tcBorders>
              <w:top w:val="nil"/>
              <w:left w:val="nil"/>
              <w:bottom w:val="nil"/>
              <w:right w:val="nil"/>
            </w:tcBorders>
            <w:noWrap/>
            <w:hideMark/>
          </w:tcPr>
          <w:p w14:paraId="7271A5EA" w14:textId="77777777" w:rsidR="00EA66D5" w:rsidRPr="009A2F9C" w:rsidRDefault="00EA66D5" w:rsidP="00A41C1D">
            <w:pPr>
              <w:spacing w:line="240" w:lineRule="auto"/>
              <w:jc w:val="right"/>
              <w:rPr>
                <w:szCs w:val="22"/>
              </w:rPr>
            </w:pPr>
            <w:r w:rsidRPr="009A2F9C">
              <w:rPr>
                <w:szCs w:val="22"/>
              </w:rPr>
              <w:t>5.6%</w:t>
            </w:r>
          </w:p>
        </w:tc>
        <w:tc>
          <w:tcPr>
            <w:tcW w:w="1111" w:type="dxa"/>
            <w:tcBorders>
              <w:top w:val="nil"/>
              <w:left w:val="nil"/>
              <w:bottom w:val="nil"/>
              <w:right w:val="nil"/>
            </w:tcBorders>
            <w:noWrap/>
            <w:hideMark/>
          </w:tcPr>
          <w:p w14:paraId="0CF708CF" w14:textId="77777777" w:rsidR="00EA66D5" w:rsidRPr="009A2F9C" w:rsidRDefault="00EA66D5" w:rsidP="00A41C1D">
            <w:pPr>
              <w:spacing w:line="240" w:lineRule="auto"/>
              <w:jc w:val="right"/>
              <w:rPr>
                <w:szCs w:val="22"/>
              </w:rPr>
            </w:pPr>
            <w:r w:rsidRPr="009A2F9C">
              <w:rPr>
                <w:szCs w:val="22"/>
              </w:rPr>
              <w:t>15.2%</w:t>
            </w:r>
          </w:p>
        </w:tc>
        <w:tc>
          <w:tcPr>
            <w:tcW w:w="1111" w:type="dxa"/>
            <w:tcBorders>
              <w:top w:val="nil"/>
              <w:left w:val="nil"/>
              <w:bottom w:val="nil"/>
              <w:right w:val="single" w:sz="4" w:space="0" w:color="auto"/>
            </w:tcBorders>
            <w:noWrap/>
            <w:hideMark/>
          </w:tcPr>
          <w:p w14:paraId="7C1997FB" w14:textId="77777777" w:rsidR="00EA66D5" w:rsidRPr="009A2F9C" w:rsidRDefault="00EA66D5" w:rsidP="00A41C1D">
            <w:pPr>
              <w:spacing w:line="240" w:lineRule="auto"/>
              <w:jc w:val="right"/>
              <w:rPr>
                <w:szCs w:val="22"/>
              </w:rPr>
            </w:pPr>
            <w:r w:rsidRPr="009A2F9C">
              <w:rPr>
                <w:szCs w:val="22"/>
              </w:rPr>
              <w:t>6.9%</w:t>
            </w:r>
          </w:p>
        </w:tc>
      </w:tr>
      <w:tr w:rsidR="00EA66D5" w:rsidRPr="009A2F9C" w14:paraId="13BF10E8" w14:textId="77777777" w:rsidTr="009A2F9C">
        <w:trPr>
          <w:trHeight w:val="315"/>
        </w:trPr>
        <w:tc>
          <w:tcPr>
            <w:tcW w:w="2684" w:type="dxa"/>
            <w:tcBorders>
              <w:top w:val="nil"/>
              <w:left w:val="single" w:sz="4" w:space="0" w:color="auto"/>
              <w:bottom w:val="nil"/>
              <w:right w:val="single" w:sz="4" w:space="0" w:color="auto"/>
            </w:tcBorders>
            <w:noWrap/>
            <w:hideMark/>
          </w:tcPr>
          <w:p w14:paraId="7BBE7289" w14:textId="77777777" w:rsidR="00EA66D5" w:rsidRPr="009A2F9C" w:rsidRDefault="00EA66D5" w:rsidP="00A41C1D">
            <w:pPr>
              <w:spacing w:line="240" w:lineRule="auto"/>
              <w:rPr>
                <w:szCs w:val="22"/>
              </w:rPr>
            </w:pPr>
            <w:r w:rsidRPr="009A2F9C">
              <w:rPr>
                <w:szCs w:val="22"/>
              </w:rPr>
              <w:t>All Sizes</w:t>
            </w:r>
          </w:p>
        </w:tc>
        <w:tc>
          <w:tcPr>
            <w:tcW w:w="1111" w:type="dxa"/>
            <w:tcBorders>
              <w:top w:val="nil"/>
              <w:left w:val="single" w:sz="4" w:space="0" w:color="auto"/>
              <w:bottom w:val="nil"/>
              <w:right w:val="nil"/>
            </w:tcBorders>
            <w:noWrap/>
            <w:hideMark/>
          </w:tcPr>
          <w:p w14:paraId="543CEF46" w14:textId="77777777" w:rsidR="00EA66D5" w:rsidRPr="009A2F9C" w:rsidRDefault="00EA66D5" w:rsidP="00A41C1D">
            <w:pPr>
              <w:spacing w:line="240" w:lineRule="auto"/>
              <w:jc w:val="right"/>
              <w:rPr>
                <w:szCs w:val="22"/>
              </w:rPr>
            </w:pPr>
            <w:r w:rsidRPr="009A2F9C">
              <w:rPr>
                <w:szCs w:val="22"/>
              </w:rPr>
              <w:t>22.5%</w:t>
            </w:r>
          </w:p>
        </w:tc>
        <w:tc>
          <w:tcPr>
            <w:tcW w:w="1111" w:type="dxa"/>
            <w:tcBorders>
              <w:top w:val="nil"/>
              <w:left w:val="nil"/>
              <w:bottom w:val="nil"/>
              <w:right w:val="nil"/>
            </w:tcBorders>
            <w:noWrap/>
            <w:hideMark/>
          </w:tcPr>
          <w:p w14:paraId="40B433DC" w14:textId="77777777" w:rsidR="00EA66D5" w:rsidRPr="009A2F9C" w:rsidRDefault="00EA66D5" w:rsidP="00A41C1D">
            <w:pPr>
              <w:spacing w:line="240" w:lineRule="auto"/>
              <w:jc w:val="right"/>
              <w:rPr>
                <w:szCs w:val="22"/>
              </w:rPr>
            </w:pPr>
            <w:r w:rsidRPr="009A2F9C">
              <w:rPr>
                <w:szCs w:val="22"/>
              </w:rPr>
              <w:t>20.8%</w:t>
            </w:r>
          </w:p>
        </w:tc>
        <w:tc>
          <w:tcPr>
            <w:tcW w:w="1111" w:type="dxa"/>
            <w:tcBorders>
              <w:top w:val="nil"/>
              <w:left w:val="nil"/>
              <w:bottom w:val="nil"/>
              <w:right w:val="nil"/>
            </w:tcBorders>
            <w:noWrap/>
            <w:hideMark/>
          </w:tcPr>
          <w:p w14:paraId="5C365A2F" w14:textId="77777777" w:rsidR="00EA66D5" w:rsidRPr="009A2F9C" w:rsidRDefault="00EA66D5" w:rsidP="00A41C1D">
            <w:pPr>
              <w:spacing w:line="240" w:lineRule="auto"/>
              <w:jc w:val="right"/>
              <w:rPr>
                <w:szCs w:val="22"/>
              </w:rPr>
            </w:pPr>
            <w:r w:rsidRPr="009A2F9C">
              <w:rPr>
                <w:szCs w:val="22"/>
              </w:rPr>
              <w:t>24.2%</w:t>
            </w:r>
          </w:p>
        </w:tc>
        <w:tc>
          <w:tcPr>
            <w:tcW w:w="1111" w:type="dxa"/>
            <w:tcBorders>
              <w:top w:val="nil"/>
              <w:left w:val="nil"/>
              <w:bottom w:val="nil"/>
              <w:right w:val="single" w:sz="4" w:space="0" w:color="auto"/>
            </w:tcBorders>
            <w:noWrap/>
            <w:hideMark/>
          </w:tcPr>
          <w:p w14:paraId="2C2EA00E" w14:textId="77777777" w:rsidR="00EA66D5" w:rsidRPr="009A2F9C" w:rsidRDefault="00EA66D5" w:rsidP="00A41C1D">
            <w:pPr>
              <w:spacing w:line="240" w:lineRule="auto"/>
              <w:jc w:val="right"/>
              <w:rPr>
                <w:szCs w:val="22"/>
              </w:rPr>
            </w:pPr>
            <w:r w:rsidRPr="009A2F9C">
              <w:rPr>
                <w:szCs w:val="22"/>
              </w:rPr>
              <w:t>25.4%</w:t>
            </w:r>
          </w:p>
        </w:tc>
      </w:tr>
      <w:tr w:rsidR="00EA66D5" w:rsidRPr="009A2F9C" w14:paraId="0ECD2D4C" w14:textId="77777777" w:rsidTr="009A2F9C">
        <w:trPr>
          <w:trHeight w:val="330"/>
        </w:trPr>
        <w:tc>
          <w:tcPr>
            <w:tcW w:w="2684" w:type="dxa"/>
            <w:tcBorders>
              <w:top w:val="nil"/>
              <w:left w:val="single" w:sz="4" w:space="0" w:color="auto"/>
              <w:bottom w:val="single" w:sz="4" w:space="0" w:color="auto"/>
              <w:right w:val="single" w:sz="4" w:space="0" w:color="auto"/>
            </w:tcBorders>
            <w:noWrap/>
            <w:hideMark/>
          </w:tcPr>
          <w:p w14:paraId="23F84343" w14:textId="77777777" w:rsidR="00EA66D5" w:rsidRPr="009A2F9C" w:rsidRDefault="00EA66D5" w:rsidP="00A41C1D">
            <w:pPr>
              <w:spacing w:line="240" w:lineRule="auto"/>
              <w:rPr>
                <w:szCs w:val="22"/>
              </w:rPr>
            </w:pPr>
            <w:r w:rsidRPr="009A2F9C">
              <w:rPr>
                <w:szCs w:val="22"/>
              </w:rPr>
              <w:t>Weighted Abs. % Error</w:t>
            </w:r>
          </w:p>
        </w:tc>
        <w:tc>
          <w:tcPr>
            <w:tcW w:w="1111" w:type="dxa"/>
            <w:tcBorders>
              <w:top w:val="nil"/>
              <w:left w:val="single" w:sz="4" w:space="0" w:color="auto"/>
              <w:bottom w:val="single" w:sz="4" w:space="0" w:color="auto"/>
              <w:right w:val="nil"/>
            </w:tcBorders>
            <w:noWrap/>
            <w:hideMark/>
          </w:tcPr>
          <w:p w14:paraId="063936E9" w14:textId="77777777" w:rsidR="00EA66D5" w:rsidRPr="009A2F9C" w:rsidRDefault="00EA66D5" w:rsidP="00A41C1D">
            <w:pPr>
              <w:spacing w:line="240" w:lineRule="auto"/>
              <w:jc w:val="right"/>
              <w:rPr>
                <w:szCs w:val="22"/>
              </w:rPr>
            </w:pPr>
            <w:r w:rsidRPr="009A2F9C">
              <w:rPr>
                <w:szCs w:val="22"/>
              </w:rPr>
              <w:t>12.1%</w:t>
            </w:r>
          </w:p>
        </w:tc>
        <w:tc>
          <w:tcPr>
            <w:tcW w:w="1111" w:type="dxa"/>
            <w:tcBorders>
              <w:top w:val="nil"/>
              <w:left w:val="nil"/>
              <w:bottom w:val="single" w:sz="4" w:space="0" w:color="auto"/>
              <w:right w:val="nil"/>
            </w:tcBorders>
            <w:noWrap/>
            <w:hideMark/>
          </w:tcPr>
          <w:p w14:paraId="5BFC4CC1" w14:textId="77777777" w:rsidR="00EA66D5" w:rsidRPr="009A2F9C" w:rsidRDefault="00EA66D5" w:rsidP="00A41C1D">
            <w:pPr>
              <w:spacing w:line="240" w:lineRule="auto"/>
              <w:jc w:val="right"/>
              <w:rPr>
                <w:szCs w:val="22"/>
              </w:rPr>
            </w:pPr>
            <w:r w:rsidRPr="009A2F9C">
              <w:rPr>
                <w:szCs w:val="22"/>
              </w:rPr>
              <w:t>11.9%</w:t>
            </w:r>
          </w:p>
        </w:tc>
        <w:tc>
          <w:tcPr>
            <w:tcW w:w="1111" w:type="dxa"/>
            <w:tcBorders>
              <w:top w:val="nil"/>
              <w:left w:val="nil"/>
              <w:bottom w:val="single" w:sz="4" w:space="0" w:color="auto"/>
              <w:right w:val="nil"/>
            </w:tcBorders>
            <w:noWrap/>
            <w:hideMark/>
          </w:tcPr>
          <w:p w14:paraId="79196638" w14:textId="77777777" w:rsidR="00EA66D5" w:rsidRPr="009A2F9C" w:rsidRDefault="00EA66D5" w:rsidP="00A41C1D">
            <w:pPr>
              <w:spacing w:line="240" w:lineRule="auto"/>
              <w:jc w:val="right"/>
              <w:rPr>
                <w:szCs w:val="22"/>
              </w:rPr>
            </w:pPr>
            <w:r w:rsidRPr="009A2F9C">
              <w:rPr>
                <w:szCs w:val="22"/>
              </w:rPr>
              <w:t>15.0%</w:t>
            </w:r>
          </w:p>
        </w:tc>
        <w:tc>
          <w:tcPr>
            <w:tcW w:w="1111" w:type="dxa"/>
            <w:tcBorders>
              <w:top w:val="nil"/>
              <w:left w:val="nil"/>
              <w:bottom w:val="single" w:sz="4" w:space="0" w:color="auto"/>
              <w:right w:val="single" w:sz="4" w:space="0" w:color="auto"/>
            </w:tcBorders>
            <w:noWrap/>
            <w:hideMark/>
          </w:tcPr>
          <w:p w14:paraId="5E7377F0" w14:textId="77777777" w:rsidR="00EA66D5" w:rsidRPr="009A2F9C" w:rsidRDefault="00EA66D5" w:rsidP="00A41C1D">
            <w:pPr>
              <w:spacing w:line="240" w:lineRule="auto"/>
              <w:jc w:val="right"/>
              <w:rPr>
                <w:szCs w:val="22"/>
              </w:rPr>
            </w:pPr>
            <w:r w:rsidRPr="009A2F9C">
              <w:rPr>
                <w:szCs w:val="22"/>
              </w:rPr>
              <w:t>13.1%</w:t>
            </w:r>
          </w:p>
        </w:tc>
      </w:tr>
      <w:tr w:rsidR="00EA66D5" w:rsidRPr="009A2F9C" w14:paraId="47B409D7" w14:textId="77777777" w:rsidTr="009A2F9C">
        <w:trPr>
          <w:trHeight w:val="300"/>
        </w:trPr>
        <w:tc>
          <w:tcPr>
            <w:tcW w:w="2684" w:type="dxa"/>
            <w:tcBorders>
              <w:top w:val="single" w:sz="4" w:space="0" w:color="auto"/>
              <w:left w:val="single" w:sz="4" w:space="0" w:color="auto"/>
              <w:bottom w:val="single" w:sz="4" w:space="0" w:color="auto"/>
              <w:right w:val="nil"/>
            </w:tcBorders>
            <w:noWrap/>
            <w:hideMark/>
          </w:tcPr>
          <w:p w14:paraId="704F80CB" w14:textId="77777777" w:rsidR="00EA66D5" w:rsidRPr="009A2F9C" w:rsidRDefault="00EA66D5" w:rsidP="00A41C1D">
            <w:pPr>
              <w:spacing w:line="240" w:lineRule="auto"/>
              <w:jc w:val="center"/>
              <w:rPr>
                <w:color w:val="000000"/>
                <w:szCs w:val="22"/>
              </w:rPr>
            </w:pPr>
            <w:r w:rsidRPr="009A2F9C">
              <w:rPr>
                <w:color w:val="000000"/>
                <w:szCs w:val="22"/>
              </w:rPr>
              <w:t>Standard:</w:t>
            </w:r>
          </w:p>
        </w:tc>
        <w:tc>
          <w:tcPr>
            <w:tcW w:w="4444" w:type="dxa"/>
            <w:gridSpan w:val="4"/>
            <w:tcBorders>
              <w:top w:val="single" w:sz="4" w:space="0" w:color="auto"/>
              <w:left w:val="nil"/>
              <w:bottom w:val="single" w:sz="4" w:space="0" w:color="auto"/>
              <w:right w:val="single" w:sz="4" w:space="0" w:color="auto"/>
            </w:tcBorders>
            <w:noWrap/>
            <w:hideMark/>
          </w:tcPr>
          <w:p w14:paraId="350CD0D3" w14:textId="77777777" w:rsidR="00EA66D5" w:rsidRPr="009A2F9C" w:rsidRDefault="00EA66D5" w:rsidP="00A41C1D">
            <w:pPr>
              <w:spacing w:line="240" w:lineRule="auto"/>
              <w:rPr>
                <w:color w:val="000000"/>
                <w:szCs w:val="22"/>
              </w:rPr>
            </w:pPr>
            <w:r w:rsidRPr="009A2F9C">
              <w:rPr>
                <w:color w:val="000000"/>
                <w:szCs w:val="22"/>
              </w:rPr>
              <w:t>female denominators, ages 15-44 and 20-49</w:t>
            </w:r>
          </w:p>
        </w:tc>
      </w:tr>
      <w:tr w:rsidR="00EA66D5" w:rsidRPr="009A2F9C" w14:paraId="068B79B7" w14:textId="77777777" w:rsidTr="009A2F9C">
        <w:trPr>
          <w:trHeight w:val="300"/>
        </w:trPr>
        <w:tc>
          <w:tcPr>
            <w:tcW w:w="2684" w:type="dxa"/>
            <w:tcBorders>
              <w:top w:val="single" w:sz="4" w:space="0" w:color="auto"/>
              <w:left w:val="single" w:sz="4" w:space="0" w:color="auto"/>
              <w:bottom w:val="single" w:sz="4" w:space="0" w:color="auto"/>
              <w:right w:val="nil"/>
            </w:tcBorders>
            <w:noWrap/>
            <w:hideMark/>
          </w:tcPr>
          <w:p w14:paraId="60EA591E" w14:textId="77777777" w:rsidR="00EA66D5" w:rsidRPr="009A2F9C" w:rsidRDefault="00EA66D5" w:rsidP="00A41C1D">
            <w:pPr>
              <w:spacing w:line="240" w:lineRule="auto"/>
              <w:jc w:val="center"/>
              <w:rPr>
                <w:szCs w:val="22"/>
              </w:rPr>
            </w:pPr>
            <w:r w:rsidRPr="009A2F9C">
              <w:rPr>
                <w:szCs w:val="22"/>
              </w:rPr>
              <w:t xml:space="preserve">Modified: </w:t>
            </w:r>
          </w:p>
        </w:tc>
        <w:tc>
          <w:tcPr>
            <w:tcW w:w="4444" w:type="dxa"/>
            <w:gridSpan w:val="4"/>
            <w:tcBorders>
              <w:top w:val="single" w:sz="4" w:space="0" w:color="auto"/>
              <w:left w:val="nil"/>
              <w:bottom w:val="single" w:sz="4" w:space="0" w:color="auto"/>
              <w:right w:val="single" w:sz="4" w:space="0" w:color="auto"/>
            </w:tcBorders>
            <w:noWrap/>
            <w:hideMark/>
          </w:tcPr>
          <w:p w14:paraId="1969AFD7" w14:textId="77777777" w:rsidR="00EA66D5" w:rsidRPr="009A2F9C" w:rsidRDefault="00EA66D5" w:rsidP="00A41C1D">
            <w:pPr>
              <w:spacing w:line="240" w:lineRule="auto"/>
              <w:rPr>
                <w:szCs w:val="22"/>
              </w:rPr>
            </w:pPr>
            <w:r w:rsidRPr="009A2F9C">
              <w:rPr>
                <w:szCs w:val="22"/>
              </w:rPr>
              <w:t>female denominators, ages 20-44 and 30-49</w:t>
            </w:r>
          </w:p>
        </w:tc>
      </w:tr>
    </w:tbl>
    <w:p w14:paraId="293200D4" w14:textId="77777777" w:rsidR="00BF2D2D" w:rsidRDefault="00BF2D2D" w:rsidP="00205DE6">
      <w:pPr>
        <w:pStyle w:val="Caption"/>
        <w:keepNext/>
        <w:rPr>
          <w:rFonts w:asciiTheme="minorHAnsi" w:hAnsiTheme="minorHAnsi"/>
          <w:sz w:val="22"/>
          <w:szCs w:val="22"/>
        </w:rPr>
      </w:pPr>
    </w:p>
    <w:p w14:paraId="5F75EE48" w14:textId="6C7CDE3D" w:rsidR="00205DE6" w:rsidRPr="00205DE6" w:rsidRDefault="00205DE6" w:rsidP="00205DE6">
      <w:pPr>
        <w:pStyle w:val="Caption"/>
        <w:keepNext/>
        <w:rPr>
          <w:rFonts w:asciiTheme="minorHAnsi" w:hAnsiTheme="minorHAnsi"/>
          <w:sz w:val="22"/>
          <w:szCs w:val="22"/>
        </w:rPr>
      </w:pPr>
      <w:bookmarkStart w:id="28" w:name="_Toc462321790"/>
      <w:r w:rsidRPr="00205DE6">
        <w:rPr>
          <w:rFonts w:asciiTheme="minorHAnsi" w:hAnsiTheme="minorHAnsi"/>
          <w:sz w:val="22"/>
          <w:szCs w:val="22"/>
        </w:rPr>
        <w:t xml:space="preserve">Figure </w:t>
      </w:r>
      <w:r w:rsidRPr="00205DE6">
        <w:rPr>
          <w:rFonts w:asciiTheme="minorHAnsi" w:hAnsiTheme="minorHAnsi"/>
          <w:sz w:val="22"/>
          <w:szCs w:val="22"/>
        </w:rPr>
        <w:fldChar w:fldCharType="begin"/>
      </w:r>
      <w:r w:rsidRPr="00205DE6">
        <w:rPr>
          <w:rFonts w:asciiTheme="minorHAnsi" w:hAnsiTheme="minorHAnsi"/>
          <w:sz w:val="22"/>
          <w:szCs w:val="22"/>
        </w:rPr>
        <w:instrText xml:space="preserve"> SEQ Figure \* ARABIC </w:instrText>
      </w:r>
      <w:r w:rsidRPr="00205DE6">
        <w:rPr>
          <w:rFonts w:asciiTheme="minorHAnsi" w:hAnsiTheme="minorHAnsi"/>
          <w:sz w:val="22"/>
          <w:szCs w:val="22"/>
        </w:rPr>
        <w:fldChar w:fldCharType="separate"/>
      </w:r>
      <w:r w:rsidR="00985DA8">
        <w:rPr>
          <w:rFonts w:asciiTheme="minorHAnsi" w:hAnsiTheme="minorHAnsi"/>
          <w:noProof/>
          <w:sz w:val="22"/>
          <w:szCs w:val="22"/>
        </w:rPr>
        <w:t>6</w:t>
      </w:r>
      <w:r w:rsidRPr="00205DE6">
        <w:rPr>
          <w:rFonts w:asciiTheme="minorHAnsi" w:hAnsiTheme="minorHAnsi"/>
          <w:sz w:val="22"/>
          <w:szCs w:val="22"/>
        </w:rPr>
        <w:fldChar w:fldCharType="end"/>
      </w:r>
      <w:r w:rsidRPr="00205DE6">
        <w:rPr>
          <w:rFonts w:asciiTheme="minorHAnsi" w:hAnsiTheme="minorHAnsi"/>
          <w:sz w:val="22"/>
          <w:szCs w:val="22"/>
        </w:rPr>
        <w:t xml:space="preserve">. Mean </w:t>
      </w:r>
      <w:r w:rsidR="00482367">
        <w:rPr>
          <w:rFonts w:asciiTheme="minorHAnsi" w:hAnsiTheme="minorHAnsi"/>
          <w:sz w:val="22"/>
          <w:szCs w:val="22"/>
        </w:rPr>
        <w:t>a</w:t>
      </w:r>
      <w:r w:rsidRPr="00205DE6">
        <w:rPr>
          <w:rFonts w:asciiTheme="minorHAnsi" w:hAnsiTheme="minorHAnsi"/>
          <w:sz w:val="22"/>
          <w:szCs w:val="22"/>
        </w:rPr>
        <w:t xml:space="preserve">bsolute </w:t>
      </w:r>
      <w:r w:rsidR="00482367">
        <w:rPr>
          <w:rFonts w:asciiTheme="minorHAnsi" w:hAnsiTheme="minorHAnsi"/>
          <w:sz w:val="22"/>
          <w:szCs w:val="22"/>
        </w:rPr>
        <w:t>p</w:t>
      </w:r>
      <w:r w:rsidRPr="00205DE6">
        <w:rPr>
          <w:rFonts w:asciiTheme="minorHAnsi" w:hAnsiTheme="minorHAnsi"/>
          <w:sz w:val="22"/>
          <w:szCs w:val="22"/>
        </w:rPr>
        <w:t xml:space="preserve">ercent </w:t>
      </w:r>
      <w:r w:rsidR="00482367">
        <w:rPr>
          <w:rFonts w:asciiTheme="minorHAnsi" w:hAnsiTheme="minorHAnsi"/>
          <w:sz w:val="22"/>
          <w:szCs w:val="22"/>
        </w:rPr>
        <w:t>e</w:t>
      </w:r>
      <w:r w:rsidRPr="00205DE6">
        <w:rPr>
          <w:rFonts w:asciiTheme="minorHAnsi" w:hAnsiTheme="minorHAnsi"/>
          <w:sz w:val="22"/>
          <w:szCs w:val="22"/>
        </w:rPr>
        <w:t xml:space="preserve">rror by </w:t>
      </w:r>
      <w:r w:rsidR="00482367">
        <w:rPr>
          <w:rFonts w:asciiTheme="minorHAnsi" w:hAnsiTheme="minorHAnsi"/>
          <w:sz w:val="22"/>
          <w:szCs w:val="22"/>
        </w:rPr>
        <w:t>c</w:t>
      </w:r>
      <w:r w:rsidRPr="00205DE6">
        <w:rPr>
          <w:rFonts w:asciiTheme="minorHAnsi" w:hAnsiTheme="minorHAnsi"/>
          <w:sz w:val="22"/>
          <w:szCs w:val="22"/>
        </w:rPr>
        <w:t xml:space="preserve">ohort </w:t>
      </w:r>
      <w:r w:rsidR="00482367">
        <w:rPr>
          <w:rFonts w:asciiTheme="minorHAnsi" w:hAnsiTheme="minorHAnsi"/>
          <w:sz w:val="22"/>
          <w:szCs w:val="22"/>
        </w:rPr>
        <w:t>s</w:t>
      </w:r>
      <w:r w:rsidRPr="00205DE6">
        <w:rPr>
          <w:rFonts w:asciiTheme="minorHAnsi" w:hAnsiTheme="minorHAnsi"/>
          <w:sz w:val="22"/>
          <w:szCs w:val="22"/>
        </w:rPr>
        <w:t xml:space="preserve">ize for </w:t>
      </w:r>
      <w:r w:rsidR="00482367">
        <w:rPr>
          <w:rFonts w:asciiTheme="minorHAnsi" w:hAnsiTheme="minorHAnsi"/>
          <w:sz w:val="22"/>
          <w:szCs w:val="22"/>
        </w:rPr>
        <w:t>a</w:t>
      </w:r>
      <w:r w:rsidRPr="00205DE6">
        <w:rPr>
          <w:rFonts w:asciiTheme="minorHAnsi" w:hAnsiTheme="minorHAnsi"/>
          <w:sz w:val="22"/>
          <w:szCs w:val="22"/>
        </w:rPr>
        <w:t xml:space="preserve">ges 0-4 and 5-9 </w:t>
      </w:r>
      <w:r w:rsidR="00482367">
        <w:rPr>
          <w:rFonts w:asciiTheme="minorHAnsi" w:hAnsiTheme="minorHAnsi"/>
          <w:sz w:val="22"/>
          <w:szCs w:val="22"/>
        </w:rPr>
        <w:t>e</w:t>
      </w:r>
      <w:r w:rsidRPr="00205DE6">
        <w:rPr>
          <w:rFonts w:asciiTheme="minorHAnsi" w:hAnsiTheme="minorHAnsi"/>
          <w:sz w:val="22"/>
          <w:szCs w:val="22"/>
        </w:rPr>
        <w:t xml:space="preserve">stimates </w:t>
      </w:r>
      <w:r w:rsidR="00482367">
        <w:rPr>
          <w:rFonts w:asciiTheme="minorHAnsi" w:hAnsiTheme="minorHAnsi"/>
          <w:sz w:val="22"/>
          <w:szCs w:val="22"/>
        </w:rPr>
        <w:t>u</w:t>
      </w:r>
      <w:r w:rsidRPr="00205DE6">
        <w:rPr>
          <w:rFonts w:asciiTheme="minorHAnsi" w:hAnsiTheme="minorHAnsi"/>
          <w:sz w:val="22"/>
          <w:szCs w:val="22"/>
        </w:rPr>
        <w:t xml:space="preserve">sing </w:t>
      </w:r>
      <w:r w:rsidR="00482367">
        <w:rPr>
          <w:rFonts w:asciiTheme="minorHAnsi" w:hAnsiTheme="minorHAnsi"/>
          <w:sz w:val="22"/>
          <w:szCs w:val="22"/>
        </w:rPr>
        <w:t>s</w:t>
      </w:r>
      <w:r w:rsidRPr="00205DE6">
        <w:rPr>
          <w:rFonts w:asciiTheme="minorHAnsi" w:hAnsiTheme="minorHAnsi"/>
          <w:sz w:val="22"/>
          <w:szCs w:val="22"/>
        </w:rPr>
        <w:t xml:space="preserve">tandard and </w:t>
      </w:r>
      <w:r w:rsidR="00482367">
        <w:rPr>
          <w:rFonts w:asciiTheme="minorHAnsi" w:hAnsiTheme="minorHAnsi"/>
          <w:sz w:val="22"/>
          <w:szCs w:val="22"/>
        </w:rPr>
        <w:t>m</w:t>
      </w:r>
      <w:r w:rsidRPr="00205DE6">
        <w:rPr>
          <w:rFonts w:asciiTheme="minorHAnsi" w:hAnsiTheme="minorHAnsi"/>
          <w:sz w:val="22"/>
          <w:szCs w:val="22"/>
        </w:rPr>
        <w:t xml:space="preserve">odified </w:t>
      </w:r>
      <w:r w:rsidR="00482367" w:rsidRPr="00F432C4">
        <w:rPr>
          <w:rFonts w:asciiTheme="minorHAnsi" w:hAnsiTheme="minorHAnsi"/>
          <w:sz w:val="22"/>
          <w:szCs w:val="22"/>
        </w:rPr>
        <w:t>c</w:t>
      </w:r>
      <w:r w:rsidRPr="00F432C4">
        <w:rPr>
          <w:rFonts w:asciiTheme="minorHAnsi" w:hAnsiTheme="minorHAnsi"/>
          <w:sz w:val="22"/>
          <w:szCs w:val="22"/>
        </w:rPr>
        <w:t>hild-to-</w:t>
      </w:r>
      <w:r w:rsidR="00482367" w:rsidRPr="00F432C4">
        <w:rPr>
          <w:rFonts w:asciiTheme="minorHAnsi" w:hAnsiTheme="minorHAnsi"/>
          <w:sz w:val="22"/>
          <w:szCs w:val="22"/>
        </w:rPr>
        <w:t>w</w:t>
      </w:r>
      <w:r w:rsidRPr="00F432C4">
        <w:rPr>
          <w:rFonts w:asciiTheme="minorHAnsi" w:hAnsiTheme="minorHAnsi"/>
          <w:sz w:val="22"/>
          <w:szCs w:val="22"/>
        </w:rPr>
        <w:t xml:space="preserve">oman </w:t>
      </w:r>
      <w:r w:rsidR="00482367" w:rsidRPr="00F432C4">
        <w:rPr>
          <w:rFonts w:asciiTheme="minorHAnsi" w:hAnsiTheme="minorHAnsi"/>
          <w:sz w:val="22"/>
          <w:szCs w:val="22"/>
        </w:rPr>
        <w:t>r</w:t>
      </w:r>
      <w:r w:rsidRPr="00F432C4">
        <w:rPr>
          <w:rFonts w:asciiTheme="minorHAnsi" w:hAnsiTheme="minorHAnsi"/>
          <w:sz w:val="22"/>
          <w:szCs w:val="22"/>
        </w:rPr>
        <w:t>atios</w:t>
      </w:r>
      <w:bookmarkEnd w:id="28"/>
    </w:p>
    <w:p w14:paraId="12D6F162" w14:textId="4B64AA58" w:rsidR="00482367" w:rsidRDefault="00EA66D5" w:rsidP="009A2F9C">
      <w:pPr>
        <w:spacing w:line="240" w:lineRule="auto"/>
        <w:rPr>
          <w:rFonts w:ascii="Calibri" w:eastAsia="Calibri" w:hAnsi="Calibri"/>
          <w:szCs w:val="22"/>
        </w:rPr>
      </w:pPr>
      <w:r w:rsidRPr="00EA66D5">
        <w:rPr>
          <w:rFonts w:ascii="Calibri" w:eastAsia="Calibri" w:hAnsi="Calibri"/>
          <w:noProof/>
          <w:szCs w:val="22"/>
        </w:rPr>
        <w:drawing>
          <wp:inline distT="0" distB="0" distL="0" distR="0" wp14:anchorId="148807D1" wp14:editId="6F6A27A4">
            <wp:extent cx="4572000" cy="2743200"/>
            <wp:effectExtent l="0" t="0" r="0" b="0"/>
            <wp:docPr id="36" name="Chart 36"/>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71AD5806" w14:textId="6B5AFF68" w:rsidR="004063E9" w:rsidRPr="00F432C4" w:rsidRDefault="00EA66D5" w:rsidP="00F432C4">
      <w:pPr>
        <w:pStyle w:val="Heading2"/>
        <w:rPr>
          <w:rFonts w:asciiTheme="minorHAnsi" w:eastAsia="Calibri" w:hAnsiTheme="minorHAnsi"/>
          <w:sz w:val="24"/>
          <w:szCs w:val="24"/>
        </w:rPr>
      </w:pPr>
      <w:bookmarkStart w:id="29" w:name="_Toc462321724"/>
      <w:r w:rsidRPr="00F432C4">
        <w:rPr>
          <w:rFonts w:asciiTheme="minorHAnsi" w:eastAsia="Calibri" w:hAnsiTheme="minorHAnsi"/>
          <w:sz w:val="24"/>
          <w:szCs w:val="24"/>
        </w:rPr>
        <w:lastRenderedPageBreak/>
        <w:t>Cohort-Change Ratio Caps</w:t>
      </w:r>
      <w:bookmarkEnd w:id="29"/>
    </w:p>
    <w:p w14:paraId="64865647" w14:textId="77777777" w:rsidR="00EA66D5" w:rsidRDefault="00EA66D5" w:rsidP="00A41C1D">
      <w:pPr>
        <w:spacing w:line="240" w:lineRule="auto"/>
        <w:rPr>
          <w:rFonts w:ascii="Calibri" w:eastAsia="Calibri" w:hAnsi="Calibri"/>
          <w:szCs w:val="22"/>
        </w:rPr>
      </w:pPr>
      <w:r w:rsidRPr="00EA66D5">
        <w:rPr>
          <w:rFonts w:ascii="Calibri" w:eastAsia="Calibri" w:hAnsi="Calibri"/>
          <w:szCs w:val="22"/>
        </w:rPr>
        <w:t xml:space="preserve">An additional adjustment to the Hamilton-Perry model is the use of CCR caps for very small cohorts in the UMDI model. In the case of small cohorts, minor changes in population may result in large percentage increases—or large change ratios in the context of a Hamilton-Perry method. For example, a cohort population of 2 persons aging forward and increasing to 12 persons from 2000 to 2010 would yield a change ratio of 12 ÷ 2, or 6. Applying the CCR of 6 to the 2010 base population of 12 would now suggest that the future cohort population would increase to 72. While unusual or erratic population jumps do sometimes occur—and are accounted for in our estimated error ranges—they do not necessarily need to be perpetuated forward by the model. Unreasonable increases that occur solely as the by-product of a ratio method should be limited, which can be achieved by applying caps to the ratios themselves. </w:t>
      </w:r>
    </w:p>
    <w:p w14:paraId="2216C3A2" w14:textId="77777777" w:rsidR="004063E9" w:rsidRPr="00EA66D5" w:rsidRDefault="004063E9" w:rsidP="00A41C1D">
      <w:pPr>
        <w:spacing w:line="240" w:lineRule="auto"/>
        <w:rPr>
          <w:rFonts w:ascii="Calibri" w:eastAsia="Calibri" w:hAnsi="Calibri"/>
          <w:szCs w:val="22"/>
        </w:rPr>
      </w:pPr>
    </w:p>
    <w:p w14:paraId="5E5BF597" w14:textId="2B99AD93" w:rsidR="004063E9" w:rsidRDefault="00EA66D5" w:rsidP="00A41C1D">
      <w:pPr>
        <w:spacing w:line="240" w:lineRule="auto"/>
        <w:rPr>
          <w:rFonts w:ascii="Calibri" w:eastAsia="Calibri" w:hAnsi="Calibri"/>
          <w:szCs w:val="22"/>
        </w:rPr>
      </w:pPr>
      <w:r w:rsidRPr="00EA66D5">
        <w:rPr>
          <w:rFonts w:ascii="Calibri" w:eastAsia="Calibri" w:hAnsi="Calibri"/>
          <w:szCs w:val="22"/>
        </w:rPr>
        <w:t>To decide where to cap the CCRs, UMDI examined the frequency of actual 2000-2010 CCR values by cohort size and noted the values at which most CCRs naturally occur and at which level they are outliers. Figures A-1 through A-4 in the Appendix to this report show example distributions of the CCRs that are calculated between Census 2000 and Census 2010</w:t>
      </w:r>
      <w:r w:rsidR="004472DC">
        <w:rPr>
          <w:rFonts w:ascii="Calibri" w:eastAsia="Calibri" w:hAnsi="Calibri"/>
          <w:szCs w:val="22"/>
        </w:rPr>
        <w:t xml:space="preserve">, displayed by size of cohort. </w:t>
      </w:r>
      <w:r w:rsidRPr="00EA66D5">
        <w:rPr>
          <w:rFonts w:ascii="Calibri" w:eastAsia="Calibri" w:hAnsi="Calibri"/>
          <w:szCs w:val="22"/>
        </w:rPr>
        <w:t xml:space="preserve">As with the child-to-woman ratio adjustment, we also conducted scenario testing of various CCR cap values applied to different cohort sizes to see which adjustment brought our 2010 estimates closest to the Census 2010 actuals. We determined that a reasonable cap—one that minimizes error in our projections—is the CCR value “1” for cohort groups including fewer than 25 people and “2” for groups under 100 people. In our example of 2 persons increasing to 12, the effect of a CCR cap of “1” would mean that the group of 12 ages forward to a population of 12 again, not 72. For larger groups, a cohort of 30 people that aged into 90 people over ten years (indicating a CCR of “3”) would be allowed to age up to </w:t>
      </w:r>
      <w:r w:rsidR="0023142A">
        <w:rPr>
          <w:rFonts w:ascii="Calibri" w:eastAsia="Calibri" w:hAnsi="Calibri"/>
          <w:szCs w:val="22"/>
        </w:rPr>
        <w:t>60</w:t>
      </w:r>
      <w:r w:rsidRPr="00EA66D5">
        <w:rPr>
          <w:rFonts w:ascii="Calibri" w:eastAsia="Calibri" w:hAnsi="Calibri"/>
          <w:szCs w:val="22"/>
        </w:rPr>
        <w:t xml:space="preserve"> people using a CCR cap of “2,” but no higher. While the larger CCR cap of “2” still allows for significant growth, both caps mitigate the possibility of “runaway” cohorts that may grow into unreasonably large groups in small places. Table A-5 in the Appendix displays the </w:t>
      </w:r>
      <w:r w:rsidR="002155D2">
        <w:rPr>
          <w:rFonts w:ascii="Calibri" w:eastAsia="Calibri" w:hAnsi="Calibri"/>
          <w:szCs w:val="22"/>
        </w:rPr>
        <w:t>MAPEs</w:t>
      </w:r>
      <w:r w:rsidRPr="00EA66D5">
        <w:rPr>
          <w:rFonts w:ascii="Calibri" w:eastAsia="Calibri" w:hAnsi="Calibri"/>
          <w:szCs w:val="22"/>
        </w:rPr>
        <w:t xml:space="preserve"> by age and cohort size before and after the CCR caps are applied in the model for cohort groups between 0 and 99 population size.</w:t>
      </w:r>
    </w:p>
    <w:p w14:paraId="04431EE9" w14:textId="77777777" w:rsidR="004063E9" w:rsidRPr="00EA66D5" w:rsidRDefault="004063E9" w:rsidP="00A41C1D">
      <w:pPr>
        <w:spacing w:line="240" w:lineRule="auto"/>
        <w:rPr>
          <w:rFonts w:ascii="Calibri" w:eastAsia="Calibri" w:hAnsi="Calibri"/>
          <w:szCs w:val="22"/>
        </w:rPr>
      </w:pPr>
    </w:p>
    <w:p w14:paraId="0CC74F48" w14:textId="52C17383" w:rsidR="00384A25" w:rsidRPr="00384A25" w:rsidRDefault="00EA66D5" w:rsidP="00730C96">
      <w:pPr>
        <w:spacing w:line="240" w:lineRule="auto"/>
        <w:rPr>
          <w:rFonts w:ascii="Calibri" w:eastAsia="Calibri" w:hAnsi="Calibri"/>
          <w:szCs w:val="22"/>
        </w:rPr>
      </w:pPr>
      <w:r w:rsidRPr="00EA66D5">
        <w:rPr>
          <w:rFonts w:ascii="Calibri" w:eastAsia="Calibri" w:hAnsi="Calibri"/>
          <w:szCs w:val="22"/>
        </w:rPr>
        <w:t>Because the resulting cohort estimates are ultimately controlled to current age/sex/race/ethnicity estimates at the county level, rapid changes in one age or ethnic group are still permitted in the model. For example, if an unprecedented number of young people aged 20-24 moved into Suffolk County, the UMDI estimates for the 20-24 cohort would be controlled to that new county total, with the sub-county proportions of our estimates model applied to the new and perhaps unanticipated cohort population total. Likewise, if a particular race group increases at an unprecedented rate in a region of the state, the sub-county (town- or tract-level) estimates will sum to meet the new population total or likewise decrease in the case of a declining age or race group. In this way, the caps moderate the level of growth or decline but still ultimately allow for extreme increase within a sub-population should it actually occur. Tables A-6 and A-7 in the Appendix to this report summarize the MAPEs by age-group and cohort size for all age/size observations at the town and tract level, respectively, after both the CCR caps and the adjusted CTW ratios are applied.</w:t>
      </w:r>
      <w:r w:rsidR="00730C96">
        <w:rPr>
          <w:rStyle w:val="FootnoteReference"/>
          <w:rFonts w:ascii="Calibri" w:eastAsia="Calibri" w:hAnsi="Calibri"/>
          <w:szCs w:val="22"/>
        </w:rPr>
        <w:footnoteReference w:id="13"/>
      </w:r>
      <w:r w:rsidRPr="00EA66D5">
        <w:rPr>
          <w:rFonts w:ascii="Calibri" w:eastAsia="Calibri" w:hAnsi="Calibri"/>
          <w:szCs w:val="22"/>
        </w:rPr>
        <w:t xml:space="preserve">  </w:t>
      </w:r>
      <w:r w:rsidR="00384A25">
        <w:rPr>
          <w:rFonts w:ascii="Calibri" w:eastAsia="Calibri" w:hAnsi="Calibri"/>
          <w:szCs w:val="22"/>
        </w:rPr>
        <w:t xml:space="preserve">We describe our complete method in more detail in the </w:t>
      </w:r>
      <w:r w:rsidR="00384A25" w:rsidRPr="005E5134">
        <w:rPr>
          <w:rFonts w:ascii="Calibri" w:eastAsia="Calibri" w:hAnsi="Calibri"/>
          <w:i/>
          <w:szCs w:val="22"/>
        </w:rPr>
        <w:t>Detailed Methodology</w:t>
      </w:r>
      <w:r w:rsidR="00384A25">
        <w:rPr>
          <w:rFonts w:ascii="Calibri" w:eastAsia="Calibri" w:hAnsi="Calibri"/>
          <w:szCs w:val="22"/>
        </w:rPr>
        <w:t xml:space="preserve"> section of this report. </w:t>
      </w:r>
    </w:p>
    <w:p w14:paraId="4E05C9BA" w14:textId="77777777" w:rsidR="00271C24" w:rsidRPr="00C86CFA" w:rsidRDefault="00271C24" w:rsidP="00A41C1D">
      <w:pPr>
        <w:pStyle w:val="Heading1"/>
        <w:pBdr>
          <w:left w:val="single" w:sz="4" w:space="0" w:color="800000"/>
        </w:pBdr>
        <w:ind w:left="0"/>
        <w:rPr>
          <w:rFonts w:ascii="Calibri" w:hAnsi="Calibri"/>
          <w:sz w:val="32"/>
        </w:rPr>
      </w:pPr>
      <w:bookmarkStart w:id="30" w:name="_Toc462321725"/>
      <w:r>
        <w:rPr>
          <w:rFonts w:ascii="Calibri" w:hAnsi="Calibri"/>
          <w:sz w:val="32"/>
        </w:rPr>
        <w:lastRenderedPageBreak/>
        <w:t>Detailed Methodology</w:t>
      </w:r>
      <w:bookmarkEnd w:id="30"/>
      <w:r>
        <w:rPr>
          <w:rFonts w:ascii="Calibri" w:hAnsi="Calibri"/>
          <w:sz w:val="32"/>
        </w:rPr>
        <w:t xml:space="preserve"> </w:t>
      </w:r>
    </w:p>
    <w:p w14:paraId="2B77D58E" w14:textId="77777777" w:rsidR="00271C24" w:rsidRDefault="00271C24" w:rsidP="00A41C1D">
      <w:pPr>
        <w:spacing w:line="240" w:lineRule="auto"/>
        <w:rPr>
          <w:rFonts w:ascii="Calibri" w:eastAsia="Calibri" w:hAnsi="Calibri"/>
          <w:b/>
          <w:szCs w:val="22"/>
        </w:rPr>
      </w:pPr>
    </w:p>
    <w:p w14:paraId="151A19BA" w14:textId="42956192" w:rsidR="00EA66D5" w:rsidRDefault="00EA66D5" w:rsidP="00A41C1D">
      <w:pPr>
        <w:spacing w:line="240" w:lineRule="auto"/>
        <w:rPr>
          <w:rFonts w:ascii="Calibri" w:eastAsia="Calibri" w:hAnsi="Calibri"/>
          <w:szCs w:val="22"/>
        </w:rPr>
      </w:pPr>
      <w:r w:rsidRPr="00EA66D5">
        <w:rPr>
          <w:rFonts w:ascii="Calibri" w:eastAsia="Calibri" w:hAnsi="Calibri"/>
          <w:szCs w:val="22"/>
        </w:rPr>
        <w:t xml:space="preserve">As described in the </w:t>
      </w:r>
      <w:r w:rsidRPr="00EA66D5">
        <w:rPr>
          <w:rFonts w:ascii="Calibri" w:eastAsia="Calibri" w:hAnsi="Calibri"/>
          <w:i/>
          <w:szCs w:val="22"/>
        </w:rPr>
        <w:t>Method Overview</w:t>
      </w:r>
      <w:r w:rsidRPr="00EA66D5">
        <w:rPr>
          <w:rFonts w:ascii="Calibri" w:eastAsia="Calibri" w:hAnsi="Calibri"/>
          <w:szCs w:val="22"/>
        </w:rPr>
        <w:t xml:space="preserve"> section of this report, the UMDI </w:t>
      </w:r>
      <w:r w:rsidR="002155D2">
        <w:rPr>
          <w:rFonts w:ascii="Calibri" w:eastAsia="Calibri" w:hAnsi="Calibri"/>
          <w:i/>
          <w:szCs w:val="22"/>
        </w:rPr>
        <w:t xml:space="preserve">Small </w:t>
      </w:r>
      <w:r w:rsidRPr="00EA66D5">
        <w:rPr>
          <w:rFonts w:ascii="Calibri" w:eastAsia="Calibri" w:hAnsi="Calibri"/>
          <w:i/>
          <w:szCs w:val="22"/>
        </w:rPr>
        <w:t>Area Population Estimates for 2011 through 2020</w:t>
      </w:r>
      <w:r w:rsidRPr="00EA66D5">
        <w:rPr>
          <w:rFonts w:ascii="Calibri" w:eastAsia="Calibri" w:hAnsi="Calibri"/>
          <w:szCs w:val="22"/>
        </w:rPr>
        <w:t xml:space="preserve"> are the product of a modified Hamilton-Perry model that uses Census 2000-2010 10-year CCRs with customized child-to-woman ratios and CCR limits or “caps.”  </w:t>
      </w:r>
    </w:p>
    <w:p w14:paraId="59C1DB01" w14:textId="77777777" w:rsidR="004063E9" w:rsidRPr="00EA66D5" w:rsidRDefault="004063E9" w:rsidP="00A41C1D">
      <w:pPr>
        <w:spacing w:line="240" w:lineRule="auto"/>
        <w:rPr>
          <w:rFonts w:ascii="Calibri" w:eastAsia="Calibri" w:hAnsi="Calibri"/>
          <w:szCs w:val="22"/>
        </w:rPr>
      </w:pPr>
    </w:p>
    <w:p w14:paraId="2559ABA5" w14:textId="77777777" w:rsidR="00EA66D5" w:rsidRDefault="00EA66D5" w:rsidP="00A41C1D">
      <w:pPr>
        <w:spacing w:line="240" w:lineRule="auto"/>
        <w:rPr>
          <w:rFonts w:ascii="Calibri" w:eastAsia="Calibri" w:hAnsi="Calibri"/>
          <w:szCs w:val="22"/>
        </w:rPr>
      </w:pPr>
      <w:r w:rsidRPr="00EA66D5">
        <w:rPr>
          <w:rFonts w:ascii="Calibri" w:eastAsia="Calibri" w:hAnsi="Calibri"/>
          <w:szCs w:val="22"/>
        </w:rPr>
        <w:t xml:space="preserve">The implementation of our final model includes the following processing steps: </w:t>
      </w:r>
    </w:p>
    <w:p w14:paraId="7CFBA2AE" w14:textId="77777777" w:rsidR="004063E9" w:rsidRPr="00EA66D5" w:rsidRDefault="004063E9" w:rsidP="00A41C1D">
      <w:pPr>
        <w:spacing w:line="240" w:lineRule="auto"/>
        <w:rPr>
          <w:rFonts w:ascii="Calibri" w:eastAsia="Calibri" w:hAnsi="Calibri"/>
          <w:szCs w:val="22"/>
        </w:rPr>
      </w:pPr>
    </w:p>
    <w:p w14:paraId="7C1A9FD2" w14:textId="37F2291F" w:rsidR="00EA66D5" w:rsidRPr="00EA66D5" w:rsidRDefault="00EA66D5" w:rsidP="007B60D8">
      <w:pPr>
        <w:numPr>
          <w:ilvl w:val="0"/>
          <w:numId w:val="16"/>
        </w:numPr>
        <w:spacing w:line="240" w:lineRule="auto"/>
        <w:contextualSpacing/>
        <w:rPr>
          <w:rFonts w:ascii="Calibri" w:eastAsia="Calibri" w:hAnsi="Calibri"/>
          <w:szCs w:val="22"/>
        </w:rPr>
      </w:pPr>
      <w:r w:rsidRPr="00EA66D5">
        <w:rPr>
          <w:rFonts w:ascii="Calibri" w:eastAsia="Calibri" w:hAnsi="Calibri"/>
          <w:szCs w:val="22"/>
        </w:rPr>
        <w:t xml:space="preserve">Obtaining, structuring, and normalizing 1990, 2000, and 2010 </w:t>
      </w:r>
      <w:r w:rsidR="004472DC">
        <w:rPr>
          <w:rFonts w:ascii="Calibri" w:eastAsia="Calibri" w:hAnsi="Calibri"/>
          <w:szCs w:val="22"/>
        </w:rPr>
        <w:t>c</w:t>
      </w:r>
      <w:r w:rsidRPr="00EA66D5">
        <w:rPr>
          <w:rFonts w:ascii="Calibri" w:eastAsia="Calibri" w:hAnsi="Calibri"/>
          <w:szCs w:val="22"/>
        </w:rPr>
        <w:t>ensus data;</w:t>
      </w:r>
    </w:p>
    <w:p w14:paraId="2472350D" w14:textId="60A44251" w:rsidR="00EA66D5" w:rsidRPr="00EA66D5" w:rsidRDefault="00EA66D5" w:rsidP="007B60D8">
      <w:pPr>
        <w:numPr>
          <w:ilvl w:val="0"/>
          <w:numId w:val="16"/>
        </w:numPr>
        <w:spacing w:line="240" w:lineRule="auto"/>
        <w:contextualSpacing/>
        <w:rPr>
          <w:rFonts w:ascii="Calibri" w:eastAsia="Calibri" w:hAnsi="Calibri"/>
          <w:szCs w:val="22"/>
        </w:rPr>
      </w:pPr>
      <w:r w:rsidRPr="00EA66D5">
        <w:rPr>
          <w:rFonts w:ascii="Calibri" w:eastAsia="Calibri" w:hAnsi="Calibri"/>
          <w:szCs w:val="22"/>
        </w:rPr>
        <w:t>Re-assigning</w:t>
      </w:r>
      <w:r w:rsidR="00551510">
        <w:rPr>
          <w:rFonts w:ascii="Calibri" w:eastAsia="Calibri" w:hAnsi="Calibri"/>
          <w:szCs w:val="22"/>
        </w:rPr>
        <w:t xml:space="preserve"> census “S</w:t>
      </w:r>
      <w:r w:rsidRPr="00EA66D5">
        <w:rPr>
          <w:rFonts w:ascii="Calibri" w:eastAsia="Calibri" w:hAnsi="Calibri"/>
          <w:szCs w:val="22"/>
        </w:rPr>
        <w:t>ome other race” population data to defined racial categories;</w:t>
      </w:r>
    </w:p>
    <w:p w14:paraId="4C69EDA4" w14:textId="77777777" w:rsidR="00EA66D5" w:rsidRPr="00EA66D5" w:rsidRDefault="00EA66D5" w:rsidP="007B60D8">
      <w:pPr>
        <w:numPr>
          <w:ilvl w:val="0"/>
          <w:numId w:val="16"/>
        </w:numPr>
        <w:spacing w:line="240" w:lineRule="auto"/>
        <w:contextualSpacing/>
        <w:rPr>
          <w:rFonts w:ascii="Calibri" w:eastAsia="Calibri" w:hAnsi="Calibri"/>
          <w:szCs w:val="22"/>
        </w:rPr>
      </w:pPr>
      <w:r w:rsidRPr="00EA66D5">
        <w:rPr>
          <w:rFonts w:ascii="Calibri" w:eastAsia="Calibri" w:hAnsi="Calibri"/>
          <w:szCs w:val="22"/>
        </w:rPr>
        <w:t>Calculating CCRs and child-to-woman ratios;</w:t>
      </w:r>
    </w:p>
    <w:p w14:paraId="16CE9614" w14:textId="77777777" w:rsidR="00EA66D5" w:rsidRPr="00EA66D5" w:rsidRDefault="00EA66D5" w:rsidP="007B60D8">
      <w:pPr>
        <w:numPr>
          <w:ilvl w:val="0"/>
          <w:numId w:val="16"/>
        </w:numPr>
        <w:spacing w:line="240" w:lineRule="auto"/>
        <w:contextualSpacing/>
        <w:rPr>
          <w:rFonts w:ascii="Calibri" w:eastAsia="Calibri" w:hAnsi="Calibri"/>
          <w:szCs w:val="22"/>
        </w:rPr>
      </w:pPr>
      <w:r w:rsidRPr="00EA66D5">
        <w:rPr>
          <w:rFonts w:ascii="Calibri" w:eastAsia="Calibri" w:hAnsi="Calibri"/>
          <w:szCs w:val="22"/>
        </w:rPr>
        <w:t>Applying ratios and caps to the modified Census 2010 base population to create “uncontrolled” 2020 estimates;</w:t>
      </w:r>
    </w:p>
    <w:p w14:paraId="0E604D84" w14:textId="77777777" w:rsidR="00EA66D5" w:rsidRPr="00EA66D5" w:rsidRDefault="00EA66D5" w:rsidP="007B60D8">
      <w:pPr>
        <w:numPr>
          <w:ilvl w:val="0"/>
          <w:numId w:val="16"/>
        </w:numPr>
        <w:spacing w:line="240" w:lineRule="auto"/>
        <w:contextualSpacing/>
        <w:rPr>
          <w:rFonts w:ascii="Calibri" w:eastAsia="Calibri" w:hAnsi="Calibri"/>
          <w:szCs w:val="22"/>
        </w:rPr>
      </w:pPr>
      <w:r w:rsidRPr="00EA66D5">
        <w:rPr>
          <w:rFonts w:ascii="Calibri" w:eastAsia="Calibri" w:hAnsi="Calibri"/>
          <w:szCs w:val="22"/>
        </w:rPr>
        <w:t>Distributing estimates over single years from 2011 to 2020;</w:t>
      </w:r>
    </w:p>
    <w:p w14:paraId="1F8A8909" w14:textId="77777777" w:rsidR="00EA66D5" w:rsidRPr="00EA66D5" w:rsidRDefault="00EA66D5" w:rsidP="007B60D8">
      <w:pPr>
        <w:numPr>
          <w:ilvl w:val="0"/>
          <w:numId w:val="16"/>
        </w:numPr>
        <w:spacing w:line="240" w:lineRule="auto"/>
        <w:contextualSpacing/>
        <w:rPr>
          <w:rFonts w:ascii="Calibri" w:eastAsia="Calibri" w:hAnsi="Calibri"/>
          <w:szCs w:val="22"/>
        </w:rPr>
      </w:pPr>
      <w:r w:rsidRPr="00EA66D5">
        <w:rPr>
          <w:rFonts w:ascii="Calibri" w:eastAsia="Calibri" w:hAnsi="Calibri"/>
          <w:szCs w:val="22"/>
        </w:rPr>
        <w:t>Controlling sub-county estimates to current county-level estimates by age/sex/race/ethnicity released by the Census Bureau for years 2011-2015</w:t>
      </w:r>
    </w:p>
    <w:p w14:paraId="20B7EE12" w14:textId="77777777" w:rsidR="00EA66D5" w:rsidRPr="00EA66D5" w:rsidRDefault="00EA66D5" w:rsidP="007B60D8">
      <w:pPr>
        <w:numPr>
          <w:ilvl w:val="0"/>
          <w:numId w:val="16"/>
        </w:numPr>
        <w:spacing w:line="240" w:lineRule="auto"/>
        <w:contextualSpacing/>
        <w:rPr>
          <w:rFonts w:ascii="Calibri" w:eastAsia="Calibri" w:hAnsi="Calibri"/>
          <w:szCs w:val="22"/>
        </w:rPr>
      </w:pPr>
      <w:r w:rsidRPr="00EA66D5">
        <w:rPr>
          <w:rFonts w:ascii="Calibri" w:eastAsia="Calibri" w:hAnsi="Calibri"/>
          <w:szCs w:val="22"/>
        </w:rPr>
        <w:t xml:space="preserve">Distributing 5-year age group estimates to single years of age for ages 0-20; </w:t>
      </w:r>
    </w:p>
    <w:p w14:paraId="4B34ED2C" w14:textId="77777777" w:rsidR="00EA66D5" w:rsidRPr="00EA66D5" w:rsidRDefault="00EA66D5" w:rsidP="007B60D8">
      <w:pPr>
        <w:numPr>
          <w:ilvl w:val="0"/>
          <w:numId w:val="16"/>
        </w:numPr>
        <w:spacing w:line="240" w:lineRule="auto"/>
        <w:contextualSpacing/>
        <w:rPr>
          <w:rFonts w:ascii="Calibri" w:eastAsia="Calibri" w:hAnsi="Calibri"/>
          <w:szCs w:val="22"/>
        </w:rPr>
      </w:pPr>
      <w:r w:rsidRPr="00EA66D5">
        <w:rPr>
          <w:rFonts w:ascii="Calibri" w:eastAsia="Calibri" w:hAnsi="Calibri"/>
          <w:szCs w:val="22"/>
        </w:rPr>
        <w:t>Assigning error and confidence intervals; and</w:t>
      </w:r>
    </w:p>
    <w:p w14:paraId="487B9982" w14:textId="77777777" w:rsidR="00EA66D5" w:rsidRPr="00EA66D5" w:rsidRDefault="00EA66D5" w:rsidP="007B60D8">
      <w:pPr>
        <w:numPr>
          <w:ilvl w:val="0"/>
          <w:numId w:val="16"/>
        </w:numPr>
        <w:spacing w:line="240" w:lineRule="auto"/>
        <w:contextualSpacing/>
        <w:rPr>
          <w:rFonts w:ascii="Calibri" w:eastAsia="Calibri" w:hAnsi="Calibri"/>
          <w:szCs w:val="22"/>
        </w:rPr>
      </w:pPr>
      <w:r w:rsidRPr="00EA66D5">
        <w:rPr>
          <w:rFonts w:ascii="Calibri" w:eastAsia="Calibri" w:hAnsi="Calibri"/>
          <w:szCs w:val="22"/>
        </w:rPr>
        <w:t>Distributing error and confidence intervals over single years 2011-2020.</w:t>
      </w:r>
    </w:p>
    <w:p w14:paraId="5C9CEDF0" w14:textId="77777777" w:rsidR="004063E9" w:rsidRDefault="004063E9" w:rsidP="00A41C1D">
      <w:pPr>
        <w:spacing w:line="240" w:lineRule="auto"/>
        <w:rPr>
          <w:rFonts w:ascii="Calibri" w:eastAsia="Calibri" w:hAnsi="Calibri"/>
          <w:szCs w:val="22"/>
        </w:rPr>
      </w:pPr>
    </w:p>
    <w:p w14:paraId="14A8661D" w14:textId="229FDFF1" w:rsidR="00EA66D5" w:rsidRDefault="00EA66D5" w:rsidP="00A41C1D">
      <w:pPr>
        <w:spacing w:line="240" w:lineRule="auto"/>
        <w:rPr>
          <w:rFonts w:ascii="Calibri" w:eastAsia="Calibri" w:hAnsi="Calibri"/>
          <w:szCs w:val="22"/>
        </w:rPr>
      </w:pPr>
      <w:r w:rsidRPr="00EA66D5">
        <w:rPr>
          <w:rFonts w:ascii="Calibri" w:eastAsia="Calibri" w:hAnsi="Calibri"/>
          <w:szCs w:val="22"/>
        </w:rPr>
        <w:t xml:space="preserve">The above production methods themselves involve a number of detailed processing steps and assumptions, which we describe in more detail below. </w:t>
      </w:r>
    </w:p>
    <w:p w14:paraId="7F8A2B43" w14:textId="77777777" w:rsidR="00A51541" w:rsidRPr="00EA66D5" w:rsidRDefault="00A51541" w:rsidP="00A41C1D">
      <w:pPr>
        <w:spacing w:line="240" w:lineRule="auto"/>
        <w:rPr>
          <w:rFonts w:ascii="Calibri" w:eastAsia="Calibri" w:hAnsi="Calibri"/>
          <w:szCs w:val="22"/>
        </w:rPr>
      </w:pPr>
    </w:p>
    <w:p w14:paraId="0B60EC6E" w14:textId="29B868F9" w:rsidR="004063E9" w:rsidRPr="00482367" w:rsidRDefault="00EA66D5" w:rsidP="007B60D8">
      <w:pPr>
        <w:pStyle w:val="Heading2"/>
        <w:numPr>
          <w:ilvl w:val="0"/>
          <w:numId w:val="19"/>
        </w:numPr>
        <w:rPr>
          <w:rFonts w:asciiTheme="minorHAnsi" w:eastAsia="Calibri" w:hAnsiTheme="minorHAnsi"/>
          <w:sz w:val="24"/>
        </w:rPr>
      </w:pPr>
      <w:bookmarkStart w:id="31" w:name="_Toc462321726"/>
      <w:r w:rsidRPr="00482367">
        <w:rPr>
          <w:rFonts w:asciiTheme="minorHAnsi" w:eastAsia="Calibri" w:hAnsiTheme="minorHAnsi"/>
          <w:sz w:val="24"/>
        </w:rPr>
        <w:t>Obtaining, structuring, and normalizing 1990, 2000, and 2010 census data</w:t>
      </w:r>
      <w:bookmarkEnd w:id="31"/>
    </w:p>
    <w:p w14:paraId="21106E49" w14:textId="39EF3820" w:rsidR="00EA66D5" w:rsidRDefault="00EA66D5" w:rsidP="00A41C1D">
      <w:pPr>
        <w:spacing w:line="240" w:lineRule="auto"/>
        <w:rPr>
          <w:rFonts w:ascii="Calibri" w:eastAsia="Calibri" w:hAnsi="Calibri"/>
          <w:szCs w:val="22"/>
        </w:rPr>
      </w:pPr>
      <w:r w:rsidRPr="00EA66D5">
        <w:rPr>
          <w:rFonts w:ascii="Calibri" w:eastAsia="Calibri" w:hAnsi="Calibri"/>
          <w:szCs w:val="22"/>
        </w:rPr>
        <w:t>While the geographies and categories counted in the decennial census can change over time, our 2020 estimates model requires data from the 1990, 2000</w:t>
      </w:r>
      <w:r w:rsidR="000B7886">
        <w:rPr>
          <w:rFonts w:ascii="Calibri" w:eastAsia="Calibri" w:hAnsi="Calibri"/>
          <w:szCs w:val="22"/>
        </w:rPr>
        <w:t>,</w:t>
      </w:r>
      <w:r w:rsidRPr="00EA66D5">
        <w:rPr>
          <w:rFonts w:ascii="Calibri" w:eastAsia="Calibri" w:hAnsi="Calibri"/>
          <w:szCs w:val="22"/>
        </w:rPr>
        <w:t xml:space="preserve"> and 2010 Censuses to be normalized to Census 2010 geography. Although city and town boundaries in Massachusetts have not changed during the time period used in our model, census tract boundaries are revised every ten years. Therefore, a first step in our production method is to normalize census data from 1990 through 2010. This step is necessary because for each 2010 cohort population, we create a CCR based on a corresponding 2000 cohort population. In order to calculate and apply the proper ratio, the two associated groups must correspond precisely in terms of their geography, age groups, and race and ethnic categories. </w:t>
      </w:r>
    </w:p>
    <w:p w14:paraId="205ADC14" w14:textId="77777777" w:rsidR="004063E9" w:rsidRPr="00EA66D5" w:rsidRDefault="004063E9" w:rsidP="00A41C1D">
      <w:pPr>
        <w:spacing w:line="240" w:lineRule="auto"/>
        <w:rPr>
          <w:rFonts w:ascii="Calibri" w:eastAsia="Calibri" w:hAnsi="Calibri"/>
          <w:szCs w:val="22"/>
        </w:rPr>
      </w:pPr>
    </w:p>
    <w:p w14:paraId="0E63A803" w14:textId="5459DA60" w:rsidR="00EA66D5" w:rsidRDefault="00EA66D5" w:rsidP="00A41C1D">
      <w:pPr>
        <w:spacing w:line="240" w:lineRule="auto"/>
        <w:rPr>
          <w:rFonts w:ascii="Calibri" w:eastAsia="Calibri" w:hAnsi="Calibri"/>
          <w:szCs w:val="22"/>
        </w:rPr>
      </w:pPr>
      <w:r w:rsidRPr="00EA66D5">
        <w:rPr>
          <w:rFonts w:ascii="Calibri" w:eastAsia="Calibri" w:hAnsi="Calibri"/>
          <w:szCs w:val="22"/>
        </w:rPr>
        <w:t>Corresponding 1990 Census data is also required in our method for the purpose of creating historic errors associated with each cohort estimate. To create error ranges, we run the estimates model to create 2010 age/sex</w:t>
      </w:r>
      <w:r w:rsidRPr="00EA66D5" w:rsidDel="00F75A73">
        <w:rPr>
          <w:rFonts w:ascii="Calibri" w:eastAsia="Calibri" w:hAnsi="Calibri"/>
          <w:color w:val="FF0000"/>
          <w:szCs w:val="22"/>
        </w:rPr>
        <w:t xml:space="preserve"> </w:t>
      </w:r>
      <w:r w:rsidRPr="00EA66D5">
        <w:rPr>
          <w:rFonts w:ascii="Calibri" w:eastAsia="Calibri" w:hAnsi="Calibri"/>
          <w:szCs w:val="22"/>
        </w:rPr>
        <w:t xml:space="preserve">estimates for comparison against 2010 Census counts. The difference between the estimates and the actual counts form the basis of our confidence interval assignments. This “historic” model requires data from the 1990 Census normalized to 2000 and 2010 </w:t>
      </w:r>
      <w:r w:rsidR="004472DC">
        <w:rPr>
          <w:rFonts w:ascii="Calibri" w:eastAsia="Calibri" w:hAnsi="Calibri"/>
          <w:szCs w:val="22"/>
        </w:rPr>
        <w:t>c</w:t>
      </w:r>
      <w:r w:rsidRPr="00EA66D5">
        <w:rPr>
          <w:rFonts w:ascii="Calibri" w:eastAsia="Calibri" w:hAnsi="Calibri"/>
          <w:szCs w:val="22"/>
        </w:rPr>
        <w:t xml:space="preserve">ensus data; that is, the data must be standardized across geographic boundaries. For the purpose of evaluating error rates by age, </w:t>
      </w:r>
      <w:r w:rsidRPr="00EA66D5">
        <w:rPr>
          <w:rFonts w:ascii="Calibri" w:eastAsia="Calibri" w:hAnsi="Calibri"/>
          <w:szCs w:val="22"/>
        </w:rPr>
        <w:lastRenderedPageBreak/>
        <w:t>sex, and race, we also had to normalize race data across the censuses, even though race was ultimately not used in the assignment of error.</w:t>
      </w:r>
    </w:p>
    <w:p w14:paraId="58B9B3DF" w14:textId="77777777" w:rsidR="004063E9" w:rsidRPr="00EA66D5" w:rsidRDefault="004063E9" w:rsidP="00A41C1D">
      <w:pPr>
        <w:spacing w:line="240" w:lineRule="auto"/>
        <w:rPr>
          <w:rFonts w:ascii="Calibri" w:eastAsia="Calibri" w:hAnsi="Calibri"/>
          <w:szCs w:val="22"/>
        </w:rPr>
      </w:pPr>
    </w:p>
    <w:p w14:paraId="6DB2150F" w14:textId="77777777" w:rsidR="002E1A3D" w:rsidRDefault="00EA66D5" w:rsidP="00A41C1D">
      <w:pPr>
        <w:spacing w:line="240" w:lineRule="auto"/>
        <w:rPr>
          <w:rFonts w:ascii="Calibri" w:eastAsia="Calibri" w:hAnsi="Calibri"/>
          <w:color w:val="0070C0"/>
          <w:szCs w:val="22"/>
        </w:rPr>
      </w:pPr>
      <w:r w:rsidRPr="00EA66D5">
        <w:rPr>
          <w:rFonts w:ascii="Calibri" w:eastAsia="Calibri" w:hAnsi="Calibri"/>
          <w:szCs w:val="22"/>
        </w:rPr>
        <w:t xml:space="preserve">UMDI downloaded U.S. Census Summary File 1 (SF1) data for 1990, 2000, and 2010 from the </w:t>
      </w:r>
      <w:r w:rsidRPr="00EA66D5">
        <w:rPr>
          <w:rFonts w:ascii="Calibri" w:eastAsia="Calibri" w:hAnsi="Calibri" w:cs="Arial"/>
          <w:color w:val="000000"/>
          <w:szCs w:val="22"/>
          <w:shd w:val="clear" w:color="auto" w:fill="FFFFFF"/>
        </w:rPr>
        <w:t>National Historical Geographic Information System (NHGIS), which provides online access to aggregate census data and GIS-compatible boundary files for United States geographies.</w:t>
      </w:r>
      <w:r w:rsidRPr="00EA66D5">
        <w:rPr>
          <w:rFonts w:ascii="Calibri" w:eastAsia="Calibri" w:hAnsi="Calibri" w:cs="Arial"/>
          <w:color w:val="000000"/>
          <w:szCs w:val="22"/>
          <w:shd w:val="clear" w:color="auto" w:fill="FFFFFF"/>
          <w:vertAlign w:val="superscript"/>
        </w:rPr>
        <w:footnoteReference w:id="14"/>
      </w:r>
      <w:r w:rsidRPr="00EA66D5">
        <w:rPr>
          <w:rFonts w:ascii="Calibri" w:eastAsia="Calibri" w:hAnsi="Calibri"/>
          <w:color w:val="0070C0"/>
          <w:szCs w:val="22"/>
        </w:rPr>
        <w:t xml:space="preserve">  </w:t>
      </w:r>
    </w:p>
    <w:p w14:paraId="73D9AC67" w14:textId="77777777" w:rsidR="002E1A3D" w:rsidRDefault="002E1A3D" w:rsidP="00A41C1D">
      <w:pPr>
        <w:spacing w:line="240" w:lineRule="auto"/>
        <w:rPr>
          <w:rFonts w:ascii="Calibri" w:eastAsia="Calibri" w:hAnsi="Calibri"/>
          <w:color w:val="0070C0"/>
          <w:szCs w:val="22"/>
        </w:rPr>
      </w:pPr>
    </w:p>
    <w:p w14:paraId="186A12A5" w14:textId="63DEC287" w:rsidR="00EA66D5" w:rsidRDefault="00EA66D5" w:rsidP="00A41C1D">
      <w:pPr>
        <w:spacing w:line="240" w:lineRule="auto"/>
        <w:rPr>
          <w:rFonts w:ascii="Calibri" w:eastAsia="Calibri" w:hAnsi="Calibri"/>
          <w:szCs w:val="22"/>
        </w:rPr>
      </w:pPr>
      <w:r w:rsidRPr="00EA66D5">
        <w:rPr>
          <w:rFonts w:ascii="Calibri" w:eastAsia="Calibri" w:hAnsi="Calibri"/>
          <w:szCs w:val="22"/>
        </w:rPr>
        <w:t>To normalize age/sex/race/ethnicity data from 2000 tract geography to 2010 tract geography for the purposes of calculating 2000-2010 CCRs, we utilize time series data from NHGIS that has already been normalized. NHGIS explains their methods as follows:</w:t>
      </w:r>
    </w:p>
    <w:p w14:paraId="00B7D2D3" w14:textId="77777777" w:rsidR="002E1A3D" w:rsidRPr="002E1A3D" w:rsidRDefault="002E1A3D" w:rsidP="00A41C1D">
      <w:pPr>
        <w:spacing w:line="240" w:lineRule="auto"/>
        <w:rPr>
          <w:rFonts w:ascii="Calibri" w:eastAsia="Calibri" w:hAnsi="Calibri"/>
          <w:color w:val="0070C0"/>
          <w:szCs w:val="22"/>
        </w:rPr>
      </w:pPr>
    </w:p>
    <w:p w14:paraId="385A0B80" w14:textId="77777777" w:rsidR="00EA66D5" w:rsidRDefault="00EA66D5" w:rsidP="00A41C1D">
      <w:pPr>
        <w:spacing w:line="240" w:lineRule="auto"/>
        <w:ind w:left="720"/>
        <w:rPr>
          <w:rFonts w:ascii="Calibri" w:eastAsia="Calibri" w:hAnsi="Calibri" w:cs="Arial"/>
          <w:color w:val="000000"/>
          <w:szCs w:val="22"/>
          <w:shd w:val="clear" w:color="auto" w:fill="FFFFFF"/>
        </w:rPr>
      </w:pPr>
      <w:r w:rsidRPr="00EA66D5">
        <w:rPr>
          <w:rFonts w:ascii="Calibri" w:eastAsia="Calibri" w:hAnsi="Calibri" w:cs="Arial"/>
          <w:color w:val="000000"/>
          <w:szCs w:val="22"/>
          <w:shd w:val="clear" w:color="auto" w:fill="FFFFFF"/>
        </w:rPr>
        <w:t>To reaggregate 2000 block data to 2010 census units, NHGIS first allocates census counts from 2000 census blocks to 2010 census blocks and then sums the reallocated counts for all 2010 blocks that lie within each target 2010 unit. Where a 2000 block intersects multiple 2010 units, NHGIS interpolates from the 2000 block data to estimate how the 2000 block characteristics are distributed among the intersecting 2010 blocks… No distinctions are made for different subgroups of population or housing. In effect, the model assumes that, </w:t>
      </w:r>
      <w:r w:rsidRPr="00EA66D5">
        <w:rPr>
          <w:rFonts w:ascii="Calibri" w:eastAsia="Calibri" w:hAnsi="Calibri" w:cs="Arial"/>
          <w:i/>
          <w:iCs/>
          <w:color w:val="000000"/>
          <w:szCs w:val="22"/>
          <w:bdr w:val="none" w:sz="0" w:space="0" w:color="auto" w:frame="1"/>
          <w:shd w:val="clear" w:color="auto" w:fill="FFFFFF"/>
        </w:rPr>
        <w:t>within each 2000 block</w:t>
      </w:r>
      <w:r w:rsidRPr="00EA66D5">
        <w:rPr>
          <w:rFonts w:ascii="Calibri" w:eastAsia="Calibri" w:hAnsi="Calibri" w:cs="Arial"/>
          <w:color w:val="000000"/>
          <w:szCs w:val="22"/>
          <w:shd w:val="clear" w:color="auto" w:fill="FFFFFF"/>
        </w:rPr>
        <w:t>, the Black population's spatial distribution is proportionally the same as the White population's, and the distribution of owner-occupied housing is proportionally the same as renter-occupied housing's, etc. This assumption of consistent within-block distributions across subgroups is one source of error in the interpolation model, but it greatly simplifies the model and ensures that all interpolated subtotals will correctly sum to totals.</w:t>
      </w:r>
      <w:r w:rsidRPr="00EA66D5">
        <w:rPr>
          <w:rFonts w:ascii="Calibri" w:eastAsia="Calibri" w:hAnsi="Calibri" w:cs="Arial"/>
          <w:color w:val="000000"/>
          <w:szCs w:val="22"/>
          <w:shd w:val="clear" w:color="auto" w:fill="FFFFFF"/>
          <w:vertAlign w:val="superscript"/>
        </w:rPr>
        <w:footnoteReference w:id="15"/>
      </w:r>
      <w:r w:rsidRPr="00EA66D5">
        <w:rPr>
          <w:rFonts w:ascii="Calibri" w:eastAsia="Calibri" w:hAnsi="Calibri" w:cs="Arial"/>
          <w:color w:val="000000"/>
          <w:szCs w:val="22"/>
          <w:shd w:val="clear" w:color="auto" w:fill="FFFFFF"/>
        </w:rPr>
        <w:t xml:space="preserve">  </w:t>
      </w:r>
    </w:p>
    <w:p w14:paraId="271F8F3E" w14:textId="77777777" w:rsidR="002E1A3D" w:rsidRPr="00EA66D5" w:rsidRDefault="002E1A3D" w:rsidP="00A41C1D">
      <w:pPr>
        <w:spacing w:line="240" w:lineRule="auto"/>
        <w:ind w:left="720"/>
        <w:rPr>
          <w:rFonts w:ascii="Calibri" w:eastAsia="Calibri" w:hAnsi="Calibri" w:cs="Arial"/>
          <w:color w:val="000000"/>
          <w:szCs w:val="22"/>
          <w:shd w:val="clear" w:color="auto" w:fill="FFFFFF"/>
        </w:rPr>
      </w:pPr>
    </w:p>
    <w:p w14:paraId="7177F2E2" w14:textId="77777777" w:rsidR="00EA66D5" w:rsidRDefault="00EA66D5" w:rsidP="00A41C1D">
      <w:pPr>
        <w:spacing w:line="240" w:lineRule="auto"/>
        <w:rPr>
          <w:rFonts w:ascii="Calibri" w:eastAsia="Calibri" w:hAnsi="Calibri"/>
          <w:szCs w:val="22"/>
        </w:rPr>
      </w:pPr>
      <w:r w:rsidRPr="00EA66D5">
        <w:rPr>
          <w:rFonts w:ascii="Calibri" w:eastAsia="Calibri" w:hAnsi="Calibri"/>
          <w:szCs w:val="22"/>
        </w:rPr>
        <w:t>For the purpose of creating historic error ranges, we normalize data from 1990 through 2010 using the Census Bureau’s tract relationship files.</w:t>
      </w:r>
      <w:r w:rsidRPr="00EA66D5">
        <w:rPr>
          <w:rFonts w:ascii="Calibri" w:eastAsia="Calibri" w:hAnsi="Calibri"/>
          <w:szCs w:val="22"/>
          <w:vertAlign w:val="superscript"/>
        </w:rPr>
        <w:footnoteReference w:id="16"/>
      </w:r>
      <w:r w:rsidRPr="00EA66D5">
        <w:rPr>
          <w:rFonts w:ascii="Calibri" w:eastAsia="Calibri" w:hAnsi="Calibri"/>
          <w:szCs w:val="22"/>
        </w:rPr>
        <w:t xml:space="preserve"> We did not use the NHGIS time-series data in this case because in their time-series products they match 1990 and 2000 data by tract name only, even if the geography associated with the name has changed, has been split up into additional tracts, or has incorporated additional area—all of which happen from one census to the another. The Census Bureau’s tract relationship files for 1990 to 2000, in contrast, distribute 1990 population according to the percentage of the 1990 block (a sub-geography of a census tract) that falls within the 2000 block, and then sums block populations to the new tract. This method, like NHGIS’ 2000-to-2010 method, also assumes that the age/sex/race/ethnicity distribution of the redistributed block population is the same as the distribution for the block population as a whole; however, it is possible that the portion of a block that “moved” actually contained a higher concentration of a particular age or race group than the block overall. </w:t>
      </w:r>
    </w:p>
    <w:p w14:paraId="00C705E9" w14:textId="77777777" w:rsidR="002E1A3D" w:rsidRPr="00EA66D5" w:rsidRDefault="002E1A3D" w:rsidP="00A41C1D">
      <w:pPr>
        <w:spacing w:line="240" w:lineRule="auto"/>
        <w:rPr>
          <w:rFonts w:ascii="Calibri" w:eastAsia="Calibri" w:hAnsi="Calibri"/>
          <w:szCs w:val="22"/>
        </w:rPr>
      </w:pPr>
    </w:p>
    <w:p w14:paraId="21ADA996" w14:textId="77777777" w:rsidR="00EA66D5" w:rsidRDefault="00EA66D5" w:rsidP="00A41C1D">
      <w:pPr>
        <w:spacing w:line="240" w:lineRule="auto"/>
        <w:rPr>
          <w:rFonts w:ascii="Calibri" w:eastAsia="Calibri" w:hAnsi="Calibri"/>
          <w:szCs w:val="22"/>
        </w:rPr>
      </w:pPr>
      <w:r w:rsidRPr="00EA66D5">
        <w:rPr>
          <w:rFonts w:ascii="Calibri" w:eastAsia="Calibri" w:hAnsi="Calibri"/>
          <w:szCs w:val="22"/>
        </w:rPr>
        <w:t xml:space="preserve">In the Census Bureau’s 2000-2010 tract relationship files, the method is more refined than in the 1990-2000 series. For this series, the population data associated with each individual housing unit record is re-allocated (actually geocoded) according to where the housing unit fell within the new boundary. The re-allocated population in this relationship file is not, however, broken out by age, sex, or race. So while total population values will be very accurate, the assumption integrated into our method is that the </w:t>
      </w:r>
      <w:r w:rsidRPr="00EA66D5">
        <w:rPr>
          <w:rFonts w:ascii="Calibri" w:eastAsia="Calibri" w:hAnsi="Calibri"/>
          <w:szCs w:val="22"/>
        </w:rPr>
        <w:lastRenderedPageBreak/>
        <w:t>age/sex/race/ethnicity distribution of the re-allocated population is the same as the age/sex/race/ethnicity distribution of the original geography.</w:t>
      </w:r>
      <w:r w:rsidRPr="00EA66D5">
        <w:rPr>
          <w:rFonts w:ascii="Calibri" w:eastAsia="Calibri" w:hAnsi="Calibri"/>
          <w:szCs w:val="22"/>
          <w:vertAlign w:val="superscript"/>
        </w:rPr>
        <w:footnoteReference w:id="17"/>
      </w:r>
    </w:p>
    <w:p w14:paraId="6E3A6617" w14:textId="77777777" w:rsidR="002E1A3D" w:rsidRPr="00EA66D5" w:rsidRDefault="002E1A3D" w:rsidP="00A41C1D">
      <w:pPr>
        <w:spacing w:line="240" w:lineRule="auto"/>
        <w:rPr>
          <w:rFonts w:ascii="Calibri" w:eastAsia="Calibri" w:hAnsi="Calibri"/>
          <w:szCs w:val="22"/>
        </w:rPr>
      </w:pPr>
    </w:p>
    <w:p w14:paraId="1E4F9F1C" w14:textId="77777777" w:rsidR="00EA66D5" w:rsidRDefault="00EA66D5" w:rsidP="00A41C1D">
      <w:pPr>
        <w:spacing w:line="240" w:lineRule="auto"/>
        <w:rPr>
          <w:rFonts w:ascii="Calibri" w:eastAsia="Calibri" w:hAnsi="Calibri"/>
          <w:szCs w:val="22"/>
        </w:rPr>
      </w:pPr>
      <w:r w:rsidRPr="00EA66D5">
        <w:rPr>
          <w:rFonts w:ascii="Calibri" w:eastAsia="Calibri" w:hAnsi="Calibri"/>
          <w:szCs w:val="22"/>
        </w:rPr>
        <w:t xml:space="preserve">It should be noted that the error ranges that we generate for each age/sex cohort do capture the error introduced by the distribution assumptions embedded in the tract normalization process because these same assumptions are made when generating the 2010 estimates used to assign error. Also, because the 2000-2010 relationship files are more precise than the 1990-2000 relationship files, the historic error associated with the model, which is generated using the 1990-2000 ratios, is likely to be higher than the actual error in the current estimates, which use 2000-2010 ratios. That is, our assigned error ranges are conservative and probably somewhat higher than the actual error. </w:t>
      </w:r>
    </w:p>
    <w:p w14:paraId="516B6985" w14:textId="77777777" w:rsidR="002E1A3D" w:rsidRPr="00EA66D5" w:rsidRDefault="002E1A3D" w:rsidP="00A41C1D">
      <w:pPr>
        <w:spacing w:line="240" w:lineRule="auto"/>
        <w:rPr>
          <w:rFonts w:ascii="Calibri" w:eastAsia="Calibri" w:hAnsi="Calibri"/>
          <w:szCs w:val="22"/>
        </w:rPr>
      </w:pPr>
    </w:p>
    <w:p w14:paraId="6F97B0D0" w14:textId="6F2DDB8A" w:rsidR="00EA66D5" w:rsidRDefault="00EA66D5" w:rsidP="00A41C1D">
      <w:pPr>
        <w:spacing w:line="240" w:lineRule="auto"/>
        <w:rPr>
          <w:rFonts w:ascii="Calibri" w:eastAsia="Calibri" w:hAnsi="Calibri"/>
          <w:szCs w:val="22"/>
        </w:rPr>
      </w:pPr>
      <w:r w:rsidRPr="00EA66D5">
        <w:rPr>
          <w:rFonts w:ascii="Calibri" w:eastAsia="Calibri" w:hAnsi="Calibri"/>
          <w:szCs w:val="22"/>
        </w:rPr>
        <w:t>To normalize race and ethnicity data from 1990 to 2000, we collapse the Census 2000 categories “Asian Alone” and “Native Hawaiian and other Pacific Island alone” into the 1990 “Asian or Pacific Islander” category. Because 1990 age/sex/race data is not available by ethnic breakdown, we are limited in our ability to examine historic error rates by race broken out by ethnicity. We produced historic errors for age/sex/race categories only, combining both Hispanic and Non-Hispanic together, including: total White, Black, American Indian/Alaskan Native, Asian or Pacific Islander, and Other. “Two or more races” was a</w:t>
      </w:r>
      <w:r w:rsidR="000B7886">
        <w:rPr>
          <w:rFonts w:ascii="Calibri" w:eastAsia="Calibri" w:hAnsi="Calibri"/>
          <w:szCs w:val="22"/>
        </w:rPr>
        <w:t>lso not a category in the 1990 C</w:t>
      </w:r>
      <w:r w:rsidRPr="00EA66D5">
        <w:rPr>
          <w:rFonts w:ascii="Calibri" w:eastAsia="Calibri" w:hAnsi="Calibri"/>
          <w:szCs w:val="22"/>
        </w:rPr>
        <w:t>ensus; therefore, this group is also left out of historic error testing. Ultimately, for the five race groups for which we were able to generate error rates in our testing, we did not determine that race alone was a reliable cause of error, the more significant determinants of performance being cohort size and age-group. Therefore, in the final application of the 1990-2000 ratios to the error range assignment, a direct correspondence between these sub-groups was not needed.</w:t>
      </w:r>
    </w:p>
    <w:p w14:paraId="20BBE2F8" w14:textId="77777777" w:rsidR="002E1A3D" w:rsidRPr="00EA66D5" w:rsidRDefault="002E1A3D" w:rsidP="00A41C1D">
      <w:pPr>
        <w:spacing w:line="240" w:lineRule="auto"/>
        <w:rPr>
          <w:rFonts w:ascii="Calibri" w:eastAsia="Calibri" w:hAnsi="Calibri"/>
          <w:szCs w:val="22"/>
        </w:rPr>
      </w:pPr>
    </w:p>
    <w:p w14:paraId="29670BE2" w14:textId="1DBD47DB" w:rsidR="00EA66D5" w:rsidRDefault="00EA66D5" w:rsidP="00A41C1D">
      <w:pPr>
        <w:spacing w:line="240" w:lineRule="auto"/>
        <w:rPr>
          <w:rFonts w:ascii="Calibri" w:eastAsia="Calibri" w:hAnsi="Calibri"/>
          <w:szCs w:val="22"/>
        </w:rPr>
      </w:pPr>
      <w:r w:rsidRPr="00EA66D5">
        <w:rPr>
          <w:rFonts w:ascii="Calibri" w:eastAsia="Calibri" w:hAnsi="Calibri"/>
          <w:szCs w:val="22"/>
        </w:rPr>
        <w:t>In processing census data, we exclude from our working data set the “.99” water tracts from the 1990 Census, which include only persons living off-shore on civilian or military ships. A</w:t>
      </w:r>
      <w:r w:rsidR="00707D0F">
        <w:rPr>
          <w:rFonts w:ascii="Calibri" w:eastAsia="Calibri" w:hAnsi="Calibri"/>
          <w:szCs w:val="22"/>
        </w:rPr>
        <w:t>ccording to the Census Bureau, “</w:t>
      </w:r>
      <w:r w:rsidRPr="00EA66D5">
        <w:rPr>
          <w:rFonts w:ascii="Calibri" w:eastAsia="Calibri" w:hAnsi="Calibri"/>
          <w:szCs w:val="22"/>
        </w:rPr>
        <w:t>These crews-of-vessels census tracts/BNAs [block numbering areas] refer to the water near the piers, docks, or onshore facilities associated with the ships; they do not represent any land area or any specific area of water.</w:t>
      </w:r>
      <w:r w:rsidR="00707D0F">
        <w:rPr>
          <w:rFonts w:ascii="Calibri" w:eastAsia="Calibri" w:hAnsi="Calibri"/>
          <w:szCs w:val="22"/>
        </w:rPr>
        <w:t>”</w:t>
      </w:r>
      <w:r w:rsidRPr="00EA66D5">
        <w:rPr>
          <w:rFonts w:ascii="Calibri" w:eastAsia="Calibri" w:hAnsi="Calibri"/>
          <w:szCs w:val="22"/>
          <w:vertAlign w:val="superscript"/>
        </w:rPr>
        <w:footnoteReference w:id="18"/>
      </w:r>
      <w:r w:rsidRPr="00EA66D5">
        <w:rPr>
          <w:rFonts w:ascii="Calibri" w:eastAsia="Calibri" w:hAnsi="Calibri"/>
          <w:szCs w:val="22"/>
        </w:rPr>
        <w:t xml:space="preserve"> </w:t>
      </w:r>
    </w:p>
    <w:p w14:paraId="62FEFACA" w14:textId="77777777" w:rsidR="002E1A3D" w:rsidRPr="00EA66D5" w:rsidRDefault="002E1A3D" w:rsidP="00A41C1D">
      <w:pPr>
        <w:spacing w:line="240" w:lineRule="auto"/>
        <w:rPr>
          <w:rFonts w:ascii="Calibri" w:eastAsia="Calibri" w:hAnsi="Calibri"/>
          <w:szCs w:val="22"/>
        </w:rPr>
      </w:pPr>
    </w:p>
    <w:p w14:paraId="6AE80826" w14:textId="77777777" w:rsidR="002E1A3D" w:rsidRDefault="00EA66D5" w:rsidP="00A41C1D">
      <w:pPr>
        <w:spacing w:line="240" w:lineRule="auto"/>
        <w:rPr>
          <w:rFonts w:ascii="Calibri" w:eastAsia="Calibri" w:hAnsi="Calibri"/>
          <w:szCs w:val="22"/>
        </w:rPr>
      </w:pPr>
      <w:r w:rsidRPr="00EA66D5">
        <w:rPr>
          <w:rFonts w:ascii="Calibri" w:eastAsia="Calibri" w:hAnsi="Calibri"/>
          <w:szCs w:val="22"/>
        </w:rPr>
        <w:t>Finally, we adjust population in our model for the Town of Lincoln and for the census tract in Lincoln that represents the Hanscom Air Force Base.</w:t>
      </w:r>
      <w:r w:rsidRPr="00EA66D5">
        <w:rPr>
          <w:rFonts w:ascii="Calibri" w:eastAsia="Calibri" w:hAnsi="Calibri"/>
          <w:szCs w:val="22"/>
          <w:vertAlign w:val="superscript"/>
        </w:rPr>
        <w:footnoteReference w:id="19"/>
      </w:r>
      <w:r w:rsidRPr="00EA66D5">
        <w:rPr>
          <w:rFonts w:ascii="Calibri" w:eastAsia="Calibri" w:hAnsi="Calibri"/>
          <w:szCs w:val="22"/>
        </w:rPr>
        <w:t xml:space="preserve"> We do this because Lincoln was counted in Census 2010 with a significantly reduced population—as much as 21% of the town and 55% of the tract population by our estimates—because a large number of the housing units at the military base were demolished just prior to the 2010 count and then replaced in 2011. Using the temporarily diminished population in 2010 as a base for calculation ratios and projecting future estimates produces very unreasonable results. </w:t>
      </w:r>
    </w:p>
    <w:p w14:paraId="69B99A2B" w14:textId="77777777" w:rsidR="002E1A3D" w:rsidRDefault="002E1A3D" w:rsidP="00A41C1D">
      <w:pPr>
        <w:spacing w:line="240" w:lineRule="auto"/>
        <w:rPr>
          <w:rFonts w:ascii="Calibri" w:eastAsia="Calibri" w:hAnsi="Calibri"/>
          <w:szCs w:val="22"/>
        </w:rPr>
      </w:pPr>
    </w:p>
    <w:p w14:paraId="47C674A7" w14:textId="2375F526" w:rsidR="00A51541" w:rsidRDefault="00EA66D5" w:rsidP="00A41C1D">
      <w:pPr>
        <w:spacing w:line="240" w:lineRule="auto"/>
        <w:rPr>
          <w:rFonts w:ascii="Calibri" w:eastAsia="Calibri" w:hAnsi="Calibri"/>
          <w:sz w:val="18"/>
          <w:szCs w:val="18"/>
        </w:rPr>
      </w:pPr>
      <w:r w:rsidRPr="00EA66D5">
        <w:rPr>
          <w:rFonts w:ascii="Calibri" w:eastAsia="Calibri" w:hAnsi="Calibri"/>
          <w:szCs w:val="22"/>
        </w:rPr>
        <w:t xml:space="preserve">Instead in our model we substitute 2000 population for 2010, reasoning that population housed at a military base is similar to population in other group quarters, such as college dormitories and nursing homes, and does not necessarily age or migrate at the same rate as the household population, but is </w:t>
      </w:r>
      <w:r w:rsidRPr="00EA66D5">
        <w:rPr>
          <w:rFonts w:ascii="Calibri" w:eastAsia="Calibri" w:hAnsi="Calibri"/>
          <w:szCs w:val="22"/>
        </w:rPr>
        <w:lastRenderedPageBreak/>
        <w:t>rather a “revolving door” population in terms of age breakdown.</w:t>
      </w:r>
      <w:r w:rsidRPr="00EA66D5">
        <w:rPr>
          <w:rFonts w:ascii="Calibri" w:eastAsia="Calibri" w:hAnsi="Calibri"/>
          <w:szCs w:val="22"/>
          <w:vertAlign w:val="superscript"/>
        </w:rPr>
        <w:footnoteReference w:id="20"/>
      </w:r>
      <w:r w:rsidRPr="00EA66D5">
        <w:rPr>
          <w:rFonts w:ascii="Calibri" w:eastAsia="Calibri" w:hAnsi="Calibri"/>
          <w:szCs w:val="22"/>
        </w:rPr>
        <w:t xml:space="preserve"> Although this substitution introduces the assumption that the count and characteristics of Lincoln population in 2010 were the same as that of 2000, we believe that overall, this processing decision produces a much more realistic estimate for that area than the unadjusted Census 2010 count.</w:t>
      </w:r>
      <w:r w:rsidRPr="00EA66D5">
        <w:rPr>
          <w:rFonts w:ascii="Calibri" w:eastAsia="Calibri" w:hAnsi="Calibri"/>
          <w:sz w:val="18"/>
          <w:szCs w:val="18"/>
        </w:rPr>
        <w:t xml:space="preserve"> </w:t>
      </w:r>
    </w:p>
    <w:p w14:paraId="50D7ED46" w14:textId="77777777" w:rsidR="00EE0134" w:rsidRPr="003B6B75" w:rsidRDefault="00EE0134" w:rsidP="00A41C1D">
      <w:pPr>
        <w:spacing w:line="240" w:lineRule="auto"/>
        <w:rPr>
          <w:rFonts w:ascii="Calibri" w:eastAsia="Calibri" w:hAnsi="Calibri"/>
          <w:sz w:val="18"/>
          <w:szCs w:val="18"/>
        </w:rPr>
      </w:pPr>
    </w:p>
    <w:p w14:paraId="105C57C3" w14:textId="425B8AE9" w:rsidR="002E1A3D" w:rsidRPr="00A51541" w:rsidRDefault="00EA66D5" w:rsidP="007B60D8">
      <w:pPr>
        <w:pStyle w:val="Heading2"/>
        <w:numPr>
          <w:ilvl w:val="0"/>
          <w:numId w:val="19"/>
        </w:numPr>
        <w:rPr>
          <w:rFonts w:asciiTheme="minorHAnsi" w:eastAsia="Calibri" w:hAnsiTheme="minorHAnsi"/>
          <w:sz w:val="24"/>
        </w:rPr>
      </w:pPr>
      <w:bookmarkStart w:id="32" w:name="_Toc462321727"/>
      <w:r w:rsidRPr="00A51541">
        <w:rPr>
          <w:rFonts w:asciiTheme="minorHAnsi" w:eastAsia="Calibri" w:hAnsiTheme="minorHAnsi"/>
          <w:sz w:val="24"/>
        </w:rPr>
        <w:t>Re-assign</w:t>
      </w:r>
      <w:r w:rsidR="004472DC">
        <w:rPr>
          <w:rFonts w:asciiTheme="minorHAnsi" w:eastAsia="Calibri" w:hAnsiTheme="minorHAnsi"/>
          <w:sz w:val="24"/>
        </w:rPr>
        <w:t>ing</w:t>
      </w:r>
      <w:r w:rsidRPr="00A51541">
        <w:rPr>
          <w:rFonts w:asciiTheme="minorHAnsi" w:eastAsia="Calibri" w:hAnsiTheme="minorHAnsi"/>
          <w:sz w:val="24"/>
        </w:rPr>
        <w:t xml:space="preserve"> “Some other </w:t>
      </w:r>
      <w:r w:rsidR="00F65B0D">
        <w:rPr>
          <w:rFonts w:asciiTheme="minorHAnsi" w:eastAsia="Calibri" w:hAnsiTheme="minorHAnsi"/>
          <w:sz w:val="24"/>
        </w:rPr>
        <w:t>r</w:t>
      </w:r>
      <w:r w:rsidRPr="00A51541">
        <w:rPr>
          <w:rFonts w:asciiTheme="minorHAnsi" w:eastAsia="Calibri" w:hAnsiTheme="minorHAnsi"/>
          <w:sz w:val="24"/>
        </w:rPr>
        <w:t xml:space="preserve">ace” in the 2000 and 2010 SF1 </w:t>
      </w:r>
      <w:r w:rsidR="00A54DC0">
        <w:rPr>
          <w:rFonts w:asciiTheme="minorHAnsi" w:eastAsia="Calibri" w:hAnsiTheme="minorHAnsi"/>
          <w:sz w:val="24"/>
        </w:rPr>
        <w:t>c</w:t>
      </w:r>
      <w:r w:rsidRPr="00A51541">
        <w:rPr>
          <w:rFonts w:asciiTheme="minorHAnsi" w:eastAsia="Calibri" w:hAnsiTheme="minorHAnsi"/>
          <w:sz w:val="24"/>
        </w:rPr>
        <w:t>ensus data (tract and town)</w:t>
      </w:r>
      <w:bookmarkEnd w:id="32"/>
      <w:r w:rsidR="004472DC">
        <w:rPr>
          <w:rFonts w:asciiTheme="minorHAnsi" w:eastAsia="Calibri" w:hAnsiTheme="minorHAnsi"/>
          <w:sz w:val="24"/>
        </w:rPr>
        <w:t xml:space="preserve"> </w:t>
      </w:r>
    </w:p>
    <w:p w14:paraId="23361C26" w14:textId="79C59436" w:rsidR="002E1A3D" w:rsidRDefault="00EA66D5" w:rsidP="00A41C1D">
      <w:pPr>
        <w:spacing w:line="240" w:lineRule="auto"/>
        <w:rPr>
          <w:rFonts w:ascii="Calibri" w:eastAsia="Calibri" w:hAnsi="Calibri"/>
          <w:szCs w:val="22"/>
        </w:rPr>
      </w:pPr>
      <w:r w:rsidRPr="00EA66D5">
        <w:rPr>
          <w:rFonts w:ascii="Calibri" w:eastAsia="Calibri" w:hAnsi="Calibri"/>
          <w:szCs w:val="22"/>
        </w:rPr>
        <w:t>Having normalized data across census years, we then re-assign the “Some other race” population counted in the Census 2000 and 2010 Summary File data to the six race categories comprising the post-Census 2010 county-level age/sex/race/ethnicity estimates.</w:t>
      </w:r>
      <w:r w:rsidRPr="00EA66D5">
        <w:rPr>
          <w:rFonts w:ascii="Calibri" w:eastAsia="Calibri" w:hAnsi="Calibri"/>
          <w:szCs w:val="22"/>
          <w:vertAlign w:val="superscript"/>
        </w:rPr>
        <w:footnoteReference w:id="21"/>
      </w:r>
      <w:r w:rsidRPr="00EA66D5">
        <w:rPr>
          <w:rFonts w:ascii="Calibri" w:eastAsia="Calibri" w:hAnsi="Calibri"/>
          <w:szCs w:val="22"/>
        </w:rPr>
        <w:t xml:space="preserve"> </w:t>
      </w:r>
      <w:r w:rsidR="00551510">
        <w:rPr>
          <w:rFonts w:ascii="Calibri" w:eastAsia="Calibri" w:hAnsi="Calibri"/>
          <w:szCs w:val="22"/>
        </w:rPr>
        <w:t>We do this because “S</w:t>
      </w:r>
      <w:r w:rsidRPr="00EA66D5">
        <w:rPr>
          <w:rFonts w:ascii="Calibri" w:eastAsia="Calibri" w:hAnsi="Calibri"/>
          <w:szCs w:val="22"/>
        </w:rPr>
        <w:t>ome other race” is not technically a race category recognized by the Office of Management and Budget (OMB)</w:t>
      </w:r>
      <w:r w:rsidRPr="00EA66D5">
        <w:rPr>
          <w:rFonts w:ascii="Calibri" w:eastAsia="Calibri" w:hAnsi="Calibri"/>
          <w:sz w:val="16"/>
          <w:szCs w:val="16"/>
        </w:rPr>
        <w:t>,</w:t>
      </w:r>
      <w:r w:rsidRPr="00EA66D5">
        <w:rPr>
          <w:rFonts w:ascii="Calibri" w:eastAsia="Calibri" w:hAnsi="Calibri"/>
          <w:szCs w:val="22"/>
        </w:rPr>
        <w:t xml:space="preserve"> but rather a survey response category. UMDI consulted Population Division staff at the U.S. Census Bureau who confirmed that for our purposes this category was better left out. More critically for o</w:t>
      </w:r>
      <w:r w:rsidR="00551510">
        <w:rPr>
          <w:rFonts w:ascii="Calibri" w:eastAsia="Calibri" w:hAnsi="Calibri"/>
          <w:szCs w:val="22"/>
        </w:rPr>
        <w:t>ur purposes, re-assigning the “S</w:t>
      </w:r>
      <w:r w:rsidRPr="00EA66D5">
        <w:rPr>
          <w:rFonts w:ascii="Calibri" w:eastAsia="Calibri" w:hAnsi="Calibri"/>
          <w:szCs w:val="22"/>
        </w:rPr>
        <w:t>ome other race” category also allows our model to correspond fully to the county-level age/sex/race/ethnicity population estimates by county that the Census Bureau updates on an annual basis.</w:t>
      </w:r>
      <w:r w:rsidRPr="00EA66D5">
        <w:rPr>
          <w:rFonts w:ascii="Calibri" w:eastAsia="Calibri" w:hAnsi="Calibri"/>
          <w:szCs w:val="22"/>
          <w:vertAlign w:val="superscript"/>
        </w:rPr>
        <w:footnoteReference w:id="22"/>
      </w:r>
      <w:r w:rsidR="00551510">
        <w:rPr>
          <w:rFonts w:ascii="Calibri" w:eastAsia="Calibri" w:hAnsi="Calibri"/>
          <w:szCs w:val="22"/>
        </w:rPr>
        <w:t xml:space="preserve"> Finally, inconsistencies in “S</w:t>
      </w:r>
      <w:r w:rsidRPr="00EA66D5">
        <w:rPr>
          <w:rFonts w:ascii="Calibri" w:eastAsia="Calibri" w:hAnsi="Calibri"/>
          <w:szCs w:val="22"/>
        </w:rPr>
        <w:t>ome other race” reporting from census to census were causing large errors in model testing, the highest among all race groups tested, indicating instability in this reporting category from census to census.</w:t>
      </w:r>
    </w:p>
    <w:p w14:paraId="7195FDBE" w14:textId="77777777" w:rsidR="00551510" w:rsidRDefault="00551510" w:rsidP="00A41C1D">
      <w:pPr>
        <w:spacing w:line="240" w:lineRule="auto"/>
        <w:rPr>
          <w:rFonts w:ascii="Calibri" w:eastAsia="Calibri" w:hAnsi="Calibri"/>
          <w:szCs w:val="22"/>
        </w:rPr>
      </w:pPr>
    </w:p>
    <w:p w14:paraId="7BEADC97" w14:textId="798DDA11" w:rsidR="00EA66D5" w:rsidRDefault="00551510" w:rsidP="00A41C1D">
      <w:pPr>
        <w:spacing w:line="240" w:lineRule="auto"/>
        <w:rPr>
          <w:rFonts w:ascii="Calibri" w:eastAsia="Calibri" w:hAnsi="Calibri"/>
          <w:szCs w:val="22"/>
        </w:rPr>
      </w:pPr>
      <w:r>
        <w:rPr>
          <w:rFonts w:ascii="Calibri" w:eastAsia="Calibri" w:hAnsi="Calibri"/>
          <w:szCs w:val="22"/>
        </w:rPr>
        <w:t>We re-assign the “S</w:t>
      </w:r>
      <w:r w:rsidR="00EA66D5" w:rsidRPr="00EA66D5">
        <w:rPr>
          <w:rFonts w:ascii="Calibri" w:eastAsia="Calibri" w:hAnsi="Calibri"/>
          <w:szCs w:val="22"/>
        </w:rPr>
        <w:t>ome other race” populations by age/sex/geography to the six major race categories using percentage allocations created from the Census Bureau’s Modified Race Summary Files. The Census Bureau produces these correspondence files for both 2000 and 2010 at the age/sex/race/county level.</w:t>
      </w:r>
      <w:r w:rsidR="00EA66D5" w:rsidRPr="00EA66D5">
        <w:rPr>
          <w:rFonts w:ascii="Calibri" w:eastAsia="Calibri" w:hAnsi="Calibri"/>
          <w:szCs w:val="22"/>
          <w:vertAlign w:val="superscript"/>
        </w:rPr>
        <w:footnoteReference w:id="23"/>
      </w:r>
      <w:r w:rsidR="00EA66D5" w:rsidRPr="00EA66D5">
        <w:rPr>
          <w:rFonts w:ascii="Calibri" w:eastAsia="Calibri" w:hAnsi="Calibri"/>
          <w:szCs w:val="22"/>
        </w:rPr>
        <w:t xml:space="preserve"> Our method assumes that each sub-county geography’s race reassignment percentages are the same as the parent county’s reassignment percentage. Regarding this assumption, Census Bureau staff advised that within a state the reassignment will not vary much by geography and that the even finer county-level files should be sufficient barring any unusual circumstances. </w:t>
      </w:r>
    </w:p>
    <w:p w14:paraId="28A4408E" w14:textId="77777777" w:rsidR="002E1A3D" w:rsidRPr="00EA66D5" w:rsidRDefault="002E1A3D" w:rsidP="00A41C1D">
      <w:pPr>
        <w:spacing w:line="240" w:lineRule="auto"/>
        <w:rPr>
          <w:rFonts w:ascii="Calibri" w:eastAsia="Calibri" w:hAnsi="Calibri"/>
          <w:szCs w:val="22"/>
        </w:rPr>
      </w:pPr>
    </w:p>
    <w:p w14:paraId="75660588" w14:textId="0F067F20" w:rsidR="00A51541" w:rsidRPr="00EA66D5" w:rsidRDefault="00EA66D5" w:rsidP="003B6B75">
      <w:pPr>
        <w:spacing w:line="240" w:lineRule="auto"/>
        <w:rPr>
          <w:rFonts w:ascii="Calibri" w:eastAsia="Calibri" w:hAnsi="Calibri"/>
          <w:szCs w:val="22"/>
        </w:rPr>
      </w:pPr>
      <w:r w:rsidRPr="00EA66D5">
        <w:rPr>
          <w:rFonts w:ascii="Calibri" w:eastAsia="Calibri" w:hAnsi="Calibri"/>
          <w:szCs w:val="22"/>
        </w:rPr>
        <w:t>To apply the modified race files, we compare each age/sex/race/ethnicity population in the Census SF1 county file to the age/sex/race/ethnicity population in the corresponding modif</w:t>
      </w:r>
      <w:r w:rsidR="00551510">
        <w:rPr>
          <w:rFonts w:ascii="Calibri" w:eastAsia="Calibri" w:hAnsi="Calibri"/>
          <w:szCs w:val="22"/>
        </w:rPr>
        <w:t>ied county file, in which all “S</w:t>
      </w:r>
      <w:r w:rsidRPr="00EA66D5">
        <w:rPr>
          <w:rFonts w:ascii="Calibri" w:eastAsia="Calibri" w:hAnsi="Calibri"/>
          <w:szCs w:val="22"/>
        </w:rPr>
        <w:t>ome other race” populations have been re-assigned, and calculate a ratio between the two. We then apply each age/sex/race/ethnicity/county-specific ratio to the corresponding age/sex/race/ethnicity cohorts within each county. Because processing these ratios within Stata includes some decimal rounding, there is some difference between the final “modified” race totals and the original SF1 race totals, however these differences due to rounding average less than one person total per town.</w:t>
      </w:r>
      <w:r w:rsidRPr="00EA66D5">
        <w:rPr>
          <w:rFonts w:ascii="Calibri" w:eastAsia="Calibri" w:hAnsi="Calibri"/>
          <w:szCs w:val="22"/>
          <w:vertAlign w:val="superscript"/>
        </w:rPr>
        <w:footnoteReference w:id="24"/>
      </w:r>
    </w:p>
    <w:p w14:paraId="1000E083" w14:textId="77777777" w:rsidR="00EA66D5" w:rsidRPr="00EA66D5" w:rsidRDefault="00EA66D5" w:rsidP="00A41C1D">
      <w:pPr>
        <w:spacing w:line="240" w:lineRule="auto"/>
        <w:ind w:left="1440"/>
        <w:contextualSpacing/>
        <w:rPr>
          <w:rFonts w:ascii="Calibri" w:eastAsia="Calibri" w:hAnsi="Calibri"/>
          <w:szCs w:val="22"/>
        </w:rPr>
      </w:pPr>
    </w:p>
    <w:p w14:paraId="404D3F8F" w14:textId="52F54E64" w:rsidR="002E1A3D" w:rsidRPr="00A51541" w:rsidRDefault="00EA66D5" w:rsidP="007B60D8">
      <w:pPr>
        <w:pStyle w:val="Heading2"/>
        <w:numPr>
          <w:ilvl w:val="0"/>
          <w:numId w:val="19"/>
        </w:numPr>
        <w:rPr>
          <w:rFonts w:asciiTheme="minorHAnsi" w:eastAsia="Calibri" w:hAnsiTheme="minorHAnsi"/>
          <w:sz w:val="24"/>
        </w:rPr>
      </w:pPr>
      <w:bookmarkStart w:id="33" w:name="_Toc462321728"/>
      <w:r w:rsidRPr="00A51541">
        <w:rPr>
          <w:rFonts w:asciiTheme="minorHAnsi" w:eastAsia="Calibri" w:hAnsiTheme="minorHAnsi"/>
          <w:sz w:val="24"/>
        </w:rPr>
        <w:lastRenderedPageBreak/>
        <w:t>Calculating cohort-change ratios and child-to-woman ratios</w:t>
      </w:r>
      <w:bookmarkEnd w:id="33"/>
    </w:p>
    <w:p w14:paraId="18C9BB5C" w14:textId="77777777" w:rsidR="00EA66D5" w:rsidRPr="00EA66D5" w:rsidRDefault="00EA66D5" w:rsidP="00A41C1D">
      <w:pPr>
        <w:spacing w:line="240" w:lineRule="auto"/>
        <w:rPr>
          <w:rFonts w:ascii="Calibri" w:eastAsia="Calibri" w:hAnsi="Calibri"/>
          <w:szCs w:val="22"/>
        </w:rPr>
      </w:pPr>
      <w:r w:rsidRPr="00EA66D5">
        <w:rPr>
          <w:rFonts w:ascii="Calibri" w:eastAsia="Calibri" w:hAnsi="Calibri"/>
          <w:szCs w:val="22"/>
        </w:rPr>
        <w:t xml:space="preserve">Once 2000 and 2010 data has been normalized and re-assigned, we can now calculate the 2000 to 2010 CCRs for population age 10 and over and child-to-woman ratios (CTWs) for the population aged 0-9. The CCR method accounts for the aging of each individual cohort from one census to the next and creates a ratio between a specific cohort population (by age, sex, geography and sometimes additional variations such as race) age </w:t>
      </w:r>
      <w:r w:rsidRPr="00EA66D5">
        <w:rPr>
          <w:rFonts w:ascii="Calibri" w:eastAsia="Calibri" w:hAnsi="Calibri"/>
          <w:i/>
          <w:szCs w:val="22"/>
          <w:vertAlign w:val="subscript"/>
        </w:rPr>
        <w:t>a</w:t>
      </w:r>
      <w:r w:rsidRPr="00EA66D5">
        <w:rPr>
          <w:rFonts w:ascii="Calibri" w:eastAsia="Calibri" w:hAnsi="Calibri"/>
          <w:szCs w:val="22"/>
        </w:rPr>
        <w:t xml:space="preserve"> in year </w:t>
      </w:r>
      <w:r w:rsidRPr="00EA66D5">
        <w:rPr>
          <w:rFonts w:ascii="Calibri" w:eastAsia="Calibri" w:hAnsi="Calibri"/>
          <w:i/>
          <w:szCs w:val="22"/>
          <w:vertAlign w:val="subscript"/>
        </w:rPr>
        <w:t>y</w:t>
      </w:r>
      <w:r w:rsidRPr="00EA66D5">
        <w:rPr>
          <w:rFonts w:ascii="Calibri" w:eastAsia="Calibri" w:hAnsi="Calibri"/>
          <w:szCs w:val="22"/>
          <w:vertAlign w:val="subscript"/>
        </w:rPr>
        <w:t xml:space="preserve"> </w:t>
      </w:r>
      <w:r w:rsidRPr="00EA66D5">
        <w:rPr>
          <w:rFonts w:ascii="Calibri" w:eastAsia="Calibri" w:hAnsi="Calibri"/>
          <w:szCs w:val="22"/>
        </w:rPr>
        <w:t xml:space="preserve">to its corresponding cohort aged </w:t>
      </w:r>
      <w:r w:rsidRPr="00EA66D5">
        <w:rPr>
          <w:rFonts w:ascii="Calibri" w:eastAsia="Calibri" w:hAnsi="Calibri"/>
          <w:i/>
          <w:szCs w:val="22"/>
          <w:vertAlign w:val="subscript"/>
        </w:rPr>
        <w:t>a-10</w:t>
      </w:r>
      <w:r w:rsidRPr="00EA66D5">
        <w:rPr>
          <w:rFonts w:ascii="Calibri" w:eastAsia="Calibri" w:hAnsi="Calibri"/>
          <w:szCs w:val="22"/>
        </w:rPr>
        <w:t xml:space="preserve"> in year </w:t>
      </w:r>
      <w:r w:rsidRPr="00EA66D5">
        <w:rPr>
          <w:rFonts w:ascii="Calibri" w:eastAsia="Calibri" w:hAnsi="Calibri"/>
          <w:i/>
          <w:szCs w:val="22"/>
          <w:vertAlign w:val="subscript"/>
        </w:rPr>
        <w:t>y-10</w:t>
      </w:r>
      <w:r w:rsidRPr="00EA66D5">
        <w:rPr>
          <w:rFonts w:ascii="Calibri" w:eastAsia="Calibri" w:hAnsi="Calibri"/>
          <w:szCs w:val="22"/>
        </w:rPr>
        <w:t xml:space="preserve">. For 2000 to 2010 CCRs, this is expressed as:  </w:t>
      </w:r>
    </w:p>
    <w:p w14:paraId="0E256F46" w14:textId="77777777" w:rsidR="00EA66D5" w:rsidRPr="00EA66D5" w:rsidRDefault="00EA66D5" w:rsidP="00A41C1D">
      <w:pPr>
        <w:spacing w:line="240" w:lineRule="auto"/>
        <w:rPr>
          <w:rFonts w:ascii="Calibri" w:eastAsia="Calibri" w:hAnsi="Calibri"/>
          <w:szCs w:val="22"/>
        </w:rPr>
      </w:pPr>
    </w:p>
    <w:p w14:paraId="4D2A8268" w14:textId="77777777" w:rsidR="00EA66D5" w:rsidRPr="00EA66D5" w:rsidRDefault="003D4DBD" w:rsidP="00A41C1D">
      <w:pPr>
        <w:spacing w:line="240" w:lineRule="auto"/>
        <w:jc w:val="center"/>
        <w:rPr>
          <w:rFonts w:ascii="Calibri" w:eastAsia="Calibri" w:hAnsi="Calibri"/>
          <w:sz w:val="24"/>
        </w:rPr>
      </w:pPr>
      <m:oMathPara>
        <m:oMath>
          <m:sSub>
            <m:sSubPr>
              <m:ctrlPr>
                <w:rPr>
                  <w:rFonts w:ascii="Cambria Math" w:eastAsia="Calibri" w:hAnsi="Cambria Math"/>
                  <w:i/>
                  <w:sz w:val="24"/>
                </w:rPr>
              </m:ctrlPr>
            </m:sSubPr>
            <m:e>
              <m:r>
                <w:rPr>
                  <w:rFonts w:ascii="Cambria Math" w:eastAsia="Calibri" w:hAnsi="Cambria Math"/>
                  <w:sz w:val="24"/>
                </w:rPr>
                <m:t>CCR</m:t>
              </m:r>
            </m:e>
            <m:sub>
              <m:r>
                <w:rPr>
                  <w:rFonts w:ascii="Cambria Math" w:eastAsia="Calibri" w:hAnsi="Cambria Math"/>
                  <w:sz w:val="24"/>
                </w:rPr>
                <m:t>age a</m:t>
              </m:r>
            </m:sub>
          </m:sSub>
          <m:r>
            <w:rPr>
              <w:rFonts w:ascii="Cambria Math" w:eastAsia="Calibri" w:hAnsi="Cambria Math"/>
              <w:sz w:val="24"/>
            </w:rPr>
            <m:t>=</m:t>
          </m:r>
          <m:f>
            <m:fPr>
              <m:ctrlPr>
                <w:rPr>
                  <w:rFonts w:ascii="Cambria Math" w:eastAsia="Calibri" w:hAnsi="Cambria Math" w:cs="Cambria Math"/>
                  <w:i/>
                  <w:sz w:val="24"/>
                </w:rPr>
              </m:ctrlPr>
            </m:fPr>
            <m:num>
              <m:sSub>
                <m:sSubPr>
                  <m:ctrlPr>
                    <w:rPr>
                      <w:rFonts w:ascii="Cambria Math" w:eastAsia="Calibri" w:hAnsi="Cambria Math" w:cs="Cambria Math"/>
                      <w:i/>
                      <w:sz w:val="24"/>
                    </w:rPr>
                  </m:ctrlPr>
                </m:sSubPr>
                <m:e>
                  <m:r>
                    <w:rPr>
                      <w:rFonts w:ascii="Cambria Math" w:eastAsia="Calibri" w:hAnsi="Cambria Math" w:cs="Cambria Math"/>
                      <w:sz w:val="24"/>
                    </w:rPr>
                    <m:t>Population 2010</m:t>
                  </m:r>
                </m:e>
                <m:sub>
                  <m:r>
                    <w:rPr>
                      <w:rFonts w:ascii="Cambria Math" w:eastAsia="Calibri" w:hAnsi="Cambria Math" w:cs="Cambria Math"/>
                      <w:sz w:val="24"/>
                    </w:rPr>
                    <m:t>age a</m:t>
                  </m:r>
                </m:sub>
              </m:sSub>
            </m:num>
            <m:den>
              <m:sSub>
                <m:sSubPr>
                  <m:ctrlPr>
                    <w:rPr>
                      <w:rFonts w:ascii="Cambria Math" w:eastAsia="Calibri" w:hAnsi="Cambria Math" w:cs="Cambria Math"/>
                      <w:i/>
                      <w:sz w:val="24"/>
                    </w:rPr>
                  </m:ctrlPr>
                </m:sSubPr>
                <m:e>
                  <m:r>
                    <w:rPr>
                      <w:rFonts w:ascii="Cambria Math" w:eastAsia="Calibri" w:hAnsi="Cambria Math" w:cs="Cambria Math"/>
                      <w:sz w:val="24"/>
                    </w:rPr>
                    <m:t>Population 2000</m:t>
                  </m:r>
                </m:e>
                <m:sub>
                  <m:r>
                    <w:rPr>
                      <w:rFonts w:ascii="Cambria Math" w:eastAsia="Calibri" w:hAnsi="Cambria Math" w:cs="Cambria Math"/>
                      <w:sz w:val="24"/>
                    </w:rPr>
                    <m:t>age a-10</m:t>
                  </m:r>
                </m:sub>
              </m:sSub>
            </m:den>
          </m:f>
        </m:oMath>
      </m:oMathPara>
    </w:p>
    <w:p w14:paraId="6E8C1EB9" w14:textId="77777777" w:rsidR="002E1A3D" w:rsidRDefault="002E1A3D" w:rsidP="00A41C1D">
      <w:pPr>
        <w:spacing w:line="240" w:lineRule="auto"/>
        <w:rPr>
          <w:rFonts w:ascii="Calibri" w:eastAsia="Calibri" w:hAnsi="Calibri"/>
          <w:szCs w:val="22"/>
        </w:rPr>
      </w:pPr>
    </w:p>
    <w:p w14:paraId="24302038" w14:textId="77777777" w:rsidR="00EA66D5" w:rsidRDefault="00EA66D5" w:rsidP="00A41C1D">
      <w:pPr>
        <w:spacing w:line="240" w:lineRule="auto"/>
        <w:rPr>
          <w:rFonts w:ascii="Calibri" w:eastAsia="Calibri" w:hAnsi="Calibri"/>
          <w:szCs w:val="22"/>
        </w:rPr>
      </w:pPr>
      <w:r w:rsidRPr="00EA66D5">
        <w:rPr>
          <w:rFonts w:ascii="Calibri" w:eastAsia="Calibri" w:hAnsi="Calibri"/>
          <w:szCs w:val="22"/>
        </w:rPr>
        <w:t xml:space="preserve">For example, the CCR for a 25-29-year-old cohort would be calculated as: </w:t>
      </w:r>
    </w:p>
    <w:p w14:paraId="10838DE1" w14:textId="77777777" w:rsidR="002E1A3D" w:rsidRPr="00EA66D5" w:rsidRDefault="002E1A3D" w:rsidP="00A41C1D">
      <w:pPr>
        <w:spacing w:line="240" w:lineRule="auto"/>
        <w:rPr>
          <w:rFonts w:ascii="Calibri" w:eastAsia="Calibri" w:hAnsi="Calibri"/>
          <w:szCs w:val="22"/>
        </w:rPr>
      </w:pPr>
    </w:p>
    <w:p w14:paraId="6550CB26" w14:textId="3ECAD9F0" w:rsidR="00EA66D5" w:rsidRPr="00EA66D5" w:rsidRDefault="003D4DBD" w:rsidP="00A41C1D">
      <w:pPr>
        <w:spacing w:line="240" w:lineRule="auto"/>
        <w:rPr>
          <w:rFonts w:ascii="Calibri" w:eastAsia="Calibri" w:hAnsi="Calibri"/>
          <w:szCs w:val="22"/>
        </w:rPr>
      </w:pPr>
      <m:oMathPara>
        <m:oMath>
          <m:sSub>
            <m:sSubPr>
              <m:ctrlPr>
                <w:rPr>
                  <w:rFonts w:ascii="Cambria Math" w:eastAsia="Calibri" w:hAnsi="Cambria Math"/>
                  <w:i/>
                  <w:sz w:val="24"/>
                </w:rPr>
              </m:ctrlPr>
            </m:sSubPr>
            <m:e>
              <m:r>
                <w:rPr>
                  <w:rFonts w:ascii="Cambria Math" w:eastAsia="Calibri" w:hAnsi="Cambria Math"/>
                  <w:sz w:val="24"/>
                </w:rPr>
                <m:t xml:space="preserve">CCR </m:t>
              </m:r>
            </m:e>
            <m:sub>
              <m:r>
                <w:rPr>
                  <w:rFonts w:ascii="Cambria Math" w:eastAsia="Calibri" w:hAnsi="Cambria Math"/>
                  <w:sz w:val="24"/>
                </w:rPr>
                <m:t>age25-29</m:t>
              </m:r>
            </m:sub>
          </m:sSub>
          <m:r>
            <w:rPr>
              <w:rFonts w:ascii="Cambria Math" w:eastAsia="Calibri" w:hAnsi="Cambria Math"/>
              <w:sz w:val="24"/>
            </w:rPr>
            <m:t>=</m:t>
          </m:r>
          <m:f>
            <m:fPr>
              <m:ctrlPr>
                <w:rPr>
                  <w:rFonts w:ascii="Cambria Math" w:eastAsia="Calibri" w:hAnsi="Cambria Math" w:cs="Cambria Math"/>
                  <w:i/>
                  <w:sz w:val="24"/>
                </w:rPr>
              </m:ctrlPr>
            </m:fPr>
            <m:num>
              <m:sSub>
                <m:sSubPr>
                  <m:ctrlPr>
                    <w:rPr>
                      <w:rFonts w:ascii="Cambria Math" w:eastAsia="Calibri" w:hAnsi="Cambria Math" w:cs="Cambria Math"/>
                      <w:i/>
                      <w:sz w:val="24"/>
                    </w:rPr>
                  </m:ctrlPr>
                </m:sSubPr>
                <m:e>
                  <m:r>
                    <w:rPr>
                      <w:rFonts w:ascii="Cambria Math" w:eastAsia="Calibri" w:hAnsi="Cambria Math" w:cs="Cambria Math"/>
                      <w:sz w:val="24"/>
                    </w:rPr>
                    <m:t>Population 2010</m:t>
                  </m:r>
                </m:e>
                <m:sub>
                  <m:r>
                    <w:rPr>
                      <w:rFonts w:ascii="Cambria Math" w:eastAsia="Calibri" w:hAnsi="Cambria Math" w:cs="Cambria Math"/>
                      <w:sz w:val="24"/>
                    </w:rPr>
                    <m:t xml:space="preserve">age </m:t>
                  </m:r>
                  <m:r>
                    <w:rPr>
                      <w:rFonts w:ascii="Cambria Math" w:eastAsia="Calibri" w:hAnsi="Cambria Math" w:cs="Cambria Math"/>
                      <w:sz w:val="24"/>
                    </w:rPr>
                    <m:t>25-29</m:t>
                  </m:r>
                </m:sub>
              </m:sSub>
            </m:num>
            <m:den>
              <m:sSub>
                <m:sSubPr>
                  <m:ctrlPr>
                    <w:rPr>
                      <w:rFonts w:ascii="Cambria Math" w:eastAsia="Calibri" w:hAnsi="Cambria Math" w:cs="Cambria Math"/>
                      <w:i/>
                      <w:sz w:val="24"/>
                    </w:rPr>
                  </m:ctrlPr>
                </m:sSubPr>
                <m:e>
                  <m:r>
                    <w:rPr>
                      <w:rFonts w:ascii="Cambria Math" w:eastAsia="Calibri" w:hAnsi="Cambria Math" w:cs="Cambria Math"/>
                      <w:sz w:val="24"/>
                    </w:rPr>
                    <m:t>Population 2000</m:t>
                  </m:r>
                </m:e>
                <m:sub>
                  <m:r>
                    <w:rPr>
                      <w:rFonts w:ascii="Cambria Math" w:eastAsia="Calibri" w:hAnsi="Cambria Math" w:cs="Cambria Math"/>
                      <w:sz w:val="24"/>
                    </w:rPr>
                    <m:t xml:space="preserve">age </m:t>
                  </m:r>
                  <m:r>
                    <w:rPr>
                      <w:rFonts w:ascii="Cambria Math" w:eastAsia="Calibri" w:hAnsi="Cambria Math" w:cs="Cambria Math"/>
                      <w:sz w:val="24"/>
                    </w:rPr>
                    <m:t>15-19</m:t>
                  </m:r>
                </m:sub>
              </m:sSub>
            </m:den>
          </m:f>
        </m:oMath>
      </m:oMathPara>
    </w:p>
    <w:p w14:paraId="678E6398" w14:textId="77777777" w:rsidR="00EA66D5" w:rsidRPr="00EA66D5" w:rsidRDefault="00EA66D5" w:rsidP="00A41C1D">
      <w:pPr>
        <w:spacing w:line="240" w:lineRule="auto"/>
        <w:rPr>
          <w:rFonts w:ascii="Calibri" w:eastAsia="Calibri" w:hAnsi="Calibri"/>
          <w:szCs w:val="22"/>
        </w:rPr>
      </w:pPr>
    </w:p>
    <w:p w14:paraId="5C8FA28C" w14:textId="77777777" w:rsidR="00EA66D5" w:rsidRDefault="00EA66D5" w:rsidP="00A41C1D">
      <w:pPr>
        <w:spacing w:line="240" w:lineRule="auto"/>
        <w:rPr>
          <w:rFonts w:ascii="Calibri" w:eastAsia="Calibri" w:hAnsi="Calibri"/>
          <w:szCs w:val="22"/>
        </w:rPr>
      </w:pPr>
      <w:r w:rsidRPr="00EA66D5">
        <w:rPr>
          <w:rFonts w:ascii="Calibri" w:eastAsia="Calibri" w:hAnsi="Calibri"/>
          <w:szCs w:val="22"/>
        </w:rPr>
        <w:t xml:space="preserve">Note that for the 85-plus population, the CCR takes the sum of the population aged 75 and over as its denominator. </w:t>
      </w:r>
    </w:p>
    <w:p w14:paraId="21E6AF28" w14:textId="77777777" w:rsidR="002E1A3D" w:rsidRPr="00EA66D5" w:rsidRDefault="002E1A3D" w:rsidP="00A41C1D">
      <w:pPr>
        <w:spacing w:line="240" w:lineRule="auto"/>
        <w:rPr>
          <w:rFonts w:ascii="Calibri" w:eastAsia="Calibri" w:hAnsi="Calibri"/>
          <w:szCs w:val="22"/>
        </w:rPr>
      </w:pPr>
    </w:p>
    <w:p w14:paraId="0D5BB705" w14:textId="77777777" w:rsidR="00EA66D5" w:rsidRDefault="00EA66D5" w:rsidP="00A41C1D">
      <w:pPr>
        <w:spacing w:line="240" w:lineRule="auto"/>
        <w:rPr>
          <w:rFonts w:ascii="Calibri" w:eastAsia="Calibri" w:hAnsi="Calibri"/>
          <w:szCs w:val="22"/>
        </w:rPr>
      </w:pPr>
      <w:r w:rsidRPr="00EA66D5">
        <w:rPr>
          <w:rFonts w:ascii="Calibri" w:eastAsia="Calibri" w:hAnsi="Calibri"/>
          <w:szCs w:val="22"/>
        </w:rPr>
        <w:t>The child-to-woman ratios are calculated as follows in our model, with children aged 0-4 calculated as a ratio of the female population aged 20-44 and children aged 5-9 calculated as a ratio of the population aged 30-49:</w:t>
      </w:r>
    </w:p>
    <w:p w14:paraId="29DA50C6" w14:textId="77777777" w:rsidR="002E1A3D" w:rsidRPr="00EA66D5" w:rsidRDefault="002E1A3D" w:rsidP="00A41C1D">
      <w:pPr>
        <w:spacing w:line="240" w:lineRule="auto"/>
        <w:rPr>
          <w:rFonts w:ascii="Calibri" w:eastAsia="Calibri" w:hAnsi="Calibri"/>
          <w:szCs w:val="22"/>
        </w:rPr>
      </w:pPr>
    </w:p>
    <w:p w14:paraId="1288EC59" w14:textId="77777777" w:rsidR="00EA66D5" w:rsidRPr="00EA66D5" w:rsidRDefault="003D4DBD" w:rsidP="00A41C1D">
      <w:pPr>
        <w:spacing w:line="240" w:lineRule="auto"/>
        <w:rPr>
          <w:rFonts w:ascii="Calibri" w:hAnsi="Calibri"/>
          <w:sz w:val="24"/>
        </w:rPr>
      </w:pPr>
      <m:oMathPara>
        <m:oMath>
          <m:sSub>
            <m:sSubPr>
              <m:ctrlPr>
                <w:rPr>
                  <w:rFonts w:ascii="Cambria Math" w:eastAsia="Calibri" w:hAnsi="Cambria Math"/>
                  <w:i/>
                  <w:sz w:val="24"/>
                </w:rPr>
              </m:ctrlPr>
            </m:sSubPr>
            <m:e>
              <m:r>
                <w:rPr>
                  <w:rFonts w:ascii="Cambria Math" w:eastAsia="Calibri" w:hAnsi="Cambria Math"/>
                  <w:sz w:val="24"/>
                </w:rPr>
                <m:t xml:space="preserve">CTW </m:t>
              </m:r>
            </m:e>
            <m:sub>
              <m:r>
                <w:rPr>
                  <w:rFonts w:ascii="Cambria Math" w:eastAsia="Calibri" w:hAnsi="Cambria Math"/>
                  <w:sz w:val="24"/>
                </w:rPr>
                <m:t>age0-4</m:t>
              </m:r>
            </m:sub>
          </m:sSub>
          <m:r>
            <w:rPr>
              <w:rFonts w:ascii="Cambria Math" w:eastAsia="Calibri" w:hAnsi="Cambria Math"/>
              <w:sz w:val="24"/>
            </w:rPr>
            <m:t>=</m:t>
          </m:r>
          <m:f>
            <m:fPr>
              <m:ctrlPr>
                <w:rPr>
                  <w:rFonts w:ascii="Cambria Math" w:eastAsia="Calibri" w:hAnsi="Cambria Math" w:cs="Cambria Math"/>
                  <w:i/>
                  <w:sz w:val="24"/>
                </w:rPr>
              </m:ctrlPr>
            </m:fPr>
            <m:num>
              <m:sSub>
                <m:sSubPr>
                  <m:ctrlPr>
                    <w:rPr>
                      <w:rFonts w:ascii="Cambria Math" w:eastAsia="Calibri" w:hAnsi="Cambria Math" w:cs="Cambria Math"/>
                      <w:i/>
                      <w:sz w:val="24"/>
                    </w:rPr>
                  </m:ctrlPr>
                </m:sSubPr>
                <m:e>
                  <m:r>
                    <w:rPr>
                      <w:rFonts w:ascii="Cambria Math" w:eastAsia="Calibri" w:hAnsi="Cambria Math" w:cs="Cambria Math"/>
                      <w:sz w:val="24"/>
                    </w:rPr>
                    <m:t>Population 2010</m:t>
                  </m:r>
                </m:e>
                <m:sub>
                  <m:r>
                    <w:rPr>
                      <w:rFonts w:ascii="Cambria Math" w:eastAsia="Calibri" w:hAnsi="Cambria Math" w:cs="Cambria Math"/>
                      <w:sz w:val="24"/>
                    </w:rPr>
                    <m:t>age 0-4</m:t>
                  </m:r>
                </m:sub>
              </m:sSub>
            </m:num>
            <m:den>
              <m:sSub>
                <m:sSubPr>
                  <m:ctrlPr>
                    <w:rPr>
                      <w:rFonts w:ascii="Cambria Math" w:eastAsia="Calibri" w:hAnsi="Cambria Math" w:cs="Cambria Math"/>
                      <w:i/>
                      <w:sz w:val="24"/>
                    </w:rPr>
                  </m:ctrlPr>
                </m:sSubPr>
                <m:e>
                  <m:r>
                    <w:rPr>
                      <w:rFonts w:ascii="Cambria Math" w:eastAsia="Calibri" w:hAnsi="Cambria Math" w:cs="Cambria Math"/>
                      <w:sz w:val="24"/>
                    </w:rPr>
                    <m:t>Population 2010</m:t>
                  </m:r>
                </m:e>
                <m:sub>
                  <m:r>
                    <w:rPr>
                      <w:rFonts w:ascii="Cambria Math" w:eastAsia="Calibri" w:hAnsi="Cambria Math" w:cs="Cambria Math"/>
                      <w:sz w:val="24"/>
                    </w:rPr>
                    <m:t>age 20-44</m:t>
                  </m:r>
                </m:sub>
              </m:sSub>
            </m:den>
          </m:f>
        </m:oMath>
      </m:oMathPara>
    </w:p>
    <w:p w14:paraId="29DFC848" w14:textId="77777777" w:rsidR="00EA66D5" w:rsidRPr="00EA66D5" w:rsidRDefault="00EA66D5" w:rsidP="00A41C1D">
      <w:pPr>
        <w:spacing w:line="240" w:lineRule="auto"/>
        <w:rPr>
          <w:rFonts w:ascii="Calibri" w:eastAsia="Calibri" w:hAnsi="Calibri"/>
          <w:szCs w:val="22"/>
        </w:rPr>
      </w:pPr>
    </w:p>
    <w:p w14:paraId="0913439B" w14:textId="77777777" w:rsidR="00EA66D5" w:rsidRPr="00EA66D5" w:rsidRDefault="003D4DBD" w:rsidP="00A41C1D">
      <w:pPr>
        <w:spacing w:line="240" w:lineRule="auto"/>
        <w:rPr>
          <w:rFonts w:ascii="Calibri" w:eastAsia="Calibri" w:hAnsi="Calibri"/>
          <w:szCs w:val="22"/>
        </w:rPr>
      </w:pPr>
      <m:oMathPara>
        <m:oMath>
          <m:sSub>
            <m:sSubPr>
              <m:ctrlPr>
                <w:rPr>
                  <w:rFonts w:ascii="Cambria Math" w:eastAsia="Calibri" w:hAnsi="Cambria Math"/>
                  <w:i/>
                  <w:sz w:val="24"/>
                </w:rPr>
              </m:ctrlPr>
            </m:sSubPr>
            <m:e>
              <m:r>
                <w:rPr>
                  <w:rFonts w:ascii="Cambria Math" w:eastAsia="Calibri" w:hAnsi="Cambria Math"/>
                  <w:sz w:val="24"/>
                </w:rPr>
                <m:t xml:space="preserve">CTW </m:t>
              </m:r>
            </m:e>
            <m:sub>
              <m:r>
                <w:rPr>
                  <w:rFonts w:ascii="Cambria Math" w:eastAsia="Calibri" w:hAnsi="Cambria Math"/>
                  <w:sz w:val="24"/>
                </w:rPr>
                <m:t>age5-9</m:t>
              </m:r>
            </m:sub>
          </m:sSub>
          <m:r>
            <w:rPr>
              <w:rFonts w:ascii="Cambria Math" w:eastAsia="Calibri" w:hAnsi="Cambria Math"/>
              <w:sz w:val="24"/>
            </w:rPr>
            <m:t>=</m:t>
          </m:r>
          <m:f>
            <m:fPr>
              <m:ctrlPr>
                <w:rPr>
                  <w:rFonts w:ascii="Cambria Math" w:eastAsia="Calibri" w:hAnsi="Cambria Math" w:cs="Cambria Math"/>
                  <w:i/>
                  <w:sz w:val="24"/>
                </w:rPr>
              </m:ctrlPr>
            </m:fPr>
            <m:num>
              <m:sSub>
                <m:sSubPr>
                  <m:ctrlPr>
                    <w:rPr>
                      <w:rFonts w:ascii="Cambria Math" w:eastAsia="Calibri" w:hAnsi="Cambria Math" w:cs="Cambria Math"/>
                      <w:i/>
                      <w:sz w:val="24"/>
                    </w:rPr>
                  </m:ctrlPr>
                </m:sSubPr>
                <m:e>
                  <m:r>
                    <w:rPr>
                      <w:rFonts w:ascii="Cambria Math" w:eastAsia="Calibri" w:hAnsi="Cambria Math" w:cs="Cambria Math"/>
                      <w:sz w:val="24"/>
                    </w:rPr>
                    <m:t>Population 2010</m:t>
                  </m:r>
                </m:e>
                <m:sub>
                  <m:r>
                    <w:rPr>
                      <w:rFonts w:ascii="Cambria Math" w:eastAsia="Calibri" w:hAnsi="Cambria Math" w:cs="Cambria Math"/>
                      <w:sz w:val="24"/>
                    </w:rPr>
                    <m:t>age 5-9</m:t>
                  </m:r>
                </m:sub>
              </m:sSub>
            </m:num>
            <m:den>
              <m:sSub>
                <m:sSubPr>
                  <m:ctrlPr>
                    <w:rPr>
                      <w:rFonts w:ascii="Cambria Math" w:eastAsia="Calibri" w:hAnsi="Cambria Math" w:cs="Cambria Math"/>
                      <w:i/>
                      <w:sz w:val="24"/>
                    </w:rPr>
                  </m:ctrlPr>
                </m:sSubPr>
                <m:e>
                  <m:r>
                    <w:rPr>
                      <w:rFonts w:ascii="Cambria Math" w:eastAsia="Calibri" w:hAnsi="Cambria Math" w:cs="Cambria Math"/>
                      <w:sz w:val="24"/>
                    </w:rPr>
                    <m:t>Population 2010</m:t>
                  </m:r>
                </m:e>
                <m:sub>
                  <m:r>
                    <w:rPr>
                      <w:rFonts w:ascii="Cambria Math" w:eastAsia="Calibri" w:hAnsi="Cambria Math" w:cs="Cambria Math"/>
                      <w:sz w:val="24"/>
                    </w:rPr>
                    <m:t>age 30-49</m:t>
                  </m:r>
                </m:sub>
              </m:sSub>
            </m:den>
          </m:f>
        </m:oMath>
      </m:oMathPara>
    </w:p>
    <w:p w14:paraId="431555CB" w14:textId="77777777" w:rsidR="00EA66D5" w:rsidRPr="00EA66D5" w:rsidRDefault="00EA66D5" w:rsidP="00A41C1D">
      <w:pPr>
        <w:spacing w:line="240" w:lineRule="auto"/>
        <w:rPr>
          <w:rFonts w:ascii="Calibri" w:eastAsia="Calibri" w:hAnsi="Calibri"/>
          <w:szCs w:val="22"/>
        </w:rPr>
      </w:pPr>
    </w:p>
    <w:p w14:paraId="4DAAB98E" w14:textId="7B855333" w:rsidR="00EA66D5" w:rsidRDefault="00EA66D5" w:rsidP="003B6B75">
      <w:pPr>
        <w:spacing w:line="240" w:lineRule="auto"/>
        <w:rPr>
          <w:rFonts w:ascii="Calibri" w:hAnsi="Calibri"/>
          <w:szCs w:val="22"/>
        </w:rPr>
      </w:pPr>
      <w:r w:rsidRPr="00EA66D5">
        <w:rPr>
          <w:rFonts w:ascii="Calibri" w:eastAsia="Calibri" w:hAnsi="Calibri"/>
          <w:szCs w:val="22"/>
        </w:rPr>
        <w:t xml:space="preserve">For all age groups, the resulting cohort-specific ratio is then applied to the corresponding base population (the Census 2010 population in our model) in order to estimate the population 10 years later (2020 in this case). </w:t>
      </w:r>
      <w:r w:rsidRPr="00EA66D5">
        <w:rPr>
          <w:rFonts w:ascii="Calibri" w:hAnsi="Calibri"/>
          <w:szCs w:val="22"/>
        </w:rPr>
        <w:t xml:space="preserve">At both the town and tract geographic levels, we calculate geographically-specific CCRs and CTWs in two ways for each geography: ratios for each age/sex cohort (including all races and ethnicities combined) and ratios for each age/sex/race/ethnicity cohort (where each age/sex/race/ethnicity cohort is treated separately). </w:t>
      </w:r>
      <w:r w:rsidRPr="00EA66D5">
        <w:rPr>
          <w:rFonts w:ascii="Calibri" w:eastAsia="Calibri" w:hAnsi="Calibri"/>
          <w:szCs w:val="22"/>
        </w:rPr>
        <w:t xml:space="preserve">As described in the </w:t>
      </w:r>
      <w:r w:rsidR="00551510">
        <w:rPr>
          <w:rFonts w:ascii="Calibri" w:eastAsia="Calibri" w:hAnsi="Calibri"/>
          <w:i/>
          <w:szCs w:val="22"/>
        </w:rPr>
        <w:t xml:space="preserve">Model Testing and Modifications </w:t>
      </w:r>
      <w:r w:rsidRPr="00EA66D5">
        <w:rPr>
          <w:rFonts w:ascii="Calibri" w:eastAsia="Calibri" w:hAnsi="Calibri"/>
          <w:szCs w:val="22"/>
        </w:rPr>
        <w:t>section of this report, before we integrate the resulting CCRs into our model, we cap them at “1” for cohort groups including fewer than 25 people and “2” for groups under 100 people</w:t>
      </w:r>
      <w:r w:rsidRPr="00EA66D5">
        <w:rPr>
          <w:rFonts w:ascii="Calibri" w:hAnsi="Calibri"/>
          <w:szCs w:val="22"/>
        </w:rPr>
        <w:t>.</w:t>
      </w:r>
    </w:p>
    <w:p w14:paraId="2D7693DC" w14:textId="77777777" w:rsidR="00545254" w:rsidRPr="00545254" w:rsidRDefault="00545254" w:rsidP="003B6B75">
      <w:pPr>
        <w:spacing w:line="240" w:lineRule="auto"/>
        <w:rPr>
          <w:rFonts w:ascii="Calibri" w:hAnsi="Calibri"/>
          <w:szCs w:val="22"/>
        </w:rPr>
      </w:pPr>
    </w:p>
    <w:p w14:paraId="12DB92DA" w14:textId="7530F0E2" w:rsidR="00EA66D5" w:rsidRPr="00A51541" w:rsidRDefault="00551510" w:rsidP="00551510">
      <w:pPr>
        <w:pStyle w:val="Heading2"/>
        <w:numPr>
          <w:ilvl w:val="0"/>
          <w:numId w:val="19"/>
        </w:numPr>
        <w:rPr>
          <w:rFonts w:asciiTheme="minorHAnsi" w:eastAsia="Calibri" w:hAnsiTheme="minorHAnsi"/>
          <w:sz w:val="24"/>
        </w:rPr>
      </w:pPr>
      <w:bookmarkStart w:id="34" w:name="_Toc462321729"/>
      <w:r w:rsidRPr="00551510">
        <w:rPr>
          <w:rFonts w:asciiTheme="minorHAnsi" w:eastAsia="Calibri" w:hAnsiTheme="minorHAnsi"/>
          <w:sz w:val="24"/>
        </w:rPr>
        <w:lastRenderedPageBreak/>
        <w:t>Applying ratios and caps to the modified Census 2010 base population to create “uncontrolled” 2020 estimates</w:t>
      </w:r>
      <w:bookmarkEnd w:id="34"/>
    </w:p>
    <w:p w14:paraId="0C9D72F1" w14:textId="77777777" w:rsidR="00EA66D5" w:rsidRPr="00EA66D5" w:rsidRDefault="00EA66D5" w:rsidP="00A41C1D">
      <w:pPr>
        <w:spacing w:line="240" w:lineRule="auto"/>
        <w:contextualSpacing/>
        <w:rPr>
          <w:rFonts w:ascii="Calibri" w:hAnsi="Calibri"/>
          <w:szCs w:val="22"/>
        </w:rPr>
      </w:pPr>
      <w:r w:rsidRPr="00EA66D5">
        <w:rPr>
          <w:rFonts w:ascii="Calibri" w:eastAsia="Calibri" w:hAnsi="Calibri"/>
          <w:szCs w:val="22"/>
        </w:rPr>
        <w:t xml:space="preserve">The next step in the estimation model is to apply the 2000-2010 CCR and CTW ratios to the 2010 Census base population to create 2020 estimates. </w:t>
      </w:r>
      <w:r w:rsidRPr="00EA66D5">
        <w:rPr>
          <w:rFonts w:ascii="Calibri" w:hAnsi="Calibri"/>
          <w:szCs w:val="22"/>
        </w:rPr>
        <w:t xml:space="preserve">At both the town and tract levels, we apply the geographically-specific CCRs and CTWs for each age/sex cohort and also for each age/sex/race/ethnicity cohort to their corresponding 2010 base population. In this way, we produce estimates by age and sex as well as by age, sex, race, and ethnicity. We then control the age/sex/race/ethnicity estimates to the age/sex estimates for each geography, meaning that cohort </w:t>
      </w:r>
      <w:r w:rsidRPr="00EA66D5">
        <w:rPr>
          <w:rFonts w:ascii="Calibri" w:hAnsi="Calibri"/>
          <w:i/>
          <w:szCs w:val="22"/>
        </w:rPr>
        <w:t>totals</w:t>
      </w:r>
      <w:r w:rsidRPr="00EA66D5">
        <w:rPr>
          <w:rFonts w:ascii="Calibri" w:hAnsi="Calibri"/>
          <w:szCs w:val="22"/>
        </w:rPr>
        <w:t xml:space="preserve"> are generated by the age/sex CCR estimates while race and ethnicity </w:t>
      </w:r>
      <w:r w:rsidRPr="00EA66D5">
        <w:rPr>
          <w:rFonts w:ascii="Calibri" w:hAnsi="Calibri"/>
          <w:i/>
          <w:szCs w:val="22"/>
        </w:rPr>
        <w:t>distributions</w:t>
      </w:r>
      <w:r w:rsidRPr="00EA66D5">
        <w:rPr>
          <w:rFonts w:ascii="Calibri" w:hAnsi="Calibri"/>
          <w:szCs w:val="22"/>
        </w:rPr>
        <w:t xml:space="preserve"> within each age/sex cohort are determined by the age/sex/race/ethnicity CCR estimates.</w:t>
      </w:r>
    </w:p>
    <w:p w14:paraId="0F4F2E71" w14:textId="77777777" w:rsidR="00EA66D5" w:rsidRPr="00EA66D5" w:rsidRDefault="00EA66D5" w:rsidP="00A41C1D">
      <w:pPr>
        <w:spacing w:line="240" w:lineRule="auto"/>
        <w:contextualSpacing/>
        <w:rPr>
          <w:rFonts w:ascii="Calibri" w:hAnsi="Calibri"/>
          <w:szCs w:val="22"/>
        </w:rPr>
      </w:pPr>
    </w:p>
    <w:p w14:paraId="6BB562F0" w14:textId="59689182" w:rsidR="00EA66D5" w:rsidRPr="00EA66D5" w:rsidRDefault="00EA66D5" w:rsidP="00A41C1D">
      <w:pPr>
        <w:spacing w:line="240" w:lineRule="auto"/>
        <w:contextualSpacing/>
        <w:rPr>
          <w:rFonts w:ascii="Calibri" w:hAnsi="Calibri"/>
          <w:szCs w:val="22"/>
        </w:rPr>
      </w:pPr>
      <w:r w:rsidRPr="00EA66D5">
        <w:rPr>
          <w:rFonts w:ascii="Calibri" w:hAnsi="Calibri"/>
          <w:szCs w:val="22"/>
        </w:rPr>
        <w:t>In determining how to best distribute population estimates to specific race and ethnicity groups, we first ran three test versions of our historic model. In all three tests, we applied 1990-2000 CCRs to the Census 2000 base to generate 2010 estimates, which we then compared to actual census counts. Estimates for this test were created at the tract level for each age, sex, race group, combining both Hispanic and non-Hispanic for each race, and with errors for both sexes combined in our MAPEs evaluation</w:t>
      </w:r>
      <w:r w:rsidR="00551510">
        <w:rPr>
          <w:rFonts w:ascii="Calibri" w:hAnsi="Calibri"/>
          <w:szCs w:val="22"/>
        </w:rPr>
        <w:t>.</w:t>
      </w:r>
      <w:r w:rsidRPr="00EA66D5">
        <w:rPr>
          <w:rFonts w:ascii="Calibri" w:hAnsi="Calibri"/>
          <w:szCs w:val="22"/>
          <w:vertAlign w:val="superscript"/>
        </w:rPr>
        <w:footnoteReference w:id="25"/>
      </w:r>
      <w:r w:rsidRPr="00EA66D5">
        <w:rPr>
          <w:rFonts w:ascii="Calibri" w:hAnsi="Calibri"/>
          <w:szCs w:val="22"/>
        </w:rPr>
        <w:t xml:space="preserve"> The tested variations included the following:</w:t>
      </w:r>
    </w:p>
    <w:p w14:paraId="28A192BE" w14:textId="77777777" w:rsidR="00EA66D5" w:rsidRPr="00EA66D5" w:rsidRDefault="00EA66D5" w:rsidP="00A41C1D">
      <w:pPr>
        <w:spacing w:line="240" w:lineRule="auto"/>
        <w:contextualSpacing/>
        <w:rPr>
          <w:rFonts w:ascii="Calibri" w:hAnsi="Calibri"/>
          <w:szCs w:val="22"/>
        </w:rPr>
      </w:pPr>
    </w:p>
    <w:p w14:paraId="598738BF" w14:textId="77777777" w:rsidR="00EA66D5" w:rsidRPr="00EA66D5" w:rsidRDefault="00EA66D5" w:rsidP="007B60D8">
      <w:pPr>
        <w:numPr>
          <w:ilvl w:val="0"/>
          <w:numId w:val="17"/>
        </w:numPr>
        <w:spacing w:line="240" w:lineRule="auto"/>
        <w:contextualSpacing/>
        <w:rPr>
          <w:rFonts w:ascii="Calibri" w:hAnsi="Calibri"/>
          <w:szCs w:val="22"/>
        </w:rPr>
      </w:pPr>
      <w:r w:rsidRPr="00EA66D5">
        <w:rPr>
          <w:rFonts w:ascii="Calibri" w:hAnsi="Calibri"/>
          <w:szCs w:val="22"/>
        </w:rPr>
        <w:t xml:space="preserve">In one test we generated specific age/sex/race/ethnicity CCRs for each census tract to create age/sex/race/ethnicity estimates and compared these (uncontrolled) to the Census 2010 counts by age, sex, race, and ethnicity. </w:t>
      </w:r>
    </w:p>
    <w:p w14:paraId="3398DA4B" w14:textId="77777777" w:rsidR="00EA66D5" w:rsidRPr="00EA66D5" w:rsidRDefault="00EA66D5" w:rsidP="007B60D8">
      <w:pPr>
        <w:numPr>
          <w:ilvl w:val="0"/>
          <w:numId w:val="17"/>
        </w:numPr>
        <w:spacing w:line="240" w:lineRule="auto"/>
        <w:contextualSpacing/>
        <w:rPr>
          <w:rFonts w:ascii="Calibri" w:hAnsi="Calibri"/>
          <w:szCs w:val="22"/>
        </w:rPr>
      </w:pPr>
      <w:r w:rsidRPr="00EA66D5">
        <w:rPr>
          <w:rFonts w:ascii="Calibri" w:hAnsi="Calibri"/>
          <w:szCs w:val="22"/>
        </w:rPr>
        <w:t xml:space="preserve">In another variation, we generated age/sex/race/ethnicity CCRs and estimates but then controlled these back to the age/sex estimates generated by age/sex CCRs. </w:t>
      </w:r>
    </w:p>
    <w:p w14:paraId="09FB4019" w14:textId="77777777" w:rsidR="00EA66D5" w:rsidRPr="00EA66D5" w:rsidRDefault="00EA66D5" w:rsidP="007B60D8">
      <w:pPr>
        <w:numPr>
          <w:ilvl w:val="0"/>
          <w:numId w:val="17"/>
        </w:numPr>
        <w:spacing w:line="240" w:lineRule="auto"/>
        <w:contextualSpacing/>
        <w:rPr>
          <w:rFonts w:ascii="Calibri" w:hAnsi="Calibri"/>
          <w:szCs w:val="22"/>
        </w:rPr>
      </w:pPr>
      <w:r w:rsidRPr="00EA66D5">
        <w:rPr>
          <w:rFonts w:ascii="Calibri" w:hAnsi="Calibri"/>
          <w:szCs w:val="22"/>
        </w:rPr>
        <w:t xml:space="preserve">Finally, we tested a “shift-share” approach. In the shift-share version, we looked at the percentage point shift in each race group’s share of each age/sex/geography cohort from 1990 to 2000 and applied the same shift to the 2010 population. For example, among all males age 0-4 in Amherst, if 10% were non-Hispanic Asian in 1990 and 12% were non-Hispanic Asian in 2000, we calculated that 14% would be non-Hispanic Asian in 2010, and applied this 14% share to the 0-4 male population estimated for Amherst in 2010. </w:t>
      </w:r>
    </w:p>
    <w:p w14:paraId="06D6B230" w14:textId="77777777" w:rsidR="00EA66D5" w:rsidRPr="00EA66D5" w:rsidRDefault="00EA66D5" w:rsidP="00A41C1D">
      <w:pPr>
        <w:spacing w:line="240" w:lineRule="auto"/>
        <w:ind w:left="720"/>
        <w:contextualSpacing/>
        <w:rPr>
          <w:rFonts w:ascii="Calibri" w:hAnsi="Calibri"/>
          <w:szCs w:val="22"/>
        </w:rPr>
      </w:pPr>
    </w:p>
    <w:p w14:paraId="757E8A44" w14:textId="7A072697" w:rsidR="00EA66D5" w:rsidRPr="00EA66D5" w:rsidRDefault="00EA66D5" w:rsidP="00A41C1D">
      <w:pPr>
        <w:spacing w:line="240" w:lineRule="auto"/>
        <w:contextualSpacing/>
        <w:rPr>
          <w:rFonts w:ascii="Calibri" w:hAnsi="Calibri"/>
          <w:color w:val="FF0000"/>
          <w:szCs w:val="22"/>
        </w:rPr>
      </w:pPr>
      <w:r w:rsidRPr="00EA66D5">
        <w:rPr>
          <w:rFonts w:ascii="Calibri" w:hAnsi="Calibri"/>
          <w:szCs w:val="22"/>
        </w:rPr>
        <w:t>Of these three race-distribution models, the one that yielded the lowe</w:t>
      </w:r>
      <w:r w:rsidR="00551510">
        <w:rPr>
          <w:rFonts w:ascii="Calibri" w:hAnsi="Calibri"/>
          <w:szCs w:val="22"/>
        </w:rPr>
        <w:t xml:space="preserve">st </w:t>
      </w:r>
      <w:r w:rsidRPr="00EA66D5">
        <w:rPr>
          <w:rFonts w:ascii="Calibri" w:hAnsi="Calibri"/>
          <w:szCs w:val="22"/>
        </w:rPr>
        <w:t>MAPEs</w:t>
      </w:r>
      <w:r w:rsidR="00551510">
        <w:rPr>
          <w:rFonts w:ascii="Calibri" w:hAnsi="Calibri"/>
          <w:szCs w:val="22"/>
        </w:rPr>
        <w:t xml:space="preserve"> </w:t>
      </w:r>
      <w:r w:rsidRPr="00EA66D5">
        <w:rPr>
          <w:rFonts w:ascii="Calibri" w:hAnsi="Calibri"/>
          <w:szCs w:val="22"/>
        </w:rPr>
        <w:t>was the age/sex/race/ethnicity-CCR estimate controlled back to the age/sex-CCR estimate.</w:t>
      </w:r>
    </w:p>
    <w:p w14:paraId="128B40B3" w14:textId="77777777" w:rsidR="00EA66D5" w:rsidRPr="00EA66D5" w:rsidRDefault="00EA66D5" w:rsidP="00A41C1D">
      <w:pPr>
        <w:spacing w:line="240" w:lineRule="auto"/>
        <w:contextualSpacing/>
        <w:rPr>
          <w:rFonts w:ascii="Calibri" w:hAnsi="Calibri"/>
          <w:color w:val="FF0000"/>
          <w:szCs w:val="22"/>
        </w:rPr>
      </w:pPr>
      <w:r w:rsidRPr="00EA66D5">
        <w:rPr>
          <w:rFonts w:ascii="Calibri" w:hAnsi="Calibri"/>
          <w:color w:val="FF0000"/>
          <w:szCs w:val="22"/>
        </w:rPr>
        <w:t xml:space="preserve"> </w:t>
      </w:r>
    </w:p>
    <w:p w14:paraId="033DDF62" w14:textId="558706BA" w:rsidR="00EA66D5" w:rsidRDefault="00EA66D5" w:rsidP="00A41C1D">
      <w:pPr>
        <w:spacing w:line="240" w:lineRule="auto"/>
        <w:contextualSpacing/>
        <w:rPr>
          <w:rFonts w:ascii="Calibri" w:hAnsi="Calibri"/>
          <w:szCs w:val="22"/>
        </w:rPr>
      </w:pPr>
      <w:r w:rsidRPr="00EA66D5">
        <w:rPr>
          <w:rFonts w:ascii="Calibri" w:hAnsi="Calibri"/>
          <w:szCs w:val="22"/>
        </w:rPr>
        <w:t>Tables A-9, A-10, and A-11 in Appendix A of this report show the MAPEs generated by the three model variations, respectively, by race, cohort size, and age group. Table 3 summarizes these results below. With the lowest average MAPEs highlighted in bold, it shows that while the uncontrolled variation works somewhat better for Black and American Indian/Alaskan Native cohorts, the average difference is small compared to the improvements that the controlled model makes to both Asian and Some Other Race cohorts. When MAPE</w:t>
      </w:r>
      <w:r w:rsidR="002155D2">
        <w:rPr>
          <w:rFonts w:ascii="Calibri" w:hAnsi="Calibri"/>
          <w:szCs w:val="22"/>
        </w:rPr>
        <w:t>s</w:t>
      </w:r>
      <w:r w:rsidRPr="00EA66D5">
        <w:rPr>
          <w:rFonts w:ascii="Calibri" w:hAnsi="Calibri"/>
          <w:szCs w:val="22"/>
        </w:rPr>
        <w:t xml:space="preserve"> for all race/size/age estimates are compared, the controlled version again has a lower MAPE overall. </w:t>
      </w:r>
    </w:p>
    <w:p w14:paraId="7E5690C4" w14:textId="77777777" w:rsidR="00BF2D2D" w:rsidRPr="00EA66D5" w:rsidRDefault="00BF2D2D" w:rsidP="00A41C1D">
      <w:pPr>
        <w:spacing w:line="240" w:lineRule="auto"/>
        <w:contextualSpacing/>
        <w:rPr>
          <w:rFonts w:ascii="Calibri" w:hAnsi="Calibri"/>
          <w:szCs w:val="22"/>
        </w:rPr>
      </w:pPr>
    </w:p>
    <w:p w14:paraId="3A90C064" w14:textId="1C61E4BB" w:rsidR="00FB4ADE" w:rsidRPr="00FB4ADE" w:rsidRDefault="00205DE6" w:rsidP="00FB4ADE">
      <w:pPr>
        <w:pStyle w:val="Caption"/>
        <w:keepNext/>
        <w:ind w:left="0"/>
        <w:rPr>
          <w:rFonts w:asciiTheme="minorHAnsi" w:hAnsiTheme="minorHAnsi"/>
          <w:sz w:val="22"/>
          <w:szCs w:val="22"/>
        </w:rPr>
      </w:pPr>
      <w:bookmarkStart w:id="35" w:name="_Toc462321791"/>
      <w:r w:rsidRPr="00205DE6">
        <w:rPr>
          <w:rFonts w:asciiTheme="minorHAnsi" w:hAnsiTheme="minorHAnsi"/>
          <w:sz w:val="22"/>
          <w:szCs w:val="22"/>
        </w:rPr>
        <w:lastRenderedPageBreak/>
        <w:t xml:space="preserve">Table </w:t>
      </w:r>
      <w:r w:rsidRPr="00205DE6">
        <w:rPr>
          <w:rFonts w:asciiTheme="minorHAnsi" w:hAnsiTheme="minorHAnsi"/>
          <w:sz w:val="22"/>
          <w:szCs w:val="22"/>
        </w:rPr>
        <w:fldChar w:fldCharType="begin"/>
      </w:r>
      <w:r w:rsidRPr="00205DE6">
        <w:rPr>
          <w:rFonts w:asciiTheme="minorHAnsi" w:hAnsiTheme="minorHAnsi"/>
          <w:sz w:val="22"/>
          <w:szCs w:val="22"/>
        </w:rPr>
        <w:instrText xml:space="preserve"> SEQ Table \* ARABIC </w:instrText>
      </w:r>
      <w:r w:rsidRPr="00205DE6">
        <w:rPr>
          <w:rFonts w:asciiTheme="minorHAnsi" w:hAnsiTheme="minorHAnsi"/>
          <w:sz w:val="22"/>
          <w:szCs w:val="22"/>
        </w:rPr>
        <w:fldChar w:fldCharType="separate"/>
      </w:r>
      <w:r w:rsidR="00985DA8">
        <w:rPr>
          <w:rFonts w:asciiTheme="minorHAnsi" w:hAnsiTheme="minorHAnsi"/>
          <w:noProof/>
          <w:sz w:val="22"/>
          <w:szCs w:val="22"/>
        </w:rPr>
        <w:t>3</w:t>
      </w:r>
      <w:r w:rsidRPr="00205DE6">
        <w:rPr>
          <w:rFonts w:asciiTheme="minorHAnsi" w:hAnsiTheme="minorHAnsi"/>
          <w:sz w:val="22"/>
          <w:szCs w:val="22"/>
        </w:rPr>
        <w:fldChar w:fldCharType="end"/>
      </w:r>
      <w:r w:rsidRPr="00205DE6">
        <w:rPr>
          <w:rFonts w:asciiTheme="minorHAnsi" w:hAnsiTheme="minorHAnsi"/>
          <w:sz w:val="22"/>
          <w:szCs w:val="22"/>
        </w:rPr>
        <w:t>. Average MAPE of all age/cohort-size categories</w:t>
      </w:r>
      <w:bookmarkEnd w:id="35"/>
    </w:p>
    <w:tbl>
      <w:tblPr>
        <w:tblW w:w="4720" w:type="dxa"/>
        <w:tblLook w:val="04A0" w:firstRow="1" w:lastRow="0" w:firstColumn="1" w:lastColumn="0" w:noHBand="0" w:noVBand="1"/>
      </w:tblPr>
      <w:tblGrid>
        <w:gridCol w:w="1117"/>
        <w:gridCol w:w="1098"/>
        <w:gridCol w:w="1365"/>
        <w:gridCol w:w="1140"/>
      </w:tblGrid>
      <w:tr w:rsidR="00FB4ADE" w:rsidRPr="00FB4ADE" w14:paraId="1542D310" w14:textId="77777777" w:rsidTr="00FB4ADE">
        <w:trPr>
          <w:trHeight w:val="300"/>
        </w:trPr>
        <w:tc>
          <w:tcPr>
            <w:tcW w:w="4720"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52CB02" w14:textId="0089865C" w:rsidR="00FB4ADE" w:rsidRPr="00FB4ADE" w:rsidRDefault="00FB4ADE" w:rsidP="00FB4ADE">
            <w:pPr>
              <w:spacing w:line="240" w:lineRule="auto"/>
              <w:jc w:val="center"/>
              <w:rPr>
                <w:rFonts w:ascii="Calibri" w:hAnsi="Calibri"/>
                <w:color w:val="000000"/>
                <w:sz w:val="20"/>
                <w:szCs w:val="20"/>
              </w:rPr>
            </w:pPr>
            <w:r w:rsidRPr="00FB4ADE">
              <w:rPr>
                <w:rFonts w:ascii="Calibri" w:hAnsi="Calibri"/>
                <w:color w:val="000000"/>
                <w:sz w:val="20"/>
                <w:szCs w:val="20"/>
              </w:rPr>
              <w:t>Average MAPE</w:t>
            </w:r>
          </w:p>
        </w:tc>
      </w:tr>
      <w:tr w:rsidR="00FB4ADE" w:rsidRPr="00FB4ADE" w14:paraId="2BC46A5B" w14:textId="77777777" w:rsidTr="00FB4ADE">
        <w:trPr>
          <w:trHeight w:val="300"/>
        </w:trPr>
        <w:tc>
          <w:tcPr>
            <w:tcW w:w="1117" w:type="dxa"/>
            <w:tcBorders>
              <w:top w:val="nil"/>
              <w:left w:val="single" w:sz="4" w:space="0" w:color="auto"/>
              <w:bottom w:val="single" w:sz="4" w:space="0" w:color="auto"/>
              <w:right w:val="single" w:sz="4" w:space="0" w:color="auto"/>
            </w:tcBorders>
            <w:shd w:val="clear" w:color="auto" w:fill="auto"/>
            <w:noWrap/>
            <w:vAlign w:val="center"/>
            <w:hideMark/>
          </w:tcPr>
          <w:p w14:paraId="3FA7BD4B" w14:textId="77777777" w:rsidR="00FB4ADE" w:rsidRPr="00FB4ADE" w:rsidRDefault="00FB4ADE" w:rsidP="00FB4ADE">
            <w:pPr>
              <w:spacing w:line="240" w:lineRule="auto"/>
              <w:jc w:val="center"/>
              <w:rPr>
                <w:rFonts w:ascii="Calibri" w:hAnsi="Calibri"/>
                <w:color w:val="000000"/>
                <w:sz w:val="20"/>
                <w:szCs w:val="20"/>
              </w:rPr>
            </w:pPr>
            <w:r w:rsidRPr="00FB4ADE">
              <w:rPr>
                <w:rFonts w:ascii="Calibri" w:hAnsi="Calibri"/>
                <w:color w:val="000000"/>
                <w:sz w:val="20"/>
                <w:szCs w:val="20"/>
              </w:rPr>
              <w:t>race</w:t>
            </w:r>
          </w:p>
        </w:tc>
        <w:tc>
          <w:tcPr>
            <w:tcW w:w="1098" w:type="dxa"/>
            <w:tcBorders>
              <w:top w:val="nil"/>
              <w:left w:val="nil"/>
              <w:bottom w:val="single" w:sz="4" w:space="0" w:color="auto"/>
              <w:right w:val="single" w:sz="4" w:space="0" w:color="auto"/>
            </w:tcBorders>
            <w:shd w:val="clear" w:color="auto" w:fill="auto"/>
            <w:noWrap/>
            <w:vAlign w:val="center"/>
            <w:hideMark/>
          </w:tcPr>
          <w:p w14:paraId="2115ADBB" w14:textId="77777777" w:rsidR="00FB4ADE" w:rsidRPr="00FB4ADE" w:rsidRDefault="00FB4ADE" w:rsidP="00FB4ADE">
            <w:pPr>
              <w:spacing w:line="240" w:lineRule="auto"/>
              <w:jc w:val="center"/>
              <w:rPr>
                <w:rFonts w:ascii="Calibri" w:hAnsi="Calibri"/>
                <w:color w:val="000000"/>
                <w:sz w:val="20"/>
                <w:szCs w:val="20"/>
              </w:rPr>
            </w:pPr>
            <w:r w:rsidRPr="00FB4ADE">
              <w:rPr>
                <w:rFonts w:ascii="Calibri" w:hAnsi="Calibri"/>
                <w:color w:val="000000"/>
                <w:sz w:val="20"/>
                <w:szCs w:val="20"/>
              </w:rPr>
              <w:t>controlled</w:t>
            </w:r>
          </w:p>
        </w:tc>
        <w:tc>
          <w:tcPr>
            <w:tcW w:w="1365" w:type="dxa"/>
            <w:tcBorders>
              <w:top w:val="nil"/>
              <w:left w:val="nil"/>
              <w:bottom w:val="single" w:sz="4" w:space="0" w:color="auto"/>
              <w:right w:val="single" w:sz="4" w:space="0" w:color="auto"/>
            </w:tcBorders>
            <w:shd w:val="clear" w:color="auto" w:fill="auto"/>
            <w:noWrap/>
            <w:vAlign w:val="center"/>
            <w:hideMark/>
          </w:tcPr>
          <w:p w14:paraId="57B69D59" w14:textId="77777777" w:rsidR="00FB4ADE" w:rsidRPr="00FB4ADE" w:rsidRDefault="00FB4ADE" w:rsidP="00FB4ADE">
            <w:pPr>
              <w:spacing w:line="240" w:lineRule="auto"/>
              <w:jc w:val="center"/>
              <w:rPr>
                <w:rFonts w:ascii="Calibri" w:hAnsi="Calibri"/>
                <w:color w:val="000000"/>
                <w:sz w:val="20"/>
                <w:szCs w:val="20"/>
              </w:rPr>
            </w:pPr>
            <w:r w:rsidRPr="00FB4ADE">
              <w:rPr>
                <w:rFonts w:ascii="Calibri" w:hAnsi="Calibri"/>
                <w:color w:val="000000"/>
                <w:sz w:val="20"/>
                <w:szCs w:val="20"/>
              </w:rPr>
              <w:t>uncontrolled</w:t>
            </w:r>
          </w:p>
        </w:tc>
        <w:tc>
          <w:tcPr>
            <w:tcW w:w="1140" w:type="dxa"/>
            <w:tcBorders>
              <w:top w:val="nil"/>
              <w:left w:val="nil"/>
              <w:bottom w:val="single" w:sz="4" w:space="0" w:color="auto"/>
              <w:right w:val="single" w:sz="4" w:space="0" w:color="auto"/>
            </w:tcBorders>
            <w:shd w:val="clear" w:color="auto" w:fill="auto"/>
            <w:noWrap/>
            <w:vAlign w:val="center"/>
            <w:hideMark/>
          </w:tcPr>
          <w:p w14:paraId="13BF44F0" w14:textId="77777777" w:rsidR="00FB4ADE" w:rsidRPr="00FB4ADE" w:rsidRDefault="00FB4ADE" w:rsidP="00FB4ADE">
            <w:pPr>
              <w:spacing w:line="240" w:lineRule="auto"/>
              <w:jc w:val="center"/>
              <w:rPr>
                <w:rFonts w:ascii="Calibri" w:hAnsi="Calibri"/>
                <w:color w:val="000000"/>
                <w:sz w:val="20"/>
                <w:szCs w:val="20"/>
              </w:rPr>
            </w:pPr>
            <w:r w:rsidRPr="00FB4ADE">
              <w:rPr>
                <w:rFonts w:ascii="Calibri" w:hAnsi="Calibri"/>
                <w:color w:val="000000"/>
                <w:sz w:val="20"/>
                <w:szCs w:val="20"/>
              </w:rPr>
              <w:t>shift-share</w:t>
            </w:r>
          </w:p>
        </w:tc>
      </w:tr>
      <w:tr w:rsidR="00FB4ADE" w:rsidRPr="00FB4ADE" w14:paraId="378935CB" w14:textId="77777777" w:rsidTr="00FB4ADE">
        <w:trPr>
          <w:trHeight w:val="300"/>
        </w:trPr>
        <w:tc>
          <w:tcPr>
            <w:tcW w:w="1117" w:type="dxa"/>
            <w:tcBorders>
              <w:top w:val="nil"/>
              <w:left w:val="single" w:sz="4" w:space="0" w:color="auto"/>
              <w:bottom w:val="nil"/>
              <w:right w:val="nil"/>
            </w:tcBorders>
            <w:shd w:val="clear" w:color="auto" w:fill="auto"/>
            <w:noWrap/>
            <w:vAlign w:val="center"/>
            <w:hideMark/>
          </w:tcPr>
          <w:p w14:paraId="2930DD42" w14:textId="77777777" w:rsidR="00FB4ADE" w:rsidRPr="00FB4ADE" w:rsidRDefault="00FB4ADE" w:rsidP="00FB4ADE">
            <w:pPr>
              <w:spacing w:line="240" w:lineRule="auto"/>
              <w:ind w:firstLineChars="100" w:firstLine="200"/>
              <w:rPr>
                <w:rFonts w:ascii="Calibri" w:hAnsi="Calibri"/>
                <w:color w:val="000000"/>
                <w:sz w:val="20"/>
                <w:szCs w:val="20"/>
              </w:rPr>
            </w:pPr>
            <w:r w:rsidRPr="00FB4ADE">
              <w:rPr>
                <w:rFonts w:ascii="Calibri" w:hAnsi="Calibri"/>
                <w:color w:val="000000"/>
                <w:sz w:val="20"/>
                <w:szCs w:val="20"/>
              </w:rPr>
              <w:t>White</w:t>
            </w:r>
          </w:p>
        </w:tc>
        <w:tc>
          <w:tcPr>
            <w:tcW w:w="1098" w:type="dxa"/>
            <w:tcBorders>
              <w:top w:val="nil"/>
              <w:left w:val="nil"/>
              <w:bottom w:val="nil"/>
              <w:right w:val="nil"/>
            </w:tcBorders>
            <w:shd w:val="clear" w:color="auto" w:fill="auto"/>
            <w:noWrap/>
            <w:vAlign w:val="bottom"/>
            <w:hideMark/>
          </w:tcPr>
          <w:p w14:paraId="52A4E94B" w14:textId="77777777" w:rsidR="00FB4ADE" w:rsidRPr="00FB4ADE" w:rsidRDefault="00FB4ADE" w:rsidP="00FB4ADE">
            <w:pPr>
              <w:spacing w:line="240" w:lineRule="auto"/>
              <w:jc w:val="right"/>
              <w:rPr>
                <w:rFonts w:ascii="Calibri" w:hAnsi="Calibri"/>
                <w:b/>
                <w:bCs/>
                <w:sz w:val="20"/>
                <w:szCs w:val="20"/>
              </w:rPr>
            </w:pPr>
            <w:r w:rsidRPr="00FB4ADE">
              <w:rPr>
                <w:rFonts w:ascii="Calibri" w:hAnsi="Calibri"/>
                <w:b/>
                <w:bCs/>
                <w:sz w:val="20"/>
                <w:szCs w:val="20"/>
              </w:rPr>
              <w:t>32%</w:t>
            </w:r>
          </w:p>
        </w:tc>
        <w:tc>
          <w:tcPr>
            <w:tcW w:w="1365" w:type="dxa"/>
            <w:tcBorders>
              <w:top w:val="nil"/>
              <w:left w:val="nil"/>
              <w:bottom w:val="nil"/>
              <w:right w:val="nil"/>
            </w:tcBorders>
            <w:shd w:val="clear" w:color="auto" w:fill="auto"/>
            <w:noWrap/>
            <w:vAlign w:val="bottom"/>
            <w:hideMark/>
          </w:tcPr>
          <w:p w14:paraId="1B96C48E" w14:textId="77777777" w:rsidR="00FB4ADE" w:rsidRPr="00FB4ADE" w:rsidRDefault="00FB4ADE" w:rsidP="00FB4ADE">
            <w:pPr>
              <w:spacing w:line="240" w:lineRule="auto"/>
              <w:jc w:val="right"/>
              <w:rPr>
                <w:rFonts w:ascii="Calibri" w:hAnsi="Calibri"/>
                <w:b/>
                <w:bCs/>
                <w:color w:val="000000"/>
                <w:sz w:val="20"/>
                <w:szCs w:val="20"/>
              </w:rPr>
            </w:pPr>
            <w:r w:rsidRPr="00FB4ADE">
              <w:rPr>
                <w:rFonts w:ascii="Calibri" w:hAnsi="Calibri"/>
                <w:b/>
                <w:bCs/>
                <w:color w:val="000000"/>
                <w:sz w:val="20"/>
                <w:szCs w:val="20"/>
              </w:rPr>
              <w:t>32%</w:t>
            </w:r>
          </w:p>
        </w:tc>
        <w:tc>
          <w:tcPr>
            <w:tcW w:w="1140" w:type="dxa"/>
            <w:tcBorders>
              <w:top w:val="nil"/>
              <w:left w:val="nil"/>
              <w:bottom w:val="nil"/>
              <w:right w:val="single" w:sz="4" w:space="0" w:color="auto"/>
            </w:tcBorders>
            <w:shd w:val="clear" w:color="auto" w:fill="auto"/>
            <w:noWrap/>
            <w:vAlign w:val="bottom"/>
            <w:hideMark/>
          </w:tcPr>
          <w:p w14:paraId="01FF3B0E" w14:textId="77777777" w:rsidR="00FB4ADE" w:rsidRPr="00FB4ADE" w:rsidRDefault="00FB4ADE" w:rsidP="00FB4ADE">
            <w:pPr>
              <w:spacing w:line="240" w:lineRule="auto"/>
              <w:jc w:val="right"/>
              <w:rPr>
                <w:rFonts w:ascii="Calibri" w:hAnsi="Calibri"/>
                <w:color w:val="000000"/>
                <w:sz w:val="20"/>
                <w:szCs w:val="20"/>
              </w:rPr>
            </w:pPr>
            <w:r w:rsidRPr="00FB4ADE">
              <w:rPr>
                <w:rFonts w:ascii="Calibri" w:hAnsi="Calibri"/>
                <w:color w:val="000000"/>
                <w:sz w:val="20"/>
                <w:szCs w:val="20"/>
              </w:rPr>
              <w:t>35%</w:t>
            </w:r>
          </w:p>
        </w:tc>
      </w:tr>
      <w:tr w:rsidR="00FB4ADE" w:rsidRPr="00FB4ADE" w14:paraId="48C7E7D8" w14:textId="77777777" w:rsidTr="00FB4ADE">
        <w:trPr>
          <w:trHeight w:val="300"/>
        </w:trPr>
        <w:tc>
          <w:tcPr>
            <w:tcW w:w="1117" w:type="dxa"/>
            <w:tcBorders>
              <w:top w:val="nil"/>
              <w:left w:val="single" w:sz="4" w:space="0" w:color="auto"/>
              <w:bottom w:val="nil"/>
              <w:right w:val="nil"/>
            </w:tcBorders>
            <w:shd w:val="clear" w:color="auto" w:fill="auto"/>
            <w:noWrap/>
            <w:vAlign w:val="center"/>
            <w:hideMark/>
          </w:tcPr>
          <w:p w14:paraId="25E17EF2" w14:textId="77777777" w:rsidR="00FB4ADE" w:rsidRPr="00FB4ADE" w:rsidRDefault="00FB4ADE" w:rsidP="00FB4ADE">
            <w:pPr>
              <w:spacing w:line="240" w:lineRule="auto"/>
              <w:ind w:firstLineChars="100" w:firstLine="200"/>
              <w:rPr>
                <w:rFonts w:ascii="Calibri" w:hAnsi="Calibri"/>
                <w:color w:val="000000"/>
                <w:sz w:val="20"/>
                <w:szCs w:val="20"/>
              </w:rPr>
            </w:pPr>
            <w:r w:rsidRPr="00FB4ADE">
              <w:rPr>
                <w:rFonts w:ascii="Calibri" w:hAnsi="Calibri"/>
                <w:color w:val="000000"/>
                <w:sz w:val="20"/>
                <w:szCs w:val="20"/>
              </w:rPr>
              <w:t>Black</w:t>
            </w:r>
          </w:p>
        </w:tc>
        <w:tc>
          <w:tcPr>
            <w:tcW w:w="1098" w:type="dxa"/>
            <w:tcBorders>
              <w:top w:val="nil"/>
              <w:left w:val="nil"/>
              <w:bottom w:val="nil"/>
              <w:right w:val="nil"/>
            </w:tcBorders>
            <w:shd w:val="clear" w:color="auto" w:fill="auto"/>
            <w:noWrap/>
            <w:vAlign w:val="bottom"/>
            <w:hideMark/>
          </w:tcPr>
          <w:p w14:paraId="56CFDE5B" w14:textId="77777777" w:rsidR="00FB4ADE" w:rsidRPr="00FB4ADE" w:rsidRDefault="00FB4ADE" w:rsidP="00FB4ADE">
            <w:pPr>
              <w:spacing w:line="240" w:lineRule="auto"/>
              <w:jc w:val="right"/>
              <w:rPr>
                <w:rFonts w:ascii="Calibri" w:hAnsi="Calibri"/>
                <w:color w:val="000000"/>
                <w:sz w:val="20"/>
                <w:szCs w:val="20"/>
              </w:rPr>
            </w:pPr>
            <w:r w:rsidRPr="00FB4ADE">
              <w:rPr>
                <w:rFonts w:ascii="Calibri" w:hAnsi="Calibri"/>
                <w:color w:val="000000"/>
                <w:sz w:val="20"/>
                <w:szCs w:val="20"/>
              </w:rPr>
              <w:t>43%</w:t>
            </w:r>
          </w:p>
        </w:tc>
        <w:tc>
          <w:tcPr>
            <w:tcW w:w="1365" w:type="dxa"/>
            <w:tcBorders>
              <w:top w:val="nil"/>
              <w:left w:val="nil"/>
              <w:bottom w:val="nil"/>
              <w:right w:val="nil"/>
            </w:tcBorders>
            <w:shd w:val="clear" w:color="auto" w:fill="auto"/>
            <w:noWrap/>
            <w:vAlign w:val="bottom"/>
            <w:hideMark/>
          </w:tcPr>
          <w:p w14:paraId="7F923E18" w14:textId="77777777" w:rsidR="00FB4ADE" w:rsidRPr="00FB4ADE" w:rsidRDefault="00FB4ADE" w:rsidP="00FB4ADE">
            <w:pPr>
              <w:spacing w:line="240" w:lineRule="auto"/>
              <w:jc w:val="right"/>
              <w:rPr>
                <w:rFonts w:ascii="Calibri" w:hAnsi="Calibri"/>
                <w:b/>
                <w:bCs/>
                <w:color w:val="000000"/>
                <w:sz w:val="20"/>
                <w:szCs w:val="20"/>
              </w:rPr>
            </w:pPr>
            <w:r w:rsidRPr="00FB4ADE">
              <w:rPr>
                <w:rFonts w:ascii="Calibri" w:hAnsi="Calibri"/>
                <w:b/>
                <w:bCs/>
                <w:color w:val="000000"/>
                <w:sz w:val="20"/>
                <w:szCs w:val="20"/>
              </w:rPr>
              <w:t>42%</w:t>
            </w:r>
          </w:p>
        </w:tc>
        <w:tc>
          <w:tcPr>
            <w:tcW w:w="1140" w:type="dxa"/>
            <w:tcBorders>
              <w:top w:val="nil"/>
              <w:left w:val="nil"/>
              <w:bottom w:val="nil"/>
              <w:right w:val="single" w:sz="4" w:space="0" w:color="auto"/>
            </w:tcBorders>
            <w:shd w:val="clear" w:color="auto" w:fill="auto"/>
            <w:noWrap/>
            <w:vAlign w:val="bottom"/>
            <w:hideMark/>
          </w:tcPr>
          <w:p w14:paraId="28651448" w14:textId="77777777" w:rsidR="00FB4ADE" w:rsidRPr="00FB4ADE" w:rsidRDefault="00FB4ADE" w:rsidP="00FB4ADE">
            <w:pPr>
              <w:spacing w:line="240" w:lineRule="auto"/>
              <w:jc w:val="right"/>
              <w:rPr>
                <w:rFonts w:ascii="Calibri" w:hAnsi="Calibri"/>
                <w:color w:val="000000"/>
                <w:sz w:val="20"/>
                <w:szCs w:val="20"/>
              </w:rPr>
            </w:pPr>
            <w:r w:rsidRPr="00FB4ADE">
              <w:rPr>
                <w:rFonts w:ascii="Calibri" w:hAnsi="Calibri"/>
                <w:color w:val="000000"/>
                <w:sz w:val="20"/>
                <w:szCs w:val="20"/>
              </w:rPr>
              <w:t>57%</w:t>
            </w:r>
          </w:p>
        </w:tc>
      </w:tr>
      <w:tr w:rsidR="00FB4ADE" w:rsidRPr="00FB4ADE" w14:paraId="6A527A44" w14:textId="77777777" w:rsidTr="00FB4ADE">
        <w:trPr>
          <w:trHeight w:val="300"/>
        </w:trPr>
        <w:tc>
          <w:tcPr>
            <w:tcW w:w="1117" w:type="dxa"/>
            <w:tcBorders>
              <w:top w:val="nil"/>
              <w:left w:val="single" w:sz="4" w:space="0" w:color="auto"/>
              <w:bottom w:val="nil"/>
              <w:right w:val="nil"/>
            </w:tcBorders>
            <w:shd w:val="clear" w:color="auto" w:fill="auto"/>
            <w:noWrap/>
            <w:vAlign w:val="center"/>
            <w:hideMark/>
          </w:tcPr>
          <w:p w14:paraId="38163391" w14:textId="77777777" w:rsidR="00FB4ADE" w:rsidRPr="00FB4ADE" w:rsidRDefault="00FB4ADE" w:rsidP="00FB4ADE">
            <w:pPr>
              <w:spacing w:line="240" w:lineRule="auto"/>
              <w:ind w:firstLineChars="100" w:firstLine="200"/>
              <w:rPr>
                <w:rFonts w:ascii="Calibri" w:hAnsi="Calibri"/>
                <w:color w:val="000000"/>
                <w:sz w:val="20"/>
                <w:szCs w:val="20"/>
              </w:rPr>
            </w:pPr>
            <w:r w:rsidRPr="00FB4ADE">
              <w:rPr>
                <w:rFonts w:ascii="Calibri" w:hAnsi="Calibri"/>
                <w:color w:val="000000"/>
                <w:sz w:val="20"/>
                <w:szCs w:val="20"/>
              </w:rPr>
              <w:t>Native</w:t>
            </w:r>
          </w:p>
        </w:tc>
        <w:tc>
          <w:tcPr>
            <w:tcW w:w="1098" w:type="dxa"/>
            <w:tcBorders>
              <w:top w:val="nil"/>
              <w:left w:val="nil"/>
              <w:bottom w:val="nil"/>
              <w:right w:val="nil"/>
            </w:tcBorders>
            <w:shd w:val="clear" w:color="auto" w:fill="auto"/>
            <w:noWrap/>
            <w:vAlign w:val="bottom"/>
            <w:hideMark/>
          </w:tcPr>
          <w:p w14:paraId="46C5234F" w14:textId="77777777" w:rsidR="00FB4ADE" w:rsidRPr="00FB4ADE" w:rsidRDefault="00FB4ADE" w:rsidP="00FB4ADE">
            <w:pPr>
              <w:spacing w:line="240" w:lineRule="auto"/>
              <w:jc w:val="right"/>
              <w:rPr>
                <w:rFonts w:ascii="Calibri" w:hAnsi="Calibri"/>
                <w:color w:val="000000"/>
                <w:sz w:val="20"/>
                <w:szCs w:val="20"/>
              </w:rPr>
            </w:pPr>
            <w:r w:rsidRPr="00FB4ADE">
              <w:rPr>
                <w:rFonts w:ascii="Calibri" w:hAnsi="Calibri"/>
                <w:color w:val="000000"/>
                <w:sz w:val="20"/>
                <w:szCs w:val="20"/>
              </w:rPr>
              <w:t>84%</w:t>
            </w:r>
          </w:p>
        </w:tc>
        <w:tc>
          <w:tcPr>
            <w:tcW w:w="1365" w:type="dxa"/>
            <w:tcBorders>
              <w:top w:val="nil"/>
              <w:left w:val="nil"/>
              <w:bottom w:val="nil"/>
              <w:right w:val="nil"/>
            </w:tcBorders>
            <w:shd w:val="clear" w:color="auto" w:fill="auto"/>
            <w:noWrap/>
            <w:vAlign w:val="bottom"/>
            <w:hideMark/>
          </w:tcPr>
          <w:p w14:paraId="13E85B2E" w14:textId="77777777" w:rsidR="00FB4ADE" w:rsidRPr="00FB4ADE" w:rsidRDefault="00FB4ADE" w:rsidP="00FB4ADE">
            <w:pPr>
              <w:spacing w:line="240" w:lineRule="auto"/>
              <w:jc w:val="right"/>
              <w:rPr>
                <w:rFonts w:ascii="Calibri" w:hAnsi="Calibri"/>
                <w:b/>
                <w:bCs/>
                <w:color w:val="000000"/>
                <w:sz w:val="20"/>
                <w:szCs w:val="20"/>
              </w:rPr>
            </w:pPr>
            <w:r w:rsidRPr="00FB4ADE">
              <w:rPr>
                <w:rFonts w:ascii="Calibri" w:hAnsi="Calibri"/>
                <w:b/>
                <w:bCs/>
                <w:color w:val="000000"/>
                <w:sz w:val="20"/>
                <w:szCs w:val="20"/>
              </w:rPr>
              <w:t>83%</w:t>
            </w:r>
          </w:p>
        </w:tc>
        <w:tc>
          <w:tcPr>
            <w:tcW w:w="1140" w:type="dxa"/>
            <w:tcBorders>
              <w:top w:val="nil"/>
              <w:left w:val="nil"/>
              <w:bottom w:val="nil"/>
              <w:right w:val="single" w:sz="4" w:space="0" w:color="auto"/>
            </w:tcBorders>
            <w:shd w:val="clear" w:color="auto" w:fill="auto"/>
            <w:noWrap/>
            <w:vAlign w:val="bottom"/>
            <w:hideMark/>
          </w:tcPr>
          <w:p w14:paraId="53FEA024" w14:textId="77777777" w:rsidR="00FB4ADE" w:rsidRPr="00FB4ADE" w:rsidRDefault="00FB4ADE" w:rsidP="00FB4ADE">
            <w:pPr>
              <w:spacing w:line="240" w:lineRule="auto"/>
              <w:jc w:val="right"/>
              <w:rPr>
                <w:rFonts w:ascii="Calibri" w:hAnsi="Calibri"/>
                <w:color w:val="000000"/>
                <w:sz w:val="20"/>
                <w:szCs w:val="20"/>
              </w:rPr>
            </w:pPr>
            <w:r w:rsidRPr="00FB4ADE">
              <w:rPr>
                <w:rFonts w:ascii="Calibri" w:hAnsi="Calibri"/>
                <w:color w:val="000000"/>
                <w:sz w:val="20"/>
                <w:szCs w:val="20"/>
              </w:rPr>
              <w:t>104%</w:t>
            </w:r>
          </w:p>
        </w:tc>
      </w:tr>
      <w:tr w:rsidR="00FB4ADE" w:rsidRPr="00FB4ADE" w14:paraId="0E66A133" w14:textId="77777777" w:rsidTr="00FB4ADE">
        <w:trPr>
          <w:trHeight w:val="315"/>
        </w:trPr>
        <w:tc>
          <w:tcPr>
            <w:tcW w:w="1117" w:type="dxa"/>
            <w:tcBorders>
              <w:top w:val="nil"/>
              <w:left w:val="single" w:sz="4" w:space="0" w:color="auto"/>
              <w:bottom w:val="nil"/>
              <w:right w:val="nil"/>
            </w:tcBorders>
            <w:shd w:val="clear" w:color="auto" w:fill="auto"/>
            <w:noWrap/>
            <w:vAlign w:val="center"/>
            <w:hideMark/>
          </w:tcPr>
          <w:p w14:paraId="79295FD6" w14:textId="77777777" w:rsidR="00FB4ADE" w:rsidRPr="00FB4ADE" w:rsidRDefault="00FB4ADE" w:rsidP="00FB4ADE">
            <w:pPr>
              <w:spacing w:line="240" w:lineRule="auto"/>
              <w:ind w:firstLineChars="100" w:firstLine="200"/>
              <w:rPr>
                <w:rFonts w:ascii="Calibri" w:hAnsi="Calibri"/>
                <w:color w:val="000000"/>
                <w:sz w:val="20"/>
                <w:szCs w:val="20"/>
              </w:rPr>
            </w:pPr>
            <w:r w:rsidRPr="00FB4ADE">
              <w:rPr>
                <w:rFonts w:ascii="Calibri" w:hAnsi="Calibri"/>
                <w:color w:val="000000"/>
                <w:sz w:val="20"/>
                <w:szCs w:val="20"/>
              </w:rPr>
              <w:t>Asian</w:t>
            </w:r>
          </w:p>
        </w:tc>
        <w:tc>
          <w:tcPr>
            <w:tcW w:w="1098" w:type="dxa"/>
            <w:tcBorders>
              <w:top w:val="nil"/>
              <w:left w:val="nil"/>
              <w:bottom w:val="nil"/>
              <w:right w:val="nil"/>
            </w:tcBorders>
            <w:shd w:val="clear" w:color="auto" w:fill="auto"/>
            <w:noWrap/>
            <w:vAlign w:val="bottom"/>
            <w:hideMark/>
          </w:tcPr>
          <w:p w14:paraId="434E8C7A" w14:textId="77777777" w:rsidR="00FB4ADE" w:rsidRPr="00FB4ADE" w:rsidRDefault="00FB4ADE" w:rsidP="00FB4ADE">
            <w:pPr>
              <w:spacing w:line="240" w:lineRule="auto"/>
              <w:jc w:val="right"/>
              <w:rPr>
                <w:rFonts w:ascii="Calibri" w:hAnsi="Calibri"/>
                <w:b/>
                <w:bCs/>
                <w:color w:val="000000"/>
                <w:sz w:val="20"/>
                <w:szCs w:val="20"/>
              </w:rPr>
            </w:pPr>
            <w:r w:rsidRPr="00FB4ADE">
              <w:rPr>
                <w:rFonts w:ascii="Calibri" w:hAnsi="Calibri"/>
                <w:b/>
                <w:bCs/>
                <w:color w:val="000000"/>
                <w:sz w:val="20"/>
                <w:szCs w:val="20"/>
              </w:rPr>
              <w:t>52%</w:t>
            </w:r>
          </w:p>
        </w:tc>
        <w:tc>
          <w:tcPr>
            <w:tcW w:w="1365" w:type="dxa"/>
            <w:tcBorders>
              <w:top w:val="nil"/>
              <w:left w:val="nil"/>
              <w:bottom w:val="nil"/>
              <w:right w:val="nil"/>
            </w:tcBorders>
            <w:shd w:val="clear" w:color="auto" w:fill="auto"/>
            <w:noWrap/>
            <w:vAlign w:val="bottom"/>
            <w:hideMark/>
          </w:tcPr>
          <w:p w14:paraId="3770085A" w14:textId="77777777" w:rsidR="00FB4ADE" w:rsidRPr="00FB4ADE" w:rsidRDefault="00FB4ADE" w:rsidP="00FB4ADE">
            <w:pPr>
              <w:spacing w:line="240" w:lineRule="auto"/>
              <w:jc w:val="right"/>
              <w:rPr>
                <w:rFonts w:ascii="Calibri" w:hAnsi="Calibri"/>
                <w:color w:val="000000"/>
                <w:sz w:val="20"/>
                <w:szCs w:val="20"/>
              </w:rPr>
            </w:pPr>
            <w:r w:rsidRPr="00FB4ADE">
              <w:rPr>
                <w:rFonts w:ascii="Calibri" w:hAnsi="Calibri"/>
                <w:color w:val="000000"/>
                <w:sz w:val="20"/>
                <w:szCs w:val="20"/>
              </w:rPr>
              <w:t>57%</w:t>
            </w:r>
          </w:p>
        </w:tc>
        <w:tc>
          <w:tcPr>
            <w:tcW w:w="1140" w:type="dxa"/>
            <w:tcBorders>
              <w:top w:val="nil"/>
              <w:left w:val="nil"/>
              <w:bottom w:val="nil"/>
              <w:right w:val="single" w:sz="4" w:space="0" w:color="auto"/>
            </w:tcBorders>
            <w:shd w:val="clear" w:color="auto" w:fill="auto"/>
            <w:noWrap/>
            <w:vAlign w:val="bottom"/>
            <w:hideMark/>
          </w:tcPr>
          <w:p w14:paraId="5FFD2AFA" w14:textId="77777777" w:rsidR="00FB4ADE" w:rsidRPr="00FB4ADE" w:rsidRDefault="00FB4ADE" w:rsidP="00FB4ADE">
            <w:pPr>
              <w:spacing w:line="240" w:lineRule="auto"/>
              <w:jc w:val="right"/>
              <w:rPr>
                <w:rFonts w:ascii="Calibri" w:hAnsi="Calibri"/>
                <w:color w:val="000000"/>
                <w:sz w:val="20"/>
                <w:szCs w:val="20"/>
              </w:rPr>
            </w:pPr>
            <w:r w:rsidRPr="00FB4ADE">
              <w:rPr>
                <w:rFonts w:ascii="Calibri" w:hAnsi="Calibri"/>
                <w:color w:val="000000"/>
                <w:sz w:val="20"/>
                <w:szCs w:val="20"/>
              </w:rPr>
              <w:t>74%</w:t>
            </w:r>
          </w:p>
        </w:tc>
      </w:tr>
      <w:tr w:rsidR="00FB4ADE" w:rsidRPr="00FB4ADE" w14:paraId="7B628B4F" w14:textId="77777777" w:rsidTr="00FB4ADE">
        <w:trPr>
          <w:trHeight w:val="300"/>
        </w:trPr>
        <w:tc>
          <w:tcPr>
            <w:tcW w:w="1117" w:type="dxa"/>
            <w:tcBorders>
              <w:top w:val="nil"/>
              <w:left w:val="single" w:sz="4" w:space="0" w:color="auto"/>
              <w:bottom w:val="nil"/>
              <w:right w:val="nil"/>
            </w:tcBorders>
            <w:shd w:val="clear" w:color="auto" w:fill="auto"/>
            <w:noWrap/>
            <w:vAlign w:val="center"/>
            <w:hideMark/>
          </w:tcPr>
          <w:p w14:paraId="1242D5FB" w14:textId="77777777" w:rsidR="00FB4ADE" w:rsidRPr="00FB4ADE" w:rsidRDefault="00FB4ADE" w:rsidP="00FB4ADE">
            <w:pPr>
              <w:spacing w:line="240" w:lineRule="auto"/>
              <w:ind w:firstLineChars="100" w:firstLine="200"/>
              <w:rPr>
                <w:rFonts w:ascii="Calibri" w:hAnsi="Calibri"/>
                <w:color w:val="000000"/>
                <w:sz w:val="20"/>
                <w:szCs w:val="20"/>
              </w:rPr>
            </w:pPr>
            <w:r w:rsidRPr="00FB4ADE">
              <w:rPr>
                <w:rFonts w:ascii="Calibri" w:hAnsi="Calibri"/>
                <w:color w:val="000000"/>
                <w:sz w:val="20"/>
                <w:szCs w:val="20"/>
              </w:rPr>
              <w:t>Other</w:t>
            </w:r>
          </w:p>
        </w:tc>
        <w:tc>
          <w:tcPr>
            <w:tcW w:w="1098" w:type="dxa"/>
            <w:tcBorders>
              <w:top w:val="nil"/>
              <w:left w:val="nil"/>
              <w:bottom w:val="nil"/>
              <w:right w:val="nil"/>
            </w:tcBorders>
            <w:shd w:val="clear" w:color="auto" w:fill="auto"/>
            <w:noWrap/>
            <w:vAlign w:val="bottom"/>
            <w:hideMark/>
          </w:tcPr>
          <w:p w14:paraId="2917B75B" w14:textId="77777777" w:rsidR="00FB4ADE" w:rsidRPr="00FB4ADE" w:rsidRDefault="00FB4ADE" w:rsidP="00FB4ADE">
            <w:pPr>
              <w:spacing w:line="240" w:lineRule="auto"/>
              <w:jc w:val="right"/>
              <w:rPr>
                <w:rFonts w:ascii="Calibri" w:hAnsi="Calibri"/>
                <w:b/>
                <w:bCs/>
                <w:color w:val="000000"/>
                <w:sz w:val="20"/>
                <w:szCs w:val="20"/>
              </w:rPr>
            </w:pPr>
            <w:r w:rsidRPr="00FB4ADE">
              <w:rPr>
                <w:rFonts w:ascii="Calibri" w:hAnsi="Calibri"/>
                <w:b/>
                <w:bCs/>
                <w:color w:val="000000"/>
                <w:sz w:val="20"/>
                <w:szCs w:val="20"/>
              </w:rPr>
              <w:t>57%</w:t>
            </w:r>
          </w:p>
        </w:tc>
        <w:tc>
          <w:tcPr>
            <w:tcW w:w="1365" w:type="dxa"/>
            <w:tcBorders>
              <w:top w:val="nil"/>
              <w:left w:val="nil"/>
              <w:bottom w:val="nil"/>
              <w:right w:val="nil"/>
            </w:tcBorders>
            <w:shd w:val="clear" w:color="auto" w:fill="auto"/>
            <w:noWrap/>
            <w:vAlign w:val="bottom"/>
            <w:hideMark/>
          </w:tcPr>
          <w:p w14:paraId="0DE1E83E" w14:textId="77777777" w:rsidR="00FB4ADE" w:rsidRPr="00FB4ADE" w:rsidRDefault="00FB4ADE" w:rsidP="00FB4ADE">
            <w:pPr>
              <w:spacing w:line="240" w:lineRule="auto"/>
              <w:jc w:val="right"/>
              <w:rPr>
                <w:rFonts w:ascii="Calibri" w:hAnsi="Calibri"/>
                <w:color w:val="000000"/>
                <w:sz w:val="20"/>
                <w:szCs w:val="20"/>
              </w:rPr>
            </w:pPr>
            <w:r w:rsidRPr="00FB4ADE">
              <w:rPr>
                <w:rFonts w:ascii="Calibri" w:hAnsi="Calibri"/>
                <w:color w:val="000000"/>
                <w:sz w:val="20"/>
                <w:szCs w:val="20"/>
              </w:rPr>
              <w:t>59%</w:t>
            </w:r>
          </w:p>
        </w:tc>
        <w:tc>
          <w:tcPr>
            <w:tcW w:w="1140" w:type="dxa"/>
            <w:tcBorders>
              <w:top w:val="nil"/>
              <w:left w:val="nil"/>
              <w:bottom w:val="nil"/>
              <w:right w:val="single" w:sz="4" w:space="0" w:color="auto"/>
            </w:tcBorders>
            <w:shd w:val="clear" w:color="auto" w:fill="auto"/>
            <w:noWrap/>
            <w:vAlign w:val="bottom"/>
            <w:hideMark/>
          </w:tcPr>
          <w:p w14:paraId="2E973F42" w14:textId="77777777" w:rsidR="00FB4ADE" w:rsidRPr="00FB4ADE" w:rsidRDefault="00FB4ADE" w:rsidP="00FB4ADE">
            <w:pPr>
              <w:spacing w:line="240" w:lineRule="auto"/>
              <w:jc w:val="right"/>
              <w:rPr>
                <w:rFonts w:ascii="Calibri" w:hAnsi="Calibri"/>
                <w:color w:val="000000"/>
                <w:sz w:val="20"/>
                <w:szCs w:val="20"/>
              </w:rPr>
            </w:pPr>
            <w:r w:rsidRPr="00FB4ADE">
              <w:rPr>
                <w:rFonts w:ascii="Calibri" w:hAnsi="Calibri"/>
                <w:color w:val="000000"/>
                <w:sz w:val="20"/>
                <w:szCs w:val="20"/>
              </w:rPr>
              <w:t>296%</w:t>
            </w:r>
          </w:p>
        </w:tc>
      </w:tr>
      <w:tr w:rsidR="00FB4ADE" w:rsidRPr="00FB4ADE" w14:paraId="3D7F605D" w14:textId="77777777" w:rsidTr="00FB4ADE">
        <w:trPr>
          <w:trHeight w:val="300"/>
        </w:trPr>
        <w:tc>
          <w:tcPr>
            <w:tcW w:w="1117" w:type="dxa"/>
            <w:tcBorders>
              <w:top w:val="nil"/>
              <w:left w:val="single" w:sz="4" w:space="0" w:color="auto"/>
              <w:bottom w:val="single" w:sz="4" w:space="0" w:color="auto"/>
              <w:right w:val="nil"/>
            </w:tcBorders>
            <w:shd w:val="clear" w:color="auto" w:fill="auto"/>
            <w:noWrap/>
            <w:vAlign w:val="center"/>
            <w:hideMark/>
          </w:tcPr>
          <w:p w14:paraId="0E8748B8" w14:textId="77777777" w:rsidR="00FB4ADE" w:rsidRPr="00FB4ADE" w:rsidRDefault="00FB4ADE" w:rsidP="00FB4ADE">
            <w:pPr>
              <w:spacing w:line="240" w:lineRule="auto"/>
              <w:ind w:firstLineChars="100" w:firstLine="200"/>
              <w:rPr>
                <w:rFonts w:ascii="Calibri" w:hAnsi="Calibri"/>
                <w:color w:val="000000"/>
                <w:sz w:val="20"/>
                <w:szCs w:val="20"/>
              </w:rPr>
            </w:pPr>
            <w:r w:rsidRPr="00FB4ADE">
              <w:rPr>
                <w:rFonts w:ascii="Calibri" w:hAnsi="Calibri"/>
                <w:color w:val="000000"/>
                <w:sz w:val="20"/>
                <w:szCs w:val="20"/>
              </w:rPr>
              <w:t>All</w:t>
            </w:r>
          </w:p>
        </w:tc>
        <w:tc>
          <w:tcPr>
            <w:tcW w:w="1098" w:type="dxa"/>
            <w:tcBorders>
              <w:top w:val="nil"/>
              <w:left w:val="nil"/>
              <w:bottom w:val="single" w:sz="4" w:space="0" w:color="auto"/>
              <w:right w:val="nil"/>
            </w:tcBorders>
            <w:shd w:val="clear" w:color="auto" w:fill="auto"/>
            <w:noWrap/>
            <w:vAlign w:val="bottom"/>
            <w:hideMark/>
          </w:tcPr>
          <w:p w14:paraId="76FD676C" w14:textId="77777777" w:rsidR="00FB4ADE" w:rsidRPr="00FB4ADE" w:rsidRDefault="00FB4ADE" w:rsidP="00FB4ADE">
            <w:pPr>
              <w:spacing w:line="240" w:lineRule="auto"/>
              <w:jc w:val="right"/>
              <w:rPr>
                <w:rFonts w:ascii="Calibri" w:hAnsi="Calibri"/>
                <w:b/>
                <w:bCs/>
                <w:color w:val="000000"/>
                <w:sz w:val="20"/>
                <w:szCs w:val="20"/>
              </w:rPr>
            </w:pPr>
            <w:r w:rsidRPr="00FB4ADE">
              <w:rPr>
                <w:rFonts w:ascii="Calibri" w:hAnsi="Calibri"/>
                <w:b/>
                <w:bCs/>
                <w:color w:val="000000"/>
                <w:sz w:val="20"/>
                <w:szCs w:val="20"/>
              </w:rPr>
              <w:t>46%</w:t>
            </w:r>
          </w:p>
        </w:tc>
        <w:tc>
          <w:tcPr>
            <w:tcW w:w="1365" w:type="dxa"/>
            <w:tcBorders>
              <w:top w:val="nil"/>
              <w:left w:val="nil"/>
              <w:bottom w:val="single" w:sz="4" w:space="0" w:color="auto"/>
              <w:right w:val="nil"/>
            </w:tcBorders>
            <w:shd w:val="clear" w:color="auto" w:fill="auto"/>
            <w:noWrap/>
            <w:vAlign w:val="bottom"/>
            <w:hideMark/>
          </w:tcPr>
          <w:p w14:paraId="72759D5B" w14:textId="77777777" w:rsidR="00FB4ADE" w:rsidRPr="00FB4ADE" w:rsidRDefault="00FB4ADE" w:rsidP="00FB4ADE">
            <w:pPr>
              <w:spacing w:line="240" w:lineRule="auto"/>
              <w:jc w:val="right"/>
              <w:rPr>
                <w:rFonts w:ascii="Calibri" w:hAnsi="Calibri"/>
                <w:color w:val="000000"/>
                <w:sz w:val="20"/>
                <w:szCs w:val="20"/>
              </w:rPr>
            </w:pPr>
            <w:r w:rsidRPr="00FB4ADE">
              <w:rPr>
                <w:rFonts w:ascii="Calibri" w:hAnsi="Calibri"/>
                <w:color w:val="000000"/>
                <w:sz w:val="20"/>
                <w:szCs w:val="20"/>
              </w:rPr>
              <w:t>48%</w:t>
            </w:r>
          </w:p>
        </w:tc>
        <w:tc>
          <w:tcPr>
            <w:tcW w:w="1140" w:type="dxa"/>
            <w:tcBorders>
              <w:top w:val="nil"/>
              <w:left w:val="nil"/>
              <w:bottom w:val="single" w:sz="4" w:space="0" w:color="auto"/>
              <w:right w:val="single" w:sz="4" w:space="0" w:color="auto"/>
            </w:tcBorders>
            <w:shd w:val="clear" w:color="auto" w:fill="auto"/>
            <w:noWrap/>
            <w:vAlign w:val="bottom"/>
            <w:hideMark/>
          </w:tcPr>
          <w:p w14:paraId="2522A778" w14:textId="77777777" w:rsidR="00FB4ADE" w:rsidRPr="00FB4ADE" w:rsidRDefault="00FB4ADE" w:rsidP="00FB4ADE">
            <w:pPr>
              <w:spacing w:line="240" w:lineRule="auto"/>
              <w:jc w:val="right"/>
              <w:rPr>
                <w:rFonts w:ascii="Calibri" w:hAnsi="Calibri"/>
                <w:color w:val="000000"/>
                <w:sz w:val="20"/>
                <w:szCs w:val="20"/>
              </w:rPr>
            </w:pPr>
            <w:r w:rsidRPr="00FB4ADE">
              <w:rPr>
                <w:rFonts w:ascii="Calibri" w:hAnsi="Calibri"/>
                <w:color w:val="000000"/>
                <w:sz w:val="20"/>
                <w:szCs w:val="20"/>
              </w:rPr>
              <w:t>99%</w:t>
            </w:r>
          </w:p>
        </w:tc>
      </w:tr>
    </w:tbl>
    <w:p w14:paraId="788CC4AD" w14:textId="77777777" w:rsidR="00FB4ADE" w:rsidRDefault="00FB4ADE" w:rsidP="00A41C1D">
      <w:pPr>
        <w:spacing w:line="240" w:lineRule="auto"/>
        <w:contextualSpacing/>
        <w:rPr>
          <w:rFonts w:ascii="Calibri" w:hAnsi="Calibri"/>
          <w:szCs w:val="22"/>
        </w:rPr>
      </w:pPr>
    </w:p>
    <w:p w14:paraId="40754780" w14:textId="77777777" w:rsidR="00BF2D2D" w:rsidRDefault="00BF2D2D" w:rsidP="00A41C1D">
      <w:pPr>
        <w:spacing w:line="240" w:lineRule="auto"/>
        <w:contextualSpacing/>
        <w:rPr>
          <w:rFonts w:ascii="Calibri" w:hAnsi="Calibri"/>
          <w:szCs w:val="22"/>
        </w:rPr>
      </w:pPr>
    </w:p>
    <w:p w14:paraId="41B29136" w14:textId="58BD8B8D" w:rsidR="00EA66D5" w:rsidRDefault="00EA66D5" w:rsidP="00A41C1D">
      <w:pPr>
        <w:spacing w:line="240" w:lineRule="auto"/>
        <w:contextualSpacing/>
        <w:rPr>
          <w:rFonts w:ascii="Calibri" w:hAnsi="Calibri"/>
          <w:szCs w:val="22"/>
        </w:rPr>
      </w:pPr>
      <w:r w:rsidRPr="00EA66D5">
        <w:rPr>
          <w:rFonts w:ascii="Calibri" w:hAnsi="Calibri"/>
          <w:szCs w:val="22"/>
        </w:rPr>
        <w:t>In our tests, the shift-share method performed much worse than both of the other variations. A</w:t>
      </w:r>
      <w:r w:rsidR="002155D2">
        <w:rPr>
          <w:rFonts w:ascii="Calibri" w:hAnsi="Calibri"/>
          <w:szCs w:val="22"/>
        </w:rPr>
        <w:t>s Table 3 above indicates, MAPEs</w:t>
      </w:r>
      <w:r w:rsidRPr="00EA66D5">
        <w:rPr>
          <w:rFonts w:ascii="Calibri" w:hAnsi="Calibri"/>
          <w:szCs w:val="22"/>
        </w:rPr>
        <w:t xml:space="preserve"> generated in the shift-share method come in much higher across all race groups tested, and especially in the “Other” category. The poor performance in Some Other Race in particular is likely due to the shifting and inconsistent response rate for that category from census to census, as technically it is a response category and not a race, therefore highly dependent on respondents’ interpretation of the census survey’s race response options.</w:t>
      </w:r>
    </w:p>
    <w:p w14:paraId="4675A7A1" w14:textId="77777777" w:rsidR="00545254" w:rsidRPr="003B6B75" w:rsidRDefault="00545254" w:rsidP="00A41C1D">
      <w:pPr>
        <w:spacing w:line="240" w:lineRule="auto"/>
        <w:contextualSpacing/>
        <w:rPr>
          <w:rFonts w:ascii="Calibri" w:hAnsi="Calibri"/>
          <w:szCs w:val="22"/>
        </w:rPr>
      </w:pPr>
    </w:p>
    <w:p w14:paraId="7F2E8856" w14:textId="1D328CA3" w:rsidR="002E1A3D" w:rsidRPr="00A51541" w:rsidRDefault="00EA66D5" w:rsidP="007B60D8">
      <w:pPr>
        <w:pStyle w:val="Heading2"/>
        <w:numPr>
          <w:ilvl w:val="0"/>
          <w:numId w:val="19"/>
        </w:numPr>
        <w:rPr>
          <w:rFonts w:asciiTheme="minorHAnsi" w:eastAsia="Calibri" w:hAnsiTheme="minorHAnsi"/>
          <w:sz w:val="24"/>
        </w:rPr>
      </w:pPr>
      <w:bookmarkStart w:id="36" w:name="_Toc462321730"/>
      <w:r w:rsidRPr="00A51541">
        <w:rPr>
          <w:rFonts w:asciiTheme="minorHAnsi" w:eastAsia="Calibri" w:hAnsiTheme="minorHAnsi"/>
          <w:sz w:val="24"/>
        </w:rPr>
        <w:t>Distribute age/sex and age/sex/race/ethnicity estim</w:t>
      </w:r>
      <w:r w:rsidR="003B6B75" w:rsidRPr="00A51541">
        <w:rPr>
          <w:rFonts w:asciiTheme="minorHAnsi" w:eastAsia="Calibri" w:hAnsiTheme="minorHAnsi"/>
          <w:sz w:val="24"/>
        </w:rPr>
        <w:t>ates to single years 2011-2020</w:t>
      </w:r>
      <w:bookmarkEnd w:id="36"/>
    </w:p>
    <w:p w14:paraId="24CC96AE" w14:textId="77777777" w:rsidR="00EA66D5" w:rsidRPr="00EA66D5" w:rsidRDefault="00EA66D5" w:rsidP="00A41C1D">
      <w:pPr>
        <w:spacing w:line="240" w:lineRule="auto"/>
        <w:rPr>
          <w:rFonts w:ascii="Calibri" w:eastAsia="Calibri" w:hAnsi="Calibri"/>
          <w:szCs w:val="22"/>
        </w:rPr>
      </w:pPr>
      <w:r w:rsidRPr="00EA66D5">
        <w:rPr>
          <w:rFonts w:ascii="Calibri" w:eastAsia="Calibri" w:hAnsi="Calibri"/>
          <w:szCs w:val="22"/>
        </w:rPr>
        <w:t>The application of our model to Census 2010 base populations produces CCR estimates for the year 2020. A next step is to distribute the resulting estimates to the single years from 2011 through 2020. Population change is not necessarily linear; it can accelerate or decelerate over time depending on numerous factors, including changes in localized migration due to economic or other development at the local level. However, because our model cannot account for the factors that may cause uneven change in one place or cohort from year to year, we simply create a linear interpolation for each age/sex/race/ethnicity/geography cohort from 2010 to 2020. The formula for this, as applied to each cohort, is:</w:t>
      </w:r>
    </w:p>
    <w:p w14:paraId="57BD5EC3" w14:textId="77777777" w:rsidR="00EA66D5" w:rsidRPr="00EA66D5" w:rsidRDefault="00EA66D5" w:rsidP="00A41C1D">
      <w:pPr>
        <w:spacing w:line="240" w:lineRule="auto"/>
        <w:rPr>
          <w:rFonts w:ascii="Calibri" w:eastAsia="Calibri" w:hAnsi="Calibri"/>
          <w:szCs w:val="22"/>
        </w:rPr>
      </w:pPr>
    </w:p>
    <w:p w14:paraId="16E9389B" w14:textId="77777777" w:rsidR="00EA66D5" w:rsidRPr="00EA66D5" w:rsidRDefault="00EA66D5" w:rsidP="00A41C1D">
      <w:pPr>
        <w:spacing w:line="240" w:lineRule="auto"/>
        <w:rPr>
          <w:rFonts w:ascii="Calibri" w:hAnsi="Calibri"/>
          <w:szCs w:val="22"/>
        </w:rPr>
      </w:pPr>
      <m:oMathPara>
        <m:oMath>
          <m:r>
            <w:rPr>
              <w:rFonts w:ascii="Cambria Math" w:eastAsia="Calibri" w:hAnsi="Cambria Math"/>
              <w:szCs w:val="22"/>
            </w:rPr>
            <m:t>Population year y=</m:t>
          </m:r>
          <m:d>
            <m:dPr>
              <m:ctrlPr>
                <w:rPr>
                  <w:rFonts w:ascii="Cambria Math" w:eastAsia="Calibri" w:hAnsi="Cambria Math"/>
                  <w:i/>
                  <w:szCs w:val="22"/>
                </w:rPr>
              </m:ctrlPr>
            </m:dPr>
            <m:e>
              <m:f>
                <m:fPr>
                  <m:ctrlPr>
                    <w:rPr>
                      <w:rFonts w:ascii="Cambria Math" w:eastAsia="Calibri" w:hAnsi="Cambria Math"/>
                      <w:i/>
                      <w:szCs w:val="22"/>
                    </w:rPr>
                  </m:ctrlPr>
                </m:fPr>
                <m:num>
                  <m:r>
                    <w:rPr>
                      <w:rFonts w:ascii="Cambria Math" w:eastAsia="Calibri" w:hAnsi="Cambria Math"/>
                      <w:szCs w:val="22"/>
                    </w:rPr>
                    <m:t>Population 2020 – Population 2010</m:t>
                  </m:r>
                </m:num>
                <m:den>
                  <m:r>
                    <w:rPr>
                      <w:rFonts w:ascii="Cambria Math" w:eastAsia="Calibri" w:hAnsi="Cambria Math"/>
                      <w:szCs w:val="22"/>
                    </w:rPr>
                    <m:t>10</m:t>
                  </m:r>
                </m:den>
              </m:f>
            </m:e>
          </m:d>
          <m:r>
            <w:rPr>
              <w:rFonts w:ascii="Cambria Math" w:eastAsia="Calibri" w:hAnsi="Cambria Math"/>
              <w:szCs w:val="22"/>
            </w:rPr>
            <m:t>×(y-2010)</m:t>
          </m:r>
        </m:oMath>
      </m:oMathPara>
    </w:p>
    <w:p w14:paraId="0C2D5D04" w14:textId="77777777" w:rsidR="00EA66D5" w:rsidRPr="00EA66D5" w:rsidRDefault="00EA66D5" w:rsidP="00A41C1D">
      <w:pPr>
        <w:spacing w:line="240" w:lineRule="auto"/>
        <w:rPr>
          <w:rFonts w:ascii="Calibri" w:eastAsia="Calibri" w:hAnsi="Calibri"/>
          <w:szCs w:val="22"/>
        </w:rPr>
      </w:pPr>
    </w:p>
    <w:p w14:paraId="5920F6CB" w14:textId="2EFC41F1" w:rsidR="00EA66D5" w:rsidRDefault="00EA66D5" w:rsidP="00A41C1D">
      <w:pPr>
        <w:spacing w:line="240" w:lineRule="auto"/>
        <w:rPr>
          <w:rFonts w:ascii="Calibri" w:eastAsia="Calibri" w:hAnsi="Calibri"/>
          <w:szCs w:val="22"/>
        </w:rPr>
      </w:pPr>
      <w:r w:rsidRPr="00EA66D5">
        <w:rPr>
          <w:rFonts w:ascii="Calibri" w:eastAsia="Calibri" w:hAnsi="Calibri"/>
          <w:szCs w:val="22"/>
        </w:rPr>
        <w:t>While this method makes the assumption that change is evenly distributed through the projection period, toggling our estimates results to the year-by-year county-level estimates, as described below, may help to ameliorate the effect of this assumption on our annual estimates</w:t>
      </w:r>
      <w:r w:rsidR="00551510">
        <w:rPr>
          <w:rFonts w:ascii="Calibri" w:eastAsia="Calibri" w:hAnsi="Calibri"/>
          <w:szCs w:val="22"/>
        </w:rPr>
        <w:t>.</w:t>
      </w:r>
      <w:r w:rsidRPr="00EA66D5">
        <w:rPr>
          <w:rFonts w:ascii="Calibri" w:eastAsia="Calibri" w:hAnsi="Calibri"/>
          <w:szCs w:val="22"/>
          <w:vertAlign w:val="superscript"/>
        </w:rPr>
        <w:footnoteReference w:id="26"/>
      </w:r>
    </w:p>
    <w:p w14:paraId="7D0914DC" w14:textId="77777777" w:rsidR="00A51541" w:rsidRPr="00EA66D5" w:rsidRDefault="00A51541" w:rsidP="00A41C1D">
      <w:pPr>
        <w:spacing w:line="240" w:lineRule="auto"/>
        <w:rPr>
          <w:rFonts w:ascii="Calibri" w:eastAsia="Calibri" w:hAnsi="Calibri"/>
          <w:szCs w:val="22"/>
        </w:rPr>
      </w:pPr>
    </w:p>
    <w:p w14:paraId="44C2F32F" w14:textId="073E02F6" w:rsidR="00EA66D5" w:rsidRPr="00A51541" w:rsidRDefault="00EA66D5" w:rsidP="007B60D8">
      <w:pPr>
        <w:pStyle w:val="Heading2"/>
        <w:numPr>
          <w:ilvl w:val="0"/>
          <w:numId w:val="19"/>
        </w:numPr>
        <w:rPr>
          <w:rFonts w:asciiTheme="minorHAnsi" w:eastAsia="Calibri" w:hAnsiTheme="minorHAnsi"/>
          <w:sz w:val="24"/>
        </w:rPr>
      </w:pPr>
      <w:bookmarkStart w:id="37" w:name="_Toc462321731"/>
      <w:r w:rsidRPr="00A51541">
        <w:rPr>
          <w:rFonts w:asciiTheme="minorHAnsi" w:eastAsia="Calibri" w:hAnsiTheme="minorHAnsi"/>
          <w:sz w:val="24"/>
        </w:rPr>
        <w:lastRenderedPageBreak/>
        <w:t>Control the 2011 to 2020 age/sex/race/ethnicity estimates by tract and by town to the county-level age/sex/race/ethnicity annual post-census estimates</w:t>
      </w:r>
      <w:bookmarkEnd w:id="37"/>
    </w:p>
    <w:p w14:paraId="4CAB540E" w14:textId="6A588CD7" w:rsidR="00EA66D5" w:rsidRDefault="00EA66D5" w:rsidP="00A41C1D">
      <w:pPr>
        <w:spacing w:line="240" w:lineRule="auto"/>
        <w:contextualSpacing/>
        <w:rPr>
          <w:rFonts w:ascii="Calibri" w:eastAsia="Calibri" w:hAnsi="Calibri"/>
          <w:szCs w:val="22"/>
        </w:rPr>
      </w:pPr>
      <w:r w:rsidRPr="00EA66D5">
        <w:rPr>
          <w:rFonts w:ascii="Calibri" w:eastAsia="Calibri" w:hAnsi="Calibri"/>
          <w:szCs w:val="22"/>
        </w:rPr>
        <w:t xml:space="preserve">As described in the </w:t>
      </w:r>
      <w:r w:rsidRPr="00EA66D5">
        <w:rPr>
          <w:rFonts w:ascii="Calibri" w:eastAsia="Calibri" w:hAnsi="Calibri"/>
          <w:i/>
          <w:szCs w:val="22"/>
        </w:rPr>
        <w:t>Method Overview</w:t>
      </w:r>
      <w:r w:rsidRPr="00EA66D5">
        <w:rPr>
          <w:rFonts w:ascii="Calibri" w:eastAsia="Calibri" w:hAnsi="Calibri"/>
          <w:szCs w:val="22"/>
        </w:rPr>
        <w:t xml:space="preserve"> section of this report, we control the sub-county (tract- and town-level) age/sex/race/ethnicity estimates to the county-level age/sex/race/ethnicity estimates produced by the Census Bureau on an annual basis.</w:t>
      </w:r>
      <w:r w:rsidRPr="00EA66D5">
        <w:rPr>
          <w:rFonts w:ascii="Calibri" w:eastAsia="Calibri" w:hAnsi="Calibri"/>
          <w:szCs w:val="22"/>
          <w:vertAlign w:val="superscript"/>
        </w:rPr>
        <w:footnoteReference w:id="27"/>
      </w:r>
      <w:r w:rsidRPr="00EA66D5">
        <w:rPr>
          <w:rFonts w:ascii="Calibri" w:eastAsia="Calibri" w:hAnsi="Calibri"/>
          <w:szCs w:val="22"/>
        </w:rPr>
        <w:t xml:space="preserve"> To do this, we simply sum the age/sex/race/ethnicity/geography cohort estimates produced thus far in our model to county totals, and calculate each sub-county (town or tract) cohort’s share of the corresponding county cohort. These shares are then applied to the Census Bureau’s current county-level estimates to produce a new “controlled” estimate for each cohort for each year. At the time of this report, estimates for 2011 through 2015 have been controlled and estimates from 2016 through 2020 are uncontrolled. For this reason, a review of the entire estimates time-series will show a break in series from 2015 to 2016. In general, places that have been growing more quickly this decade than what the last decade would have anticipated will show a drop from 2015 to 2016, while places that have been growing more slowly than anticipated will show the opposite. Once future years are also controlled, the time-series will trend will be smoother. Note that when 2016 and subsequent vintages of the Census Bureau estimates are released and incorporated into the model as controls, all years in the time-series, from 2011 to date, will be updated again, as with each new release the Census Bureau makes revisions to previous years in the post-censual series.  </w:t>
      </w:r>
    </w:p>
    <w:p w14:paraId="03D9B013" w14:textId="77777777" w:rsidR="00545254" w:rsidRPr="003B6B75" w:rsidRDefault="00545254" w:rsidP="00A41C1D">
      <w:pPr>
        <w:spacing w:line="240" w:lineRule="auto"/>
        <w:contextualSpacing/>
        <w:rPr>
          <w:rFonts w:ascii="Calibri" w:eastAsia="Calibri" w:hAnsi="Calibri"/>
          <w:szCs w:val="22"/>
        </w:rPr>
      </w:pPr>
    </w:p>
    <w:p w14:paraId="030CD1B4" w14:textId="58770DC8" w:rsidR="002E1A3D" w:rsidRPr="00A51541" w:rsidRDefault="00EA66D5" w:rsidP="007B60D8">
      <w:pPr>
        <w:pStyle w:val="Heading2"/>
        <w:numPr>
          <w:ilvl w:val="0"/>
          <w:numId w:val="19"/>
        </w:numPr>
        <w:rPr>
          <w:rFonts w:asciiTheme="minorHAnsi" w:eastAsia="Calibri" w:hAnsiTheme="minorHAnsi"/>
          <w:sz w:val="24"/>
        </w:rPr>
      </w:pPr>
      <w:bookmarkStart w:id="38" w:name="_Toc462321732"/>
      <w:bookmarkStart w:id="39" w:name="OLE_LINK1"/>
      <w:r w:rsidRPr="00A51541">
        <w:rPr>
          <w:rFonts w:asciiTheme="minorHAnsi" w:eastAsia="Calibri" w:hAnsiTheme="minorHAnsi"/>
          <w:sz w:val="24"/>
        </w:rPr>
        <w:t>Distributing 5-year age-group estimates and errors to single years of age for ages 0-20</w:t>
      </w:r>
      <w:bookmarkEnd w:id="38"/>
    </w:p>
    <w:p w14:paraId="05355B34" w14:textId="1669A49B" w:rsidR="00EA66D5" w:rsidRPr="00EA66D5" w:rsidRDefault="00EA66D5" w:rsidP="00A41C1D">
      <w:pPr>
        <w:spacing w:line="240" w:lineRule="auto"/>
        <w:rPr>
          <w:rFonts w:ascii="Calibri" w:eastAsia="Calibri" w:hAnsi="Calibri"/>
          <w:color w:val="FF0000"/>
          <w:szCs w:val="22"/>
        </w:rPr>
      </w:pPr>
      <w:r w:rsidRPr="00EA66D5">
        <w:rPr>
          <w:rFonts w:ascii="Calibri" w:eastAsia="Calibri" w:hAnsi="Calibri"/>
          <w:szCs w:val="22"/>
        </w:rPr>
        <w:t>One of the last steps in our method is to calculate estimates for single-year-of-age cohorts for ages 0 through 20. Because we found that the CCRs and CTWs generated for larger cohort groups generally perform better than smaller groups, we controlled our single-year estimates to the estimates we had produced for the 5-year age-gr</w:t>
      </w:r>
      <w:r w:rsidR="0035702C">
        <w:rPr>
          <w:rFonts w:ascii="Calibri" w:eastAsia="Calibri" w:hAnsi="Calibri"/>
          <w:szCs w:val="22"/>
        </w:rPr>
        <w:t xml:space="preserve">oup cohorts 0-4 through 20-24. </w:t>
      </w:r>
      <w:r w:rsidRPr="00EA66D5">
        <w:rPr>
          <w:rFonts w:ascii="Calibri" w:eastAsia="Calibri" w:hAnsi="Calibri"/>
          <w:szCs w:val="22"/>
        </w:rPr>
        <w:t xml:space="preserve">Table A-12 in Appendix A to this report displays the MAPEs by single-year of age generated using single-year-of-age CCRs by </w:t>
      </w:r>
      <w:r w:rsidR="0035702C">
        <w:rPr>
          <w:rFonts w:ascii="Calibri" w:eastAsia="Calibri" w:hAnsi="Calibri"/>
          <w:szCs w:val="22"/>
        </w:rPr>
        <w:t>sex at the town-level</w:t>
      </w:r>
      <w:r w:rsidR="007B4174">
        <w:rPr>
          <w:rFonts w:ascii="Calibri" w:eastAsia="Calibri" w:hAnsi="Calibri"/>
          <w:szCs w:val="22"/>
        </w:rPr>
        <w:t xml:space="preserve">. </w:t>
      </w:r>
      <w:r w:rsidR="0035702C">
        <w:rPr>
          <w:rFonts w:ascii="Calibri" w:eastAsia="Calibri" w:hAnsi="Calibri"/>
          <w:szCs w:val="22"/>
        </w:rPr>
        <w:t xml:space="preserve">Table </w:t>
      </w:r>
      <w:r w:rsidRPr="00EA66D5">
        <w:rPr>
          <w:rFonts w:ascii="Calibri" w:eastAsia="Calibri" w:hAnsi="Calibri"/>
          <w:szCs w:val="22"/>
        </w:rPr>
        <w:t>A</w:t>
      </w:r>
      <w:r w:rsidR="0035702C">
        <w:rPr>
          <w:rFonts w:ascii="Calibri" w:eastAsia="Calibri" w:hAnsi="Calibri"/>
          <w:szCs w:val="22"/>
        </w:rPr>
        <w:t>-13</w:t>
      </w:r>
      <w:r w:rsidRPr="00EA66D5">
        <w:rPr>
          <w:rFonts w:ascii="Calibri" w:eastAsia="Calibri" w:hAnsi="Calibri"/>
          <w:szCs w:val="22"/>
        </w:rPr>
        <w:t xml:space="preserve"> displays how these single-year CCRs compare to 5-year age-group CCRs when averaged together into the corresponding 5-year cohort groups. While the very smallest cohort groups, those totaling under 25 persons, show better performance using a single-year CCR model, most other cohort-size groups perform best using the 5-year CCR grouping. </w:t>
      </w:r>
    </w:p>
    <w:bookmarkEnd w:id="39"/>
    <w:p w14:paraId="1DD5A076" w14:textId="77777777" w:rsidR="002E1A3D" w:rsidRDefault="002E1A3D" w:rsidP="00A41C1D">
      <w:pPr>
        <w:spacing w:line="240" w:lineRule="auto"/>
        <w:rPr>
          <w:rFonts w:ascii="Calibri" w:eastAsia="Calibri" w:hAnsi="Calibri"/>
          <w:szCs w:val="22"/>
        </w:rPr>
      </w:pPr>
    </w:p>
    <w:p w14:paraId="6AF87D2E" w14:textId="77777777" w:rsidR="00EA66D5" w:rsidRPr="00EA66D5" w:rsidRDefault="00EA66D5" w:rsidP="00A41C1D">
      <w:pPr>
        <w:spacing w:line="240" w:lineRule="auto"/>
        <w:rPr>
          <w:rFonts w:ascii="Calibri" w:eastAsia="Calibri" w:hAnsi="Calibri"/>
          <w:szCs w:val="22"/>
        </w:rPr>
      </w:pPr>
      <w:r w:rsidRPr="00EA66D5">
        <w:rPr>
          <w:rFonts w:ascii="Calibri" w:eastAsia="Calibri" w:hAnsi="Calibri"/>
          <w:szCs w:val="22"/>
        </w:rPr>
        <w:t xml:space="preserve">We distributed the 5-year groups into single-years-of-age using a constant-share ratio method. For each geography (tract or town), we took the share of each single-year-of-age sex/race/ethnicity cohort within its 5-year age group in 2010 and applied it to the 5-year age/sex/race/ethnicity estimates for 2011-2020. This constant share method ensures that if a particular geography has a distinct single-year distribution within a 5-year cohort, such as a large share of 18 and 19 year-olds within the 15-19 group within a college town, the proportion is preserved moving forward. </w:t>
      </w:r>
    </w:p>
    <w:p w14:paraId="27799FF2" w14:textId="77777777" w:rsidR="002E1A3D" w:rsidRDefault="002E1A3D" w:rsidP="00A41C1D">
      <w:pPr>
        <w:spacing w:line="240" w:lineRule="auto"/>
        <w:rPr>
          <w:rFonts w:ascii="Calibri" w:eastAsia="Calibri" w:hAnsi="Calibri"/>
          <w:szCs w:val="22"/>
        </w:rPr>
      </w:pPr>
    </w:p>
    <w:p w14:paraId="59E73CC1" w14:textId="6BAEA724" w:rsidR="00EA66D5" w:rsidRDefault="00EA66D5" w:rsidP="00A41C1D">
      <w:pPr>
        <w:spacing w:line="240" w:lineRule="auto"/>
        <w:rPr>
          <w:rFonts w:ascii="Calibri" w:eastAsia="Calibri" w:hAnsi="Calibri"/>
          <w:szCs w:val="22"/>
        </w:rPr>
      </w:pPr>
      <w:r w:rsidRPr="00EA66D5">
        <w:rPr>
          <w:rFonts w:ascii="Calibri" w:eastAsia="Calibri" w:hAnsi="Calibri"/>
          <w:szCs w:val="22"/>
        </w:rPr>
        <w:t xml:space="preserve">Other than these types of localized single-year shares, which are preserved in our method, we have no theoretical basis for assuming how, or even that, shares of a single age within its 5-year group will shift from decade to decade. These shifts can and do occur, but their exact causes are not predictable by a </w:t>
      </w:r>
      <w:r w:rsidRPr="00EA66D5">
        <w:rPr>
          <w:rFonts w:ascii="Calibri" w:eastAsia="Calibri" w:hAnsi="Calibri"/>
          <w:szCs w:val="22"/>
        </w:rPr>
        <w:lastRenderedPageBreak/>
        <w:t>model like ours, based on historic trends. To support this assumption, we reviewed the time series of single-year age distributions within 5-year groups in Massachusetts from 1980 through 2010. The table below shows the percent of each single-year within its 5-year cohort, by decade, from 1980 through 2010, along with the 10-year percentage point shift. Percentages remain fairly even,</w:t>
      </w:r>
      <w:r w:rsidR="0035702C">
        <w:rPr>
          <w:rFonts w:ascii="Calibri" w:eastAsia="Calibri" w:hAnsi="Calibri"/>
          <w:szCs w:val="22"/>
        </w:rPr>
        <w:t xml:space="preserve"> especially from 2000 to 2010. </w:t>
      </w:r>
      <w:r w:rsidRPr="00EA66D5">
        <w:rPr>
          <w:rFonts w:ascii="Calibri" w:eastAsia="Calibri" w:hAnsi="Calibri"/>
          <w:szCs w:val="22"/>
        </w:rPr>
        <w:t xml:space="preserve">However, even when they do shift more significantly, the direction of the shift is not consistent from decade to decade; it may increase over one decade and decrease over the next. This directional change underscores the unpredictability of the shift-in-share. Again, for this reason, we assume a constant share, based on the most recent census in 2010. </w:t>
      </w:r>
    </w:p>
    <w:p w14:paraId="7FF9BF8E" w14:textId="77777777" w:rsidR="002E1A3D" w:rsidRPr="00EA66D5" w:rsidRDefault="002E1A3D" w:rsidP="00A41C1D">
      <w:pPr>
        <w:spacing w:line="240" w:lineRule="auto"/>
        <w:rPr>
          <w:rFonts w:ascii="Calibri" w:eastAsia="Calibri" w:hAnsi="Calibri"/>
          <w:szCs w:val="22"/>
        </w:rPr>
      </w:pPr>
    </w:p>
    <w:p w14:paraId="6572C4CD" w14:textId="1C586B90" w:rsidR="00205DE6" w:rsidRPr="00205DE6" w:rsidRDefault="00205DE6" w:rsidP="00205DE6">
      <w:pPr>
        <w:pStyle w:val="Caption"/>
        <w:keepNext/>
        <w:rPr>
          <w:rFonts w:asciiTheme="minorHAnsi" w:hAnsiTheme="minorHAnsi"/>
          <w:sz w:val="22"/>
          <w:szCs w:val="22"/>
        </w:rPr>
      </w:pPr>
      <w:bookmarkStart w:id="40" w:name="_Toc462321792"/>
      <w:r w:rsidRPr="00205DE6">
        <w:rPr>
          <w:rFonts w:asciiTheme="minorHAnsi" w:hAnsiTheme="minorHAnsi"/>
          <w:sz w:val="22"/>
          <w:szCs w:val="22"/>
        </w:rPr>
        <w:t xml:space="preserve">Table </w:t>
      </w:r>
      <w:r w:rsidRPr="00205DE6">
        <w:rPr>
          <w:rFonts w:asciiTheme="minorHAnsi" w:hAnsiTheme="minorHAnsi"/>
          <w:sz w:val="22"/>
          <w:szCs w:val="22"/>
        </w:rPr>
        <w:fldChar w:fldCharType="begin"/>
      </w:r>
      <w:r w:rsidRPr="00205DE6">
        <w:rPr>
          <w:rFonts w:asciiTheme="minorHAnsi" w:hAnsiTheme="minorHAnsi"/>
          <w:sz w:val="22"/>
          <w:szCs w:val="22"/>
        </w:rPr>
        <w:instrText xml:space="preserve"> SEQ Table \* ARABIC </w:instrText>
      </w:r>
      <w:r w:rsidRPr="00205DE6">
        <w:rPr>
          <w:rFonts w:asciiTheme="minorHAnsi" w:hAnsiTheme="minorHAnsi"/>
          <w:sz w:val="22"/>
          <w:szCs w:val="22"/>
        </w:rPr>
        <w:fldChar w:fldCharType="separate"/>
      </w:r>
      <w:r w:rsidR="00985DA8">
        <w:rPr>
          <w:rFonts w:asciiTheme="minorHAnsi" w:hAnsiTheme="minorHAnsi"/>
          <w:noProof/>
          <w:sz w:val="22"/>
          <w:szCs w:val="22"/>
        </w:rPr>
        <w:t>4</w:t>
      </w:r>
      <w:r w:rsidRPr="00205DE6">
        <w:rPr>
          <w:rFonts w:asciiTheme="minorHAnsi" w:hAnsiTheme="minorHAnsi"/>
          <w:sz w:val="22"/>
          <w:szCs w:val="22"/>
        </w:rPr>
        <w:fldChar w:fldCharType="end"/>
      </w:r>
      <w:r w:rsidRPr="00205DE6">
        <w:rPr>
          <w:rFonts w:asciiTheme="minorHAnsi" w:hAnsiTheme="minorHAnsi"/>
          <w:sz w:val="22"/>
          <w:szCs w:val="22"/>
        </w:rPr>
        <w:t>.</w:t>
      </w:r>
      <w:r w:rsidRPr="00205DE6">
        <w:rPr>
          <w:rFonts w:asciiTheme="minorHAnsi" w:eastAsia="Calibri" w:hAnsiTheme="minorHAnsi"/>
          <w:sz w:val="22"/>
          <w:szCs w:val="22"/>
        </w:rPr>
        <w:t xml:space="preserve"> Single </w:t>
      </w:r>
      <w:r w:rsidR="00482367">
        <w:rPr>
          <w:rFonts w:asciiTheme="minorHAnsi" w:eastAsia="Calibri" w:hAnsiTheme="minorHAnsi"/>
          <w:sz w:val="22"/>
          <w:szCs w:val="22"/>
        </w:rPr>
        <w:t>y</w:t>
      </w:r>
      <w:r w:rsidRPr="00205DE6">
        <w:rPr>
          <w:rFonts w:asciiTheme="minorHAnsi" w:eastAsia="Calibri" w:hAnsiTheme="minorHAnsi"/>
          <w:sz w:val="22"/>
          <w:szCs w:val="22"/>
        </w:rPr>
        <w:t xml:space="preserve">ear of </w:t>
      </w:r>
      <w:r w:rsidR="00482367">
        <w:rPr>
          <w:rFonts w:asciiTheme="minorHAnsi" w:eastAsia="Calibri" w:hAnsiTheme="minorHAnsi"/>
          <w:sz w:val="22"/>
          <w:szCs w:val="22"/>
        </w:rPr>
        <w:t>a</w:t>
      </w:r>
      <w:r w:rsidRPr="00205DE6">
        <w:rPr>
          <w:rFonts w:asciiTheme="minorHAnsi" w:eastAsia="Calibri" w:hAnsiTheme="minorHAnsi"/>
          <w:sz w:val="22"/>
          <w:szCs w:val="22"/>
        </w:rPr>
        <w:t xml:space="preserve">ge as </w:t>
      </w:r>
      <w:r w:rsidR="00482367">
        <w:rPr>
          <w:rFonts w:asciiTheme="minorHAnsi" w:eastAsia="Calibri" w:hAnsiTheme="minorHAnsi"/>
          <w:sz w:val="22"/>
          <w:szCs w:val="22"/>
        </w:rPr>
        <w:t>p</w:t>
      </w:r>
      <w:r w:rsidRPr="00205DE6">
        <w:rPr>
          <w:rFonts w:asciiTheme="minorHAnsi" w:eastAsia="Calibri" w:hAnsiTheme="minorHAnsi"/>
          <w:sz w:val="22"/>
          <w:szCs w:val="22"/>
        </w:rPr>
        <w:t>ercent of 5-</w:t>
      </w:r>
      <w:r w:rsidR="00482367">
        <w:rPr>
          <w:rFonts w:asciiTheme="minorHAnsi" w:eastAsia="Calibri" w:hAnsiTheme="minorHAnsi"/>
          <w:sz w:val="22"/>
          <w:szCs w:val="22"/>
        </w:rPr>
        <w:t>y</w:t>
      </w:r>
      <w:r w:rsidRPr="00205DE6">
        <w:rPr>
          <w:rFonts w:asciiTheme="minorHAnsi" w:eastAsia="Calibri" w:hAnsiTheme="minorHAnsi"/>
          <w:sz w:val="22"/>
          <w:szCs w:val="22"/>
        </w:rPr>
        <w:t xml:space="preserve">ear </w:t>
      </w:r>
      <w:r w:rsidR="00482367">
        <w:rPr>
          <w:rFonts w:asciiTheme="minorHAnsi" w:eastAsia="Calibri" w:hAnsiTheme="minorHAnsi"/>
          <w:sz w:val="22"/>
          <w:szCs w:val="22"/>
        </w:rPr>
        <w:t>a</w:t>
      </w:r>
      <w:r w:rsidRPr="00205DE6">
        <w:rPr>
          <w:rFonts w:asciiTheme="minorHAnsi" w:eastAsia="Calibri" w:hAnsiTheme="minorHAnsi"/>
          <w:sz w:val="22"/>
          <w:szCs w:val="22"/>
        </w:rPr>
        <w:t xml:space="preserve">ge </w:t>
      </w:r>
      <w:r w:rsidR="00482367">
        <w:rPr>
          <w:rFonts w:asciiTheme="minorHAnsi" w:eastAsia="Calibri" w:hAnsiTheme="minorHAnsi"/>
          <w:sz w:val="22"/>
          <w:szCs w:val="22"/>
        </w:rPr>
        <w:t>g</w:t>
      </w:r>
      <w:r w:rsidRPr="00205DE6">
        <w:rPr>
          <w:rFonts w:asciiTheme="minorHAnsi" w:eastAsia="Calibri" w:hAnsiTheme="minorHAnsi"/>
          <w:sz w:val="22"/>
          <w:szCs w:val="22"/>
        </w:rPr>
        <w:t>roup and 10-</w:t>
      </w:r>
      <w:r w:rsidR="00482367">
        <w:rPr>
          <w:rFonts w:asciiTheme="minorHAnsi" w:eastAsia="Calibri" w:hAnsiTheme="minorHAnsi"/>
          <w:sz w:val="22"/>
          <w:szCs w:val="22"/>
        </w:rPr>
        <w:t>y</w:t>
      </w:r>
      <w:r w:rsidRPr="00205DE6">
        <w:rPr>
          <w:rFonts w:asciiTheme="minorHAnsi" w:eastAsia="Calibri" w:hAnsiTheme="minorHAnsi"/>
          <w:sz w:val="22"/>
          <w:szCs w:val="22"/>
        </w:rPr>
        <w:t xml:space="preserve">ear </w:t>
      </w:r>
      <w:r w:rsidR="00482367">
        <w:rPr>
          <w:rFonts w:asciiTheme="minorHAnsi" w:eastAsia="Calibri" w:hAnsiTheme="minorHAnsi"/>
          <w:sz w:val="22"/>
          <w:szCs w:val="22"/>
        </w:rPr>
        <w:t>p</w:t>
      </w:r>
      <w:r w:rsidRPr="00205DE6">
        <w:rPr>
          <w:rFonts w:asciiTheme="minorHAnsi" w:eastAsia="Calibri" w:hAnsiTheme="minorHAnsi"/>
          <w:sz w:val="22"/>
          <w:szCs w:val="22"/>
        </w:rPr>
        <w:t xml:space="preserve">ercentage </w:t>
      </w:r>
      <w:r w:rsidR="00482367">
        <w:rPr>
          <w:rFonts w:asciiTheme="minorHAnsi" w:eastAsia="Calibri" w:hAnsiTheme="minorHAnsi"/>
          <w:sz w:val="22"/>
          <w:szCs w:val="22"/>
        </w:rPr>
        <w:t>p</w:t>
      </w:r>
      <w:r w:rsidRPr="00205DE6">
        <w:rPr>
          <w:rFonts w:asciiTheme="minorHAnsi" w:eastAsia="Calibri" w:hAnsiTheme="minorHAnsi"/>
          <w:sz w:val="22"/>
          <w:szCs w:val="22"/>
        </w:rPr>
        <w:t xml:space="preserve">oint </w:t>
      </w:r>
      <w:r w:rsidR="00482367">
        <w:rPr>
          <w:rFonts w:asciiTheme="minorHAnsi" w:eastAsia="Calibri" w:hAnsiTheme="minorHAnsi"/>
          <w:sz w:val="22"/>
          <w:szCs w:val="22"/>
        </w:rPr>
        <w:t>s</w:t>
      </w:r>
      <w:r w:rsidRPr="00205DE6">
        <w:rPr>
          <w:rFonts w:asciiTheme="minorHAnsi" w:eastAsia="Calibri" w:hAnsiTheme="minorHAnsi"/>
          <w:sz w:val="22"/>
          <w:szCs w:val="22"/>
        </w:rPr>
        <w:t>hift</w:t>
      </w:r>
      <w:bookmarkEnd w:id="40"/>
    </w:p>
    <w:tbl>
      <w:tblPr>
        <w:tblW w:w="9080" w:type="dxa"/>
        <w:tblLook w:val="04A0" w:firstRow="1" w:lastRow="0" w:firstColumn="1" w:lastColumn="0" w:noHBand="0" w:noVBand="1"/>
      </w:tblPr>
      <w:tblGrid>
        <w:gridCol w:w="1240"/>
        <w:gridCol w:w="1120"/>
        <w:gridCol w:w="1120"/>
        <w:gridCol w:w="1120"/>
        <w:gridCol w:w="1120"/>
        <w:gridCol w:w="1120"/>
        <w:gridCol w:w="1120"/>
        <w:gridCol w:w="1120"/>
      </w:tblGrid>
      <w:tr w:rsidR="00EA66D5" w:rsidRPr="00D55054" w14:paraId="1E8AC3CE" w14:textId="77777777" w:rsidTr="00271C24">
        <w:trPr>
          <w:trHeight w:val="300"/>
        </w:trPr>
        <w:tc>
          <w:tcPr>
            <w:tcW w:w="12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3F958261" w14:textId="77777777" w:rsidR="00EA66D5" w:rsidRPr="00D55054" w:rsidRDefault="00EA66D5" w:rsidP="00A41C1D">
            <w:pPr>
              <w:spacing w:line="240" w:lineRule="auto"/>
              <w:contextualSpacing/>
              <w:jc w:val="center"/>
              <w:rPr>
                <w:rFonts w:asciiTheme="minorHAnsi" w:hAnsiTheme="minorHAnsi"/>
                <w:color w:val="000000"/>
                <w:szCs w:val="22"/>
              </w:rPr>
            </w:pPr>
            <w:r w:rsidRPr="00D55054">
              <w:rPr>
                <w:rFonts w:asciiTheme="minorHAnsi" w:hAnsiTheme="minorHAnsi"/>
                <w:color w:val="000000"/>
                <w:szCs w:val="22"/>
              </w:rPr>
              <w:t>Age</w:t>
            </w:r>
          </w:p>
        </w:tc>
        <w:tc>
          <w:tcPr>
            <w:tcW w:w="4480" w:type="dxa"/>
            <w:gridSpan w:val="4"/>
            <w:tcBorders>
              <w:top w:val="single" w:sz="4" w:space="0" w:color="auto"/>
              <w:left w:val="nil"/>
              <w:bottom w:val="single" w:sz="4" w:space="0" w:color="auto"/>
              <w:right w:val="single" w:sz="4" w:space="0" w:color="auto"/>
            </w:tcBorders>
            <w:shd w:val="clear" w:color="auto" w:fill="auto"/>
            <w:noWrap/>
            <w:vAlign w:val="center"/>
            <w:hideMark/>
          </w:tcPr>
          <w:p w14:paraId="65B7A684" w14:textId="77777777" w:rsidR="00EA66D5" w:rsidRPr="00D55054" w:rsidRDefault="00EA66D5" w:rsidP="00A41C1D">
            <w:pPr>
              <w:spacing w:line="240" w:lineRule="auto"/>
              <w:contextualSpacing/>
              <w:jc w:val="center"/>
              <w:rPr>
                <w:rFonts w:asciiTheme="minorHAnsi" w:hAnsiTheme="minorHAnsi"/>
                <w:color w:val="000000"/>
                <w:szCs w:val="22"/>
              </w:rPr>
            </w:pPr>
            <w:r w:rsidRPr="00D55054">
              <w:rPr>
                <w:rFonts w:asciiTheme="minorHAnsi" w:hAnsiTheme="minorHAnsi"/>
                <w:color w:val="000000"/>
                <w:szCs w:val="22"/>
              </w:rPr>
              <w:t>Single year of age as percent of 5-year age group</w:t>
            </w:r>
          </w:p>
        </w:tc>
        <w:tc>
          <w:tcPr>
            <w:tcW w:w="3360" w:type="dxa"/>
            <w:gridSpan w:val="3"/>
            <w:tcBorders>
              <w:top w:val="single" w:sz="4" w:space="0" w:color="auto"/>
              <w:left w:val="nil"/>
              <w:bottom w:val="single" w:sz="4" w:space="0" w:color="auto"/>
              <w:right w:val="single" w:sz="4" w:space="0" w:color="auto"/>
            </w:tcBorders>
            <w:shd w:val="clear" w:color="auto" w:fill="auto"/>
            <w:noWrap/>
            <w:vAlign w:val="center"/>
            <w:hideMark/>
          </w:tcPr>
          <w:p w14:paraId="517C09A4" w14:textId="77777777" w:rsidR="00EA66D5" w:rsidRPr="00D55054" w:rsidRDefault="00EA66D5" w:rsidP="00A41C1D">
            <w:pPr>
              <w:spacing w:line="240" w:lineRule="auto"/>
              <w:contextualSpacing/>
              <w:jc w:val="center"/>
              <w:rPr>
                <w:rFonts w:asciiTheme="minorHAnsi" w:hAnsiTheme="minorHAnsi"/>
                <w:color w:val="000000"/>
                <w:szCs w:val="22"/>
              </w:rPr>
            </w:pPr>
            <w:r w:rsidRPr="00D55054">
              <w:rPr>
                <w:rFonts w:asciiTheme="minorHAnsi" w:hAnsiTheme="minorHAnsi"/>
                <w:color w:val="000000"/>
                <w:szCs w:val="22"/>
              </w:rPr>
              <w:t>10-Year Percentage Point Shift</w:t>
            </w:r>
          </w:p>
        </w:tc>
      </w:tr>
      <w:tr w:rsidR="00EA66D5" w:rsidRPr="00D55054" w14:paraId="3ED14938" w14:textId="77777777" w:rsidTr="00271C24">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4C86668A" w14:textId="77777777" w:rsidR="00EA66D5" w:rsidRPr="00D55054" w:rsidRDefault="00EA66D5" w:rsidP="00A41C1D">
            <w:pPr>
              <w:spacing w:line="240" w:lineRule="auto"/>
              <w:rPr>
                <w:rFonts w:asciiTheme="minorHAnsi" w:hAnsiTheme="minorHAnsi"/>
                <w:color w:val="000000"/>
                <w:szCs w:val="22"/>
              </w:rPr>
            </w:pPr>
          </w:p>
        </w:tc>
        <w:tc>
          <w:tcPr>
            <w:tcW w:w="1120" w:type="dxa"/>
            <w:tcBorders>
              <w:top w:val="nil"/>
              <w:left w:val="nil"/>
              <w:bottom w:val="single" w:sz="4" w:space="0" w:color="auto"/>
              <w:right w:val="single" w:sz="4" w:space="0" w:color="auto"/>
            </w:tcBorders>
            <w:shd w:val="clear" w:color="auto" w:fill="auto"/>
            <w:noWrap/>
            <w:vAlign w:val="center"/>
            <w:hideMark/>
          </w:tcPr>
          <w:p w14:paraId="5B189885" w14:textId="77777777" w:rsidR="00EA66D5" w:rsidRPr="00D55054" w:rsidRDefault="00EA66D5" w:rsidP="00A41C1D">
            <w:pPr>
              <w:spacing w:line="240" w:lineRule="auto"/>
              <w:jc w:val="center"/>
              <w:rPr>
                <w:rFonts w:asciiTheme="minorHAnsi" w:hAnsiTheme="minorHAnsi"/>
                <w:color w:val="000000"/>
                <w:szCs w:val="22"/>
              </w:rPr>
            </w:pPr>
            <w:r w:rsidRPr="00D55054">
              <w:rPr>
                <w:rFonts w:asciiTheme="minorHAnsi" w:hAnsiTheme="minorHAnsi"/>
                <w:color w:val="000000"/>
                <w:szCs w:val="22"/>
              </w:rPr>
              <w:t>1980</w:t>
            </w:r>
          </w:p>
        </w:tc>
        <w:tc>
          <w:tcPr>
            <w:tcW w:w="1120" w:type="dxa"/>
            <w:tcBorders>
              <w:top w:val="nil"/>
              <w:left w:val="nil"/>
              <w:bottom w:val="single" w:sz="4" w:space="0" w:color="auto"/>
              <w:right w:val="single" w:sz="4" w:space="0" w:color="auto"/>
            </w:tcBorders>
            <w:shd w:val="clear" w:color="auto" w:fill="auto"/>
            <w:noWrap/>
            <w:vAlign w:val="center"/>
            <w:hideMark/>
          </w:tcPr>
          <w:p w14:paraId="599FFEBB" w14:textId="77777777" w:rsidR="00EA66D5" w:rsidRPr="00D55054" w:rsidRDefault="00EA66D5" w:rsidP="00A41C1D">
            <w:pPr>
              <w:spacing w:line="240" w:lineRule="auto"/>
              <w:jc w:val="center"/>
              <w:rPr>
                <w:rFonts w:asciiTheme="minorHAnsi" w:hAnsiTheme="minorHAnsi"/>
                <w:color w:val="000000"/>
                <w:szCs w:val="22"/>
              </w:rPr>
            </w:pPr>
            <w:r w:rsidRPr="00D55054">
              <w:rPr>
                <w:rFonts w:asciiTheme="minorHAnsi" w:hAnsiTheme="minorHAnsi"/>
                <w:color w:val="000000"/>
                <w:szCs w:val="22"/>
              </w:rPr>
              <w:t>1990</w:t>
            </w:r>
          </w:p>
        </w:tc>
        <w:tc>
          <w:tcPr>
            <w:tcW w:w="1120" w:type="dxa"/>
            <w:tcBorders>
              <w:top w:val="nil"/>
              <w:left w:val="nil"/>
              <w:bottom w:val="single" w:sz="4" w:space="0" w:color="auto"/>
              <w:right w:val="single" w:sz="4" w:space="0" w:color="auto"/>
            </w:tcBorders>
            <w:shd w:val="clear" w:color="auto" w:fill="auto"/>
            <w:noWrap/>
            <w:vAlign w:val="center"/>
            <w:hideMark/>
          </w:tcPr>
          <w:p w14:paraId="69FC32A8" w14:textId="77777777" w:rsidR="00EA66D5" w:rsidRPr="00D55054" w:rsidRDefault="00EA66D5" w:rsidP="00A41C1D">
            <w:pPr>
              <w:spacing w:line="240" w:lineRule="auto"/>
              <w:jc w:val="center"/>
              <w:rPr>
                <w:rFonts w:asciiTheme="minorHAnsi" w:hAnsiTheme="minorHAnsi"/>
                <w:color w:val="000000"/>
                <w:szCs w:val="22"/>
              </w:rPr>
            </w:pPr>
            <w:r w:rsidRPr="00D55054">
              <w:rPr>
                <w:rFonts w:asciiTheme="minorHAnsi" w:hAnsiTheme="minorHAnsi"/>
                <w:color w:val="000000"/>
                <w:szCs w:val="22"/>
              </w:rPr>
              <w:t>2000</w:t>
            </w:r>
          </w:p>
        </w:tc>
        <w:tc>
          <w:tcPr>
            <w:tcW w:w="1120" w:type="dxa"/>
            <w:tcBorders>
              <w:top w:val="nil"/>
              <w:left w:val="nil"/>
              <w:bottom w:val="single" w:sz="4" w:space="0" w:color="auto"/>
              <w:right w:val="single" w:sz="4" w:space="0" w:color="auto"/>
            </w:tcBorders>
            <w:shd w:val="clear" w:color="auto" w:fill="auto"/>
            <w:noWrap/>
            <w:vAlign w:val="center"/>
            <w:hideMark/>
          </w:tcPr>
          <w:p w14:paraId="0B30585C" w14:textId="77777777" w:rsidR="00EA66D5" w:rsidRPr="00D55054" w:rsidRDefault="00EA66D5" w:rsidP="00A41C1D">
            <w:pPr>
              <w:spacing w:line="240" w:lineRule="auto"/>
              <w:jc w:val="center"/>
              <w:rPr>
                <w:rFonts w:asciiTheme="minorHAnsi" w:hAnsiTheme="minorHAnsi"/>
                <w:color w:val="000000"/>
                <w:szCs w:val="22"/>
              </w:rPr>
            </w:pPr>
            <w:r w:rsidRPr="00D55054">
              <w:rPr>
                <w:rFonts w:asciiTheme="minorHAnsi" w:hAnsiTheme="minorHAnsi"/>
                <w:color w:val="000000"/>
                <w:szCs w:val="22"/>
              </w:rPr>
              <w:t>2010</w:t>
            </w:r>
          </w:p>
        </w:tc>
        <w:tc>
          <w:tcPr>
            <w:tcW w:w="1120" w:type="dxa"/>
            <w:tcBorders>
              <w:top w:val="nil"/>
              <w:left w:val="nil"/>
              <w:bottom w:val="single" w:sz="4" w:space="0" w:color="auto"/>
              <w:right w:val="single" w:sz="4" w:space="0" w:color="auto"/>
            </w:tcBorders>
            <w:shd w:val="clear" w:color="auto" w:fill="auto"/>
            <w:noWrap/>
            <w:vAlign w:val="center"/>
            <w:hideMark/>
          </w:tcPr>
          <w:p w14:paraId="58BA8887" w14:textId="77777777" w:rsidR="00EA66D5" w:rsidRPr="00D55054" w:rsidRDefault="00EA66D5" w:rsidP="00A41C1D">
            <w:pPr>
              <w:spacing w:line="240" w:lineRule="auto"/>
              <w:jc w:val="center"/>
              <w:rPr>
                <w:rFonts w:asciiTheme="minorHAnsi" w:hAnsiTheme="minorHAnsi"/>
                <w:color w:val="000000"/>
                <w:szCs w:val="22"/>
              </w:rPr>
            </w:pPr>
            <w:r w:rsidRPr="00D55054">
              <w:rPr>
                <w:rFonts w:asciiTheme="minorHAnsi" w:hAnsiTheme="minorHAnsi"/>
                <w:color w:val="000000"/>
                <w:szCs w:val="22"/>
              </w:rPr>
              <w:t>1980-1990</w:t>
            </w:r>
          </w:p>
        </w:tc>
        <w:tc>
          <w:tcPr>
            <w:tcW w:w="1120" w:type="dxa"/>
            <w:tcBorders>
              <w:top w:val="nil"/>
              <w:left w:val="nil"/>
              <w:bottom w:val="single" w:sz="4" w:space="0" w:color="auto"/>
              <w:right w:val="single" w:sz="4" w:space="0" w:color="auto"/>
            </w:tcBorders>
            <w:shd w:val="clear" w:color="auto" w:fill="auto"/>
            <w:noWrap/>
            <w:vAlign w:val="center"/>
            <w:hideMark/>
          </w:tcPr>
          <w:p w14:paraId="07148B59" w14:textId="77777777" w:rsidR="00EA66D5" w:rsidRPr="00D55054" w:rsidRDefault="00EA66D5" w:rsidP="00A41C1D">
            <w:pPr>
              <w:spacing w:line="240" w:lineRule="auto"/>
              <w:jc w:val="center"/>
              <w:rPr>
                <w:rFonts w:asciiTheme="minorHAnsi" w:hAnsiTheme="minorHAnsi"/>
                <w:color w:val="000000"/>
                <w:szCs w:val="22"/>
              </w:rPr>
            </w:pPr>
            <w:r w:rsidRPr="00D55054">
              <w:rPr>
                <w:rFonts w:asciiTheme="minorHAnsi" w:hAnsiTheme="minorHAnsi"/>
                <w:color w:val="000000"/>
                <w:szCs w:val="22"/>
              </w:rPr>
              <w:t>1990-2000</w:t>
            </w:r>
          </w:p>
        </w:tc>
        <w:tc>
          <w:tcPr>
            <w:tcW w:w="1120" w:type="dxa"/>
            <w:tcBorders>
              <w:top w:val="nil"/>
              <w:left w:val="nil"/>
              <w:bottom w:val="single" w:sz="4" w:space="0" w:color="auto"/>
              <w:right w:val="single" w:sz="4" w:space="0" w:color="auto"/>
            </w:tcBorders>
            <w:shd w:val="clear" w:color="auto" w:fill="auto"/>
            <w:noWrap/>
            <w:vAlign w:val="center"/>
            <w:hideMark/>
          </w:tcPr>
          <w:p w14:paraId="3A3282D0" w14:textId="77777777" w:rsidR="00EA66D5" w:rsidRPr="00D55054" w:rsidRDefault="00EA66D5" w:rsidP="00A41C1D">
            <w:pPr>
              <w:spacing w:line="240" w:lineRule="auto"/>
              <w:jc w:val="center"/>
              <w:rPr>
                <w:rFonts w:asciiTheme="minorHAnsi" w:hAnsiTheme="minorHAnsi"/>
                <w:color w:val="000000"/>
                <w:szCs w:val="22"/>
              </w:rPr>
            </w:pPr>
            <w:r w:rsidRPr="00D55054">
              <w:rPr>
                <w:rFonts w:asciiTheme="minorHAnsi" w:hAnsiTheme="minorHAnsi"/>
                <w:color w:val="000000"/>
                <w:szCs w:val="22"/>
              </w:rPr>
              <w:t>2000-2010</w:t>
            </w:r>
          </w:p>
        </w:tc>
      </w:tr>
      <w:tr w:rsidR="00EA66D5" w:rsidRPr="00D55054" w14:paraId="27161440" w14:textId="77777777" w:rsidTr="00271C24">
        <w:trPr>
          <w:trHeight w:val="240"/>
        </w:trPr>
        <w:tc>
          <w:tcPr>
            <w:tcW w:w="1240" w:type="dxa"/>
            <w:tcBorders>
              <w:top w:val="nil"/>
              <w:left w:val="single" w:sz="4" w:space="0" w:color="auto"/>
              <w:bottom w:val="nil"/>
              <w:right w:val="nil"/>
            </w:tcBorders>
            <w:shd w:val="clear" w:color="auto" w:fill="auto"/>
            <w:noWrap/>
            <w:vAlign w:val="bottom"/>
            <w:hideMark/>
          </w:tcPr>
          <w:p w14:paraId="7DF2B325" w14:textId="77777777" w:rsidR="00EA66D5" w:rsidRPr="00D55054" w:rsidRDefault="00EA66D5" w:rsidP="00A41C1D">
            <w:pPr>
              <w:spacing w:line="240" w:lineRule="auto"/>
              <w:ind w:firstLineChars="100" w:firstLine="220"/>
              <w:rPr>
                <w:rFonts w:asciiTheme="minorHAnsi" w:hAnsiTheme="minorHAnsi"/>
                <w:color w:val="000000"/>
                <w:szCs w:val="22"/>
              </w:rPr>
            </w:pPr>
            <w:r w:rsidRPr="00D55054">
              <w:rPr>
                <w:rFonts w:asciiTheme="minorHAnsi" w:hAnsiTheme="minorHAnsi"/>
                <w:color w:val="000000"/>
                <w:szCs w:val="22"/>
              </w:rPr>
              <w:t>&lt; 1 year</w:t>
            </w:r>
          </w:p>
        </w:tc>
        <w:tc>
          <w:tcPr>
            <w:tcW w:w="1120" w:type="dxa"/>
            <w:tcBorders>
              <w:top w:val="nil"/>
              <w:left w:val="single" w:sz="4" w:space="0" w:color="auto"/>
              <w:bottom w:val="nil"/>
              <w:right w:val="nil"/>
            </w:tcBorders>
            <w:shd w:val="clear" w:color="auto" w:fill="auto"/>
            <w:noWrap/>
            <w:vAlign w:val="center"/>
            <w:hideMark/>
          </w:tcPr>
          <w:p w14:paraId="62CF8F6C" w14:textId="77777777" w:rsidR="00EA66D5" w:rsidRPr="00D55054" w:rsidRDefault="00EA66D5" w:rsidP="00A41C1D">
            <w:pPr>
              <w:spacing w:line="240" w:lineRule="auto"/>
              <w:jc w:val="center"/>
              <w:rPr>
                <w:rFonts w:asciiTheme="minorHAnsi" w:hAnsiTheme="minorHAnsi"/>
                <w:color w:val="000000"/>
                <w:szCs w:val="22"/>
              </w:rPr>
            </w:pPr>
            <w:r w:rsidRPr="00D55054">
              <w:rPr>
                <w:rFonts w:asciiTheme="minorHAnsi" w:hAnsiTheme="minorHAnsi"/>
                <w:color w:val="000000"/>
                <w:szCs w:val="22"/>
              </w:rPr>
              <w:t>21%</w:t>
            </w:r>
          </w:p>
        </w:tc>
        <w:tc>
          <w:tcPr>
            <w:tcW w:w="1120" w:type="dxa"/>
            <w:tcBorders>
              <w:top w:val="nil"/>
              <w:left w:val="nil"/>
              <w:bottom w:val="nil"/>
              <w:right w:val="nil"/>
            </w:tcBorders>
            <w:shd w:val="clear" w:color="auto" w:fill="auto"/>
            <w:noWrap/>
            <w:vAlign w:val="center"/>
            <w:hideMark/>
          </w:tcPr>
          <w:p w14:paraId="4FBDFB2C" w14:textId="77777777" w:rsidR="00EA66D5" w:rsidRPr="00D55054" w:rsidRDefault="00EA66D5" w:rsidP="00A41C1D">
            <w:pPr>
              <w:spacing w:line="240" w:lineRule="auto"/>
              <w:jc w:val="center"/>
              <w:rPr>
                <w:rFonts w:asciiTheme="minorHAnsi" w:hAnsiTheme="minorHAnsi"/>
                <w:color w:val="000000"/>
                <w:szCs w:val="22"/>
              </w:rPr>
            </w:pPr>
            <w:r w:rsidRPr="00D55054">
              <w:rPr>
                <w:rFonts w:asciiTheme="minorHAnsi" w:hAnsiTheme="minorHAnsi"/>
                <w:color w:val="000000"/>
                <w:szCs w:val="22"/>
              </w:rPr>
              <w:t>18%</w:t>
            </w:r>
          </w:p>
        </w:tc>
        <w:tc>
          <w:tcPr>
            <w:tcW w:w="1120" w:type="dxa"/>
            <w:tcBorders>
              <w:top w:val="nil"/>
              <w:left w:val="nil"/>
              <w:bottom w:val="nil"/>
              <w:right w:val="nil"/>
            </w:tcBorders>
            <w:shd w:val="clear" w:color="auto" w:fill="auto"/>
            <w:noWrap/>
            <w:vAlign w:val="center"/>
            <w:hideMark/>
          </w:tcPr>
          <w:p w14:paraId="4659B820" w14:textId="77777777" w:rsidR="00EA66D5" w:rsidRPr="00D55054" w:rsidRDefault="00EA66D5" w:rsidP="00A41C1D">
            <w:pPr>
              <w:spacing w:line="240" w:lineRule="auto"/>
              <w:jc w:val="center"/>
              <w:rPr>
                <w:rFonts w:asciiTheme="minorHAnsi" w:hAnsiTheme="minorHAnsi"/>
                <w:color w:val="000000"/>
                <w:szCs w:val="22"/>
              </w:rPr>
            </w:pPr>
            <w:r w:rsidRPr="00D55054">
              <w:rPr>
                <w:rFonts w:asciiTheme="minorHAnsi" w:hAnsiTheme="minorHAnsi"/>
                <w:color w:val="000000"/>
                <w:szCs w:val="22"/>
              </w:rPr>
              <w:t>20%</w:t>
            </w:r>
          </w:p>
        </w:tc>
        <w:tc>
          <w:tcPr>
            <w:tcW w:w="1120" w:type="dxa"/>
            <w:tcBorders>
              <w:top w:val="nil"/>
              <w:left w:val="nil"/>
              <w:bottom w:val="nil"/>
              <w:right w:val="single" w:sz="4" w:space="0" w:color="auto"/>
            </w:tcBorders>
            <w:shd w:val="clear" w:color="auto" w:fill="auto"/>
            <w:noWrap/>
            <w:vAlign w:val="center"/>
            <w:hideMark/>
          </w:tcPr>
          <w:p w14:paraId="7AF9881A" w14:textId="77777777" w:rsidR="00EA66D5" w:rsidRPr="00D55054" w:rsidRDefault="00EA66D5" w:rsidP="00A41C1D">
            <w:pPr>
              <w:spacing w:line="240" w:lineRule="auto"/>
              <w:jc w:val="center"/>
              <w:rPr>
                <w:rFonts w:asciiTheme="minorHAnsi" w:hAnsiTheme="minorHAnsi"/>
                <w:color w:val="000000"/>
                <w:szCs w:val="22"/>
              </w:rPr>
            </w:pPr>
            <w:r w:rsidRPr="00D55054">
              <w:rPr>
                <w:rFonts w:asciiTheme="minorHAnsi" w:hAnsiTheme="minorHAnsi"/>
                <w:color w:val="000000"/>
                <w:szCs w:val="22"/>
              </w:rPr>
              <w:t>19%</w:t>
            </w:r>
          </w:p>
        </w:tc>
        <w:tc>
          <w:tcPr>
            <w:tcW w:w="1120" w:type="dxa"/>
            <w:tcBorders>
              <w:top w:val="single" w:sz="4" w:space="0" w:color="auto"/>
              <w:left w:val="nil"/>
              <w:bottom w:val="nil"/>
              <w:right w:val="nil"/>
            </w:tcBorders>
            <w:shd w:val="clear" w:color="000000" w:fill="F8888A"/>
            <w:noWrap/>
            <w:vAlign w:val="center"/>
            <w:hideMark/>
          </w:tcPr>
          <w:p w14:paraId="51E73D8A" w14:textId="77777777" w:rsidR="00EA66D5" w:rsidRPr="00D55054" w:rsidRDefault="00EA66D5" w:rsidP="00A41C1D">
            <w:pPr>
              <w:spacing w:line="240" w:lineRule="auto"/>
              <w:jc w:val="center"/>
              <w:rPr>
                <w:rFonts w:asciiTheme="minorHAnsi" w:hAnsiTheme="minorHAnsi"/>
                <w:color w:val="000000"/>
                <w:szCs w:val="22"/>
              </w:rPr>
            </w:pPr>
            <w:r w:rsidRPr="00D55054">
              <w:rPr>
                <w:rFonts w:asciiTheme="minorHAnsi" w:hAnsiTheme="minorHAnsi"/>
                <w:color w:val="000000"/>
                <w:szCs w:val="22"/>
              </w:rPr>
              <w:t>-3%</w:t>
            </w:r>
          </w:p>
        </w:tc>
        <w:tc>
          <w:tcPr>
            <w:tcW w:w="1120" w:type="dxa"/>
            <w:tcBorders>
              <w:top w:val="single" w:sz="4" w:space="0" w:color="auto"/>
              <w:left w:val="nil"/>
              <w:bottom w:val="nil"/>
              <w:right w:val="nil"/>
            </w:tcBorders>
            <w:shd w:val="clear" w:color="000000" w:fill="BACEE8"/>
            <w:noWrap/>
            <w:vAlign w:val="center"/>
            <w:hideMark/>
          </w:tcPr>
          <w:p w14:paraId="2F30A6C8" w14:textId="77777777" w:rsidR="00EA66D5" w:rsidRPr="00D55054" w:rsidRDefault="00EA66D5" w:rsidP="00A41C1D">
            <w:pPr>
              <w:spacing w:line="240" w:lineRule="auto"/>
              <w:jc w:val="center"/>
              <w:rPr>
                <w:rFonts w:asciiTheme="minorHAnsi" w:hAnsiTheme="minorHAnsi"/>
                <w:color w:val="000000"/>
                <w:szCs w:val="22"/>
              </w:rPr>
            </w:pPr>
            <w:r w:rsidRPr="00D55054">
              <w:rPr>
                <w:rFonts w:asciiTheme="minorHAnsi" w:hAnsiTheme="minorHAnsi"/>
                <w:color w:val="000000"/>
                <w:szCs w:val="22"/>
              </w:rPr>
              <w:t>2%</w:t>
            </w:r>
          </w:p>
        </w:tc>
        <w:tc>
          <w:tcPr>
            <w:tcW w:w="1120" w:type="dxa"/>
            <w:tcBorders>
              <w:top w:val="single" w:sz="4" w:space="0" w:color="auto"/>
              <w:left w:val="nil"/>
              <w:bottom w:val="nil"/>
              <w:right w:val="single" w:sz="4" w:space="0" w:color="auto"/>
            </w:tcBorders>
            <w:shd w:val="clear" w:color="000000" w:fill="FBF3F6"/>
            <w:noWrap/>
            <w:vAlign w:val="center"/>
            <w:hideMark/>
          </w:tcPr>
          <w:p w14:paraId="787B23B7" w14:textId="77777777" w:rsidR="00EA66D5" w:rsidRPr="00D55054" w:rsidRDefault="00EA66D5" w:rsidP="00A41C1D">
            <w:pPr>
              <w:spacing w:line="240" w:lineRule="auto"/>
              <w:jc w:val="center"/>
              <w:rPr>
                <w:rFonts w:asciiTheme="minorHAnsi" w:hAnsiTheme="minorHAnsi"/>
                <w:color w:val="000000"/>
                <w:szCs w:val="22"/>
              </w:rPr>
            </w:pPr>
            <w:r w:rsidRPr="00D55054">
              <w:rPr>
                <w:rFonts w:asciiTheme="minorHAnsi" w:hAnsiTheme="minorHAnsi"/>
                <w:color w:val="000000"/>
                <w:szCs w:val="22"/>
              </w:rPr>
              <w:t>0%</w:t>
            </w:r>
          </w:p>
        </w:tc>
      </w:tr>
      <w:tr w:rsidR="00EA66D5" w:rsidRPr="00D55054" w14:paraId="696104FC" w14:textId="77777777" w:rsidTr="00271C24">
        <w:trPr>
          <w:trHeight w:val="240"/>
        </w:trPr>
        <w:tc>
          <w:tcPr>
            <w:tcW w:w="1240" w:type="dxa"/>
            <w:tcBorders>
              <w:top w:val="nil"/>
              <w:left w:val="single" w:sz="4" w:space="0" w:color="auto"/>
              <w:bottom w:val="nil"/>
              <w:right w:val="nil"/>
            </w:tcBorders>
            <w:shd w:val="clear" w:color="auto" w:fill="auto"/>
            <w:noWrap/>
            <w:vAlign w:val="bottom"/>
            <w:hideMark/>
          </w:tcPr>
          <w:p w14:paraId="15139CF7" w14:textId="77777777" w:rsidR="00EA66D5" w:rsidRPr="00D55054" w:rsidRDefault="00EA66D5" w:rsidP="00A41C1D">
            <w:pPr>
              <w:spacing w:line="240" w:lineRule="auto"/>
              <w:ind w:firstLineChars="100" w:firstLine="220"/>
              <w:rPr>
                <w:rFonts w:asciiTheme="minorHAnsi" w:hAnsiTheme="minorHAnsi"/>
                <w:color w:val="000000"/>
                <w:szCs w:val="22"/>
              </w:rPr>
            </w:pPr>
            <w:r w:rsidRPr="00D55054">
              <w:rPr>
                <w:rFonts w:asciiTheme="minorHAnsi" w:hAnsiTheme="minorHAnsi"/>
                <w:color w:val="000000"/>
                <w:szCs w:val="22"/>
              </w:rPr>
              <w:t xml:space="preserve"> 1 year</w:t>
            </w:r>
          </w:p>
        </w:tc>
        <w:tc>
          <w:tcPr>
            <w:tcW w:w="1120" w:type="dxa"/>
            <w:tcBorders>
              <w:top w:val="nil"/>
              <w:left w:val="single" w:sz="4" w:space="0" w:color="auto"/>
              <w:bottom w:val="nil"/>
              <w:right w:val="nil"/>
            </w:tcBorders>
            <w:shd w:val="clear" w:color="auto" w:fill="auto"/>
            <w:noWrap/>
            <w:vAlign w:val="center"/>
            <w:hideMark/>
          </w:tcPr>
          <w:p w14:paraId="2C796EAC" w14:textId="77777777" w:rsidR="00EA66D5" w:rsidRPr="00D55054" w:rsidRDefault="00EA66D5" w:rsidP="00A41C1D">
            <w:pPr>
              <w:spacing w:line="240" w:lineRule="auto"/>
              <w:jc w:val="center"/>
              <w:rPr>
                <w:rFonts w:asciiTheme="minorHAnsi" w:hAnsiTheme="minorHAnsi"/>
                <w:color w:val="000000"/>
                <w:szCs w:val="22"/>
              </w:rPr>
            </w:pPr>
            <w:r w:rsidRPr="00D55054">
              <w:rPr>
                <w:rFonts w:asciiTheme="minorHAnsi" w:hAnsiTheme="minorHAnsi"/>
                <w:color w:val="000000"/>
                <w:szCs w:val="22"/>
              </w:rPr>
              <w:t>20%</w:t>
            </w:r>
          </w:p>
        </w:tc>
        <w:tc>
          <w:tcPr>
            <w:tcW w:w="1120" w:type="dxa"/>
            <w:tcBorders>
              <w:top w:val="nil"/>
              <w:left w:val="nil"/>
              <w:bottom w:val="nil"/>
              <w:right w:val="nil"/>
            </w:tcBorders>
            <w:shd w:val="clear" w:color="auto" w:fill="auto"/>
            <w:noWrap/>
            <w:vAlign w:val="center"/>
            <w:hideMark/>
          </w:tcPr>
          <w:p w14:paraId="49978623" w14:textId="77777777" w:rsidR="00EA66D5" w:rsidRPr="00D55054" w:rsidRDefault="00EA66D5" w:rsidP="00A41C1D">
            <w:pPr>
              <w:spacing w:line="240" w:lineRule="auto"/>
              <w:jc w:val="center"/>
              <w:rPr>
                <w:rFonts w:asciiTheme="minorHAnsi" w:hAnsiTheme="minorHAnsi"/>
                <w:color w:val="000000"/>
                <w:szCs w:val="22"/>
              </w:rPr>
            </w:pPr>
            <w:r w:rsidRPr="00D55054">
              <w:rPr>
                <w:rFonts w:asciiTheme="minorHAnsi" w:hAnsiTheme="minorHAnsi"/>
                <w:color w:val="000000"/>
                <w:szCs w:val="22"/>
              </w:rPr>
              <w:t>22%</w:t>
            </w:r>
          </w:p>
        </w:tc>
        <w:tc>
          <w:tcPr>
            <w:tcW w:w="1120" w:type="dxa"/>
            <w:tcBorders>
              <w:top w:val="nil"/>
              <w:left w:val="nil"/>
              <w:bottom w:val="nil"/>
              <w:right w:val="nil"/>
            </w:tcBorders>
            <w:shd w:val="clear" w:color="auto" w:fill="auto"/>
            <w:noWrap/>
            <w:vAlign w:val="center"/>
            <w:hideMark/>
          </w:tcPr>
          <w:p w14:paraId="5501DBC2" w14:textId="77777777" w:rsidR="00EA66D5" w:rsidRPr="00D55054" w:rsidRDefault="00EA66D5" w:rsidP="00A41C1D">
            <w:pPr>
              <w:spacing w:line="240" w:lineRule="auto"/>
              <w:jc w:val="center"/>
              <w:rPr>
                <w:rFonts w:asciiTheme="minorHAnsi" w:hAnsiTheme="minorHAnsi"/>
                <w:color w:val="000000"/>
                <w:szCs w:val="22"/>
              </w:rPr>
            </w:pPr>
            <w:r w:rsidRPr="00D55054">
              <w:rPr>
                <w:rFonts w:asciiTheme="minorHAnsi" w:hAnsiTheme="minorHAnsi"/>
                <w:color w:val="000000"/>
                <w:szCs w:val="22"/>
              </w:rPr>
              <w:t>20%</w:t>
            </w:r>
          </w:p>
        </w:tc>
        <w:tc>
          <w:tcPr>
            <w:tcW w:w="1120" w:type="dxa"/>
            <w:tcBorders>
              <w:top w:val="nil"/>
              <w:left w:val="nil"/>
              <w:bottom w:val="nil"/>
              <w:right w:val="single" w:sz="4" w:space="0" w:color="auto"/>
            </w:tcBorders>
            <w:shd w:val="clear" w:color="auto" w:fill="auto"/>
            <w:noWrap/>
            <w:vAlign w:val="center"/>
            <w:hideMark/>
          </w:tcPr>
          <w:p w14:paraId="435882A9" w14:textId="77777777" w:rsidR="00EA66D5" w:rsidRPr="00D55054" w:rsidRDefault="00EA66D5" w:rsidP="00A41C1D">
            <w:pPr>
              <w:spacing w:line="240" w:lineRule="auto"/>
              <w:jc w:val="center"/>
              <w:rPr>
                <w:rFonts w:asciiTheme="minorHAnsi" w:hAnsiTheme="minorHAnsi"/>
                <w:color w:val="000000"/>
                <w:szCs w:val="22"/>
              </w:rPr>
            </w:pPr>
            <w:r w:rsidRPr="00D55054">
              <w:rPr>
                <w:rFonts w:asciiTheme="minorHAnsi" w:hAnsiTheme="minorHAnsi"/>
                <w:color w:val="000000"/>
                <w:szCs w:val="22"/>
              </w:rPr>
              <w:t>20%</w:t>
            </w:r>
          </w:p>
        </w:tc>
        <w:tc>
          <w:tcPr>
            <w:tcW w:w="1120" w:type="dxa"/>
            <w:tcBorders>
              <w:top w:val="nil"/>
              <w:left w:val="nil"/>
              <w:bottom w:val="nil"/>
              <w:right w:val="nil"/>
            </w:tcBorders>
            <w:shd w:val="clear" w:color="000000" w:fill="B8CDE8"/>
            <w:noWrap/>
            <w:vAlign w:val="center"/>
            <w:hideMark/>
          </w:tcPr>
          <w:p w14:paraId="3599576D" w14:textId="77777777" w:rsidR="00EA66D5" w:rsidRPr="00D55054" w:rsidRDefault="00EA66D5" w:rsidP="00A41C1D">
            <w:pPr>
              <w:spacing w:line="240" w:lineRule="auto"/>
              <w:jc w:val="center"/>
              <w:rPr>
                <w:rFonts w:asciiTheme="minorHAnsi" w:hAnsiTheme="minorHAnsi"/>
                <w:color w:val="000000"/>
                <w:szCs w:val="22"/>
              </w:rPr>
            </w:pPr>
            <w:r w:rsidRPr="00D55054">
              <w:rPr>
                <w:rFonts w:asciiTheme="minorHAnsi" w:hAnsiTheme="minorHAnsi"/>
                <w:color w:val="000000"/>
                <w:szCs w:val="22"/>
              </w:rPr>
              <w:t>2%</w:t>
            </w:r>
          </w:p>
        </w:tc>
        <w:tc>
          <w:tcPr>
            <w:tcW w:w="1120" w:type="dxa"/>
            <w:tcBorders>
              <w:top w:val="nil"/>
              <w:left w:val="nil"/>
              <w:bottom w:val="nil"/>
              <w:right w:val="nil"/>
            </w:tcBorders>
            <w:shd w:val="clear" w:color="000000" w:fill="FAB5B8"/>
            <w:noWrap/>
            <w:vAlign w:val="center"/>
            <w:hideMark/>
          </w:tcPr>
          <w:p w14:paraId="56BBB5C1" w14:textId="77777777" w:rsidR="00EA66D5" w:rsidRPr="00D55054" w:rsidRDefault="00EA66D5" w:rsidP="00A41C1D">
            <w:pPr>
              <w:spacing w:line="240" w:lineRule="auto"/>
              <w:jc w:val="center"/>
              <w:rPr>
                <w:rFonts w:asciiTheme="minorHAnsi" w:hAnsiTheme="minorHAnsi"/>
                <w:color w:val="000000"/>
                <w:szCs w:val="22"/>
              </w:rPr>
            </w:pPr>
            <w:r w:rsidRPr="00D55054">
              <w:rPr>
                <w:rFonts w:asciiTheme="minorHAnsi" w:hAnsiTheme="minorHAnsi"/>
                <w:color w:val="000000"/>
                <w:szCs w:val="22"/>
              </w:rPr>
              <w:t>-2%</w:t>
            </w:r>
          </w:p>
        </w:tc>
        <w:tc>
          <w:tcPr>
            <w:tcW w:w="1120" w:type="dxa"/>
            <w:tcBorders>
              <w:top w:val="nil"/>
              <w:left w:val="nil"/>
              <w:bottom w:val="nil"/>
              <w:right w:val="single" w:sz="4" w:space="0" w:color="auto"/>
            </w:tcBorders>
            <w:shd w:val="clear" w:color="000000" w:fill="FBEFF2"/>
            <w:noWrap/>
            <w:vAlign w:val="center"/>
            <w:hideMark/>
          </w:tcPr>
          <w:p w14:paraId="7A38A00D" w14:textId="77777777" w:rsidR="00EA66D5" w:rsidRPr="00D55054" w:rsidRDefault="00EA66D5" w:rsidP="00A41C1D">
            <w:pPr>
              <w:spacing w:line="240" w:lineRule="auto"/>
              <w:jc w:val="center"/>
              <w:rPr>
                <w:rFonts w:asciiTheme="minorHAnsi" w:hAnsiTheme="minorHAnsi"/>
                <w:color w:val="000000"/>
                <w:szCs w:val="22"/>
              </w:rPr>
            </w:pPr>
            <w:r w:rsidRPr="00D55054">
              <w:rPr>
                <w:rFonts w:asciiTheme="minorHAnsi" w:hAnsiTheme="minorHAnsi"/>
                <w:color w:val="000000"/>
                <w:szCs w:val="22"/>
              </w:rPr>
              <w:t>0%</w:t>
            </w:r>
          </w:p>
        </w:tc>
      </w:tr>
      <w:tr w:rsidR="00EA66D5" w:rsidRPr="00D55054" w14:paraId="27E89EB6" w14:textId="77777777" w:rsidTr="00271C24">
        <w:trPr>
          <w:trHeight w:val="240"/>
        </w:trPr>
        <w:tc>
          <w:tcPr>
            <w:tcW w:w="1240" w:type="dxa"/>
            <w:tcBorders>
              <w:top w:val="nil"/>
              <w:left w:val="single" w:sz="4" w:space="0" w:color="auto"/>
              <w:bottom w:val="nil"/>
              <w:right w:val="nil"/>
            </w:tcBorders>
            <w:shd w:val="clear" w:color="auto" w:fill="auto"/>
            <w:noWrap/>
            <w:vAlign w:val="bottom"/>
            <w:hideMark/>
          </w:tcPr>
          <w:p w14:paraId="4A0937E6" w14:textId="77777777" w:rsidR="00EA66D5" w:rsidRPr="00D55054" w:rsidRDefault="00EA66D5" w:rsidP="00A41C1D">
            <w:pPr>
              <w:spacing w:line="240" w:lineRule="auto"/>
              <w:ind w:firstLineChars="100" w:firstLine="220"/>
              <w:rPr>
                <w:rFonts w:asciiTheme="minorHAnsi" w:hAnsiTheme="minorHAnsi"/>
                <w:color w:val="000000"/>
                <w:szCs w:val="22"/>
              </w:rPr>
            </w:pPr>
            <w:r w:rsidRPr="00D55054">
              <w:rPr>
                <w:rFonts w:asciiTheme="minorHAnsi" w:hAnsiTheme="minorHAnsi"/>
                <w:color w:val="000000"/>
                <w:szCs w:val="22"/>
              </w:rPr>
              <w:t xml:space="preserve"> 2 years</w:t>
            </w:r>
          </w:p>
        </w:tc>
        <w:tc>
          <w:tcPr>
            <w:tcW w:w="1120" w:type="dxa"/>
            <w:tcBorders>
              <w:top w:val="nil"/>
              <w:left w:val="single" w:sz="4" w:space="0" w:color="auto"/>
              <w:bottom w:val="nil"/>
              <w:right w:val="nil"/>
            </w:tcBorders>
            <w:shd w:val="clear" w:color="auto" w:fill="auto"/>
            <w:noWrap/>
            <w:vAlign w:val="center"/>
            <w:hideMark/>
          </w:tcPr>
          <w:p w14:paraId="5EB25229" w14:textId="77777777" w:rsidR="00EA66D5" w:rsidRPr="00D55054" w:rsidRDefault="00EA66D5" w:rsidP="00A41C1D">
            <w:pPr>
              <w:spacing w:line="240" w:lineRule="auto"/>
              <w:jc w:val="center"/>
              <w:rPr>
                <w:rFonts w:asciiTheme="minorHAnsi" w:hAnsiTheme="minorHAnsi"/>
                <w:color w:val="000000"/>
                <w:szCs w:val="22"/>
              </w:rPr>
            </w:pPr>
            <w:r w:rsidRPr="00D55054">
              <w:rPr>
                <w:rFonts w:asciiTheme="minorHAnsi" w:hAnsiTheme="minorHAnsi"/>
                <w:color w:val="000000"/>
                <w:szCs w:val="22"/>
              </w:rPr>
              <w:t>20%</w:t>
            </w:r>
          </w:p>
        </w:tc>
        <w:tc>
          <w:tcPr>
            <w:tcW w:w="1120" w:type="dxa"/>
            <w:tcBorders>
              <w:top w:val="nil"/>
              <w:left w:val="nil"/>
              <w:bottom w:val="nil"/>
              <w:right w:val="nil"/>
            </w:tcBorders>
            <w:shd w:val="clear" w:color="auto" w:fill="auto"/>
            <w:noWrap/>
            <w:vAlign w:val="center"/>
            <w:hideMark/>
          </w:tcPr>
          <w:p w14:paraId="7A06E667" w14:textId="77777777" w:rsidR="00EA66D5" w:rsidRPr="00D55054" w:rsidRDefault="00EA66D5" w:rsidP="00A41C1D">
            <w:pPr>
              <w:spacing w:line="240" w:lineRule="auto"/>
              <w:jc w:val="center"/>
              <w:rPr>
                <w:rFonts w:asciiTheme="minorHAnsi" w:hAnsiTheme="minorHAnsi"/>
                <w:color w:val="000000"/>
                <w:szCs w:val="22"/>
              </w:rPr>
            </w:pPr>
            <w:r w:rsidRPr="00D55054">
              <w:rPr>
                <w:rFonts w:asciiTheme="minorHAnsi" w:hAnsiTheme="minorHAnsi"/>
                <w:color w:val="000000"/>
                <w:szCs w:val="22"/>
              </w:rPr>
              <w:t>21%</w:t>
            </w:r>
          </w:p>
        </w:tc>
        <w:tc>
          <w:tcPr>
            <w:tcW w:w="1120" w:type="dxa"/>
            <w:tcBorders>
              <w:top w:val="nil"/>
              <w:left w:val="nil"/>
              <w:bottom w:val="nil"/>
              <w:right w:val="nil"/>
            </w:tcBorders>
            <w:shd w:val="clear" w:color="auto" w:fill="auto"/>
            <w:noWrap/>
            <w:vAlign w:val="center"/>
            <w:hideMark/>
          </w:tcPr>
          <w:p w14:paraId="75C1F2C1" w14:textId="77777777" w:rsidR="00EA66D5" w:rsidRPr="00D55054" w:rsidRDefault="00EA66D5" w:rsidP="00A41C1D">
            <w:pPr>
              <w:spacing w:line="240" w:lineRule="auto"/>
              <w:jc w:val="center"/>
              <w:rPr>
                <w:rFonts w:asciiTheme="minorHAnsi" w:hAnsiTheme="minorHAnsi"/>
                <w:color w:val="000000"/>
                <w:szCs w:val="22"/>
              </w:rPr>
            </w:pPr>
            <w:r w:rsidRPr="00D55054">
              <w:rPr>
                <w:rFonts w:asciiTheme="minorHAnsi" w:hAnsiTheme="minorHAnsi"/>
                <w:color w:val="000000"/>
                <w:szCs w:val="22"/>
              </w:rPr>
              <w:t>20%</w:t>
            </w:r>
          </w:p>
        </w:tc>
        <w:tc>
          <w:tcPr>
            <w:tcW w:w="1120" w:type="dxa"/>
            <w:tcBorders>
              <w:top w:val="nil"/>
              <w:left w:val="nil"/>
              <w:bottom w:val="nil"/>
              <w:right w:val="single" w:sz="4" w:space="0" w:color="auto"/>
            </w:tcBorders>
            <w:shd w:val="clear" w:color="auto" w:fill="auto"/>
            <w:noWrap/>
            <w:vAlign w:val="center"/>
            <w:hideMark/>
          </w:tcPr>
          <w:p w14:paraId="2C8AC156" w14:textId="77777777" w:rsidR="00EA66D5" w:rsidRPr="00D55054" w:rsidRDefault="00EA66D5" w:rsidP="00A41C1D">
            <w:pPr>
              <w:spacing w:line="240" w:lineRule="auto"/>
              <w:jc w:val="center"/>
              <w:rPr>
                <w:rFonts w:asciiTheme="minorHAnsi" w:hAnsiTheme="minorHAnsi"/>
                <w:color w:val="000000"/>
                <w:szCs w:val="22"/>
              </w:rPr>
            </w:pPr>
            <w:r w:rsidRPr="00D55054">
              <w:rPr>
                <w:rFonts w:asciiTheme="minorHAnsi" w:hAnsiTheme="minorHAnsi"/>
                <w:color w:val="000000"/>
                <w:szCs w:val="22"/>
              </w:rPr>
              <w:t>20%</w:t>
            </w:r>
          </w:p>
        </w:tc>
        <w:tc>
          <w:tcPr>
            <w:tcW w:w="1120" w:type="dxa"/>
            <w:tcBorders>
              <w:top w:val="nil"/>
              <w:left w:val="nil"/>
              <w:bottom w:val="nil"/>
              <w:right w:val="nil"/>
            </w:tcBorders>
            <w:shd w:val="clear" w:color="000000" w:fill="DAE4F3"/>
            <w:noWrap/>
            <w:vAlign w:val="center"/>
            <w:hideMark/>
          </w:tcPr>
          <w:p w14:paraId="6227D762" w14:textId="77777777" w:rsidR="00EA66D5" w:rsidRPr="00D55054" w:rsidRDefault="00EA66D5" w:rsidP="00A41C1D">
            <w:pPr>
              <w:spacing w:line="240" w:lineRule="auto"/>
              <w:jc w:val="center"/>
              <w:rPr>
                <w:rFonts w:asciiTheme="minorHAnsi" w:hAnsiTheme="minorHAnsi"/>
                <w:color w:val="000000"/>
                <w:szCs w:val="22"/>
              </w:rPr>
            </w:pPr>
            <w:r w:rsidRPr="00D55054">
              <w:rPr>
                <w:rFonts w:asciiTheme="minorHAnsi" w:hAnsiTheme="minorHAnsi"/>
                <w:color w:val="000000"/>
                <w:szCs w:val="22"/>
              </w:rPr>
              <w:t>1%</w:t>
            </w:r>
          </w:p>
        </w:tc>
        <w:tc>
          <w:tcPr>
            <w:tcW w:w="1120" w:type="dxa"/>
            <w:tcBorders>
              <w:top w:val="nil"/>
              <w:left w:val="nil"/>
              <w:bottom w:val="nil"/>
              <w:right w:val="nil"/>
            </w:tcBorders>
            <w:shd w:val="clear" w:color="000000" w:fill="FBDCDE"/>
            <w:noWrap/>
            <w:vAlign w:val="center"/>
            <w:hideMark/>
          </w:tcPr>
          <w:p w14:paraId="2D7EADF5" w14:textId="77777777" w:rsidR="00EA66D5" w:rsidRPr="00D55054" w:rsidRDefault="00EA66D5" w:rsidP="00A41C1D">
            <w:pPr>
              <w:spacing w:line="240" w:lineRule="auto"/>
              <w:jc w:val="center"/>
              <w:rPr>
                <w:rFonts w:asciiTheme="minorHAnsi" w:hAnsiTheme="minorHAnsi"/>
                <w:color w:val="000000"/>
                <w:szCs w:val="22"/>
              </w:rPr>
            </w:pPr>
            <w:r w:rsidRPr="00D55054">
              <w:rPr>
                <w:rFonts w:asciiTheme="minorHAnsi" w:hAnsiTheme="minorHAnsi"/>
                <w:color w:val="000000"/>
                <w:szCs w:val="22"/>
              </w:rPr>
              <w:t>-1%</w:t>
            </w:r>
          </w:p>
        </w:tc>
        <w:tc>
          <w:tcPr>
            <w:tcW w:w="1120" w:type="dxa"/>
            <w:tcBorders>
              <w:top w:val="nil"/>
              <w:left w:val="nil"/>
              <w:bottom w:val="nil"/>
              <w:right w:val="single" w:sz="4" w:space="0" w:color="auto"/>
            </w:tcBorders>
            <w:shd w:val="clear" w:color="000000" w:fill="F3F6FC"/>
            <w:noWrap/>
            <w:vAlign w:val="center"/>
            <w:hideMark/>
          </w:tcPr>
          <w:p w14:paraId="6FE4644C" w14:textId="77777777" w:rsidR="00EA66D5" w:rsidRPr="00D55054" w:rsidRDefault="00EA66D5" w:rsidP="00A41C1D">
            <w:pPr>
              <w:spacing w:line="240" w:lineRule="auto"/>
              <w:jc w:val="center"/>
              <w:rPr>
                <w:rFonts w:asciiTheme="minorHAnsi" w:hAnsiTheme="minorHAnsi"/>
                <w:color w:val="000000"/>
                <w:szCs w:val="22"/>
              </w:rPr>
            </w:pPr>
            <w:r w:rsidRPr="00D55054">
              <w:rPr>
                <w:rFonts w:asciiTheme="minorHAnsi" w:hAnsiTheme="minorHAnsi"/>
                <w:color w:val="000000"/>
                <w:szCs w:val="22"/>
              </w:rPr>
              <w:t>0%</w:t>
            </w:r>
          </w:p>
        </w:tc>
      </w:tr>
      <w:tr w:rsidR="00EA66D5" w:rsidRPr="00D55054" w14:paraId="7D3301F9" w14:textId="77777777" w:rsidTr="00271C24">
        <w:trPr>
          <w:trHeight w:val="240"/>
        </w:trPr>
        <w:tc>
          <w:tcPr>
            <w:tcW w:w="1240" w:type="dxa"/>
            <w:tcBorders>
              <w:top w:val="nil"/>
              <w:left w:val="single" w:sz="4" w:space="0" w:color="auto"/>
              <w:bottom w:val="nil"/>
              <w:right w:val="nil"/>
            </w:tcBorders>
            <w:shd w:val="clear" w:color="auto" w:fill="auto"/>
            <w:noWrap/>
            <w:vAlign w:val="bottom"/>
            <w:hideMark/>
          </w:tcPr>
          <w:p w14:paraId="221D8390" w14:textId="77777777" w:rsidR="00EA66D5" w:rsidRPr="00D55054" w:rsidRDefault="00EA66D5" w:rsidP="00A41C1D">
            <w:pPr>
              <w:spacing w:line="240" w:lineRule="auto"/>
              <w:ind w:firstLineChars="100" w:firstLine="220"/>
              <w:rPr>
                <w:rFonts w:asciiTheme="minorHAnsi" w:hAnsiTheme="minorHAnsi"/>
                <w:color w:val="000000"/>
                <w:szCs w:val="22"/>
              </w:rPr>
            </w:pPr>
            <w:r w:rsidRPr="00D55054">
              <w:rPr>
                <w:rFonts w:asciiTheme="minorHAnsi" w:hAnsiTheme="minorHAnsi"/>
                <w:color w:val="000000"/>
                <w:szCs w:val="22"/>
              </w:rPr>
              <w:t xml:space="preserve"> 3 years</w:t>
            </w:r>
          </w:p>
        </w:tc>
        <w:tc>
          <w:tcPr>
            <w:tcW w:w="1120" w:type="dxa"/>
            <w:tcBorders>
              <w:top w:val="nil"/>
              <w:left w:val="single" w:sz="4" w:space="0" w:color="auto"/>
              <w:bottom w:val="nil"/>
              <w:right w:val="nil"/>
            </w:tcBorders>
            <w:shd w:val="clear" w:color="auto" w:fill="auto"/>
            <w:noWrap/>
            <w:vAlign w:val="center"/>
            <w:hideMark/>
          </w:tcPr>
          <w:p w14:paraId="614CDDD0" w14:textId="77777777" w:rsidR="00EA66D5" w:rsidRPr="00D55054" w:rsidRDefault="00EA66D5" w:rsidP="00A41C1D">
            <w:pPr>
              <w:spacing w:line="240" w:lineRule="auto"/>
              <w:jc w:val="center"/>
              <w:rPr>
                <w:rFonts w:asciiTheme="minorHAnsi" w:hAnsiTheme="minorHAnsi"/>
                <w:color w:val="000000"/>
                <w:szCs w:val="22"/>
              </w:rPr>
            </w:pPr>
            <w:r w:rsidRPr="00D55054">
              <w:rPr>
                <w:rFonts w:asciiTheme="minorHAnsi" w:hAnsiTheme="minorHAnsi"/>
                <w:color w:val="000000"/>
                <w:szCs w:val="22"/>
              </w:rPr>
              <w:t>19%</w:t>
            </w:r>
          </w:p>
        </w:tc>
        <w:tc>
          <w:tcPr>
            <w:tcW w:w="1120" w:type="dxa"/>
            <w:tcBorders>
              <w:top w:val="nil"/>
              <w:left w:val="nil"/>
              <w:bottom w:val="nil"/>
              <w:right w:val="nil"/>
            </w:tcBorders>
            <w:shd w:val="clear" w:color="auto" w:fill="auto"/>
            <w:noWrap/>
            <w:vAlign w:val="center"/>
            <w:hideMark/>
          </w:tcPr>
          <w:p w14:paraId="5CE65EBC" w14:textId="77777777" w:rsidR="00EA66D5" w:rsidRPr="00D55054" w:rsidRDefault="00EA66D5" w:rsidP="00A41C1D">
            <w:pPr>
              <w:spacing w:line="240" w:lineRule="auto"/>
              <w:jc w:val="center"/>
              <w:rPr>
                <w:rFonts w:asciiTheme="minorHAnsi" w:hAnsiTheme="minorHAnsi"/>
                <w:color w:val="000000"/>
                <w:szCs w:val="22"/>
              </w:rPr>
            </w:pPr>
            <w:r w:rsidRPr="00D55054">
              <w:rPr>
                <w:rFonts w:asciiTheme="minorHAnsi" w:hAnsiTheme="minorHAnsi"/>
                <w:color w:val="000000"/>
                <w:szCs w:val="22"/>
              </w:rPr>
              <w:t>20%</w:t>
            </w:r>
          </w:p>
        </w:tc>
        <w:tc>
          <w:tcPr>
            <w:tcW w:w="1120" w:type="dxa"/>
            <w:tcBorders>
              <w:top w:val="nil"/>
              <w:left w:val="nil"/>
              <w:bottom w:val="nil"/>
              <w:right w:val="nil"/>
            </w:tcBorders>
            <w:shd w:val="clear" w:color="auto" w:fill="auto"/>
            <w:noWrap/>
            <w:vAlign w:val="center"/>
            <w:hideMark/>
          </w:tcPr>
          <w:p w14:paraId="0CCD3AE6" w14:textId="77777777" w:rsidR="00EA66D5" w:rsidRPr="00D55054" w:rsidRDefault="00EA66D5" w:rsidP="00A41C1D">
            <w:pPr>
              <w:spacing w:line="240" w:lineRule="auto"/>
              <w:jc w:val="center"/>
              <w:rPr>
                <w:rFonts w:asciiTheme="minorHAnsi" w:hAnsiTheme="minorHAnsi"/>
                <w:color w:val="000000"/>
                <w:szCs w:val="22"/>
              </w:rPr>
            </w:pPr>
            <w:r w:rsidRPr="00D55054">
              <w:rPr>
                <w:rFonts w:asciiTheme="minorHAnsi" w:hAnsiTheme="minorHAnsi"/>
                <w:color w:val="000000"/>
                <w:szCs w:val="22"/>
              </w:rPr>
              <w:t>20%</w:t>
            </w:r>
          </w:p>
        </w:tc>
        <w:tc>
          <w:tcPr>
            <w:tcW w:w="1120" w:type="dxa"/>
            <w:tcBorders>
              <w:top w:val="nil"/>
              <w:left w:val="nil"/>
              <w:bottom w:val="nil"/>
              <w:right w:val="single" w:sz="4" w:space="0" w:color="auto"/>
            </w:tcBorders>
            <w:shd w:val="clear" w:color="auto" w:fill="auto"/>
            <w:noWrap/>
            <w:vAlign w:val="center"/>
            <w:hideMark/>
          </w:tcPr>
          <w:p w14:paraId="385952E9" w14:textId="77777777" w:rsidR="00EA66D5" w:rsidRPr="00D55054" w:rsidRDefault="00EA66D5" w:rsidP="00A41C1D">
            <w:pPr>
              <w:spacing w:line="240" w:lineRule="auto"/>
              <w:jc w:val="center"/>
              <w:rPr>
                <w:rFonts w:asciiTheme="minorHAnsi" w:hAnsiTheme="minorHAnsi"/>
                <w:color w:val="000000"/>
                <w:szCs w:val="22"/>
              </w:rPr>
            </w:pPr>
            <w:r w:rsidRPr="00D55054">
              <w:rPr>
                <w:rFonts w:asciiTheme="minorHAnsi" w:hAnsiTheme="minorHAnsi"/>
                <w:color w:val="000000"/>
                <w:szCs w:val="22"/>
              </w:rPr>
              <w:t>20%</w:t>
            </w:r>
          </w:p>
        </w:tc>
        <w:tc>
          <w:tcPr>
            <w:tcW w:w="1120" w:type="dxa"/>
            <w:tcBorders>
              <w:top w:val="nil"/>
              <w:left w:val="nil"/>
              <w:bottom w:val="nil"/>
              <w:right w:val="nil"/>
            </w:tcBorders>
            <w:shd w:val="clear" w:color="000000" w:fill="EEF2FA"/>
            <w:noWrap/>
            <w:vAlign w:val="center"/>
            <w:hideMark/>
          </w:tcPr>
          <w:p w14:paraId="55CE87D0" w14:textId="77777777" w:rsidR="00EA66D5" w:rsidRPr="00D55054" w:rsidRDefault="00EA66D5" w:rsidP="00A41C1D">
            <w:pPr>
              <w:spacing w:line="240" w:lineRule="auto"/>
              <w:jc w:val="center"/>
              <w:rPr>
                <w:rFonts w:asciiTheme="minorHAnsi" w:hAnsiTheme="minorHAnsi"/>
                <w:color w:val="000000"/>
                <w:szCs w:val="22"/>
              </w:rPr>
            </w:pPr>
            <w:r w:rsidRPr="00D55054">
              <w:rPr>
                <w:rFonts w:asciiTheme="minorHAnsi" w:hAnsiTheme="minorHAnsi"/>
                <w:color w:val="000000"/>
                <w:szCs w:val="22"/>
              </w:rPr>
              <w:t>0%</w:t>
            </w:r>
          </w:p>
        </w:tc>
        <w:tc>
          <w:tcPr>
            <w:tcW w:w="1120" w:type="dxa"/>
            <w:tcBorders>
              <w:top w:val="nil"/>
              <w:left w:val="nil"/>
              <w:bottom w:val="nil"/>
              <w:right w:val="nil"/>
            </w:tcBorders>
            <w:shd w:val="clear" w:color="000000" w:fill="F7F9FE"/>
            <w:noWrap/>
            <w:vAlign w:val="center"/>
            <w:hideMark/>
          </w:tcPr>
          <w:p w14:paraId="6F3D283A" w14:textId="77777777" w:rsidR="00EA66D5" w:rsidRPr="00D55054" w:rsidRDefault="00EA66D5" w:rsidP="00A41C1D">
            <w:pPr>
              <w:spacing w:line="240" w:lineRule="auto"/>
              <w:jc w:val="center"/>
              <w:rPr>
                <w:rFonts w:asciiTheme="minorHAnsi" w:hAnsiTheme="minorHAnsi"/>
                <w:color w:val="000000"/>
                <w:szCs w:val="22"/>
              </w:rPr>
            </w:pPr>
            <w:r w:rsidRPr="00D55054">
              <w:rPr>
                <w:rFonts w:asciiTheme="minorHAnsi" w:hAnsiTheme="minorHAnsi"/>
                <w:color w:val="000000"/>
                <w:szCs w:val="22"/>
              </w:rPr>
              <w:t>0%</w:t>
            </w:r>
          </w:p>
        </w:tc>
        <w:tc>
          <w:tcPr>
            <w:tcW w:w="1120" w:type="dxa"/>
            <w:tcBorders>
              <w:top w:val="nil"/>
              <w:left w:val="nil"/>
              <w:bottom w:val="nil"/>
              <w:right w:val="single" w:sz="4" w:space="0" w:color="auto"/>
            </w:tcBorders>
            <w:shd w:val="clear" w:color="000000" w:fill="F5F7FD"/>
            <w:noWrap/>
            <w:vAlign w:val="center"/>
            <w:hideMark/>
          </w:tcPr>
          <w:p w14:paraId="183D27F8" w14:textId="77777777" w:rsidR="00EA66D5" w:rsidRPr="00D55054" w:rsidRDefault="00EA66D5" w:rsidP="00A41C1D">
            <w:pPr>
              <w:spacing w:line="240" w:lineRule="auto"/>
              <w:jc w:val="center"/>
              <w:rPr>
                <w:rFonts w:asciiTheme="minorHAnsi" w:hAnsiTheme="minorHAnsi"/>
                <w:color w:val="000000"/>
                <w:szCs w:val="22"/>
              </w:rPr>
            </w:pPr>
            <w:r w:rsidRPr="00D55054">
              <w:rPr>
                <w:rFonts w:asciiTheme="minorHAnsi" w:hAnsiTheme="minorHAnsi"/>
                <w:color w:val="000000"/>
                <w:szCs w:val="22"/>
              </w:rPr>
              <w:t>0%</w:t>
            </w:r>
          </w:p>
        </w:tc>
      </w:tr>
      <w:tr w:rsidR="00EA66D5" w:rsidRPr="00D55054" w14:paraId="37646B8C" w14:textId="77777777" w:rsidTr="00271C24">
        <w:trPr>
          <w:trHeight w:val="240"/>
        </w:trPr>
        <w:tc>
          <w:tcPr>
            <w:tcW w:w="1240" w:type="dxa"/>
            <w:tcBorders>
              <w:top w:val="nil"/>
              <w:left w:val="single" w:sz="4" w:space="0" w:color="auto"/>
              <w:bottom w:val="single" w:sz="4" w:space="0" w:color="auto"/>
              <w:right w:val="nil"/>
            </w:tcBorders>
            <w:shd w:val="clear" w:color="auto" w:fill="auto"/>
            <w:noWrap/>
            <w:vAlign w:val="bottom"/>
            <w:hideMark/>
          </w:tcPr>
          <w:p w14:paraId="28DFA618" w14:textId="77777777" w:rsidR="00EA66D5" w:rsidRPr="00D55054" w:rsidRDefault="00EA66D5" w:rsidP="00A41C1D">
            <w:pPr>
              <w:spacing w:line="240" w:lineRule="auto"/>
              <w:ind w:firstLineChars="100" w:firstLine="220"/>
              <w:rPr>
                <w:rFonts w:asciiTheme="minorHAnsi" w:hAnsiTheme="minorHAnsi"/>
                <w:color w:val="000000"/>
                <w:szCs w:val="22"/>
              </w:rPr>
            </w:pPr>
            <w:r w:rsidRPr="00D55054">
              <w:rPr>
                <w:rFonts w:asciiTheme="minorHAnsi" w:hAnsiTheme="minorHAnsi"/>
                <w:color w:val="000000"/>
                <w:szCs w:val="22"/>
              </w:rPr>
              <w:t xml:space="preserve"> 4 years</w:t>
            </w:r>
          </w:p>
        </w:tc>
        <w:tc>
          <w:tcPr>
            <w:tcW w:w="1120" w:type="dxa"/>
            <w:tcBorders>
              <w:top w:val="nil"/>
              <w:left w:val="single" w:sz="4" w:space="0" w:color="auto"/>
              <w:bottom w:val="single" w:sz="4" w:space="0" w:color="auto"/>
              <w:right w:val="nil"/>
            </w:tcBorders>
            <w:shd w:val="clear" w:color="auto" w:fill="auto"/>
            <w:noWrap/>
            <w:vAlign w:val="center"/>
            <w:hideMark/>
          </w:tcPr>
          <w:p w14:paraId="26F3AB48" w14:textId="77777777" w:rsidR="00EA66D5" w:rsidRPr="00D55054" w:rsidRDefault="00EA66D5" w:rsidP="00A41C1D">
            <w:pPr>
              <w:spacing w:line="240" w:lineRule="auto"/>
              <w:jc w:val="center"/>
              <w:rPr>
                <w:rFonts w:asciiTheme="minorHAnsi" w:hAnsiTheme="minorHAnsi"/>
                <w:color w:val="000000"/>
                <w:szCs w:val="22"/>
              </w:rPr>
            </w:pPr>
            <w:r w:rsidRPr="00D55054">
              <w:rPr>
                <w:rFonts w:asciiTheme="minorHAnsi" w:hAnsiTheme="minorHAnsi"/>
                <w:color w:val="000000"/>
                <w:szCs w:val="22"/>
              </w:rPr>
              <w:t>20%</w:t>
            </w:r>
          </w:p>
        </w:tc>
        <w:tc>
          <w:tcPr>
            <w:tcW w:w="1120" w:type="dxa"/>
            <w:tcBorders>
              <w:top w:val="nil"/>
              <w:left w:val="nil"/>
              <w:bottom w:val="single" w:sz="4" w:space="0" w:color="auto"/>
              <w:right w:val="nil"/>
            </w:tcBorders>
            <w:shd w:val="clear" w:color="auto" w:fill="auto"/>
            <w:noWrap/>
            <w:vAlign w:val="center"/>
            <w:hideMark/>
          </w:tcPr>
          <w:p w14:paraId="6CFEA459" w14:textId="77777777" w:rsidR="00EA66D5" w:rsidRPr="00D55054" w:rsidRDefault="00EA66D5" w:rsidP="00A41C1D">
            <w:pPr>
              <w:spacing w:line="240" w:lineRule="auto"/>
              <w:jc w:val="center"/>
              <w:rPr>
                <w:rFonts w:asciiTheme="minorHAnsi" w:hAnsiTheme="minorHAnsi"/>
                <w:color w:val="000000"/>
                <w:szCs w:val="22"/>
              </w:rPr>
            </w:pPr>
            <w:r w:rsidRPr="00D55054">
              <w:rPr>
                <w:rFonts w:asciiTheme="minorHAnsi" w:hAnsiTheme="minorHAnsi"/>
                <w:color w:val="000000"/>
                <w:szCs w:val="22"/>
              </w:rPr>
              <w:t>20%</w:t>
            </w:r>
          </w:p>
        </w:tc>
        <w:tc>
          <w:tcPr>
            <w:tcW w:w="1120" w:type="dxa"/>
            <w:tcBorders>
              <w:top w:val="nil"/>
              <w:left w:val="nil"/>
              <w:bottom w:val="single" w:sz="4" w:space="0" w:color="auto"/>
              <w:right w:val="nil"/>
            </w:tcBorders>
            <w:shd w:val="clear" w:color="auto" w:fill="auto"/>
            <w:noWrap/>
            <w:vAlign w:val="center"/>
            <w:hideMark/>
          </w:tcPr>
          <w:p w14:paraId="7FF3D733" w14:textId="77777777" w:rsidR="00EA66D5" w:rsidRPr="00D55054" w:rsidRDefault="00EA66D5" w:rsidP="00A41C1D">
            <w:pPr>
              <w:spacing w:line="240" w:lineRule="auto"/>
              <w:jc w:val="center"/>
              <w:rPr>
                <w:rFonts w:asciiTheme="minorHAnsi" w:hAnsiTheme="minorHAnsi"/>
                <w:color w:val="000000"/>
                <w:szCs w:val="22"/>
              </w:rPr>
            </w:pPr>
            <w:r w:rsidRPr="00D55054">
              <w:rPr>
                <w:rFonts w:asciiTheme="minorHAnsi" w:hAnsiTheme="minorHAnsi"/>
                <w:color w:val="000000"/>
                <w:szCs w:val="22"/>
              </w:rPr>
              <w:t>21%</w:t>
            </w:r>
          </w:p>
        </w:tc>
        <w:tc>
          <w:tcPr>
            <w:tcW w:w="1120" w:type="dxa"/>
            <w:tcBorders>
              <w:top w:val="nil"/>
              <w:left w:val="nil"/>
              <w:bottom w:val="single" w:sz="4" w:space="0" w:color="auto"/>
              <w:right w:val="single" w:sz="4" w:space="0" w:color="auto"/>
            </w:tcBorders>
            <w:shd w:val="clear" w:color="auto" w:fill="auto"/>
            <w:noWrap/>
            <w:vAlign w:val="center"/>
            <w:hideMark/>
          </w:tcPr>
          <w:p w14:paraId="4893BCE2" w14:textId="77777777" w:rsidR="00EA66D5" w:rsidRPr="00D55054" w:rsidRDefault="00EA66D5" w:rsidP="00A41C1D">
            <w:pPr>
              <w:spacing w:line="240" w:lineRule="auto"/>
              <w:jc w:val="center"/>
              <w:rPr>
                <w:rFonts w:asciiTheme="minorHAnsi" w:hAnsiTheme="minorHAnsi"/>
                <w:color w:val="000000"/>
                <w:szCs w:val="22"/>
              </w:rPr>
            </w:pPr>
            <w:r w:rsidRPr="00D55054">
              <w:rPr>
                <w:rFonts w:asciiTheme="minorHAnsi" w:hAnsiTheme="minorHAnsi"/>
                <w:color w:val="000000"/>
                <w:szCs w:val="22"/>
              </w:rPr>
              <w:t>20%</w:t>
            </w:r>
          </w:p>
        </w:tc>
        <w:tc>
          <w:tcPr>
            <w:tcW w:w="1120" w:type="dxa"/>
            <w:tcBorders>
              <w:top w:val="nil"/>
              <w:left w:val="nil"/>
              <w:bottom w:val="single" w:sz="4" w:space="0" w:color="auto"/>
              <w:right w:val="nil"/>
            </w:tcBorders>
            <w:shd w:val="clear" w:color="000000" w:fill="FCFCFF"/>
            <w:noWrap/>
            <w:vAlign w:val="center"/>
            <w:hideMark/>
          </w:tcPr>
          <w:p w14:paraId="66C1FF98" w14:textId="77777777" w:rsidR="00EA66D5" w:rsidRPr="00D55054" w:rsidRDefault="00EA66D5" w:rsidP="00A41C1D">
            <w:pPr>
              <w:spacing w:line="240" w:lineRule="auto"/>
              <w:jc w:val="center"/>
              <w:rPr>
                <w:rFonts w:asciiTheme="minorHAnsi" w:hAnsiTheme="minorHAnsi"/>
                <w:color w:val="000000"/>
                <w:szCs w:val="22"/>
              </w:rPr>
            </w:pPr>
            <w:r w:rsidRPr="00D55054">
              <w:rPr>
                <w:rFonts w:asciiTheme="minorHAnsi" w:hAnsiTheme="minorHAnsi"/>
                <w:color w:val="000000"/>
                <w:szCs w:val="22"/>
              </w:rPr>
              <w:t>0%</w:t>
            </w:r>
          </w:p>
        </w:tc>
        <w:tc>
          <w:tcPr>
            <w:tcW w:w="1120" w:type="dxa"/>
            <w:tcBorders>
              <w:top w:val="nil"/>
              <w:left w:val="nil"/>
              <w:bottom w:val="single" w:sz="4" w:space="0" w:color="auto"/>
              <w:right w:val="nil"/>
            </w:tcBorders>
            <w:shd w:val="clear" w:color="000000" w:fill="DFE8F5"/>
            <w:noWrap/>
            <w:vAlign w:val="center"/>
            <w:hideMark/>
          </w:tcPr>
          <w:p w14:paraId="3B774DB9" w14:textId="77777777" w:rsidR="00EA66D5" w:rsidRPr="00D55054" w:rsidRDefault="00EA66D5" w:rsidP="00A41C1D">
            <w:pPr>
              <w:spacing w:line="240" w:lineRule="auto"/>
              <w:jc w:val="center"/>
              <w:rPr>
                <w:rFonts w:asciiTheme="minorHAnsi" w:hAnsiTheme="minorHAnsi"/>
                <w:color w:val="000000"/>
                <w:szCs w:val="22"/>
              </w:rPr>
            </w:pPr>
            <w:r w:rsidRPr="00D55054">
              <w:rPr>
                <w:rFonts w:asciiTheme="minorHAnsi" w:hAnsiTheme="minorHAnsi"/>
                <w:color w:val="000000"/>
                <w:szCs w:val="22"/>
              </w:rPr>
              <w:t>1%</w:t>
            </w:r>
          </w:p>
        </w:tc>
        <w:tc>
          <w:tcPr>
            <w:tcW w:w="1120" w:type="dxa"/>
            <w:tcBorders>
              <w:top w:val="nil"/>
              <w:left w:val="nil"/>
              <w:bottom w:val="single" w:sz="4" w:space="0" w:color="auto"/>
              <w:right w:val="single" w:sz="4" w:space="0" w:color="auto"/>
            </w:tcBorders>
            <w:shd w:val="clear" w:color="000000" w:fill="FBF1F4"/>
            <w:noWrap/>
            <w:vAlign w:val="center"/>
            <w:hideMark/>
          </w:tcPr>
          <w:p w14:paraId="6AED9470" w14:textId="77777777" w:rsidR="00EA66D5" w:rsidRPr="00D55054" w:rsidRDefault="00EA66D5" w:rsidP="00A41C1D">
            <w:pPr>
              <w:spacing w:line="240" w:lineRule="auto"/>
              <w:jc w:val="center"/>
              <w:rPr>
                <w:rFonts w:asciiTheme="minorHAnsi" w:hAnsiTheme="minorHAnsi"/>
                <w:color w:val="000000"/>
                <w:szCs w:val="22"/>
              </w:rPr>
            </w:pPr>
            <w:r w:rsidRPr="00D55054">
              <w:rPr>
                <w:rFonts w:asciiTheme="minorHAnsi" w:hAnsiTheme="minorHAnsi"/>
                <w:color w:val="000000"/>
                <w:szCs w:val="22"/>
              </w:rPr>
              <w:t>0%</w:t>
            </w:r>
          </w:p>
        </w:tc>
      </w:tr>
      <w:tr w:rsidR="00EA66D5" w:rsidRPr="00D55054" w14:paraId="0EB81EF4" w14:textId="77777777" w:rsidTr="00271C24">
        <w:trPr>
          <w:trHeight w:val="240"/>
        </w:trPr>
        <w:tc>
          <w:tcPr>
            <w:tcW w:w="1240" w:type="dxa"/>
            <w:tcBorders>
              <w:top w:val="nil"/>
              <w:left w:val="single" w:sz="4" w:space="0" w:color="auto"/>
              <w:bottom w:val="nil"/>
              <w:right w:val="nil"/>
            </w:tcBorders>
            <w:shd w:val="clear" w:color="auto" w:fill="auto"/>
            <w:noWrap/>
            <w:vAlign w:val="bottom"/>
            <w:hideMark/>
          </w:tcPr>
          <w:p w14:paraId="227EB234" w14:textId="77777777" w:rsidR="00EA66D5" w:rsidRPr="00D55054" w:rsidRDefault="00EA66D5" w:rsidP="00A41C1D">
            <w:pPr>
              <w:spacing w:line="240" w:lineRule="auto"/>
              <w:ind w:firstLineChars="100" w:firstLine="220"/>
              <w:rPr>
                <w:rFonts w:asciiTheme="minorHAnsi" w:hAnsiTheme="minorHAnsi"/>
                <w:color w:val="000000"/>
                <w:szCs w:val="22"/>
              </w:rPr>
            </w:pPr>
            <w:r w:rsidRPr="00D55054">
              <w:rPr>
                <w:rFonts w:asciiTheme="minorHAnsi" w:hAnsiTheme="minorHAnsi"/>
                <w:color w:val="000000"/>
                <w:szCs w:val="22"/>
              </w:rPr>
              <w:t xml:space="preserve"> 5 years</w:t>
            </w:r>
          </w:p>
        </w:tc>
        <w:tc>
          <w:tcPr>
            <w:tcW w:w="1120" w:type="dxa"/>
            <w:tcBorders>
              <w:top w:val="nil"/>
              <w:left w:val="single" w:sz="4" w:space="0" w:color="auto"/>
              <w:bottom w:val="nil"/>
              <w:right w:val="nil"/>
            </w:tcBorders>
            <w:shd w:val="clear" w:color="auto" w:fill="auto"/>
            <w:noWrap/>
            <w:vAlign w:val="center"/>
            <w:hideMark/>
          </w:tcPr>
          <w:p w14:paraId="71872E48" w14:textId="77777777" w:rsidR="00EA66D5" w:rsidRPr="00D55054" w:rsidRDefault="00EA66D5" w:rsidP="00A41C1D">
            <w:pPr>
              <w:spacing w:line="240" w:lineRule="auto"/>
              <w:jc w:val="center"/>
              <w:rPr>
                <w:rFonts w:asciiTheme="minorHAnsi" w:hAnsiTheme="minorHAnsi"/>
                <w:color w:val="000000"/>
                <w:szCs w:val="22"/>
              </w:rPr>
            </w:pPr>
            <w:r w:rsidRPr="00D55054">
              <w:rPr>
                <w:rFonts w:asciiTheme="minorHAnsi" w:hAnsiTheme="minorHAnsi"/>
                <w:color w:val="000000"/>
                <w:szCs w:val="22"/>
              </w:rPr>
              <w:t>18%</w:t>
            </w:r>
          </w:p>
        </w:tc>
        <w:tc>
          <w:tcPr>
            <w:tcW w:w="1120" w:type="dxa"/>
            <w:tcBorders>
              <w:top w:val="nil"/>
              <w:left w:val="nil"/>
              <w:bottom w:val="nil"/>
              <w:right w:val="nil"/>
            </w:tcBorders>
            <w:shd w:val="clear" w:color="auto" w:fill="auto"/>
            <w:noWrap/>
            <w:vAlign w:val="center"/>
            <w:hideMark/>
          </w:tcPr>
          <w:p w14:paraId="6A07859A" w14:textId="77777777" w:rsidR="00EA66D5" w:rsidRPr="00D55054" w:rsidRDefault="00EA66D5" w:rsidP="00A41C1D">
            <w:pPr>
              <w:spacing w:line="240" w:lineRule="auto"/>
              <w:jc w:val="center"/>
              <w:rPr>
                <w:rFonts w:asciiTheme="minorHAnsi" w:hAnsiTheme="minorHAnsi"/>
                <w:color w:val="000000"/>
                <w:szCs w:val="22"/>
              </w:rPr>
            </w:pPr>
            <w:r w:rsidRPr="00D55054">
              <w:rPr>
                <w:rFonts w:asciiTheme="minorHAnsi" w:hAnsiTheme="minorHAnsi"/>
                <w:color w:val="000000"/>
                <w:szCs w:val="22"/>
              </w:rPr>
              <w:t>21%</w:t>
            </w:r>
          </w:p>
        </w:tc>
        <w:tc>
          <w:tcPr>
            <w:tcW w:w="1120" w:type="dxa"/>
            <w:tcBorders>
              <w:top w:val="nil"/>
              <w:left w:val="nil"/>
              <w:bottom w:val="nil"/>
              <w:right w:val="nil"/>
            </w:tcBorders>
            <w:shd w:val="clear" w:color="auto" w:fill="auto"/>
            <w:noWrap/>
            <w:vAlign w:val="center"/>
            <w:hideMark/>
          </w:tcPr>
          <w:p w14:paraId="3D9D521E" w14:textId="77777777" w:rsidR="00EA66D5" w:rsidRPr="00D55054" w:rsidRDefault="00EA66D5" w:rsidP="00A41C1D">
            <w:pPr>
              <w:spacing w:line="240" w:lineRule="auto"/>
              <w:jc w:val="center"/>
              <w:rPr>
                <w:rFonts w:asciiTheme="minorHAnsi" w:hAnsiTheme="minorHAnsi"/>
                <w:color w:val="000000"/>
                <w:szCs w:val="22"/>
              </w:rPr>
            </w:pPr>
            <w:r w:rsidRPr="00D55054">
              <w:rPr>
                <w:rFonts w:asciiTheme="minorHAnsi" w:hAnsiTheme="minorHAnsi"/>
                <w:color w:val="000000"/>
                <w:szCs w:val="22"/>
              </w:rPr>
              <w:t>19%</w:t>
            </w:r>
          </w:p>
        </w:tc>
        <w:tc>
          <w:tcPr>
            <w:tcW w:w="1120" w:type="dxa"/>
            <w:tcBorders>
              <w:top w:val="nil"/>
              <w:left w:val="nil"/>
              <w:bottom w:val="nil"/>
              <w:right w:val="single" w:sz="4" w:space="0" w:color="auto"/>
            </w:tcBorders>
            <w:shd w:val="clear" w:color="auto" w:fill="auto"/>
            <w:noWrap/>
            <w:vAlign w:val="center"/>
            <w:hideMark/>
          </w:tcPr>
          <w:p w14:paraId="57641553" w14:textId="77777777" w:rsidR="00EA66D5" w:rsidRPr="00D55054" w:rsidRDefault="00EA66D5" w:rsidP="00A41C1D">
            <w:pPr>
              <w:spacing w:line="240" w:lineRule="auto"/>
              <w:jc w:val="center"/>
              <w:rPr>
                <w:rFonts w:asciiTheme="minorHAnsi" w:hAnsiTheme="minorHAnsi"/>
                <w:color w:val="000000"/>
                <w:szCs w:val="22"/>
              </w:rPr>
            </w:pPr>
            <w:r w:rsidRPr="00D55054">
              <w:rPr>
                <w:rFonts w:asciiTheme="minorHAnsi" w:hAnsiTheme="minorHAnsi"/>
                <w:color w:val="000000"/>
                <w:szCs w:val="22"/>
              </w:rPr>
              <w:t>20%</w:t>
            </w:r>
          </w:p>
        </w:tc>
        <w:tc>
          <w:tcPr>
            <w:tcW w:w="1120" w:type="dxa"/>
            <w:tcBorders>
              <w:top w:val="nil"/>
              <w:left w:val="nil"/>
              <w:bottom w:val="nil"/>
              <w:right w:val="nil"/>
            </w:tcBorders>
            <w:shd w:val="clear" w:color="000000" w:fill="8CADD8"/>
            <w:noWrap/>
            <w:vAlign w:val="center"/>
            <w:hideMark/>
          </w:tcPr>
          <w:p w14:paraId="3592F57B" w14:textId="77777777" w:rsidR="00EA66D5" w:rsidRPr="00D55054" w:rsidRDefault="00EA66D5" w:rsidP="00A41C1D">
            <w:pPr>
              <w:spacing w:line="240" w:lineRule="auto"/>
              <w:jc w:val="center"/>
              <w:rPr>
                <w:rFonts w:asciiTheme="minorHAnsi" w:hAnsiTheme="minorHAnsi"/>
                <w:color w:val="000000"/>
                <w:szCs w:val="22"/>
              </w:rPr>
            </w:pPr>
            <w:r w:rsidRPr="00D55054">
              <w:rPr>
                <w:rFonts w:asciiTheme="minorHAnsi" w:hAnsiTheme="minorHAnsi"/>
                <w:color w:val="000000"/>
                <w:szCs w:val="22"/>
              </w:rPr>
              <w:t>3%</w:t>
            </w:r>
          </w:p>
        </w:tc>
        <w:tc>
          <w:tcPr>
            <w:tcW w:w="1120" w:type="dxa"/>
            <w:tcBorders>
              <w:top w:val="nil"/>
              <w:left w:val="nil"/>
              <w:bottom w:val="nil"/>
              <w:right w:val="nil"/>
            </w:tcBorders>
            <w:shd w:val="clear" w:color="000000" w:fill="FABFC2"/>
            <w:noWrap/>
            <w:vAlign w:val="center"/>
            <w:hideMark/>
          </w:tcPr>
          <w:p w14:paraId="61E051D7" w14:textId="77777777" w:rsidR="00EA66D5" w:rsidRPr="00D55054" w:rsidRDefault="00EA66D5" w:rsidP="00A41C1D">
            <w:pPr>
              <w:spacing w:line="240" w:lineRule="auto"/>
              <w:jc w:val="center"/>
              <w:rPr>
                <w:rFonts w:asciiTheme="minorHAnsi" w:hAnsiTheme="minorHAnsi"/>
                <w:color w:val="000000"/>
                <w:szCs w:val="22"/>
              </w:rPr>
            </w:pPr>
            <w:r w:rsidRPr="00D55054">
              <w:rPr>
                <w:rFonts w:asciiTheme="minorHAnsi" w:hAnsiTheme="minorHAnsi"/>
                <w:color w:val="000000"/>
                <w:szCs w:val="22"/>
              </w:rPr>
              <w:t>-2%</w:t>
            </w:r>
          </w:p>
        </w:tc>
        <w:tc>
          <w:tcPr>
            <w:tcW w:w="1120" w:type="dxa"/>
            <w:tcBorders>
              <w:top w:val="nil"/>
              <w:left w:val="nil"/>
              <w:bottom w:val="nil"/>
              <w:right w:val="single" w:sz="4" w:space="0" w:color="auto"/>
            </w:tcBorders>
            <w:shd w:val="clear" w:color="000000" w:fill="F6F8FD"/>
            <w:noWrap/>
            <w:vAlign w:val="center"/>
            <w:hideMark/>
          </w:tcPr>
          <w:p w14:paraId="75B07CFE" w14:textId="77777777" w:rsidR="00EA66D5" w:rsidRPr="00D55054" w:rsidRDefault="00EA66D5" w:rsidP="00A41C1D">
            <w:pPr>
              <w:spacing w:line="240" w:lineRule="auto"/>
              <w:jc w:val="center"/>
              <w:rPr>
                <w:rFonts w:asciiTheme="minorHAnsi" w:hAnsiTheme="minorHAnsi"/>
                <w:color w:val="000000"/>
                <w:szCs w:val="22"/>
              </w:rPr>
            </w:pPr>
            <w:r w:rsidRPr="00D55054">
              <w:rPr>
                <w:rFonts w:asciiTheme="minorHAnsi" w:hAnsiTheme="minorHAnsi"/>
                <w:color w:val="000000"/>
                <w:szCs w:val="22"/>
              </w:rPr>
              <w:t>0%</w:t>
            </w:r>
          </w:p>
        </w:tc>
      </w:tr>
      <w:tr w:rsidR="00EA66D5" w:rsidRPr="00D55054" w14:paraId="0D0007F0" w14:textId="77777777" w:rsidTr="00271C24">
        <w:trPr>
          <w:trHeight w:val="240"/>
        </w:trPr>
        <w:tc>
          <w:tcPr>
            <w:tcW w:w="1240" w:type="dxa"/>
            <w:tcBorders>
              <w:top w:val="nil"/>
              <w:left w:val="single" w:sz="4" w:space="0" w:color="auto"/>
              <w:bottom w:val="nil"/>
              <w:right w:val="nil"/>
            </w:tcBorders>
            <w:shd w:val="clear" w:color="auto" w:fill="auto"/>
            <w:noWrap/>
            <w:vAlign w:val="bottom"/>
            <w:hideMark/>
          </w:tcPr>
          <w:p w14:paraId="488821B9" w14:textId="77777777" w:rsidR="00EA66D5" w:rsidRPr="00D55054" w:rsidRDefault="00EA66D5" w:rsidP="00A41C1D">
            <w:pPr>
              <w:spacing w:line="240" w:lineRule="auto"/>
              <w:ind w:firstLineChars="100" w:firstLine="220"/>
              <w:rPr>
                <w:rFonts w:asciiTheme="minorHAnsi" w:hAnsiTheme="minorHAnsi"/>
                <w:color w:val="000000"/>
                <w:szCs w:val="22"/>
              </w:rPr>
            </w:pPr>
            <w:r w:rsidRPr="00D55054">
              <w:rPr>
                <w:rFonts w:asciiTheme="minorHAnsi" w:hAnsiTheme="minorHAnsi"/>
                <w:color w:val="000000"/>
                <w:szCs w:val="22"/>
              </w:rPr>
              <w:t xml:space="preserve"> 6 years</w:t>
            </w:r>
          </w:p>
        </w:tc>
        <w:tc>
          <w:tcPr>
            <w:tcW w:w="1120" w:type="dxa"/>
            <w:tcBorders>
              <w:top w:val="nil"/>
              <w:left w:val="single" w:sz="4" w:space="0" w:color="auto"/>
              <w:bottom w:val="nil"/>
              <w:right w:val="nil"/>
            </w:tcBorders>
            <w:shd w:val="clear" w:color="auto" w:fill="auto"/>
            <w:noWrap/>
            <w:vAlign w:val="center"/>
            <w:hideMark/>
          </w:tcPr>
          <w:p w14:paraId="2982A10E" w14:textId="77777777" w:rsidR="00EA66D5" w:rsidRPr="00D55054" w:rsidRDefault="00EA66D5" w:rsidP="00A41C1D">
            <w:pPr>
              <w:spacing w:line="240" w:lineRule="auto"/>
              <w:jc w:val="center"/>
              <w:rPr>
                <w:rFonts w:asciiTheme="minorHAnsi" w:hAnsiTheme="minorHAnsi"/>
                <w:color w:val="000000"/>
                <w:szCs w:val="22"/>
              </w:rPr>
            </w:pPr>
            <w:r w:rsidRPr="00D55054">
              <w:rPr>
                <w:rFonts w:asciiTheme="minorHAnsi" w:hAnsiTheme="minorHAnsi"/>
                <w:color w:val="000000"/>
                <w:szCs w:val="22"/>
              </w:rPr>
              <w:t>18%</w:t>
            </w:r>
          </w:p>
        </w:tc>
        <w:tc>
          <w:tcPr>
            <w:tcW w:w="1120" w:type="dxa"/>
            <w:tcBorders>
              <w:top w:val="nil"/>
              <w:left w:val="nil"/>
              <w:bottom w:val="nil"/>
              <w:right w:val="nil"/>
            </w:tcBorders>
            <w:shd w:val="clear" w:color="auto" w:fill="auto"/>
            <w:noWrap/>
            <w:vAlign w:val="center"/>
            <w:hideMark/>
          </w:tcPr>
          <w:p w14:paraId="136970AD" w14:textId="77777777" w:rsidR="00EA66D5" w:rsidRPr="00D55054" w:rsidRDefault="00EA66D5" w:rsidP="00A41C1D">
            <w:pPr>
              <w:spacing w:line="240" w:lineRule="auto"/>
              <w:jc w:val="center"/>
              <w:rPr>
                <w:rFonts w:asciiTheme="minorHAnsi" w:hAnsiTheme="minorHAnsi"/>
                <w:color w:val="000000"/>
                <w:szCs w:val="22"/>
              </w:rPr>
            </w:pPr>
            <w:r w:rsidRPr="00D55054">
              <w:rPr>
                <w:rFonts w:asciiTheme="minorHAnsi" w:hAnsiTheme="minorHAnsi"/>
                <w:color w:val="000000"/>
                <w:szCs w:val="22"/>
              </w:rPr>
              <w:t>20%</w:t>
            </w:r>
          </w:p>
        </w:tc>
        <w:tc>
          <w:tcPr>
            <w:tcW w:w="1120" w:type="dxa"/>
            <w:tcBorders>
              <w:top w:val="nil"/>
              <w:left w:val="nil"/>
              <w:bottom w:val="nil"/>
              <w:right w:val="nil"/>
            </w:tcBorders>
            <w:shd w:val="clear" w:color="auto" w:fill="auto"/>
            <w:noWrap/>
            <w:vAlign w:val="center"/>
            <w:hideMark/>
          </w:tcPr>
          <w:p w14:paraId="4F14677A" w14:textId="77777777" w:rsidR="00EA66D5" w:rsidRPr="00D55054" w:rsidRDefault="00EA66D5" w:rsidP="00A41C1D">
            <w:pPr>
              <w:spacing w:line="240" w:lineRule="auto"/>
              <w:jc w:val="center"/>
              <w:rPr>
                <w:rFonts w:asciiTheme="minorHAnsi" w:hAnsiTheme="minorHAnsi"/>
                <w:color w:val="000000"/>
                <w:szCs w:val="22"/>
              </w:rPr>
            </w:pPr>
            <w:r w:rsidRPr="00D55054">
              <w:rPr>
                <w:rFonts w:asciiTheme="minorHAnsi" w:hAnsiTheme="minorHAnsi"/>
                <w:color w:val="000000"/>
                <w:szCs w:val="22"/>
              </w:rPr>
              <w:t>19%</w:t>
            </w:r>
          </w:p>
        </w:tc>
        <w:tc>
          <w:tcPr>
            <w:tcW w:w="1120" w:type="dxa"/>
            <w:tcBorders>
              <w:top w:val="nil"/>
              <w:left w:val="nil"/>
              <w:bottom w:val="nil"/>
              <w:right w:val="single" w:sz="4" w:space="0" w:color="auto"/>
            </w:tcBorders>
            <w:shd w:val="clear" w:color="auto" w:fill="auto"/>
            <w:noWrap/>
            <w:vAlign w:val="center"/>
            <w:hideMark/>
          </w:tcPr>
          <w:p w14:paraId="5CD289DC" w14:textId="77777777" w:rsidR="00EA66D5" w:rsidRPr="00D55054" w:rsidRDefault="00EA66D5" w:rsidP="00A41C1D">
            <w:pPr>
              <w:spacing w:line="240" w:lineRule="auto"/>
              <w:jc w:val="center"/>
              <w:rPr>
                <w:rFonts w:asciiTheme="minorHAnsi" w:hAnsiTheme="minorHAnsi"/>
                <w:color w:val="000000"/>
                <w:szCs w:val="22"/>
              </w:rPr>
            </w:pPr>
            <w:r w:rsidRPr="00D55054">
              <w:rPr>
                <w:rFonts w:asciiTheme="minorHAnsi" w:hAnsiTheme="minorHAnsi"/>
                <w:color w:val="000000"/>
                <w:szCs w:val="22"/>
              </w:rPr>
              <w:t>20%</w:t>
            </w:r>
          </w:p>
        </w:tc>
        <w:tc>
          <w:tcPr>
            <w:tcW w:w="1120" w:type="dxa"/>
            <w:tcBorders>
              <w:top w:val="nil"/>
              <w:left w:val="nil"/>
              <w:bottom w:val="nil"/>
              <w:right w:val="nil"/>
            </w:tcBorders>
            <w:shd w:val="clear" w:color="000000" w:fill="B5CAE6"/>
            <w:noWrap/>
            <w:vAlign w:val="center"/>
            <w:hideMark/>
          </w:tcPr>
          <w:p w14:paraId="13FFB542" w14:textId="77777777" w:rsidR="00EA66D5" w:rsidRPr="00D55054" w:rsidRDefault="00EA66D5" w:rsidP="00A41C1D">
            <w:pPr>
              <w:spacing w:line="240" w:lineRule="auto"/>
              <w:jc w:val="center"/>
              <w:rPr>
                <w:rFonts w:asciiTheme="minorHAnsi" w:hAnsiTheme="minorHAnsi"/>
                <w:color w:val="000000"/>
                <w:szCs w:val="22"/>
              </w:rPr>
            </w:pPr>
            <w:r w:rsidRPr="00D55054">
              <w:rPr>
                <w:rFonts w:asciiTheme="minorHAnsi" w:hAnsiTheme="minorHAnsi"/>
                <w:color w:val="000000"/>
                <w:szCs w:val="22"/>
              </w:rPr>
              <w:t>2%</w:t>
            </w:r>
          </w:p>
        </w:tc>
        <w:tc>
          <w:tcPr>
            <w:tcW w:w="1120" w:type="dxa"/>
            <w:tcBorders>
              <w:top w:val="nil"/>
              <w:left w:val="nil"/>
              <w:bottom w:val="nil"/>
              <w:right w:val="nil"/>
            </w:tcBorders>
            <w:shd w:val="clear" w:color="000000" w:fill="FBE4E7"/>
            <w:noWrap/>
            <w:vAlign w:val="center"/>
            <w:hideMark/>
          </w:tcPr>
          <w:p w14:paraId="53D973E0" w14:textId="77777777" w:rsidR="00EA66D5" w:rsidRPr="00D55054" w:rsidRDefault="00EA66D5" w:rsidP="00A41C1D">
            <w:pPr>
              <w:spacing w:line="240" w:lineRule="auto"/>
              <w:jc w:val="center"/>
              <w:rPr>
                <w:rFonts w:asciiTheme="minorHAnsi" w:hAnsiTheme="minorHAnsi"/>
                <w:color w:val="000000"/>
                <w:szCs w:val="22"/>
              </w:rPr>
            </w:pPr>
            <w:r w:rsidRPr="00D55054">
              <w:rPr>
                <w:rFonts w:asciiTheme="minorHAnsi" w:hAnsiTheme="minorHAnsi"/>
                <w:color w:val="000000"/>
                <w:szCs w:val="22"/>
              </w:rPr>
              <w:t>-1%</w:t>
            </w:r>
          </w:p>
        </w:tc>
        <w:tc>
          <w:tcPr>
            <w:tcW w:w="1120" w:type="dxa"/>
            <w:tcBorders>
              <w:top w:val="nil"/>
              <w:left w:val="nil"/>
              <w:bottom w:val="nil"/>
              <w:right w:val="single" w:sz="4" w:space="0" w:color="auto"/>
            </w:tcBorders>
            <w:shd w:val="clear" w:color="000000" w:fill="EEF2FA"/>
            <w:noWrap/>
            <w:vAlign w:val="center"/>
            <w:hideMark/>
          </w:tcPr>
          <w:p w14:paraId="583F3C7A" w14:textId="77777777" w:rsidR="00EA66D5" w:rsidRPr="00D55054" w:rsidRDefault="00EA66D5" w:rsidP="00A41C1D">
            <w:pPr>
              <w:spacing w:line="240" w:lineRule="auto"/>
              <w:jc w:val="center"/>
              <w:rPr>
                <w:rFonts w:asciiTheme="minorHAnsi" w:hAnsiTheme="minorHAnsi"/>
                <w:color w:val="000000"/>
                <w:szCs w:val="22"/>
              </w:rPr>
            </w:pPr>
            <w:r w:rsidRPr="00D55054">
              <w:rPr>
                <w:rFonts w:asciiTheme="minorHAnsi" w:hAnsiTheme="minorHAnsi"/>
                <w:color w:val="000000"/>
                <w:szCs w:val="22"/>
              </w:rPr>
              <w:t>0%</w:t>
            </w:r>
          </w:p>
        </w:tc>
      </w:tr>
      <w:tr w:rsidR="00EA66D5" w:rsidRPr="00D55054" w14:paraId="15A22421" w14:textId="77777777" w:rsidTr="00271C24">
        <w:trPr>
          <w:trHeight w:val="240"/>
        </w:trPr>
        <w:tc>
          <w:tcPr>
            <w:tcW w:w="1240" w:type="dxa"/>
            <w:tcBorders>
              <w:top w:val="nil"/>
              <w:left w:val="single" w:sz="4" w:space="0" w:color="auto"/>
              <w:bottom w:val="nil"/>
              <w:right w:val="nil"/>
            </w:tcBorders>
            <w:shd w:val="clear" w:color="auto" w:fill="auto"/>
            <w:noWrap/>
            <w:vAlign w:val="bottom"/>
            <w:hideMark/>
          </w:tcPr>
          <w:p w14:paraId="553D4014" w14:textId="77777777" w:rsidR="00EA66D5" w:rsidRPr="00D55054" w:rsidRDefault="00EA66D5" w:rsidP="00A41C1D">
            <w:pPr>
              <w:spacing w:line="240" w:lineRule="auto"/>
              <w:ind w:firstLineChars="100" w:firstLine="220"/>
              <w:rPr>
                <w:rFonts w:asciiTheme="minorHAnsi" w:hAnsiTheme="minorHAnsi"/>
                <w:color w:val="000000"/>
                <w:szCs w:val="22"/>
              </w:rPr>
            </w:pPr>
            <w:r w:rsidRPr="00D55054">
              <w:rPr>
                <w:rFonts w:asciiTheme="minorHAnsi" w:hAnsiTheme="minorHAnsi"/>
                <w:color w:val="000000"/>
                <w:szCs w:val="22"/>
              </w:rPr>
              <w:t xml:space="preserve"> 7 years</w:t>
            </w:r>
          </w:p>
        </w:tc>
        <w:tc>
          <w:tcPr>
            <w:tcW w:w="1120" w:type="dxa"/>
            <w:tcBorders>
              <w:top w:val="nil"/>
              <w:left w:val="single" w:sz="4" w:space="0" w:color="auto"/>
              <w:bottom w:val="nil"/>
              <w:right w:val="nil"/>
            </w:tcBorders>
            <w:shd w:val="clear" w:color="auto" w:fill="auto"/>
            <w:noWrap/>
            <w:vAlign w:val="center"/>
            <w:hideMark/>
          </w:tcPr>
          <w:p w14:paraId="29D01A74" w14:textId="77777777" w:rsidR="00EA66D5" w:rsidRPr="00D55054" w:rsidRDefault="00EA66D5" w:rsidP="00A41C1D">
            <w:pPr>
              <w:spacing w:line="240" w:lineRule="auto"/>
              <w:jc w:val="center"/>
              <w:rPr>
                <w:rFonts w:asciiTheme="minorHAnsi" w:hAnsiTheme="minorHAnsi"/>
                <w:color w:val="000000"/>
                <w:szCs w:val="22"/>
              </w:rPr>
            </w:pPr>
            <w:r w:rsidRPr="00D55054">
              <w:rPr>
                <w:rFonts w:asciiTheme="minorHAnsi" w:hAnsiTheme="minorHAnsi"/>
                <w:color w:val="000000"/>
                <w:szCs w:val="22"/>
              </w:rPr>
              <w:t>20%</w:t>
            </w:r>
          </w:p>
        </w:tc>
        <w:tc>
          <w:tcPr>
            <w:tcW w:w="1120" w:type="dxa"/>
            <w:tcBorders>
              <w:top w:val="nil"/>
              <w:left w:val="nil"/>
              <w:bottom w:val="nil"/>
              <w:right w:val="nil"/>
            </w:tcBorders>
            <w:shd w:val="clear" w:color="auto" w:fill="auto"/>
            <w:noWrap/>
            <w:vAlign w:val="center"/>
            <w:hideMark/>
          </w:tcPr>
          <w:p w14:paraId="2F93B027" w14:textId="77777777" w:rsidR="00EA66D5" w:rsidRPr="00D55054" w:rsidRDefault="00EA66D5" w:rsidP="00A41C1D">
            <w:pPr>
              <w:spacing w:line="240" w:lineRule="auto"/>
              <w:jc w:val="center"/>
              <w:rPr>
                <w:rFonts w:asciiTheme="minorHAnsi" w:hAnsiTheme="minorHAnsi"/>
                <w:color w:val="000000"/>
                <w:szCs w:val="22"/>
              </w:rPr>
            </w:pPr>
            <w:r w:rsidRPr="00D55054">
              <w:rPr>
                <w:rFonts w:asciiTheme="minorHAnsi" w:hAnsiTheme="minorHAnsi"/>
                <w:color w:val="000000"/>
                <w:szCs w:val="22"/>
              </w:rPr>
              <w:t>20%</w:t>
            </w:r>
          </w:p>
        </w:tc>
        <w:tc>
          <w:tcPr>
            <w:tcW w:w="1120" w:type="dxa"/>
            <w:tcBorders>
              <w:top w:val="nil"/>
              <w:left w:val="nil"/>
              <w:bottom w:val="nil"/>
              <w:right w:val="nil"/>
            </w:tcBorders>
            <w:shd w:val="clear" w:color="auto" w:fill="auto"/>
            <w:noWrap/>
            <w:vAlign w:val="center"/>
            <w:hideMark/>
          </w:tcPr>
          <w:p w14:paraId="4FD9A41B" w14:textId="77777777" w:rsidR="00EA66D5" w:rsidRPr="00D55054" w:rsidRDefault="00EA66D5" w:rsidP="00A41C1D">
            <w:pPr>
              <w:spacing w:line="240" w:lineRule="auto"/>
              <w:jc w:val="center"/>
              <w:rPr>
                <w:rFonts w:asciiTheme="minorHAnsi" w:hAnsiTheme="minorHAnsi"/>
                <w:color w:val="000000"/>
                <w:szCs w:val="22"/>
              </w:rPr>
            </w:pPr>
            <w:r w:rsidRPr="00D55054">
              <w:rPr>
                <w:rFonts w:asciiTheme="minorHAnsi" w:hAnsiTheme="minorHAnsi"/>
                <w:color w:val="000000"/>
                <w:szCs w:val="22"/>
              </w:rPr>
              <w:t>20%</w:t>
            </w:r>
          </w:p>
        </w:tc>
        <w:tc>
          <w:tcPr>
            <w:tcW w:w="1120" w:type="dxa"/>
            <w:tcBorders>
              <w:top w:val="nil"/>
              <w:left w:val="nil"/>
              <w:bottom w:val="nil"/>
              <w:right w:val="single" w:sz="4" w:space="0" w:color="auto"/>
            </w:tcBorders>
            <w:shd w:val="clear" w:color="auto" w:fill="auto"/>
            <w:noWrap/>
            <w:vAlign w:val="center"/>
            <w:hideMark/>
          </w:tcPr>
          <w:p w14:paraId="6B7974C6" w14:textId="77777777" w:rsidR="00EA66D5" w:rsidRPr="00D55054" w:rsidRDefault="00EA66D5" w:rsidP="00A41C1D">
            <w:pPr>
              <w:spacing w:line="240" w:lineRule="auto"/>
              <w:jc w:val="center"/>
              <w:rPr>
                <w:rFonts w:asciiTheme="minorHAnsi" w:hAnsiTheme="minorHAnsi"/>
                <w:color w:val="000000"/>
                <w:szCs w:val="22"/>
              </w:rPr>
            </w:pPr>
            <w:r w:rsidRPr="00D55054">
              <w:rPr>
                <w:rFonts w:asciiTheme="minorHAnsi" w:hAnsiTheme="minorHAnsi"/>
                <w:color w:val="000000"/>
                <w:szCs w:val="22"/>
              </w:rPr>
              <w:t>20%</w:t>
            </w:r>
          </w:p>
        </w:tc>
        <w:tc>
          <w:tcPr>
            <w:tcW w:w="1120" w:type="dxa"/>
            <w:tcBorders>
              <w:top w:val="nil"/>
              <w:left w:val="nil"/>
              <w:bottom w:val="nil"/>
              <w:right w:val="nil"/>
            </w:tcBorders>
            <w:shd w:val="clear" w:color="000000" w:fill="EDF2FA"/>
            <w:noWrap/>
            <w:vAlign w:val="center"/>
            <w:hideMark/>
          </w:tcPr>
          <w:p w14:paraId="2D81CF62" w14:textId="77777777" w:rsidR="00EA66D5" w:rsidRPr="00D55054" w:rsidRDefault="00EA66D5" w:rsidP="00A41C1D">
            <w:pPr>
              <w:spacing w:line="240" w:lineRule="auto"/>
              <w:jc w:val="center"/>
              <w:rPr>
                <w:rFonts w:asciiTheme="minorHAnsi" w:hAnsiTheme="minorHAnsi"/>
                <w:color w:val="000000"/>
                <w:szCs w:val="22"/>
              </w:rPr>
            </w:pPr>
            <w:r w:rsidRPr="00D55054">
              <w:rPr>
                <w:rFonts w:asciiTheme="minorHAnsi" w:hAnsiTheme="minorHAnsi"/>
                <w:color w:val="000000"/>
                <w:szCs w:val="22"/>
              </w:rPr>
              <w:t>0%</w:t>
            </w:r>
          </w:p>
        </w:tc>
        <w:tc>
          <w:tcPr>
            <w:tcW w:w="1120" w:type="dxa"/>
            <w:tcBorders>
              <w:top w:val="nil"/>
              <w:left w:val="nil"/>
              <w:bottom w:val="nil"/>
              <w:right w:val="nil"/>
            </w:tcBorders>
            <w:shd w:val="clear" w:color="000000" w:fill="FBFBFE"/>
            <w:noWrap/>
            <w:vAlign w:val="center"/>
            <w:hideMark/>
          </w:tcPr>
          <w:p w14:paraId="67FDBB64" w14:textId="77777777" w:rsidR="00EA66D5" w:rsidRPr="00D55054" w:rsidRDefault="00EA66D5" w:rsidP="00A41C1D">
            <w:pPr>
              <w:spacing w:line="240" w:lineRule="auto"/>
              <w:jc w:val="center"/>
              <w:rPr>
                <w:rFonts w:asciiTheme="minorHAnsi" w:hAnsiTheme="minorHAnsi"/>
                <w:color w:val="000000"/>
                <w:szCs w:val="22"/>
              </w:rPr>
            </w:pPr>
            <w:r w:rsidRPr="00D55054">
              <w:rPr>
                <w:rFonts w:asciiTheme="minorHAnsi" w:hAnsiTheme="minorHAnsi"/>
                <w:color w:val="000000"/>
                <w:szCs w:val="22"/>
              </w:rPr>
              <w:t>0%</w:t>
            </w:r>
          </w:p>
        </w:tc>
        <w:tc>
          <w:tcPr>
            <w:tcW w:w="1120" w:type="dxa"/>
            <w:tcBorders>
              <w:top w:val="nil"/>
              <w:left w:val="nil"/>
              <w:bottom w:val="nil"/>
              <w:right w:val="single" w:sz="4" w:space="0" w:color="auto"/>
            </w:tcBorders>
            <w:shd w:val="clear" w:color="000000" w:fill="FBF4F7"/>
            <w:noWrap/>
            <w:vAlign w:val="center"/>
            <w:hideMark/>
          </w:tcPr>
          <w:p w14:paraId="0C0ACE89" w14:textId="77777777" w:rsidR="00EA66D5" w:rsidRPr="00D55054" w:rsidRDefault="00EA66D5" w:rsidP="00A41C1D">
            <w:pPr>
              <w:spacing w:line="240" w:lineRule="auto"/>
              <w:jc w:val="center"/>
              <w:rPr>
                <w:rFonts w:asciiTheme="minorHAnsi" w:hAnsiTheme="minorHAnsi"/>
                <w:color w:val="000000"/>
                <w:szCs w:val="22"/>
              </w:rPr>
            </w:pPr>
            <w:r w:rsidRPr="00D55054">
              <w:rPr>
                <w:rFonts w:asciiTheme="minorHAnsi" w:hAnsiTheme="minorHAnsi"/>
                <w:color w:val="000000"/>
                <w:szCs w:val="22"/>
              </w:rPr>
              <w:t>0%</w:t>
            </w:r>
          </w:p>
        </w:tc>
      </w:tr>
      <w:tr w:rsidR="00EA66D5" w:rsidRPr="00D55054" w14:paraId="78D0703D" w14:textId="77777777" w:rsidTr="00271C24">
        <w:trPr>
          <w:trHeight w:val="240"/>
        </w:trPr>
        <w:tc>
          <w:tcPr>
            <w:tcW w:w="1240" w:type="dxa"/>
            <w:tcBorders>
              <w:top w:val="nil"/>
              <w:left w:val="single" w:sz="4" w:space="0" w:color="auto"/>
              <w:bottom w:val="nil"/>
              <w:right w:val="nil"/>
            </w:tcBorders>
            <w:shd w:val="clear" w:color="auto" w:fill="auto"/>
            <w:noWrap/>
            <w:vAlign w:val="bottom"/>
            <w:hideMark/>
          </w:tcPr>
          <w:p w14:paraId="0850CEF9" w14:textId="77777777" w:rsidR="00EA66D5" w:rsidRPr="00D55054" w:rsidRDefault="00EA66D5" w:rsidP="00A41C1D">
            <w:pPr>
              <w:spacing w:line="240" w:lineRule="auto"/>
              <w:ind w:firstLineChars="100" w:firstLine="220"/>
              <w:rPr>
                <w:rFonts w:asciiTheme="minorHAnsi" w:hAnsiTheme="minorHAnsi"/>
                <w:color w:val="000000"/>
                <w:szCs w:val="22"/>
              </w:rPr>
            </w:pPr>
            <w:r w:rsidRPr="00D55054">
              <w:rPr>
                <w:rFonts w:asciiTheme="minorHAnsi" w:hAnsiTheme="minorHAnsi"/>
                <w:color w:val="000000"/>
                <w:szCs w:val="22"/>
              </w:rPr>
              <w:t xml:space="preserve"> 8 years</w:t>
            </w:r>
          </w:p>
        </w:tc>
        <w:tc>
          <w:tcPr>
            <w:tcW w:w="1120" w:type="dxa"/>
            <w:tcBorders>
              <w:top w:val="nil"/>
              <w:left w:val="single" w:sz="4" w:space="0" w:color="auto"/>
              <w:bottom w:val="nil"/>
              <w:right w:val="nil"/>
            </w:tcBorders>
            <w:shd w:val="clear" w:color="auto" w:fill="auto"/>
            <w:noWrap/>
            <w:vAlign w:val="center"/>
            <w:hideMark/>
          </w:tcPr>
          <w:p w14:paraId="1F20D6CA" w14:textId="77777777" w:rsidR="00EA66D5" w:rsidRPr="00D55054" w:rsidRDefault="00EA66D5" w:rsidP="00A41C1D">
            <w:pPr>
              <w:spacing w:line="240" w:lineRule="auto"/>
              <w:jc w:val="center"/>
              <w:rPr>
                <w:rFonts w:asciiTheme="minorHAnsi" w:hAnsiTheme="minorHAnsi"/>
                <w:color w:val="000000"/>
                <w:szCs w:val="22"/>
              </w:rPr>
            </w:pPr>
            <w:r w:rsidRPr="00D55054">
              <w:rPr>
                <w:rFonts w:asciiTheme="minorHAnsi" w:hAnsiTheme="minorHAnsi"/>
                <w:color w:val="000000"/>
                <w:szCs w:val="22"/>
              </w:rPr>
              <w:t>21%</w:t>
            </w:r>
          </w:p>
        </w:tc>
        <w:tc>
          <w:tcPr>
            <w:tcW w:w="1120" w:type="dxa"/>
            <w:tcBorders>
              <w:top w:val="nil"/>
              <w:left w:val="nil"/>
              <w:bottom w:val="nil"/>
              <w:right w:val="nil"/>
            </w:tcBorders>
            <w:shd w:val="clear" w:color="auto" w:fill="auto"/>
            <w:noWrap/>
            <w:vAlign w:val="center"/>
            <w:hideMark/>
          </w:tcPr>
          <w:p w14:paraId="49DCBCED" w14:textId="77777777" w:rsidR="00EA66D5" w:rsidRPr="00D55054" w:rsidRDefault="00EA66D5" w:rsidP="00A41C1D">
            <w:pPr>
              <w:spacing w:line="240" w:lineRule="auto"/>
              <w:jc w:val="center"/>
              <w:rPr>
                <w:rFonts w:asciiTheme="minorHAnsi" w:hAnsiTheme="minorHAnsi"/>
                <w:color w:val="000000"/>
                <w:szCs w:val="22"/>
              </w:rPr>
            </w:pPr>
            <w:r w:rsidRPr="00D55054">
              <w:rPr>
                <w:rFonts w:asciiTheme="minorHAnsi" w:hAnsiTheme="minorHAnsi"/>
                <w:color w:val="000000"/>
                <w:szCs w:val="22"/>
              </w:rPr>
              <w:t>19%</w:t>
            </w:r>
          </w:p>
        </w:tc>
        <w:tc>
          <w:tcPr>
            <w:tcW w:w="1120" w:type="dxa"/>
            <w:tcBorders>
              <w:top w:val="nil"/>
              <w:left w:val="nil"/>
              <w:bottom w:val="nil"/>
              <w:right w:val="nil"/>
            </w:tcBorders>
            <w:shd w:val="clear" w:color="auto" w:fill="auto"/>
            <w:noWrap/>
            <w:vAlign w:val="center"/>
            <w:hideMark/>
          </w:tcPr>
          <w:p w14:paraId="3448BD1F" w14:textId="77777777" w:rsidR="00EA66D5" w:rsidRPr="00D55054" w:rsidRDefault="00EA66D5" w:rsidP="00A41C1D">
            <w:pPr>
              <w:spacing w:line="240" w:lineRule="auto"/>
              <w:jc w:val="center"/>
              <w:rPr>
                <w:rFonts w:asciiTheme="minorHAnsi" w:hAnsiTheme="minorHAnsi"/>
                <w:color w:val="000000"/>
                <w:szCs w:val="22"/>
              </w:rPr>
            </w:pPr>
            <w:r w:rsidRPr="00D55054">
              <w:rPr>
                <w:rFonts w:asciiTheme="minorHAnsi" w:hAnsiTheme="minorHAnsi"/>
                <w:color w:val="000000"/>
                <w:szCs w:val="22"/>
              </w:rPr>
              <w:t>20%</w:t>
            </w:r>
          </w:p>
        </w:tc>
        <w:tc>
          <w:tcPr>
            <w:tcW w:w="1120" w:type="dxa"/>
            <w:tcBorders>
              <w:top w:val="nil"/>
              <w:left w:val="nil"/>
              <w:bottom w:val="nil"/>
              <w:right w:val="single" w:sz="4" w:space="0" w:color="auto"/>
            </w:tcBorders>
            <w:shd w:val="clear" w:color="auto" w:fill="auto"/>
            <w:noWrap/>
            <w:vAlign w:val="center"/>
            <w:hideMark/>
          </w:tcPr>
          <w:p w14:paraId="658C0CC0" w14:textId="77777777" w:rsidR="00EA66D5" w:rsidRPr="00D55054" w:rsidRDefault="00EA66D5" w:rsidP="00A41C1D">
            <w:pPr>
              <w:spacing w:line="240" w:lineRule="auto"/>
              <w:jc w:val="center"/>
              <w:rPr>
                <w:rFonts w:asciiTheme="minorHAnsi" w:hAnsiTheme="minorHAnsi"/>
                <w:color w:val="000000"/>
                <w:szCs w:val="22"/>
              </w:rPr>
            </w:pPr>
            <w:r w:rsidRPr="00D55054">
              <w:rPr>
                <w:rFonts w:asciiTheme="minorHAnsi" w:hAnsiTheme="minorHAnsi"/>
                <w:color w:val="000000"/>
                <w:szCs w:val="22"/>
              </w:rPr>
              <w:t>20%</w:t>
            </w:r>
          </w:p>
        </w:tc>
        <w:tc>
          <w:tcPr>
            <w:tcW w:w="1120" w:type="dxa"/>
            <w:tcBorders>
              <w:top w:val="nil"/>
              <w:left w:val="nil"/>
              <w:bottom w:val="nil"/>
              <w:right w:val="nil"/>
            </w:tcBorders>
            <w:shd w:val="clear" w:color="000000" w:fill="FAC4C7"/>
            <w:noWrap/>
            <w:vAlign w:val="center"/>
            <w:hideMark/>
          </w:tcPr>
          <w:p w14:paraId="48D20E52" w14:textId="77777777" w:rsidR="00EA66D5" w:rsidRPr="00D55054" w:rsidRDefault="00EA66D5" w:rsidP="00A41C1D">
            <w:pPr>
              <w:spacing w:line="240" w:lineRule="auto"/>
              <w:jc w:val="center"/>
              <w:rPr>
                <w:rFonts w:asciiTheme="minorHAnsi" w:hAnsiTheme="minorHAnsi"/>
                <w:color w:val="000000"/>
                <w:szCs w:val="22"/>
              </w:rPr>
            </w:pPr>
            <w:r w:rsidRPr="00D55054">
              <w:rPr>
                <w:rFonts w:asciiTheme="minorHAnsi" w:hAnsiTheme="minorHAnsi"/>
                <w:color w:val="000000"/>
                <w:szCs w:val="22"/>
              </w:rPr>
              <w:t>-2%</w:t>
            </w:r>
          </w:p>
        </w:tc>
        <w:tc>
          <w:tcPr>
            <w:tcW w:w="1120" w:type="dxa"/>
            <w:tcBorders>
              <w:top w:val="nil"/>
              <w:left w:val="nil"/>
              <w:bottom w:val="nil"/>
              <w:right w:val="nil"/>
            </w:tcBorders>
            <w:shd w:val="clear" w:color="000000" w:fill="D9E3F3"/>
            <w:noWrap/>
            <w:vAlign w:val="center"/>
            <w:hideMark/>
          </w:tcPr>
          <w:p w14:paraId="3D7C4132" w14:textId="77777777" w:rsidR="00EA66D5" w:rsidRPr="00D55054" w:rsidRDefault="00EA66D5" w:rsidP="00A41C1D">
            <w:pPr>
              <w:spacing w:line="240" w:lineRule="auto"/>
              <w:jc w:val="center"/>
              <w:rPr>
                <w:rFonts w:asciiTheme="minorHAnsi" w:hAnsiTheme="minorHAnsi"/>
                <w:color w:val="000000"/>
                <w:szCs w:val="22"/>
              </w:rPr>
            </w:pPr>
            <w:r w:rsidRPr="00D55054">
              <w:rPr>
                <w:rFonts w:asciiTheme="minorHAnsi" w:hAnsiTheme="minorHAnsi"/>
                <w:color w:val="000000"/>
                <w:szCs w:val="22"/>
              </w:rPr>
              <w:t>1%</w:t>
            </w:r>
          </w:p>
        </w:tc>
        <w:tc>
          <w:tcPr>
            <w:tcW w:w="1120" w:type="dxa"/>
            <w:tcBorders>
              <w:top w:val="nil"/>
              <w:left w:val="nil"/>
              <w:bottom w:val="nil"/>
              <w:right w:val="single" w:sz="4" w:space="0" w:color="auto"/>
            </w:tcBorders>
            <w:shd w:val="clear" w:color="000000" w:fill="FBF4F7"/>
            <w:noWrap/>
            <w:vAlign w:val="center"/>
            <w:hideMark/>
          </w:tcPr>
          <w:p w14:paraId="62DDFA19" w14:textId="77777777" w:rsidR="00EA66D5" w:rsidRPr="00D55054" w:rsidRDefault="00EA66D5" w:rsidP="00A41C1D">
            <w:pPr>
              <w:spacing w:line="240" w:lineRule="auto"/>
              <w:jc w:val="center"/>
              <w:rPr>
                <w:rFonts w:asciiTheme="minorHAnsi" w:hAnsiTheme="minorHAnsi"/>
                <w:color w:val="000000"/>
                <w:szCs w:val="22"/>
              </w:rPr>
            </w:pPr>
            <w:r w:rsidRPr="00D55054">
              <w:rPr>
                <w:rFonts w:asciiTheme="minorHAnsi" w:hAnsiTheme="minorHAnsi"/>
                <w:color w:val="000000"/>
                <w:szCs w:val="22"/>
              </w:rPr>
              <w:t>0%</w:t>
            </w:r>
          </w:p>
        </w:tc>
      </w:tr>
      <w:tr w:rsidR="00EA66D5" w:rsidRPr="00D55054" w14:paraId="789CCCBD" w14:textId="77777777" w:rsidTr="00271C24">
        <w:trPr>
          <w:trHeight w:val="240"/>
        </w:trPr>
        <w:tc>
          <w:tcPr>
            <w:tcW w:w="1240" w:type="dxa"/>
            <w:tcBorders>
              <w:top w:val="nil"/>
              <w:left w:val="single" w:sz="4" w:space="0" w:color="auto"/>
              <w:bottom w:val="single" w:sz="4" w:space="0" w:color="auto"/>
              <w:right w:val="nil"/>
            </w:tcBorders>
            <w:shd w:val="clear" w:color="auto" w:fill="auto"/>
            <w:noWrap/>
            <w:vAlign w:val="bottom"/>
            <w:hideMark/>
          </w:tcPr>
          <w:p w14:paraId="6F6EC839" w14:textId="77777777" w:rsidR="00EA66D5" w:rsidRPr="00D55054" w:rsidRDefault="00EA66D5" w:rsidP="00A41C1D">
            <w:pPr>
              <w:spacing w:line="240" w:lineRule="auto"/>
              <w:ind w:firstLineChars="100" w:firstLine="220"/>
              <w:rPr>
                <w:rFonts w:asciiTheme="minorHAnsi" w:hAnsiTheme="minorHAnsi"/>
                <w:color w:val="000000"/>
                <w:szCs w:val="22"/>
              </w:rPr>
            </w:pPr>
            <w:r w:rsidRPr="00D55054">
              <w:rPr>
                <w:rFonts w:asciiTheme="minorHAnsi" w:hAnsiTheme="minorHAnsi"/>
                <w:color w:val="000000"/>
                <w:szCs w:val="22"/>
              </w:rPr>
              <w:t xml:space="preserve"> 9 years</w:t>
            </w:r>
          </w:p>
        </w:tc>
        <w:tc>
          <w:tcPr>
            <w:tcW w:w="1120" w:type="dxa"/>
            <w:tcBorders>
              <w:top w:val="nil"/>
              <w:left w:val="single" w:sz="4" w:space="0" w:color="auto"/>
              <w:bottom w:val="single" w:sz="4" w:space="0" w:color="auto"/>
              <w:right w:val="nil"/>
            </w:tcBorders>
            <w:shd w:val="clear" w:color="auto" w:fill="auto"/>
            <w:noWrap/>
            <w:vAlign w:val="center"/>
            <w:hideMark/>
          </w:tcPr>
          <w:p w14:paraId="08041A7D" w14:textId="77777777" w:rsidR="00EA66D5" w:rsidRPr="00D55054" w:rsidRDefault="00EA66D5" w:rsidP="00A41C1D">
            <w:pPr>
              <w:spacing w:line="240" w:lineRule="auto"/>
              <w:jc w:val="center"/>
              <w:rPr>
                <w:rFonts w:asciiTheme="minorHAnsi" w:hAnsiTheme="minorHAnsi"/>
                <w:color w:val="000000"/>
                <w:szCs w:val="22"/>
              </w:rPr>
            </w:pPr>
            <w:r w:rsidRPr="00D55054">
              <w:rPr>
                <w:rFonts w:asciiTheme="minorHAnsi" w:hAnsiTheme="minorHAnsi"/>
                <w:color w:val="000000"/>
                <w:szCs w:val="22"/>
              </w:rPr>
              <w:t>24%</w:t>
            </w:r>
          </w:p>
        </w:tc>
        <w:tc>
          <w:tcPr>
            <w:tcW w:w="1120" w:type="dxa"/>
            <w:tcBorders>
              <w:top w:val="nil"/>
              <w:left w:val="nil"/>
              <w:bottom w:val="single" w:sz="4" w:space="0" w:color="auto"/>
              <w:right w:val="nil"/>
            </w:tcBorders>
            <w:shd w:val="clear" w:color="auto" w:fill="auto"/>
            <w:noWrap/>
            <w:vAlign w:val="center"/>
            <w:hideMark/>
          </w:tcPr>
          <w:p w14:paraId="2078D08E" w14:textId="77777777" w:rsidR="00EA66D5" w:rsidRPr="00D55054" w:rsidRDefault="00EA66D5" w:rsidP="00A41C1D">
            <w:pPr>
              <w:spacing w:line="240" w:lineRule="auto"/>
              <w:jc w:val="center"/>
              <w:rPr>
                <w:rFonts w:asciiTheme="minorHAnsi" w:hAnsiTheme="minorHAnsi"/>
                <w:color w:val="000000"/>
                <w:szCs w:val="22"/>
              </w:rPr>
            </w:pPr>
            <w:r w:rsidRPr="00D55054">
              <w:rPr>
                <w:rFonts w:asciiTheme="minorHAnsi" w:hAnsiTheme="minorHAnsi"/>
                <w:color w:val="000000"/>
                <w:szCs w:val="22"/>
              </w:rPr>
              <w:t>20%</w:t>
            </w:r>
          </w:p>
        </w:tc>
        <w:tc>
          <w:tcPr>
            <w:tcW w:w="1120" w:type="dxa"/>
            <w:tcBorders>
              <w:top w:val="nil"/>
              <w:left w:val="nil"/>
              <w:bottom w:val="single" w:sz="4" w:space="0" w:color="auto"/>
              <w:right w:val="nil"/>
            </w:tcBorders>
            <w:shd w:val="clear" w:color="auto" w:fill="auto"/>
            <w:noWrap/>
            <w:vAlign w:val="center"/>
            <w:hideMark/>
          </w:tcPr>
          <w:p w14:paraId="55E59254" w14:textId="77777777" w:rsidR="00EA66D5" w:rsidRPr="00D55054" w:rsidRDefault="00EA66D5" w:rsidP="00A41C1D">
            <w:pPr>
              <w:spacing w:line="240" w:lineRule="auto"/>
              <w:jc w:val="center"/>
              <w:rPr>
                <w:rFonts w:asciiTheme="minorHAnsi" w:hAnsiTheme="minorHAnsi"/>
                <w:color w:val="000000"/>
                <w:szCs w:val="22"/>
              </w:rPr>
            </w:pPr>
            <w:r w:rsidRPr="00D55054">
              <w:rPr>
                <w:rFonts w:asciiTheme="minorHAnsi" w:hAnsiTheme="minorHAnsi"/>
                <w:color w:val="000000"/>
                <w:szCs w:val="22"/>
              </w:rPr>
              <w:t>21%</w:t>
            </w:r>
          </w:p>
        </w:tc>
        <w:tc>
          <w:tcPr>
            <w:tcW w:w="1120" w:type="dxa"/>
            <w:tcBorders>
              <w:top w:val="nil"/>
              <w:left w:val="nil"/>
              <w:bottom w:val="single" w:sz="4" w:space="0" w:color="auto"/>
              <w:right w:val="single" w:sz="4" w:space="0" w:color="auto"/>
            </w:tcBorders>
            <w:shd w:val="clear" w:color="auto" w:fill="auto"/>
            <w:noWrap/>
            <w:vAlign w:val="center"/>
            <w:hideMark/>
          </w:tcPr>
          <w:p w14:paraId="632B89F0" w14:textId="77777777" w:rsidR="00EA66D5" w:rsidRPr="00D55054" w:rsidRDefault="00EA66D5" w:rsidP="00A41C1D">
            <w:pPr>
              <w:spacing w:line="240" w:lineRule="auto"/>
              <w:jc w:val="center"/>
              <w:rPr>
                <w:rFonts w:asciiTheme="minorHAnsi" w:hAnsiTheme="minorHAnsi"/>
                <w:color w:val="000000"/>
                <w:szCs w:val="22"/>
              </w:rPr>
            </w:pPr>
            <w:r w:rsidRPr="00D55054">
              <w:rPr>
                <w:rFonts w:asciiTheme="minorHAnsi" w:hAnsiTheme="minorHAnsi"/>
                <w:color w:val="000000"/>
                <w:szCs w:val="22"/>
              </w:rPr>
              <w:t>20%</w:t>
            </w:r>
          </w:p>
        </w:tc>
        <w:tc>
          <w:tcPr>
            <w:tcW w:w="1120" w:type="dxa"/>
            <w:tcBorders>
              <w:top w:val="nil"/>
              <w:left w:val="nil"/>
              <w:bottom w:val="single" w:sz="4" w:space="0" w:color="auto"/>
              <w:right w:val="nil"/>
            </w:tcBorders>
            <w:shd w:val="clear" w:color="000000" w:fill="F87A7C"/>
            <w:noWrap/>
            <w:vAlign w:val="center"/>
            <w:hideMark/>
          </w:tcPr>
          <w:p w14:paraId="1857ABD5" w14:textId="77777777" w:rsidR="00EA66D5" w:rsidRPr="00D55054" w:rsidRDefault="00EA66D5" w:rsidP="00A41C1D">
            <w:pPr>
              <w:spacing w:line="240" w:lineRule="auto"/>
              <w:jc w:val="center"/>
              <w:rPr>
                <w:rFonts w:asciiTheme="minorHAnsi" w:hAnsiTheme="minorHAnsi"/>
                <w:color w:val="000000"/>
                <w:szCs w:val="22"/>
              </w:rPr>
            </w:pPr>
            <w:r w:rsidRPr="00D55054">
              <w:rPr>
                <w:rFonts w:asciiTheme="minorHAnsi" w:hAnsiTheme="minorHAnsi"/>
                <w:color w:val="000000"/>
                <w:szCs w:val="22"/>
              </w:rPr>
              <w:t>-4%</w:t>
            </w:r>
          </w:p>
        </w:tc>
        <w:tc>
          <w:tcPr>
            <w:tcW w:w="1120" w:type="dxa"/>
            <w:tcBorders>
              <w:top w:val="nil"/>
              <w:left w:val="nil"/>
              <w:bottom w:val="single" w:sz="4" w:space="0" w:color="auto"/>
              <w:right w:val="nil"/>
            </w:tcBorders>
            <w:shd w:val="clear" w:color="000000" w:fill="D1DEF0"/>
            <w:noWrap/>
            <w:vAlign w:val="center"/>
            <w:hideMark/>
          </w:tcPr>
          <w:p w14:paraId="7667D694" w14:textId="77777777" w:rsidR="00EA66D5" w:rsidRPr="00D55054" w:rsidRDefault="00EA66D5" w:rsidP="00A41C1D">
            <w:pPr>
              <w:spacing w:line="240" w:lineRule="auto"/>
              <w:jc w:val="center"/>
              <w:rPr>
                <w:rFonts w:asciiTheme="minorHAnsi" w:hAnsiTheme="minorHAnsi"/>
                <w:color w:val="000000"/>
                <w:szCs w:val="22"/>
              </w:rPr>
            </w:pPr>
            <w:r w:rsidRPr="00D55054">
              <w:rPr>
                <w:rFonts w:asciiTheme="minorHAnsi" w:hAnsiTheme="minorHAnsi"/>
                <w:color w:val="000000"/>
                <w:szCs w:val="22"/>
              </w:rPr>
              <w:t>1%</w:t>
            </w:r>
          </w:p>
        </w:tc>
        <w:tc>
          <w:tcPr>
            <w:tcW w:w="1120" w:type="dxa"/>
            <w:tcBorders>
              <w:top w:val="nil"/>
              <w:left w:val="nil"/>
              <w:bottom w:val="single" w:sz="4" w:space="0" w:color="auto"/>
              <w:right w:val="single" w:sz="4" w:space="0" w:color="auto"/>
            </w:tcBorders>
            <w:shd w:val="clear" w:color="000000" w:fill="FBE8EB"/>
            <w:noWrap/>
            <w:vAlign w:val="center"/>
            <w:hideMark/>
          </w:tcPr>
          <w:p w14:paraId="089FE18E" w14:textId="77777777" w:rsidR="00EA66D5" w:rsidRPr="00D55054" w:rsidRDefault="00EA66D5" w:rsidP="00A41C1D">
            <w:pPr>
              <w:spacing w:line="240" w:lineRule="auto"/>
              <w:jc w:val="center"/>
              <w:rPr>
                <w:rFonts w:asciiTheme="minorHAnsi" w:hAnsiTheme="minorHAnsi"/>
                <w:color w:val="000000"/>
                <w:szCs w:val="22"/>
              </w:rPr>
            </w:pPr>
            <w:r w:rsidRPr="00D55054">
              <w:rPr>
                <w:rFonts w:asciiTheme="minorHAnsi" w:hAnsiTheme="minorHAnsi"/>
                <w:color w:val="000000"/>
                <w:szCs w:val="22"/>
              </w:rPr>
              <w:t>0%</w:t>
            </w:r>
          </w:p>
        </w:tc>
      </w:tr>
      <w:tr w:rsidR="00EA66D5" w:rsidRPr="00D55054" w14:paraId="63B5818C" w14:textId="77777777" w:rsidTr="00271C24">
        <w:trPr>
          <w:trHeight w:val="240"/>
        </w:trPr>
        <w:tc>
          <w:tcPr>
            <w:tcW w:w="1240" w:type="dxa"/>
            <w:tcBorders>
              <w:top w:val="nil"/>
              <w:left w:val="single" w:sz="4" w:space="0" w:color="auto"/>
              <w:bottom w:val="nil"/>
              <w:right w:val="nil"/>
            </w:tcBorders>
            <w:shd w:val="clear" w:color="auto" w:fill="auto"/>
            <w:noWrap/>
            <w:vAlign w:val="bottom"/>
            <w:hideMark/>
          </w:tcPr>
          <w:p w14:paraId="32676BCB" w14:textId="77777777" w:rsidR="00EA66D5" w:rsidRPr="00D55054" w:rsidRDefault="00EA66D5" w:rsidP="00A41C1D">
            <w:pPr>
              <w:spacing w:line="240" w:lineRule="auto"/>
              <w:ind w:firstLineChars="100" w:firstLine="220"/>
              <w:rPr>
                <w:rFonts w:asciiTheme="minorHAnsi" w:hAnsiTheme="minorHAnsi"/>
                <w:color w:val="000000"/>
                <w:szCs w:val="22"/>
              </w:rPr>
            </w:pPr>
            <w:r w:rsidRPr="00D55054">
              <w:rPr>
                <w:rFonts w:asciiTheme="minorHAnsi" w:hAnsiTheme="minorHAnsi"/>
                <w:color w:val="000000"/>
                <w:szCs w:val="22"/>
              </w:rPr>
              <w:t xml:space="preserve"> 10 years</w:t>
            </w:r>
          </w:p>
        </w:tc>
        <w:tc>
          <w:tcPr>
            <w:tcW w:w="1120" w:type="dxa"/>
            <w:tcBorders>
              <w:top w:val="nil"/>
              <w:left w:val="single" w:sz="4" w:space="0" w:color="auto"/>
              <w:bottom w:val="nil"/>
              <w:right w:val="nil"/>
            </w:tcBorders>
            <w:shd w:val="clear" w:color="auto" w:fill="auto"/>
            <w:noWrap/>
            <w:vAlign w:val="center"/>
            <w:hideMark/>
          </w:tcPr>
          <w:p w14:paraId="449F0B69" w14:textId="77777777" w:rsidR="00EA66D5" w:rsidRPr="00D55054" w:rsidRDefault="00EA66D5" w:rsidP="00A41C1D">
            <w:pPr>
              <w:spacing w:line="240" w:lineRule="auto"/>
              <w:jc w:val="center"/>
              <w:rPr>
                <w:rFonts w:asciiTheme="minorHAnsi" w:hAnsiTheme="minorHAnsi"/>
                <w:color w:val="000000"/>
                <w:szCs w:val="22"/>
              </w:rPr>
            </w:pPr>
            <w:r w:rsidRPr="00D55054">
              <w:rPr>
                <w:rFonts w:asciiTheme="minorHAnsi" w:hAnsiTheme="minorHAnsi"/>
                <w:color w:val="000000"/>
                <w:szCs w:val="22"/>
              </w:rPr>
              <w:t>20%</w:t>
            </w:r>
          </w:p>
        </w:tc>
        <w:tc>
          <w:tcPr>
            <w:tcW w:w="1120" w:type="dxa"/>
            <w:tcBorders>
              <w:top w:val="nil"/>
              <w:left w:val="nil"/>
              <w:bottom w:val="nil"/>
              <w:right w:val="nil"/>
            </w:tcBorders>
            <w:shd w:val="clear" w:color="auto" w:fill="auto"/>
            <w:noWrap/>
            <w:vAlign w:val="center"/>
            <w:hideMark/>
          </w:tcPr>
          <w:p w14:paraId="24858B9F" w14:textId="77777777" w:rsidR="00EA66D5" w:rsidRPr="00D55054" w:rsidRDefault="00EA66D5" w:rsidP="00A41C1D">
            <w:pPr>
              <w:spacing w:line="240" w:lineRule="auto"/>
              <w:jc w:val="center"/>
              <w:rPr>
                <w:rFonts w:asciiTheme="minorHAnsi" w:hAnsiTheme="minorHAnsi"/>
                <w:color w:val="000000"/>
                <w:szCs w:val="22"/>
              </w:rPr>
            </w:pPr>
            <w:r w:rsidRPr="00D55054">
              <w:rPr>
                <w:rFonts w:asciiTheme="minorHAnsi" w:hAnsiTheme="minorHAnsi"/>
                <w:color w:val="000000"/>
                <w:szCs w:val="22"/>
              </w:rPr>
              <w:t>21%</w:t>
            </w:r>
          </w:p>
        </w:tc>
        <w:tc>
          <w:tcPr>
            <w:tcW w:w="1120" w:type="dxa"/>
            <w:tcBorders>
              <w:top w:val="nil"/>
              <w:left w:val="nil"/>
              <w:bottom w:val="nil"/>
              <w:right w:val="nil"/>
            </w:tcBorders>
            <w:shd w:val="clear" w:color="auto" w:fill="auto"/>
            <w:noWrap/>
            <w:vAlign w:val="center"/>
            <w:hideMark/>
          </w:tcPr>
          <w:p w14:paraId="324A0963" w14:textId="77777777" w:rsidR="00EA66D5" w:rsidRPr="00D55054" w:rsidRDefault="00EA66D5" w:rsidP="00A41C1D">
            <w:pPr>
              <w:spacing w:line="240" w:lineRule="auto"/>
              <w:jc w:val="center"/>
              <w:rPr>
                <w:rFonts w:asciiTheme="minorHAnsi" w:hAnsiTheme="minorHAnsi"/>
                <w:color w:val="000000"/>
                <w:szCs w:val="22"/>
              </w:rPr>
            </w:pPr>
            <w:r w:rsidRPr="00D55054">
              <w:rPr>
                <w:rFonts w:asciiTheme="minorHAnsi" w:hAnsiTheme="minorHAnsi"/>
                <w:color w:val="000000"/>
                <w:szCs w:val="22"/>
              </w:rPr>
              <w:t>21%</w:t>
            </w:r>
          </w:p>
        </w:tc>
        <w:tc>
          <w:tcPr>
            <w:tcW w:w="1120" w:type="dxa"/>
            <w:tcBorders>
              <w:top w:val="nil"/>
              <w:left w:val="nil"/>
              <w:bottom w:val="nil"/>
              <w:right w:val="single" w:sz="4" w:space="0" w:color="auto"/>
            </w:tcBorders>
            <w:shd w:val="clear" w:color="auto" w:fill="auto"/>
            <w:noWrap/>
            <w:vAlign w:val="center"/>
            <w:hideMark/>
          </w:tcPr>
          <w:p w14:paraId="5D56DE66" w14:textId="77777777" w:rsidR="00EA66D5" w:rsidRPr="00D55054" w:rsidRDefault="00EA66D5" w:rsidP="00A41C1D">
            <w:pPr>
              <w:spacing w:line="240" w:lineRule="auto"/>
              <w:jc w:val="center"/>
              <w:rPr>
                <w:rFonts w:asciiTheme="minorHAnsi" w:hAnsiTheme="minorHAnsi"/>
                <w:color w:val="000000"/>
                <w:szCs w:val="22"/>
              </w:rPr>
            </w:pPr>
            <w:r w:rsidRPr="00D55054">
              <w:rPr>
                <w:rFonts w:asciiTheme="minorHAnsi" w:hAnsiTheme="minorHAnsi"/>
                <w:color w:val="000000"/>
                <w:szCs w:val="22"/>
              </w:rPr>
              <w:t>20%</w:t>
            </w:r>
          </w:p>
        </w:tc>
        <w:tc>
          <w:tcPr>
            <w:tcW w:w="1120" w:type="dxa"/>
            <w:tcBorders>
              <w:top w:val="nil"/>
              <w:left w:val="nil"/>
              <w:bottom w:val="nil"/>
              <w:right w:val="nil"/>
            </w:tcBorders>
            <w:shd w:val="clear" w:color="000000" w:fill="BFD2EA"/>
            <w:noWrap/>
            <w:vAlign w:val="center"/>
            <w:hideMark/>
          </w:tcPr>
          <w:p w14:paraId="689EDB2D" w14:textId="77777777" w:rsidR="00EA66D5" w:rsidRPr="00D55054" w:rsidRDefault="00EA66D5" w:rsidP="00A41C1D">
            <w:pPr>
              <w:spacing w:line="240" w:lineRule="auto"/>
              <w:jc w:val="center"/>
              <w:rPr>
                <w:rFonts w:asciiTheme="minorHAnsi" w:hAnsiTheme="minorHAnsi"/>
                <w:color w:val="000000"/>
                <w:szCs w:val="22"/>
              </w:rPr>
            </w:pPr>
            <w:r w:rsidRPr="00D55054">
              <w:rPr>
                <w:rFonts w:asciiTheme="minorHAnsi" w:hAnsiTheme="minorHAnsi"/>
                <w:color w:val="000000"/>
                <w:szCs w:val="22"/>
              </w:rPr>
              <w:t>2%</w:t>
            </w:r>
          </w:p>
        </w:tc>
        <w:tc>
          <w:tcPr>
            <w:tcW w:w="1120" w:type="dxa"/>
            <w:tcBorders>
              <w:top w:val="nil"/>
              <w:left w:val="nil"/>
              <w:bottom w:val="nil"/>
              <w:right w:val="nil"/>
            </w:tcBorders>
            <w:shd w:val="clear" w:color="000000" w:fill="FBF0F3"/>
            <w:noWrap/>
            <w:vAlign w:val="center"/>
            <w:hideMark/>
          </w:tcPr>
          <w:p w14:paraId="314B2B4F" w14:textId="77777777" w:rsidR="00EA66D5" w:rsidRPr="00D55054" w:rsidRDefault="00EA66D5" w:rsidP="00A41C1D">
            <w:pPr>
              <w:spacing w:line="240" w:lineRule="auto"/>
              <w:jc w:val="center"/>
              <w:rPr>
                <w:rFonts w:asciiTheme="minorHAnsi" w:hAnsiTheme="minorHAnsi"/>
                <w:color w:val="000000"/>
                <w:szCs w:val="22"/>
              </w:rPr>
            </w:pPr>
            <w:r w:rsidRPr="00D55054">
              <w:rPr>
                <w:rFonts w:asciiTheme="minorHAnsi" w:hAnsiTheme="minorHAnsi"/>
                <w:color w:val="000000"/>
                <w:szCs w:val="22"/>
              </w:rPr>
              <w:t>0%</w:t>
            </w:r>
          </w:p>
        </w:tc>
        <w:tc>
          <w:tcPr>
            <w:tcW w:w="1120" w:type="dxa"/>
            <w:tcBorders>
              <w:top w:val="nil"/>
              <w:left w:val="nil"/>
              <w:bottom w:val="nil"/>
              <w:right w:val="single" w:sz="4" w:space="0" w:color="auto"/>
            </w:tcBorders>
            <w:shd w:val="clear" w:color="000000" w:fill="FACDD0"/>
            <w:noWrap/>
            <w:vAlign w:val="center"/>
            <w:hideMark/>
          </w:tcPr>
          <w:p w14:paraId="2BC946FF" w14:textId="77777777" w:rsidR="00EA66D5" w:rsidRPr="00D55054" w:rsidRDefault="00EA66D5" w:rsidP="00A41C1D">
            <w:pPr>
              <w:spacing w:line="240" w:lineRule="auto"/>
              <w:jc w:val="center"/>
              <w:rPr>
                <w:rFonts w:asciiTheme="minorHAnsi" w:hAnsiTheme="minorHAnsi"/>
                <w:color w:val="000000"/>
                <w:szCs w:val="22"/>
              </w:rPr>
            </w:pPr>
            <w:r w:rsidRPr="00D55054">
              <w:rPr>
                <w:rFonts w:asciiTheme="minorHAnsi" w:hAnsiTheme="minorHAnsi"/>
                <w:color w:val="000000"/>
                <w:szCs w:val="22"/>
              </w:rPr>
              <w:t>-1%</w:t>
            </w:r>
          </w:p>
        </w:tc>
      </w:tr>
      <w:tr w:rsidR="00EA66D5" w:rsidRPr="00D55054" w14:paraId="30543086" w14:textId="77777777" w:rsidTr="00271C24">
        <w:trPr>
          <w:trHeight w:val="240"/>
        </w:trPr>
        <w:tc>
          <w:tcPr>
            <w:tcW w:w="1240" w:type="dxa"/>
            <w:tcBorders>
              <w:top w:val="nil"/>
              <w:left w:val="single" w:sz="4" w:space="0" w:color="auto"/>
              <w:bottom w:val="nil"/>
              <w:right w:val="nil"/>
            </w:tcBorders>
            <w:shd w:val="clear" w:color="auto" w:fill="auto"/>
            <w:noWrap/>
            <w:vAlign w:val="bottom"/>
            <w:hideMark/>
          </w:tcPr>
          <w:p w14:paraId="4537BAB1" w14:textId="77777777" w:rsidR="00EA66D5" w:rsidRPr="00D55054" w:rsidRDefault="00EA66D5" w:rsidP="00A41C1D">
            <w:pPr>
              <w:spacing w:line="240" w:lineRule="auto"/>
              <w:ind w:firstLineChars="100" w:firstLine="220"/>
              <w:rPr>
                <w:rFonts w:asciiTheme="minorHAnsi" w:hAnsiTheme="minorHAnsi"/>
                <w:color w:val="000000"/>
                <w:szCs w:val="22"/>
              </w:rPr>
            </w:pPr>
            <w:r w:rsidRPr="00D55054">
              <w:rPr>
                <w:rFonts w:asciiTheme="minorHAnsi" w:hAnsiTheme="minorHAnsi"/>
                <w:color w:val="000000"/>
                <w:szCs w:val="22"/>
              </w:rPr>
              <w:t xml:space="preserve"> 11 years</w:t>
            </w:r>
          </w:p>
        </w:tc>
        <w:tc>
          <w:tcPr>
            <w:tcW w:w="1120" w:type="dxa"/>
            <w:tcBorders>
              <w:top w:val="nil"/>
              <w:left w:val="single" w:sz="4" w:space="0" w:color="auto"/>
              <w:bottom w:val="nil"/>
              <w:right w:val="nil"/>
            </w:tcBorders>
            <w:shd w:val="clear" w:color="auto" w:fill="auto"/>
            <w:noWrap/>
            <w:vAlign w:val="center"/>
            <w:hideMark/>
          </w:tcPr>
          <w:p w14:paraId="0601E22F" w14:textId="77777777" w:rsidR="00EA66D5" w:rsidRPr="00D55054" w:rsidRDefault="00EA66D5" w:rsidP="00A41C1D">
            <w:pPr>
              <w:spacing w:line="240" w:lineRule="auto"/>
              <w:jc w:val="center"/>
              <w:rPr>
                <w:rFonts w:asciiTheme="minorHAnsi" w:hAnsiTheme="minorHAnsi"/>
                <w:color w:val="000000"/>
                <w:szCs w:val="22"/>
              </w:rPr>
            </w:pPr>
            <w:r w:rsidRPr="00D55054">
              <w:rPr>
                <w:rFonts w:asciiTheme="minorHAnsi" w:hAnsiTheme="minorHAnsi"/>
                <w:color w:val="000000"/>
                <w:szCs w:val="22"/>
              </w:rPr>
              <w:t>19%</w:t>
            </w:r>
          </w:p>
        </w:tc>
        <w:tc>
          <w:tcPr>
            <w:tcW w:w="1120" w:type="dxa"/>
            <w:tcBorders>
              <w:top w:val="nil"/>
              <w:left w:val="nil"/>
              <w:bottom w:val="nil"/>
              <w:right w:val="nil"/>
            </w:tcBorders>
            <w:shd w:val="clear" w:color="auto" w:fill="auto"/>
            <w:noWrap/>
            <w:vAlign w:val="center"/>
            <w:hideMark/>
          </w:tcPr>
          <w:p w14:paraId="114EDC4D" w14:textId="77777777" w:rsidR="00EA66D5" w:rsidRPr="00D55054" w:rsidRDefault="00EA66D5" w:rsidP="00A41C1D">
            <w:pPr>
              <w:spacing w:line="240" w:lineRule="auto"/>
              <w:jc w:val="center"/>
              <w:rPr>
                <w:rFonts w:asciiTheme="minorHAnsi" w:hAnsiTheme="minorHAnsi"/>
                <w:color w:val="000000"/>
                <w:szCs w:val="22"/>
              </w:rPr>
            </w:pPr>
            <w:r w:rsidRPr="00D55054">
              <w:rPr>
                <w:rFonts w:asciiTheme="minorHAnsi" w:hAnsiTheme="minorHAnsi"/>
                <w:color w:val="000000"/>
                <w:szCs w:val="22"/>
              </w:rPr>
              <w:t>20%</w:t>
            </w:r>
          </w:p>
        </w:tc>
        <w:tc>
          <w:tcPr>
            <w:tcW w:w="1120" w:type="dxa"/>
            <w:tcBorders>
              <w:top w:val="nil"/>
              <w:left w:val="nil"/>
              <w:bottom w:val="nil"/>
              <w:right w:val="nil"/>
            </w:tcBorders>
            <w:shd w:val="clear" w:color="auto" w:fill="auto"/>
            <w:noWrap/>
            <w:vAlign w:val="center"/>
            <w:hideMark/>
          </w:tcPr>
          <w:p w14:paraId="1966246E" w14:textId="77777777" w:rsidR="00EA66D5" w:rsidRPr="00D55054" w:rsidRDefault="00EA66D5" w:rsidP="00A41C1D">
            <w:pPr>
              <w:spacing w:line="240" w:lineRule="auto"/>
              <w:jc w:val="center"/>
              <w:rPr>
                <w:rFonts w:asciiTheme="minorHAnsi" w:hAnsiTheme="minorHAnsi"/>
                <w:color w:val="000000"/>
                <w:szCs w:val="22"/>
              </w:rPr>
            </w:pPr>
            <w:r w:rsidRPr="00D55054">
              <w:rPr>
                <w:rFonts w:asciiTheme="minorHAnsi" w:hAnsiTheme="minorHAnsi"/>
                <w:color w:val="000000"/>
                <w:szCs w:val="22"/>
              </w:rPr>
              <w:t>20%</w:t>
            </w:r>
          </w:p>
        </w:tc>
        <w:tc>
          <w:tcPr>
            <w:tcW w:w="1120" w:type="dxa"/>
            <w:tcBorders>
              <w:top w:val="nil"/>
              <w:left w:val="nil"/>
              <w:bottom w:val="nil"/>
              <w:right w:val="single" w:sz="4" w:space="0" w:color="auto"/>
            </w:tcBorders>
            <w:shd w:val="clear" w:color="auto" w:fill="auto"/>
            <w:noWrap/>
            <w:vAlign w:val="center"/>
            <w:hideMark/>
          </w:tcPr>
          <w:p w14:paraId="7E905B1C" w14:textId="77777777" w:rsidR="00EA66D5" w:rsidRPr="00D55054" w:rsidRDefault="00EA66D5" w:rsidP="00A41C1D">
            <w:pPr>
              <w:spacing w:line="240" w:lineRule="auto"/>
              <w:jc w:val="center"/>
              <w:rPr>
                <w:rFonts w:asciiTheme="minorHAnsi" w:hAnsiTheme="minorHAnsi"/>
                <w:color w:val="000000"/>
                <w:szCs w:val="22"/>
              </w:rPr>
            </w:pPr>
            <w:r w:rsidRPr="00D55054">
              <w:rPr>
                <w:rFonts w:asciiTheme="minorHAnsi" w:hAnsiTheme="minorHAnsi"/>
                <w:color w:val="000000"/>
                <w:szCs w:val="22"/>
              </w:rPr>
              <w:t>20%</w:t>
            </w:r>
          </w:p>
        </w:tc>
        <w:tc>
          <w:tcPr>
            <w:tcW w:w="1120" w:type="dxa"/>
            <w:tcBorders>
              <w:top w:val="nil"/>
              <w:left w:val="nil"/>
              <w:bottom w:val="nil"/>
              <w:right w:val="nil"/>
            </w:tcBorders>
            <w:shd w:val="clear" w:color="000000" w:fill="D7E2F2"/>
            <w:noWrap/>
            <w:vAlign w:val="center"/>
            <w:hideMark/>
          </w:tcPr>
          <w:p w14:paraId="0304487F" w14:textId="77777777" w:rsidR="00EA66D5" w:rsidRPr="00D55054" w:rsidRDefault="00EA66D5" w:rsidP="00A41C1D">
            <w:pPr>
              <w:spacing w:line="240" w:lineRule="auto"/>
              <w:jc w:val="center"/>
              <w:rPr>
                <w:rFonts w:asciiTheme="minorHAnsi" w:hAnsiTheme="minorHAnsi"/>
                <w:color w:val="000000"/>
                <w:szCs w:val="22"/>
              </w:rPr>
            </w:pPr>
            <w:r w:rsidRPr="00D55054">
              <w:rPr>
                <w:rFonts w:asciiTheme="minorHAnsi" w:hAnsiTheme="minorHAnsi"/>
                <w:color w:val="000000"/>
                <w:szCs w:val="22"/>
              </w:rPr>
              <w:t>1%</w:t>
            </w:r>
          </w:p>
        </w:tc>
        <w:tc>
          <w:tcPr>
            <w:tcW w:w="1120" w:type="dxa"/>
            <w:tcBorders>
              <w:top w:val="nil"/>
              <w:left w:val="nil"/>
              <w:bottom w:val="nil"/>
              <w:right w:val="nil"/>
            </w:tcBorders>
            <w:shd w:val="clear" w:color="000000" w:fill="FBF2F5"/>
            <w:noWrap/>
            <w:vAlign w:val="center"/>
            <w:hideMark/>
          </w:tcPr>
          <w:p w14:paraId="565DE569" w14:textId="77777777" w:rsidR="00EA66D5" w:rsidRPr="00D55054" w:rsidRDefault="00EA66D5" w:rsidP="00A41C1D">
            <w:pPr>
              <w:spacing w:line="240" w:lineRule="auto"/>
              <w:jc w:val="center"/>
              <w:rPr>
                <w:rFonts w:asciiTheme="minorHAnsi" w:hAnsiTheme="minorHAnsi"/>
                <w:color w:val="000000"/>
                <w:szCs w:val="22"/>
              </w:rPr>
            </w:pPr>
            <w:r w:rsidRPr="00D55054">
              <w:rPr>
                <w:rFonts w:asciiTheme="minorHAnsi" w:hAnsiTheme="minorHAnsi"/>
                <w:color w:val="000000"/>
                <w:szCs w:val="22"/>
              </w:rPr>
              <w:t>0%</w:t>
            </w:r>
          </w:p>
        </w:tc>
        <w:tc>
          <w:tcPr>
            <w:tcW w:w="1120" w:type="dxa"/>
            <w:tcBorders>
              <w:top w:val="nil"/>
              <w:left w:val="nil"/>
              <w:bottom w:val="nil"/>
              <w:right w:val="single" w:sz="4" w:space="0" w:color="auto"/>
            </w:tcBorders>
            <w:shd w:val="clear" w:color="000000" w:fill="FBEEF0"/>
            <w:noWrap/>
            <w:vAlign w:val="center"/>
            <w:hideMark/>
          </w:tcPr>
          <w:p w14:paraId="6B36CC9A" w14:textId="77777777" w:rsidR="00EA66D5" w:rsidRPr="00D55054" w:rsidRDefault="00EA66D5" w:rsidP="00A41C1D">
            <w:pPr>
              <w:spacing w:line="240" w:lineRule="auto"/>
              <w:jc w:val="center"/>
              <w:rPr>
                <w:rFonts w:asciiTheme="minorHAnsi" w:hAnsiTheme="minorHAnsi"/>
                <w:color w:val="000000"/>
                <w:szCs w:val="22"/>
              </w:rPr>
            </w:pPr>
            <w:r w:rsidRPr="00D55054">
              <w:rPr>
                <w:rFonts w:asciiTheme="minorHAnsi" w:hAnsiTheme="minorHAnsi"/>
                <w:color w:val="000000"/>
                <w:szCs w:val="22"/>
              </w:rPr>
              <w:t>0%</w:t>
            </w:r>
          </w:p>
        </w:tc>
      </w:tr>
      <w:tr w:rsidR="00EA66D5" w:rsidRPr="00D55054" w14:paraId="1B40458E" w14:textId="77777777" w:rsidTr="00271C24">
        <w:trPr>
          <w:trHeight w:val="240"/>
        </w:trPr>
        <w:tc>
          <w:tcPr>
            <w:tcW w:w="1240" w:type="dxa"/>
            <w:tcBorders>
              <w:top w:val="nil"/>
              <w:left w:val="single" w:sz="4" w:space="0" w:color="auto"/>
              <w:bottom w:val="nil"/>
              <w:right w:val="nil"/>
            </w:tcBorders>
            <w:shd w:val="clear" w:color="auto" w:fill="auto"/>
            <w:noWrap/>
            <w:vAlign w:val="bottom"/>
            <w:hideMark/>
          </w:tcPr>
          <w:p w14:paraId="28D652D5" w14:textId="77777777" w:rsidR="00EA66D5" w:rsidRPr="00D55054" w:rsidRDefault="00EA66D5" w:rsidP="00A41C1D">
            <w:pPr>
              <w:spacing w:line="240" w:lineRule="auto"/>
              <w:ind w:firstLineChars="100" w:firstLine="220"/>
              <w:rPr>
                <w:rFonts w:asciiTheme="minorHAnsi" w:hAnsiTheme="minorHAnsi"/>
                <w:color w:val="000000"/>
                <w:szCs w:val="22"/>
              </w:rPr>
            </w:pPr>
            <w:r w:rsidRPr="00D55054">
              <w:rPr>
                <w:rFonts w:asciiTheme="minorHAnsi" w:hAnsiTheme="minorHAnsi"/>
                <w:color w:val="000000"/>
                <w:szCs w:val="22"/>
              </w:rPr>
              <w:t xml:space="preserve"> 12 years</w:t>
            </w:r>
          </w:p>
        </w:tc>
        <w:tc>
          <w:tcPr>
            <w:tcW w:w="1120" w:type="dxa"/>
            <w:tcBorders>
              <w:top w:val="nil"/>
              <w:left w:val="single" w:sz="4" w:space="0" w:color="auto"/>
              <w:bottom w:val="nil"/>
              <w:right w:val="nil"/>
            </w:tcBorders>
            <w:shd w:val="clear" w:color="auto" w:fill="auto"/>
            <w:noWrap/>
            <w:vAlign w:val="center"/>
            <w:hideMark/>
          </w:tcPr>
          <w:p w14:paraId="41347A2A" w14:textId="77777777" w:rsidR="00EA66D5" w:rsidRPr="00D55054" w:rsidRDefault="00EA66D5" w:rsidP="00A41C1D">
            <w:pPr>
              <w:spacing w:line="240" w:lineRule="auto"/>
              <w:jc w:val="center"/>
              <w:rPr>
                <w:rFonts w:asciiTheme="minorHAnsi" w:hAnsiTheme="minorHAnsi"/>
                <w:color w:val="000000"/>
                <w:szCs w:val="22"/>
              </w:rPr>
            </w:pPr>
            <w:r w:rsidRPr="00D55054">
              <w:rPr>
                <w:rFonts w:asciiTheme="minorHAnsi" w:hAnsiTheme="minorHAnsi"/>
                <w:color w:val="000000"/>
                <w:szCs w:val="22"/>
              </w:rPr>
              <w:t>20%</w:t>
            </w:r>
          </w:p>
        </w:tc>
        <w:tc>
          <w:tcPr>
            <w:tcW w:w="1120" w:type="dxa"/>
            <w:tcBorders>
              <w:top w:val="nil"/>
              <w:left w:val="nil"/>
              <w:bottom w:val="nil"/>
              <w:right w:val="nil"/>
            </w:tcBorders>
            <w:shd w:val="clear" w:color="auto" w:fill="auto"/>
            <w:noWrap/>
            <w:vAlign w:val="center"/>
            <w:hideMark/>
          </w:tcPr>
          <w:p w14:paraId="153F6D5C" w14:textId="77777777" w:rsidR="00EA66D5" w:rsidRPr="00D55054" w:rsidRDefault="00EA66D5" w:rsidP="00A41C1D">
            <w:pPr>
              <w:spacing w:line="240" w:lineRule="auto"/>
              <w:jc w:val="center"/>
              <w:rPr>
                <w:rFonts w:asciiTheme="minorHAnsi" w:hAnsiTheme="minorHAnsi"/>
                <w:color w:val="000000"/>
                <w:szCs w:val="22"/>
              </w:rPr>
            </w:pPr>
            <w:r w:rsidRPr="00D55054">
              <w:rPr>
                <w:rFonts w:asciiTheme="minorHAnsi" w:hAnsiTheme="minorHAnsi"/>
                <w:color w:val="000000"/>
                <w:szCs w:val="22"/>
              </w:rPr>
              <w:t>20%</w:t>
            </w:r>
          </w:p>
        </w:tc>
        <w:tc>
          <w:tcPr>
            <w:tcW w:w="1120" w:type="dxa"/>
            <w:tcBorders>
              <w:top w:val="nil"/>
              <w:left w:val="nil"/>
              <w:bottom w:val="nil"/>
              <w:right w:val="nil"/>
            </w:tcBorders>
            <w:shd w:val="clear" w:color="auto" w:fill="auto"/>
            <w:noWrap/>
            <w:vAlign w:val="center"/>
            <w:hideMark/>
          </w:tcPr>
          <w:p w14:paraId="3D531C91" w14:textId="77777777" w:rsidR="00EA66D5" w:rsidRPr="00D55054" w:rsidRDefault="00EA66D5" w:rsidP="00A41C1D">
            <w:pPr>
              <w:spacing w:line="240" w:lineRule="auto"/>
              <w:jc w:val="center"/>
              <w:rPr>
                <w:rFonts w:asciiTheme="minorHAnsi" w:hAnsiTheme="minorHAnsi"/>
                <w:color w:val="000000"/>
                <w:szCs w:val="22"/>
              </w:rPr>
            </w:pPr>
            <w:r w:rsidRPr="00D55054">
              <w:rPr>
                <w:rFonts w:asciiTheme="minorHAnsi" w:hAnsiTheme="minorHAnsi"/>
                <w:color w:val="000000"/>
                <w:szCs w:val="22"/>
              </w:rPr>
              <w:t>20%</w:t>
            </w:r>
          </w:p>
        </w:tc>
        <w:tc>
          <w:tcPr>
            <w:tcW w:w="1120" w:type="dxa"/>
            <w:tcBorders>
              <w:top w:val="nil"/>
              <w:left w:val="nil"/>
              <w:bottom w:val="nil"/>
              <w:right w:val="single" w:sz="4" w:space="0" w:color="auto"/>
            </w:tcBorders>
            <w:shd w:val="clear" w:color="auto" w:fill="auto"/>
            <w:noWrap/>
            <w:vAlign w:val="center"/>
            <w:hideMark/>
          </w:tcPr>
          <w:p w14:paraId="387BBEB8" w14:textId="77777777" w:rsidR="00EA66D5" w:rsidRPr="00D55054" w:rsidRDefault="00EA66D5" w:rsidP="00A41C1D">
            <w:pPr>
              <w:spacing w:line="240" w:lineRule="auto"/>
              <w:jc w:val="center"/>
              <w:rPr>
                <w:rFonts w:asciiTheme="minorHAnsi" w:hAnsiTheme="minorHAnsi"/>
                <w:color w:val="000000"/>
                <w:szCs w:val="22"/>
              </w:rPr>
            </w:pPr>
            <w:r w:rsidRPr="00D55054">
              <w:rPr>
                <w:rFonts w:asciiTheme="minorHAnsi" w:hAnsiTheme="minorHAnsi"/>
                <w:color w:val="000000"/>
                <w:szCs w:val="22"/>
              </w:rPr>
              <w:t>20%</w:t>
            </w:r>
          </w:p>
        </w:tc>
        <w:tc>
          <w:tcPr>
            <w:tcW w:w="1120" w:type="dxa"/>
            <w:tcBorders>
              <w:top w:val="nil"/>
              <w:left w:val="nil"/>
              <w:bottom w:val="nil"/>
              <w:right w:val="nil"/>
            </w:tcBorders>
            <w:shd w:val="clear" w:color="000000" w:fill="F1F4FB"/>
            <w:noWrap/>
            <w:vAlign w:val="center"/>
            <w:hideMark/>
          </w:tcPr>
          <w:p w14:paraId="7E505CBA" w14:textId="77777777" w:rsidR="00EA66D5" w:rsidRPr="00D55054" w:rsidRDefault="00EA66D5" w:rsidP="00A41C1D">
            <w:pPr>
              <w:spacing w:line="240" w:lineRule="auto"/>
              <w:jc w:val="center"/>
              <w:rPr>
                <w:rFonts w:asciiTheme="minorHAnsi" w:hAnsiTheme="minorHAnsi"/>
                <w:color w:val="000000"/>
                <w:szCs w:val="22"/>
              </w:rPr>
            </w:pPr>
            <w:r w:rsidRPr="00D55054">
              <w:rPr>
                <w:rFonts w:asciiTheme="minorHAnsi" w:hAnsiTheme="minorHAnsi"/>
                <w:color w:val="000000"/>
                <w:szCs w:val="22"/>
              </w:rPr>
              <w:t>0%</w:t>
            </w:r>
          </w:p>
        </w:tc>
        <w:tc>
          <w:tcPr>
            <w:tcW w:w="1120" w:type="dxa"/>
            <w:tcBorders>
              <w:top w:val="nil"/>
              <w:left w:val="nil"/>
              <w:bottom w:val="nil"/>
              <w:right w:val="nil"/>
            </w:tcBorders>
            <w:shd w:val="clear" w:color="000000" w:fill="FBFBFE"/>
            <w:noWrap/>
            <w:vAlign w:val="center"/>
            <w:hideMark/>
          </w:tcPr>
          <w:p w14:paraId="6C023B23" w14:textId="77777777" w:rsidR="00EA66D5" w:rsidRPr="00D55054" w:rsidRDefault="00EA66D5" w:rsidP="00A41C1D">
            <w:pPr>
              <w:spacing w:line="240" w:lineRule="auto"/>
              <w:jc w:val="center"/>
              <w:rPr>
                <w:rFonts w:asciiTheme="minorHAnsi" w:hAnsiTheme="minorHAnsi"/>
                <w:color w:val="000000"/>
                <w:szCs w:val="22"/>
              </w:rPr>
            </w:pPr>
            <w:r w:rsidRPr="00D55054">
              <w:rPr>
                <w:rFonts w:asciiTheme="minorHAnsi" w:hAnsiTheme="minorHAnsi"/>
                <w:color w:val="000000"/>
                <w:szCs w:val="22"/>
              </w:rPr>
              <w:t>0%</w:t>
            </w:r>
          </w:p>
        </w:tc>
        <w:tc>
          <w:tcPr>
            <w:tcW w:w="1120" w:type="dxa"/>
            <w:tcBorders>
              <w:top w:val="nil"/>
              <w:left w:val="nil"/>
              <w:bottom w:val="nil"/>
              <w:right w:val="single" w:sz="4" w:space="0" w:color="auto"/>
            </w:tcBorders>
            <w:shd w:val="clear" w:color="000000" w:fill="FBF2F5"/>
            <w:noWrap/>
            <w:vAlign w:val="center"/>
            <w:hideMark/>
          </w:tcPr>
          <w:p w14:paraId="2CA39963" w14:textId="77777777" w:rsidR="00EA66D5" w:rsidRPr="00D55054" w:rsidRDefault="00EA66D5" w:rsidP="00A41C1D">
            <w:pPr>
              <w:spacing w:line="240" w:lineRule="auto"/>
              <w:jc w:val="center"/>
              <w:rPr>
                <w:rFonts w:asciiTheme="minorHAnsi" w:hAnsiTheme="minorHAnsi"/>
                <w:color w:val="000000"/>
                <w:szCs w:val="22"/>
              </w:rPr>
            </w:pPr>
            <w:r w:rsidRPr="00D55054">
              <w:rPr>
                <w:rFonts w:asciiTheme="minorHAnsi" w:hAnsiTheme="minorHAnsi"/>
                <w:color w:val="000000"/>
                <w:szCs w:val="22"/>
              </w:rPr>
              <w:t>0%</w:t>
            </w:r>
          </w:p>
        </w:tc>
      </w:tr>
      <w:tr w:rsidR="00EA66D5" w:rsidRPr="00D55054" w14:paraId="794A3A03" w14:textId="77777777" w:rsidTr="00271C24">
        <w:trPr>
          <w:trHeight w:val="240"/>
        </w:trPr>
        <w:tc>
          <w:tcPr>
            <w:tcW w:w="1240" w:type="dxa"/>
            <w:tcBorders>
              <w:top w:val="nil"/>
              <w:left w:val="single" w:sz="4" w:space="0" w:color="auto"/>
              <w:bottom w:val="nil"/>
              <w:right w:val="nil"/>
            </w:tcBorders>
            <w:shd w:val="clear" w:color="auto" w:fill="auto"/>
            <w:noWrap/>
            <w:vAlign w:val="bottom"/>
            <w:hideMark/>
          </w:tcPr>
          <w:p w14:paraId="0BB92338" w14:textId="77777777" w:rsidR="00EA66D5" w:rsidRPr="00D55054" w:rsidRDefault="00EA66D5" w:rsidP="00A41C1D">
            <w:pPr>
              <w:spacing w:line="240" w:lineRule="auto"/>
              <w:ind w:firstLineChars="100" w:firstLine="220"/>
              <w:rPr>
                <w:rFonts w:asciiTheme="minorHAnsi" w:hAnsiTheme="minorHAnsi"/>
                <w:color w:val="000000"/>
                <w:szCs w:val="22"/>
              </w:rPr>
            </w:pPr>
            <w:r w:rsidRPr="00D55054">
              <w:rPr>
                <w:rFonts w:asciiTheme="minorHAnsi" w:hAnsiTheme="minorHAnsi"/>
                <w:color w:val="000000"/>
                <w:szCs w:val="22"/>
              </w:rPr>
              <w:t xml:space="preserve"> 13 years</w:t>
            </w:r>
          </w:p>
        </w:tc>
        <w:tc>
          <w:tcPr>
            <w:tcW w:w="1120" w:type="dxa"/>
            <w:tcBorders>
              <w:top w:val="nil"/>
              <w:left w:val="single" w:sz="4" w:space="0" w:color="auto"/>
              <w:bottom w:val="nil"/>
              <w:right w:val="nil"/>
            </w:tcBorders>
            <w:shd w:val="clear" w:color="auto" w:fill="auto"/>
            <w:noWrap/>
            <w:vAlign w:val="center"/>
            <w:hideMark/>
          </w:tcPr>
          <w:p w14:paraId="5888CB85" w14:textId="77777777" w:rsidR="00EA66D5" w:rsidRPr="00D55054" w:rsidRDefault="00EA66D5" w:rsidP="00A41C1D">
            <w:pPr>
              <w:spacing w:line="240" w:lineRule="auto"/>
              <w:jc w:val="center"/>
              <w:rPr>
                <w:rFonts w:asciiTheme="minorHAnsi" w:hAnsiTheme="minorHAnsi"/>
                <w:color w:val="000000"/>
                <w:szCs w:val="22"/>
              </w:rPr>
            </w:pPr>
            <w:r w:rsidRPr="00D55054">
              <w:rPr>
                <w:rFonts w:asciiTheme="minorHAnsi" w:hAnsiTheme="minorHAnsi"/>
                <w:color w:val="000000"/>
                <w:szCs w:val="22"/>
              </w:rPr>
              <w:t>20%</w:t>
            </w:r>
          </w:p>
        </w:tc>
        <w:tc>
          <w:tcPr>
            <w:tcW w:w="1120" w:type="dxa"/>
            <w:tcBorders>
              <w:top w:val="nil"/>
              <w:left w:val="nil"/>
              <w:bottom w:val="nil"/>
              <w:right w:val="nil"/>
            </w:tcBorders>
            <w:shd w:val="clear" w:color="auto" w:fill="auto"/>
            <w:noWrap/>
            <w:vAlign w:val="center"/>
            <w:hideMark/>
          </w:tcPr>
          <w:p w14:paraId="12F4A5A8" w14:textId="77777777" w:rsidR="00EA66D5" w:rsidRPr="00D55054" w:rsidRDefault="00EA66D5" w:rsidP="00A41C1D">
            <w:pPr>
              <w:spacing w:line="240" w:lineRule="auto"/>
              <w:jc w:val="center"/>
              <w:rPr>
                <w:rFonts w:asciiTheme="minorHAnsi" w:hAnsiTheme="minorHAnsi"/>
                <w:color w:val="000000"/>
                <w:szCs w:val="22"/>
              </w:rPr>
            </w:pPr>
            <w:r w:rsidRPr="00D55054">
              <w:rPr>
                <w:rFonts w:asciiTheme="minorHAnsi" w:hAnsiTheme="minorHAnsi"/>
                <w:color w:val="000000"/>
                <w:szCs w:val="22"/>
              </w:rPr>
              <w:t>19%</w:t>
            </w:r>
          </w:p>
        </w:tc>
        <w:tc>
          <w:tcPr>
            <w:tcW w:w="1120" w:type="dxa"/>
            <w:tcBorders>
              <w:top w:val="nil"/>
              <w:left w:val="nil"/>
              <w:bottom w:val="nil"/>
              <w:right w:val="nil"/>
            </w:tcBorders>
            <w:shd w:val="clear" w:color="auto" w:fill="auto"/>
            <w:noWrap/>
            <w:vAlign w:val="center"/>
            <w:hideMark/>
          </w:tcPr>
          <w:p w14:paraId="4E83C691" w14:textId="77777777" w:rsidR="00EA66D5" w:rsidRPr="00D55054" w:rsidRDefault="00EA66D5" w:rsidP="00A41C1D">
            <w:pPr>
              <w:spacing w:line="240" w:lineRule="auto"/>
              <w:jc w:val="center"/>
              <w:rPr>
                <w:rFonts w:asciiTheme="minorHAnsi" w:hAnsiTheme="minorHAnsi"/>
                <w:color w:val="000000"/>
                <w:szCs w:val="22"/>
              </w:rPr>
            </w:pPr>
            <w:r w:rsidRPr="00D55054">
              <w:rPr>
                <w:rFonts w:asciiTheme="minorHAnsi" w:hAnsiTheme="minorHAnsi"/>
                <w:color w:val="000000"/>
                <w:szCs w:val="22"/>
              </w:rPr>
              <w:t>19%</w:t>
            </w:r>
          </w:p>
        </w:tc>
        <w:tc>
          <w:tcPr>
            <w:tcW w:w="1120" w:type="dxa"/>
            <w:tcBorders>
              <w:top w:val="nil"/>
              <w:left w:val="nil"/>
              <w:bottom w:val="nil"/>
              <w:right w:val="single" w:sz="4" w:space="0" w:color="auto"/>
            </w:tcBorders>
            <w:shd w:val="clear" w:color="auto" w:fill="auto"/>
            <w:noWrap/>
            <w:vAlign w:val="center"/>
            <w:hideMark/>
          </w:tcPr>
          <w:p w14:paraId="30658CC8" w14:textId="77777777" w:rsidR="00EA66D5" w:rsidRPr="00D55054" w:rsidRDefault="00EA66D5" w:rsidP="00A41C1D">
            <w:pPr>
              <w:spacing w:line="240" w:lineRule="auto"/>
              <w:jc w:val="center"/>
              <w:rPr>
                <w:rFonts w:asciiTheme="minorHAnsi" w:hAnsiTheme="minorHAnsi"/>
                <w:color w:val="000000"/>
                <w:szCs w:val="22"/>
              </w:rPr>
            </w:pPr>
            <w:r w:rsidRPr="00D55054">
              <w:rPr>
                <w:rFonts w:asciiTheme="minorHAnsi" w:hAnsiTheme="minorHAnsi"/>
                <w:color w:val="000000"/>
                <w:szCs w:val="22"/>
              </w:rPr>
              <w:t>20%</w:t>
            </w:r>
          </w:p>
        </w:tc>
        <w:tc>
          <w:tcPr>
            <w:tcW w:w="1120" w:type="dxa"/>
            <w:tcBorders>
              <w:top w:val="nil"/>
              <w:left w:val="nil"/>
              <w:bottom w:val="nil"/>
              <w:right w:val="nil"/>
            </w:tcBorders>
            <w:shd w:val="clear" w:color="000000" w:fill="FAD5D8"/>
            <w:noWrap/>
            <w:vAlign w:val="center"/>
            <w:hideMark/>
          </w:tcPr>
          <w:p w14:paraId="42D6A1E8" w14:textId="77777777" w:rsidR="00EA66D5" w:rsidRPr="00D55054" w:rsidRDefault="00EA66D5" w:rsidP="00A41C1D">
            <w:pPr>
              <w:spacing w:line="240" w:lineRule="auto"/>
              <w:jc w:val="center"/>
              <w:rPr>
                <w:rFonts w:asciiTheme="minorHAnsi" w:hAnsiTheme="minorHAnsi"/>
                <w:color w:val="000000"/>
                <w:szCs w:val="22"/>
              </w:rPr>
            </w:pPr>
            <w:r w:rsidRPr="00D55054">
              <w:rPr>
                <w:rFonts w:asciiTheme="minorHAnsi" w:hAnsiTheme="minorHAnsi"/>
                <w:color w:val="000000"/>
                <w:szCs w:val="22"/>
              </w:rPr>
              <w:t>-1%</w:t>
            </w:r>
          </w:p>
        </w:tc>
        <w:tc>
          <w:tcPr>
            <w:tcW w:w="1120" w:type="dxa"/>
            <w:tcBorders>
              <w:top w:val="nil"/>
              <w:left w:val="nil"/>
              <w:bottom w:val="nil"/>
              <w:right w:val="nil"/>
            </w:tcBorders>
            <w:shd w:val="clear" w:color="000000" w:fill="FCFCFF"/>
            <w:noWrap/>
            <w:vAlign w:val="center"/>
            <w:hideMark/>
          </w:tcPr>
          <w:p w14:paraId="3F0E2589" w14:textId="77777777" w:rsidR="00EA66D5" w:rsidRPr="00D55054" w:rsidRDefault="00EA66D5" w:rsidP="00A41C1D">
            <w:pPr>
              <w:spacing w:line="240" w:lineRule="auto"/>
              <w:jc w:val="center"/>
              <w:rPr>
                <w:rFonts w:asciiTheme="minorHAnsi" w:hAnsiTheme="minorHAnsi"/>
                <w:color w:val="000000"/>
                <w:szCs w:val="22"/>
              </w:rPr>
            </w:pPr>
            <w:r w:rsidRPr="00D55054">
              <w:rPr>
                <w:rFonts w:asciiTheme="minorHAnsi" w:hAnsiTheme="minorHAnsi"/>
                <w:color w:val="000000"/>
                <w:szCs w:val="22"/>
              </w:rPr>
              <w:t>0%</w:t>
            </w:r>
          </w:p>
        </w:tc>
        <w:tc>
          <w:tcPr>
            <w:tcW w:w="1120" w:type="dxa"/>
            <w:tcBorders>
              <w:top w:val="nil"/>
              <w:left w:val="nil"/>
              <w:bottom w:val="nil"/>
              <w:right w:val="single" w:sz="4" w:space="0" w:color="auto"/>
            </w:tcBorders>
            <w:shd w:val="clear" w:color="000000" w:fill="E4EBF7"/>
            <w:noWrap/>
            <w:vAlign w:val="center"/>
            <w:hideMark/>
          </w:tcPr>
          <w:p w14:paraId="1CC2D3F6" w14:textId="77777777" w:rsidR="00EA66D5" w:rsidRPr="00D55054" w:rsidRDefault="00EA66D5" w:rsidP="00A41C1D">
            <w:pPr>
              <w:spacing w:line="240" w:lineRule="auto"/>
              <w:jc w:val="center"/>
              <w:rPr>
                <w:rFonts w:asciiTheme="minorHAnsi" w:hAnsiTheme="minorHAnsi"/>
                <w:color w:val="000000"/>
                <w:szCs w:val="22"/>
              </w:rPr>
            </w:pPr>
            <w:r w:rsidRPr="00D55054">
              <w:rPr>
                <w:rFonts w:asciiTheme="minorHAnsi" w:hAnsiTheme="minorHAnsi"/>
                <w:color w:val="000000"/>
                <w:szCs w:val="22"/>
              </w:rPr>
              <w:t>1%</w:t>
            </w:r>
          </w:p>
        </w:tc>
      </w:tr>
      <w:tr w:rsidR="00EA66D5" w:rsidRPr="00D55054" w14:paraId="33C76F99" w14:textId="77777777" w:rsidTr="00271C24">
        <w:trPr>
          <w:trHeight w:val="240"/>
        </w:trPr>
        <w:tc>
          <w:tcPr>
            <w:tcW w:w="1240" w:type="dxa"/>
            <w:tcBorders>
              <w:top w:val="nil"/>
              <w:left w:val="single" w:sz="4" w:space="0" w:color="auto"/>
              <w:bottom w:val="single" w:sz="4" w:space="0" w:color="auto"/>
              <w:right w:val="nil"/>
            </w:tcBorders>
            <w:shd w:val="clear" w:color="auto" w:fill="auto"/>
            <w:noWrap/>
            <w:vAlign w:val="bottom"/>
            <w:hideMark/>
          </w:tcPr>
          <w:p w14:paraId="2FA08764" w14:textId="77777777" w:rsidR="00EA66D5" w:rsidRPr="00D55054" w:rsidRDefault="00EA66D5" w:rsidP="00A41C1D">
            <w:pPr>
              <w:spacing w:line="240" w:lineRule="auto"/>
              <w:ind w:firstLineChars="100" w:firstLine="220"/>
              <w:rPr>
                <w:rFonts w:asciiTheme="minorHAnsi" w:hAnsiTheme="minorHAnsi"/>
                <w:color w:val="000000"/>
                <w:szCs w:val="22"/>
              </w:rPr>
            </w:pPr>
            <w:r w:rsidRPr="00D55054">
              <w:rPr>
                <w:rFonts w:asciiTheme="minorHAnsi" w:hAnsiTheme="minorHAnsi"/>
                <w:color w:val="000000"/>
                <w:szCs w:val="22"/>
              </w:rPr>
              <w:t xml:space="preserve"> 14 years</w:t>
            </w:r>
          </w:p>
        </w:tc>
        <w:tc>
          <w:tcPr>
            <w:tcW w:w="1120" w:type="dxa"/>
            <w:tcBorders>
              <w:top w:val="nil"/>
              <w:left w:val="single" w:sz="4" w:space="0" w:color="auto"/>
              <w:bottom w:val="single" w:sz="4" w:space="0" w:color="auto"/>
              <w:right w:val="nil"/>
            </w:tcBorders>
            <w:shd w:val="clear" w:color="auto" w:fill="auto"/>
            <w:noWrap/>
            <w:vAlign w:val="center"/>
            <w:hideMark/>
          </w:tcPr>
          <w:p w14:paraId="3C76DC5F" w14:textId="77777777" w:rsidR="00EA66D5" w:rsidRPr="00D55054" w:rsidRDefault="00EA66D5" w:rsidP="00A41C1D">
            <w:pPr>
              <w:spacing w:line="240" w:lineRule="auto"/>
              <w:jc w:val="center"/>
              <w:rPr>
                <w:rFonts w:asciiTheme="minorHAnsi" w:hAnsiTheme="minorHAnsi"/>
                <w:color w:val="000000"/>
                <w:szCs w:val="22"/>
              </w:rPr>
            </w:pPr>
            <w:r w:rsidRPr="00D55054">
              <w:rPr>
                <w:rFonts w:asciiTheme="minorHAnsi" w:hAnsiTheme="minorHAnsi"/>
                <w:color w:val="000000"/>
                <w:szCs w:val="22"/>
              </w:rPr>
              <w:t>21%</w:t>
            </w:r>
          </w:p>
        </w:tc>
        <w:tc>
          <w:tcPr>
            <w:tcW w:w="1120" w:type="dxa"/>
            <w:tcBorders>
              <w:top w:val="nil"/>
              <w:left w:val="nil"/>
              <w:bottom w:val="single" w:sz="4" w:space="0" w:color="auto"/>
              <w:right w:val="nil"/>
            </w:tcBorders>
            <w:shd w:val="clear" w:color="auto" w:fill="auto"/>
            <w:noWrap/>
            <w:vAlign w:val="center"/>
            <w:hideMark/>
          </w:tcPr>
          <w:p w14:paraId="36F10892" w14:textId="77777777" w:rsidR="00EA66D5" w:rsidRPr="00D55054" w:rsidRDefault="00EA66D5" w:rsidP="00A41C1D">
            <w:pPr>
              <w:spacing w:line="240" w:lineRule="auto"/>
              <w:jc w:val="center"/>
              <w:rPr>
                <w:rFonts w:asciiTheme="minorHAnsi" w:hAnsiTheme="minorHAnsi"/>
                <w:color w:val="000000"/>
                <w:szCs w:val="22"/>
              </w:rPr>
            </w:pPr>
            <w:r w:rsidRPr="00D55054">
              <w:rPr>
                <w:rFonts w:asciiTheme="minorHAnsi" w:hAnsiTheme="minorHAnsi"/>
                <w:color w:val="000000"/>
                <w:szCs w:val="22"/>
              </w:rPr>
              <w:t>19%</w:t>
            </w:r>
          </w:p>
        </w:tc>
        <w:tc>
          <w:tcPr>
            <w:tcW w:w="1120" w:type="dxa"/>
            <w:tcBorders>
              <w:top w:val="nil"/>
              <w:left w:val="nil"/>
              <w:bottom w:val="single" w:sz="4" w:space="0" w:color="auto"/>
              <w:right w:val="nil"/>
            </w:tcBorders>
            <w:shd w:val="clear" w:color="auto" w:fill="auto"/>
            <w:noWrap/>
            <w:vAlign w:val="center"/>
            <w:hideMark/>
          </w:tcPr>
          <w:p w14:paraId="57E29DA2" w14:textId="77777777" w:rsidR="00EA66D5" w:rsidRPr="00D55054" w:rsidRDefault="00EA66D5" w:rsidP="00A41C1D">
            <w:pPr>
              <w:spacing w:line="240" w:lineRule="auto"/>
              <w:jc w:val="center"/>
              <w:rPr>
                <w:rFonts w:asciiTheme="minorHAnsi" w:hAnsiTheme="minorHAnsi"/>
                <w:color w:val="000000"/>
                <w:szCs w:val="22"/>
              </w:rPr>
            </w:pPr>
            <w:r w:rsidRPr="00D55054">
              <w:rPr>
                <w:rFonts w:asciiTheme="minorHAnsi" w:hAnsiTheme="minorHAnsi"/>
                <w:color w:val="000000"/>
                <w:szCs w:val="22"/>
              </w:rPr>
              <w:t>19%</w:t>
            </w:r>
          </w:p>
        </w:tc>
        <w:tc>
          <w:tcPr>
            <w:tcW w:w="1120" w:type="dxa"/>
            <w:tcBorders>
              <w:top w:val="nil"/>
              <w:left w:val="nil"/>
              <w:bottom w:val="single" w:sz="4" w:space="0" w:color="auto"/>
              <w:right w:val="single" w:sz="4" w:space="0" w:color="auto"/>
            </w:tcBorders>
            <w:shd w:val="clear" w:color="auto" w:fill="auto"/>
            <w:noWrap/>
            <w:vAlign w:val="center"/>
            <w:hideMark/>
          </w:tcPr>
          <w:p w14:paraId="2BC62C77" w14:textId="77777777" w:rsidR="00EA66D5" w:rsidRPr="00D55054" w:rsidRDefault="00EA66D5" w:rsidP="00A41C1D">
            <w:pPr>
              <w:spacing w:line="240" w:lineRule="auto"/>
              <w:jc w:val="center"/>
              <w:rPr>
                <w:rFonts w:asciiTheme="minorHAnsi" w:hAnsiTheme="minorHAnsi"/>
                <w:color w:val="000000"/>
                <w:szCs w:val="22"/>
              </w:rPr>
            </w:pPr>
            <w:r w:rsidRPr="00D55054">
              <w:rPr>
                <w:rFonts w:asciiTheme="minorHAnsi" w:hAnsiTheme="minorHAnsi"/>
                <w:color w:val="000000"/>
                <w:szCs w:val="22"/>
              </w:rPr>
              <w:t>21%</w:t>
            </w:r>
          </w:p>
        </w:tc>
        <w:tc>
          <w:tcPr>
            <w:tcW w:w="1120" w:type="dxa"/>
            <w:tcBorders>
              <w:top w:val="nil"/>
              <w:left w:val="nil"/>
              <w:bottom w:val="single" w:sz="4" w:space="0" w:color="auto"/>
              <w:right w:val="nil"/>
            </w:tcBorders>
            <w:shd w:val="clear" w:color="000000" w:fill="FAB5B7"/>
            <w:noWrap/>
            <w:vAlign w:val="center"/>
            <w:hideMark/>
          </w:tcPr>
          <w:p w14:paraId="6CA4982F" w14:textId="77777777" w:rsidR="00EA66D5" w:rsidRPr="00D55054" w:rsidRDefault="00EA66D5" w:rsidP="00A41C1D">
            <w:pPr>
              <w:spacing w:line="240" w:lineRule="auto"/>
              <w:jc w:val="center"/>
              <w:rPr>
                <w:rFonts w:asciiTheme="minorHAnsi" w:hAnsiTheme="minorHAnsi"/>
                <w:color w:val="000000"/>
                <w:szCs w:val="22"/>
              </w:rPr>
            </w:pPr>
            <w:r w:rsidRPr="00D55054">
              <w:rPr>
                <w:rFonts w:asciiTheme="minorHAnsi" w:hAnsiTheme="minorHAnsi"/>
                <w:color w:val="000000"/>
                <w:szCs w:val="22"/>
              </w:rPr>
              <w:t>-2%</w:t>
            </w:r>
          </w:p>
        </w:tc>
        <w:tc>
          <w:tcPr>
            <w:tcW w:w="1120" w:type="dxa"/>
            <w:tcBorders>
              <w:top w:val="nil"/>
              <w:left w:val="nil"/>
              <w:bottom w:val="single" w:sz="4" w:space="0" w:color="auto"/>
              <w:right w:val="nil"/>
            </w:tcBorders>
            <w:shd w:val="clear" w:color="000000" w:fill="F8F9FE"/>
            <w:noWrap/>
            <w:vAlign w:val="center"/>
            <w:hideMark/>
          </w:tcPr>
          <w:p w14:paraId="016F43CE" w14:textId="77777777" w:rsidR="00EA66D5" w:rsidRPr="00D55054" w:rsidRDefault="00EA66D5" w:rsidP="00A41C1D">
            <w:pPr>
              <w:spacing w:line="240" w:lineRule="auto"/>
              <w:jc w:val="center"/>
              <w:rPr>
                <w:rFonts w:asciiTheme="minorHAnsi" w:hAnsiTheme="minorHAnsi"/>
                <w:color w:val="000000"/>
                <w:szCs w:val="22"/>
              </w:rPr>
            </w:pPr>
            <w:r w:rsidRPr="00D55054">
              <w:rPr>
                <w:rFonts w:asciiTheme="minorHAnsi" w:hAnsiTheme="minorHAnsi"/>
                <w:color w:val="000000"/>
                <w:szCs w:val="22"/>
              </w:rPr>
              <w:t>0%</w:t>
            </w:r>
          </w:p>
        </w:tc>
        <w:tc>
          <w:tcPr>
            <w:tcW w:w="1120" w:type="dxa"/>
            <w:tcBorders>
              <w:top w:val="nil"/>
              <w:left w:val="nil"/>
              <w:bottom w:val="single" w:sz="4" w:space="0" w:color="auto"/>
              <w:right w:val="single" w:sz="4" w:space="0" w:color="auto"/>
            </w:tcBorders>
            <w:shd w:val="clear" w:color="000000" w:fill="D6E1F2"/>
            <w:noWrap/>
            <w:vAlign w:val="center"/>
            <w:hideMark/>
          </w:tcPr>
          <w:p w14:paraId="2488EBB6" w14:textId="77777777" w:rsidR="00EA66D5" w:rsidRPr="00D55054" w:rsidRDefault="00EA66D5" w:rsidP="00A41C1D">
            <w:pPr>
              <w:spacing w:line="240" w:lineRule="auto"/>
              <w:jc w:val="center"/>
              <w:rPr>
                <w:rFonts w:asciiTheme="minorHAnsi" w:hAnsiTheme="minorHAnsi"/>
                <w:color w:val="000000"/>
                <w:szCs w:val="22"/>
              </w:rPr>
            </w:pPr>
            <w:r w:rsidRPr="00D55054">
              <w:rPr>
                <w:rFonts w:asciiTheme="minorHAnsi" w:hAnsiTheme="minorHAnsi"/>
                <w:color w:val="000000"/>
                <w:szCs w:val="22"/>
              </w:rPr>
              <w:t>1%</w:t>
            </w:r>
          </w:p>
        </w:tc>
      </w:tr>
      <w:tr w:rsidR="00EA66D5" w:rsidRPr="00D55054" w14:paraId="747A522C" w14:textId="77777777" w:rsidTr="00271C24">
        <w:trPr>
          <w:trHeight w:val="240"/>
        </w:trPr>
        <w:tc>
          <w:tcPr>
            <w:tcW w:w="1240" w:type="dxa"/>
            <w:tcBorders>
              <w:top w:val="nil"/>
              <w:left w:val="single" w:sz="4" w:space="0" w:color="auto"/>
              <w:bottom w:val="nil"/>
              <w:right w:val="nil"/>
            </w:tcBorders>
            <w:shd w:val="clear" w:color="auto" w:fill="auto"/>
            <w:noWrap/>
            <w:vAlign w:val="bottom"/>
            <w:hideMark/>
          </w:tcPr>
          <w:p w14:paraId="051114B1" w14:textId="77777777" w:rsidR="00EA66D5" w:rsidRPr="00D55054" w:rsidRDefault="00EA66D5" w:rsidP="00A41C1D">
            <w:pPr>
              <w:spacing w:line="240" w:lineRule="auto"/>
              <w:ind w:firstLineChars="100" w:firstLine="220"/>
              <w:rPr>
                <w:rFonts w:asciiTheme="minorHAnsi" w:hAnsiTheme="minorHAnsi"/>
                <w:color w:val="000000"/>
                <w:szCs w:val="22"/>
              </w:rPr>
            </w:pPr>
            <w:r w:rsidRPr="00D55054">
              <w:rPr>
                <w:rFonts w:asciiTheme="minorHAnsi" w:hAnsiTheme="minorHAnsi"/>
                <w:color w:val="000000"/>
                <w:szCs w:val="22"/>
              </w:rPr>
              <w:t xml:space="preserve"> 15 years</w:t>
            </w:r>
          </w:p>
        </w:tc>
        <w:tc>
          <w:tcPr>
            <w:tcW w:w="1120" w:type="dxa"/>
            <w:tcBorders>
              <w:top w:val="nil"/>
              <w:left w:val="single" w:sz="4" w:space="0" w:color="auto"/>
              <w:bottom w:val="nil"/>
              <w:right w:val="nil"/>
            </w:tcBorders>
            <w:shd w:val="clear" w:color="auto" w:fill="auto"/>
            <w:noWrap/>
            <w:vAlign w:val="center"/>
            <w:hideMark/>
          </w:tcPr>
          <w:p w14:paraId="7B538CCC" w14:textId="77777777" w:rsidR="00EA66D5" w:rsidRPr="00D55054" w:rsidRDefault="00EA66D5" w:rsidP="00A41C1D">
            <w:pPr>
              <w:spacing w:line="240" w:lineRule="auto"/>
              <w:jc w:val="center"/>
              <w:rPr>
                <w:rFonts w:asciiTheme="minorHAnsi" w:hAnsiTheme="minorHAnsi"/>
                <w:color w:val="000000"/>
                <w:szCs w:val="22"/>
              </w:rPr>
            </w:pPr>
            <w:r w:rsidRPr="00D55054">
              <w:rPr>
                <w:rFonts w:asciiTheme="minorHAnsi" w:hAnsiTheme="minorHAnsi"/>
                <w:color w:val="000000"/>
                <w:szCs w:val="22"/>
              </w:rPr>
              <w:t>19%</w:t>
            </w:r>
          </w:p>
        </w:tc>
        <w:tc>
          <w:tcPr>
            <w:tcW w:w="1120" w:type="dxa"/>
            <w:tcBorders>
              <w:top w:val="nil"/>
              <w:left w:val="nil"/>
              <w:bottom w:val="nil"/>
              <w:right w:val="nil"/>
            </w:tcBorders>
            <w:shd w:val="clear" w:color="auto" w:fill="auto"/>
            <w:noWrap/>
            <w:vAlign w:val="center"/>
            <w:hideMark/>
          </w:tcPr>
          <w:p w14:paraId="4F4D6309" w14:textId="77777777" w:rsidR="00EA66D5" w:rsidRPr="00D55054" w:rsidRDefault="00EA66D5" w:rsidP="00A41C1D">
            <w:pPr>
              <w:spacing w:line="240" w:lineRule="auto"/>
              <w:jc w:val="center"/>
              <w:rPr>
                <w:rFonts w:asciiTheme="minorHAnsi" w:hAnsiTheme="minorHAnsi"/>
                <w:color w:val="000000"/>
                <w:szCs w:val="22"/>
              </w:rPr>
            </w:pPr>
            <w:r w:rsidRPr="00D55054">
              <w:rPr>
                <w:rFonts w:asciiTheme="minorHAnsi" w:hAnsiTheme="minorHAnsi"/>
                <w:color w:val="000000"/>
                <w:szCs w:val="22"/>
              </w:rPr>
              <w:t>17%</w:t>
            </w:r>
          </w:p>
        </w:tc>
        <w:tc>
          <w:tcPr>
            <w:tcW w:w="1120" w:type="dxa"/>
            <w:tcBorders>
              <w:top w:val="nil"/>
              <w:left w:val="nil"/>
              <w:bottom w:val="nil"/>
              <w:right w:val="nil"/>
            </w:tcBorders>
            <w:shd w:val="clear" w:color="auto" w:fill="auto"/>
            <w:noWrap/>
            <w:vAlign w:val="center"/>
            <w:hideMark/>
          </w:tcPr>
          <w:p w14:paraId="66DD284F" w14:textId="77777777" w:rsidR="00EA66D5" w:rsidRPr="00D55054" w:rsidRDefault="00EA66D5" w:rsidP="00A41C1D">
            <w:pPr>
              <w:spacing w:line="240" w:lineRule="auto"/>
              <w:jc w:val="center"/>
              <w:rPr>
                <w:rFonts w:asciiTheme="minorHAnsi" w:hAnsiTheme="minorHAnsi"/>
                <w:color w:val="000000"/>
                <w:szCs w:val="22"/>
              </w:rPr>
            </w:pPr>
            <w:r w:rsidRPr="00D55054">
              <w:rPr>
                <w:rFonts w:asciiTheme="minorHAnsi" w:hAnsiTheme="minorHAnsi"/>
                <w:color w:val="000000"/>
                <w:szCs w:val="22"/>
              </w:rPr>
              <w:t>20%</w:t>
            </w:r>
          </w:p>
        </w:tc>
        <w:tc>
          <w:tcPr>
            <w:tcW w:w="1120" w:type="dxa"/>
            <w:tcBorders>
              <w:top w:val="nil"/>
              <w:left w:val="nil"/>
              <w:bottom w:val="nil"/>
              <w:right w:val="single" w:sz="4" w:space="0" w:color="auto"/>
            </w:tcBorders>
            <w:shd w:val="clear" w:color="auto" w:fill="auto"/>
            <w:noWrap/>
            <w:vAlign w:val="center"/>
            <w:hideMark/>
          </w:tcPr>
          <w:p w14:paraId="4D6048F2" w14:textId="77777777" w:rsidR="00EA66D5" w:rsidRPr="00D55054" w:rsidRDefault="00EA66D5" w:rsidP="00A41C1D">
            <w:pPr>
              <w:spacing w:line="240" w:lineRule="auto"/>
              <w:jc w:val="center"/>
              <w:rPr>
                <w:rFonts w:asciiTheme="minorHAnsi" w:hAnsiTheme="minorHAnsi"/>
                <w:color w:val="000000"/>
                <w:szCs w:val="22"/>
              </w:rPr>
            </w:pPr>
            <w:r w:rsidRPr="00D55054">
              <w:rPr>
                <w:rFonts w:asciiTheme="minorHAnsi" w:hAnsiTheme="minorHAnsi"/>
                <w:color w:val="000000"/>
                <w:szCs w:val="22"/>
              </w:rPr>
              <w:t>18%</w:t>
            </w:r>
          </w:p>
        </w:tc>
        <w:tc>
          <w:tcPr>
            <w:tcW w:w="1120" w:type="dxa"/>
            <w:tcBorders>
              <w:top w:val="nil"/>
              <w:left w:val="nil"/>
              <w:bottom w:val="nil"/>
              <w:right w:val="nil"/>
            </w:tcBorders>
            <w:shd w:val="clear" w:color="000000" w:fill="FAB5B7"/>
            <w:noWrap/>
            <w:vAlign w:val="center"/>
            <w:hideMark/>
          </w:tcPr>
          <w:p w14:paraId="01DB5B7D" w14:textId="77777777" w:rsidR="00EA66D5" w:rsidRPr="00D55054" w:rsidRDefault="00EA66D5" w:rsidP="00A41C1D">
            <w:pPr>
              <w:spacing w:line="240" w:lineRule="auto"/>
              <w:jc w:val="center"/>
              <w:rPr>
                <w:rFonts w:asciiTheme="minorHAnsi" w:hAnsiTheme="minorHAnsi"/>
                <w:color w:val="000000"/>
                <w:szCs w:val="22"/>
              </w:rPr>
            </w:pPr>
            <w:r w:rsidRPr="00D55054">
              <w:rPr>
                <w:rFonts w:asciiTheme="minorHAnsi" w:hAnsiTheme="minorHAnsi"/>
                <w:color w:val="000000"/>
                <w:szCs w:val="22"/>
              </w:rPr>
              <w:t>-2%</w:t>
            </w:r>
          </w:p>
        </w:tc>
        <w:tc>
          <w:tcPr>
            <w:tcW w:w="1120" w:type="dxa"/>
            <w:tcBorders>
              <w:top w:val="nil"/>
              <w:left w:val="nil"/>
              <w:bottom w:val="nil"/>
              <w:right w:val="nil"/>
            </w:tcBorders>
            <w:shd w:val="clear" w:color="000000" w:fill="96B4DB"/>
            <w:noWrap/>
            <w:vAlign w:val="center"/>
            <w:hideMark/>
          </w:tcPr>
          <w:p w14:paraId="57516948" w14:textId="77777777" w:rsidR="00EA66D5" w:rsidRPr="00D55054" w:rsidRDefault="00EA66D5" w:rsidP="00A41C1D">
            <w:pPr>
              <w:spacing w:line="240" w:lineRule="auto"/>
              <w:jc w:val="center"/>
              <w:rPr>
                <w:rFonts w:asciiTheme="minorHAnsi" w:hAnsiTheme="minorHAnsi"/>
                <w:color w:val="000000"/>
                <w:szCs w:val="22"/>
              </w:rPr>
            </w:pPr>
            <w:r w:rsidRPr="00D55054">
              <w:rPr>
                <w:rFonts w:asciiTheme="minorHAnsi" w:hAnsiTheme="minorHAnsi"/>
                <w:color w:val="000000"/>
                <w:szCs w:val="22"/>
              </w:rPr>
              <w:t>3%</w:t>
            </w:r>
          </w:p>
        </w:tc>
        <w:tc>
          <w:tcPr>
            <w:tcW w:w="1120" w:type="dxa"/>
            <w:tcBorders>
              <w:top w:val="nil"/>
              <w:left w:val="nil"/>
              <w:bottom w:val="nil"/>
              <w:right w:val="single" w:sz="4" w:space="0" w:color="auto"/>
            </w:tcBorders>
            <w:shd w:val="clear" w:color="000000" w:fill="FAD2D4"/>
            <w:noWrap/>
            <w:vAlign w:val="center"/>
            <w:hideMark/>
          </w:tcPr>
          <w:p w14:paraId="6940C2B4" w14:textId="77777777" w:rsidR="00EA66D5" w:rsidRPr="00D55054" w:rsidRDefault="00EA66D5" w:rsidP="00A41C1D">
            <w:pPr>
              <w:spacing w:line="240" w:lineRule="auto"/>
              <w:jc w:val="center"/>
              <w:rPr>
                <w:rFonts w:asciiTheme="minorHAnsi" w:hAnsiTheme="minorHAnsi"/>
                <w:color w:val="000000"/>
                <w:szCs w:val="22"/>
              </w:rPr>
            </w:pPr>
            <w:r w:rsidRPr="00D55054">
              <w:rPr>
                <w:rFonts w:asciiTheme="minorHAnsi" w:hAnsiTheme="minorHAnsi"/>
                <w:color w:val="000000"/>
                <w:szCs w:val="22"/>
              </w:rPr>
              <w:t>-1%</w:t>
            </w:r>
          </w:p>
        </w:tc>
      </w:tr>
      <w:tr w:rsidR="00EA66D5" w:rsidRPr="00D55054" w14:paraId="5511F182" w14:textId="77777777" w:rsidTr="00271C24">
        <w:trPr>
          <w:trHeight w:val="240"/>
        </w:trPr>
        <w:tc>
          <w:tcPr>
            <w:tcW w:w="1240" w:type="dxa"/>
            <w:tcBorders>
              <w:top w:val="nil"/>
              <w:left w:val="single" w:sz="4" w:space="0" w:color="auto"/>
              <w:bottom w:val="nil"/>
              <w:right w:val="nil"/>
            </w:tcBorders>
            <w:shd w:val="clear" w:color="auto" w:fill="auto"/>
            <w:noWrap/>
            <w:vAlign w:val="bottom"/>
            <w:hideMark/>
          </w:tcPr>
          <w:p w14:paraId="13AF5993" w14:textId="77777777" w:rsidR="00EA66D5" w:rsidRPr="00D55054" w:rsidRDefault="00EA66D5" w:rsidP="00A41C1D">
            <w:pPr>
              <w:spacing w:line="240" w:lineRule="auto"/>
              <w:ind w:firstLineChars="100" w:firstLine="220"/>
              <w:rPr>
                <w:rFonts w:asciiTheme="minorHAnsi" w:hAnsiTheme="minorHAnsi"/>
                <w:color w:val="000000"/>
                <w:szCs w:val="22"/>
              </w:rPr>
            </w:pPr>
            <w:r w:rsidRPr="00D55054">
              <w:rPr>
                <w:rFonts w:asciiTheme="minorHAnsi" w:hAnsiTheme="minorHAnsi"/>
                <w:color w:val="000000"/>
                <w:szCs w:val="22"/>
              </w:rPr>
              <w:t xml:space="preserve"> 16 years</w:t>
            </w:r>
          </w:p>
        </w:tc>
        <w:tc>
          <w:tcPr>
            <w:tcW w:w="1120" w:type="dxa"/>
            <w:tcBorders>
              <w:top w:val="nil"/>
              <w:left w:val="single" w:sz="4" w:space="0" w:color="auto"/>
              <w:bottom w:val="nil"/>
              <w:right w:val="nil"/>
            </w:tcBorders>
            <w:shd w:val="clear" w:color="auto" w:fill="auto"/>
            <w:noWrap/>
            <w:vAlign w:val="center"/>
            <w:hideMark/>
          </w:tcPr>
          <w:p w14:paraId="490C0BFB" w14:textId="77777777" w:rsidR="00EA66D5" w:rsidRPr="00D55054" w:rsidRDefault="00EA66D5" w:rsidP="00A41C1D">
            <w:pPr>
              <w:spacing w:line="240" w:lineRule="auto"/>
              <w:jc w:val="center"/>
              <w:rPr>
                <w:rFonts w:asciiTheme="minorHAnsi" w:hAnsiTheme="minorHAnsi"/>
                <w:color w:val="000000"/>
                <w:szCs w:val="22"/>
              </w:rPr>
            </w:pPr>
            <w:r w:rsidRPr="00D55054">
              <w:rPr>
                <w:rFonts w:asciiTheme="minorHAnsi" w:hAnsiTheme="minorHAnsi"/>
                <w:color w:val="000000"/>
                <w:szCs w:val="22"/>
              </w:rPr>
              <w:t>19%</w:t>
            </w:r>
          </w:p>
        </w:tc>
        <w:tc>
          <w:tcPr>
            <w:tcW w:w="1120" w:type="dxa"/>
            <w:tcBorders>
              <w:top w:val="nil"/>
              <w:left w:val="nil"/>
              <w:bottom w:val="nil"/>
              <w:right w:val="nil"/>
            </w:tcBorders>
            <w:shd w:val="clear" w:color="auto" w:fill="auto"/>
            <w:noWrap/>
            <w:vAlign w:val="center"/>
            <w:hideMark/>
          </w:tcPr>
          <w:p w14:paraId="6E348322" w14:textId="77777777" w:rsidR="00EA66D5" w:rsidRPr="00D55054" w:rsidRDefault="00EA66D5" w:rsidP="00A41C1D">
            <w:pPr>
              <w:spacing w:line="240" w:lineRule="auto"/>
              <w:jc w:val="center"/>
              <w:rPr>
                <w:rFonts w:asciiTheme="minorHAnsi" w:hAnsiTheme="minorHAnsi"/>
                <w:color w:val="000000"/>
                <w:szCs w:val="22"/>
              </w:rPr>
            </w:pPr>
            <w:r w:rsidRPr="00D55054">
              <w:rPr>
                <w:rFonts w:asciiTheme="minorHAnsi" w:hAnsiTheme="minorHAnsi"/>
                <w:color w:val="000000"/>
                <w:szCs w:val="22"/>
              </w:rPr>
              <w:t>17%</w:t>
            </w:r>
          </w:p>
        </w:tc>
        <w:tc>
          <w:tcPr>
            <w:tcW w:w="1120" w:type="dxa"/>
            <w:tcBorders>
              <w:top w:val="nil"/>
              <w:left w:val="nil"/>
              <w:bottom w:val="nil"/>
              <w:right w:val="nil"/>
            </w:tcBorders>
            <w:shd w:val="clear" w:color="auto" w:fill="auto"/>
            <w:noWrap/>
            <w:vAlign w:val="center"/>
            <w:hideMark/>
          </w:tcPr>
          <w:p w14:paraId="6F979F38" w14:textId="77777777" w:rsidR="00EA66D5" w:rsidRPr="00D55054" w:rsidRDefault="00EA66D5" w:rsidP="00A41C1D">
            <w:pPr>
              <w:spacing w:line="240" w:lineRule="auto"/>
              <w:jc w:val="center"/>
              <w:rPr>
                <w:rFonts w:asciiTheme="minorHAnsi" w:hAnsiTheme="minorHAnsi"/>
                <w:color w:val="000000"/>
                <w:szCs w:val="22"/>
              </w:rPr>
            </w:pPr>
            <w:r w:rsidRPr="00D55054">
              <w:rPr>
                <w:rFonts w:asciiTheme="minorHAnsi" w:hAnsiTheme="minorHAnsi"/>
                <w:color w:val="000000"/>
                <w:szCs w:val="22"/>
              </w:rPr>
              <w:t>19%</w:t>
            </w:r>
          </w:p>
        </w:tc>
        <w:tc>
          <w:tcPr>
            <w:tcW w:w="1120" w:type="dxa"/>
            <w:tcBorders>
              <w:top w:val="nil"/>
              <w:left w:val="nil"/>
              <w:bottom w:val="nil"/>
              <w:right w:val="single" w:sz="4" w:space="0" w:color="auto"/>
            </w:tcBorders>
            <w:shd w:val="clear" w:color="auto" w:fill="auto"/>
            <w:noWrap/>
            <w:vAlign w:val="center"/>
            <w:hideMark/>
          </w:tcPr>
          <w:p w14:paraId="26C40887" w14:textId="77777777" w:rsidR="00EA66D5" w:rsidRPr="00D55054" w:rsidRDefault="00EA66D5" w:rsidP="00A41C1D">
            <w:pPr>
              <w:spacing w:line="240" w:lineRule="auto"/>
              <w:jc w:val="center"/>
              <w:rPr>
                <w:rFonts w:asciiTheme="minorHAnsi" w:hAnsiTheme="minorHAnsi"/>
                <w:color w:val="000000"/>
                <w:szCs w:val="22"/>
              </w:rPr>
            </w:pPr>
            <w:r w:rsidRPr="00D55054">
              <w:rPr>
                <w:rFonts w:asciiTheme="minorHAnsi" w:hAnsiTheme="minorHAnsi"/>
                <w:color w:val="000000"/>
                <w:szCs w:val="22"/>
              </w:rPr>
              <w:t>19%</w:t>
            </w:r>
          </w:p>
        </w:tc>
        <w:tc>
          <w:tcPr>
            <w:tcW w:w="1120" w:type="dxa"/>
            <w:tcBorders>
              <w:top w:val="nil"/>
              <w:left w:val="nil"/>
              <w:bottom w:val="nil"/>
              <w:right w:val="nil"/>
            </w:tcBorders>
            <w:shd w:val="clear" w:color="000000" w:fill="F9AFB1"/>
            <w:noWrap/>
            <w:vAlign w:val="center"/>
            <w:hideMark/>
          </w:tcPr>
          <w:p w14:paraId="4987ED26" w14:textId="77777777" w:rsidR="00EA66D5" w:rsidRPr="00D55054" w:rsidRDefault="00EA66D5" w:rsidP="00A41C1D">
            <w:pPr>
              <w:spacing w:line="240" w:lineRule="auto"/>
              <w:jc w:val="center"/>
              <w:rPr>
                <w:rFonts w:asciiTheme="minorHAnsi" w:hAnsiTheme="minorHAnsi"/>
                <w:color w:val="000000"/>
                <w:szCs w:val="22"/>
              </w:rPr>
            </w:pPr>
            <w:r w:rsidRPr="00D55054">
              <w:rPr>
                <w:rFonts w:asciiTheme="minorHAnsi" w:hAnsiTheme="minorHAnsi"/>
                <w:color w:val="000000"/>
                <w:szCs w:val="22"/>
              </w:rPr>
              <w:t>-2%</w:t>
            </w:r>
          </w:p>
        </w:tc>
        <w:tc>
          <w:tcPr>
            <w:tcW w:w="1120" w:type="dxa"/>
            <w:tcBorders>
              <w:top w:val="nil"/>
              <w:left w:val="nil"/>
              <w:bottom w:val="nil"/>
              <w:right w:val="nil"/>
            </w:tcBorders>
            <w:shd w:val="clear" w:color="000000" w:fill="B8CCE7"/>
            <w:noWrap/>
            <w:vAlign w:val="center"/>
            <w:hideMark/>
          </w:tcPr>
          <w:p w14:paraId="7EA196EE" w14:textId="77777777" w:rsidR="00EA66D5" w:rsidRPr="00D55054" w:rsidRDefault="00EA66D5" w:rsidP="00A41C1D">
            <w:pPr>
              <w:spacing w:line="240" w:lineRule="auto"/>
              <w:jc w:val="center"/>
              <w:rPr>
                <w:rFonts w:asciiTheme="minorHAnsi" w:hAnsiTheme="minorHAnsi"/>
                <w:color w:val="000000"/>
                <w:szCs w:val="22"/>
              </w:rPr>
            </w:pPr>
            <w:r w:rsidRPr="00D55054">
              <w:rPr>
                <w:rFonts w:asciiTheme="minorHAnsi" w:hAnsiTheme="minorHAnsi"/>
                <w:color w:val="000000"/>
                <w:szCs w:val="22"/>
              </w:rPr>
              <w:t>2%</w:t>
            </w:r>
          </w:p>
        </w:tc>
        <w:tc>
          <w:tcPr>
            <w:tcW w:w="1120" w:type="dxa"/>
            <w:tcBorders>
              <w:top w:val="nil"/>
              <w:left w:val="nil"/>
              <w:bottom w:val="nil"/>
              <w:right w:val="single" w:sz="4" w:space="0" w:color="auto"/>
            </w:tcBorders>
            <w:shd w:val="clear" w:color="000000" w:fill="FBEBEE"/>
            <w:noWrap/>
            <w:vAlign w:val="center"/>
            <w:hideMark/>
          </w:tcPr>
          <w:p w14:paraId="18281748" w14:textId="77777777" w:rsidR="00EA66D5" w:rsidRPr="00D55054" w:rsidRDefault="00EA66D5" w:rsidP="00A41C1D">
            <w:pPr>
              <w:spacing w:line="240" w:lineRule="auto"/>
              <w:jc w:val="center"/>
              <w:rPr>
                <w:rFonts w:asciiTheme="minorHAnsi" w:hAnsiTheme="minorHAnsi"/>
                <w:color w:val="000000"/>
                <w:szCs w:val="22"/>
              </w:rPr>
            </w:pPr>
            <w:r w:rsidRPr="00D55054">
              <w:rPr>
                <w:rFonts w:asciiTheme="minorHAnsi" w:hAnsiTheme="minorHAnsi"/>
                <w:color w:val="000000"/>
                <w:szCs w:val="22"/>
              </w:rPr>
              <w:t>0%</w:t>
            </w:r>
          </w:p>
        </w:tc>
      </w:tr>
      <w:tr w:rsidR="00EA66D5" w:rsidRPr="00D55054" w14:paraId="20D78410" w14:textId="77777777" w:rsidTr="00271C24">
        <w:trPr>
          <w:trHeight w:val="240"/>
        </w:trPr>
        <w:tc>
          <w:tcPr>
            <w:tcW w:w="1240" w:type="dxa"/>
            <w:tcBorders>
              <w:top w:val="nil"/>
              <w:left w:val="single" w:sz="4" w:space="0" w:color="auto"/>
              <w:bottom w:val="nil"/>
              <w:right w:val="nil"/>
            </w:tcBorders>
            <w:shd w:val="clear" w:color="auto" w:fill="auto"/>
            <w:noWrap/>
            <w:vAlign w:val="bottom"/>
            <w:hideMark/>
          </w:tcPr>
          <w:p w14:paraId="2C6AE597" w14:textId="77777777" w:rsidR="00EA66D5" w:rsidRPr="00D55054" w:rsidRDefault="00EA66D5" w:rsidP="00A41C1D">
            <w:pPr>
              <w:spacing w:line="240" w:lineRule="auto"/>
              <w:ind w:firstLineChars="100" w:firstLine="220"/>
              <w:rPr>
                <w:rFonts w:asciiTheme="minorHAnsi" w:hAnsiTheme="minorHAnsi"/>
                <w:color w:val="000000"/>
                <w:szCs w:val="22"/>
              </w:rPr>
            </w:pPr>
            <w:r w:rsidRPr="00D55054">
              <w:rPr>
                <w:rFonts w:asciiTheme="minorHAnsi" w:hAnsiTheme="minorHAnsi"/>
                <w:color w:val="000000"/>
                <w:szCs w:val="22"/>
              </w:rPr>
              <w:t xml:space="preserve"> 17 years</w:t>
            </w:r>
          </w:p>
        </w:tc>
        <w:tc>
          <w:tcPr>
            <w:tcW w:w="1120" w:type="dxa"/>
            <w:tcBorders>
              <w:top w:val="nil"/>
              <w:left w:val="single" w:sz="4" w:space="0" w:color="auto"/>
              <w:bottom w:val="nil"/>
              <w:right w:val="nil"/>
            </w:tcBorders>
            <w:shd w:val="clear" w:color="auto" w:fill="auto"/>
            <w:noWrap/>
            <w:vAlign w:val="center"/>
            <w:hideMark/>
          </w:tcPr>
          <w:p w14:paraId="1BF691C6" w14:textId="77777777" w:rsidR="00EA66D5" w:rsidRPr="00D55054" w:rsidRDefault="00EA66D5" w:rsidP="00A41C1D">
            <w:pPr>
              <w:spacing w:line="240" w:lineRule="auto"/>
              <w:jc w:val="center"/>
              <w:rPr>
                <w:rFonts w:asciiTheme="minorHAnsi" w:hAnsiTheme="minorHAnsi"/>
                <w:color w:val="000000"/>
                <w:szCs w:val="22"/>
              </w:rPr>
            </w:pPr>
            <w:r w:rsidRPr="00D55054">
              <w:rPr>
                <w:rFonts w:asciiTheme="minorHAnsi" w:hAnsiTheme="minorHAnsi"/>
                <w:color w:val="000000"/>
                <w:szCs w:val="22"/>
              </w:rPr>
              <w:t>19%</w:t>
            </w:r>
          </w:p>
        </w:tc>
        <w:tc>
          <w:tcPr>
            <w:tcW w:w="1120" w:type="dxa"/>
            <w:tcBorders>
              <w:top w:val="nil"/>
              <w:left w:val="nil"/>
              <w:bottom w:val="nil"/>
              <w:right w:val="nil"/>
            </w:tcBorders>
            <w:shd w:val="clear" w:color="auto" w:fill="auto"/>
            <w:noWrap/>
            <w:vAlign w:val="center"/>
            <w:hideMark/>
          </w:tcPr>
          <w:p w14:paraId="5D430A15" w14:textId="77777777" w:rsidR="00EA66D5" w:rsidRPr="00D55054" w:rsidRDefault="00EA66D5" w:rsidP="00A41C1D">
            <w:pPr>
              <w:spacing w:line="240" w:lineRule="auto"/>
              <w:jc w:val="center"/>
              <w:rPr>
                <w:rFonts w:asciiTheme="minorHAnsi" w:hAnsiTheme="minorHAnsi"/>
                <w:color w:val="000000"/>
                <w:szCs w:val="22"/>
              </w:rPr>
            </w:pPr>
            <w:r w:rsidRPr="00D55054">
              <w:rPr>
                <w:rFonts w:asciiTheme="minorHAnsi" w:hAnsiTheme="minorHAnsi"/>
                <w:color w:val="000000"/>
                <w:szCs w:val="22"/>
              </w:rPr>
              <w:t>18%</w:t>
            </w:r>
          </w:p>
        </w:tc>
        <w:tc>
          <w:tcPr>
            <w:tcW w:w="1120" w:type="dxa"/>
            <w:tcBorders>
              <w:top w:val="nil"/>
              <w:left w:val="nil"/>
              <w:bottom w:val="nil"/>
              <w:right w:val="nil"/>
            </w:tcBorders>
            <w:shd w:val="clear" w:color="auto" w:fill="auto"/>
            <w:noWrap/>
            <w:vAlign w:val="center"/>
            <w:hideMark/>
          </w:tcPr>
          <w:p w14:paraId="6FE6A776" w14:textId="77777777" w:rsidR="00EA66D5" w:rsidRPr="00D55054" w:rsidRDefault="00EA66D5" w:rsidP="00A41C1D">
            <w:pPr>
              <w:spacing w:line="240" w:lineRule="auto"/>
              <w:jc w:val="center"/>
              <w:rPr>
                <w:rFonts w:asciiTheme="minorHAnsi" w:hAnsiTheme="minorHAnsi"/>
                <w:color w:val="000000"/>
                <w:szCs w:val="22"/>
              </w:rPr>
            </w:pPr>
            <w:r w:rsidRPr="00D55054">
              <w:rPr>
                <w:rFonts w:asciiTheme="minorHAnsi" w:hAnsiTheme="minorHAnsi"/>
                <w:color w:val="000000"/>
                <w:szCs w:val="22"/>
              </w:rPr>
              <w:t>19%</w:t>
            </w:r>
          </w:p>
        </w:tc>
        <w:tc>
          <w:tcPr>
            <w:tcW w:w="1120" w:type="dxa"/>
            <w:tcBorders>
              <w:top w:val="nil"/>
              <w:left w:val="nil"/>
              <w:bottom w:val="nil"/>
              <w:right w:val="single" w:sz="4" w:space="0" w:color="auto"/>
            </w:tcBorders>
            <w:shd w:val="clear" w:color="auto" w:fill="auto"/>
            <w:noWrap/>
            <w:vAlign w:val="center"/>
            <w:hideMark/>
          </w:tcPr>
          <w:p w14:paraId="7EB33FEB" w14:textId="77777777" w:rsidR="00EA66D5" w:rsidRPr="00D55054" w:rsidRDefault="00EA66D5" w:rsidP="00A41C1D">
            <w:pPr>
              <w:spacing w:line="240" w:lineRule="auto"/>
              <w:jc w:val="center"/>
              <w:rPr>
                <w:rFonts w:asciiTheme="minorHAnsi" w:hAnsiTheme="minorHAnsi"/>
                <w:color w:val="000000"/>
                <w:szCs w:val="22"/>
              </w:rPr>
            </w:pPr>
            <w:r w:rsidRPr="00D55054">
              <w:rPr>
                <w:rFonts w:asciiTheme="minorHAnsi" w:hAnsiTheme="minorHAnsi"/>
                <w:color w:val="000000"/>
                <w:szCs w:val="22"/>
              </w:rPr>
              <w:t>19%</w:t>
            </w:r>
          </w:p>
        </w:tc>
        <w:tc>
          <w:tcPr>
            <w:tcW w:w="1120" w:type="dxa"/>
            <w:tcBorders>
              <w:top w:val="nil"/>
              <w:left w:val="nil"/>
              <w:bottom w:val="nil"/>
              <w:right w:val="nil"/>
            </w:tcBorders>
            <w:shd w:val="clear" w:color="000000" w:fill="FAD2D4"/>
            <w:noWrap/>
            <w:vAlign w:val="center"/>
            <w:hideMark/>
          </w:tcPr>
          <w:p w14:paraId="3DA8037F" w14:textId="77777777" w:rsidR="00EA66D5" w:rsidRPr="00D55054" w:rsidRDefault="00EA66D5" w:rsidP="00A41C1D">
            <w:pPr>
              <w:spacing w:line="240" w:lineRule="auto"/>
              <w:jc w:val="center"/>
              <w:rPr>
                <w:rFonts w:asciiTheme="minorHAnsi" w:hAnsiTheme="minorHAnsi"/>
                <w:color w:val="000000"/>
                <w:szCs w:val="22"/>
              </w:rPr>
            </w:pPr>
            <w:r w:rsidRPr="00D55054">
              <w:rPr>
                <w:rFonts w:asciiTheme="minorHAnsi" w:hAnsiTheme="minorHAnsi"/>
                <w:color w:val="000000"/>
                <w:szCs w:val="22"/>
              </w:rPr>
              <w:t>-1%</w:t>
            </w:r>
          </w:p>
        </w:tc>
        <w:tc>
          <w:tcPr>
            <w:tcW w:w="1120" w:type="dxa"/>
            <w:tcBorders>
              <w:top w:val="nil"/>
              <w:left w:val="nil"/>
              <w:bottom w:val="nil"/>
              <w:right w:val="nil"/>
            </w:tcBorders>
            <w:shd w:val="clear" w:color="000000" w:fill="DEE7F5"/>
            <w:noWrap/>
            <w:vAlign w:val="center"/>
            <w:hideMark/>
          </w:tcPr>
          <w:p w14:paraId="719AF2FB" w14:textId="77777777" w:rsidR="00EA66D5" w:rsidRPr="00D55054" w:rsidRDefault="00EA66D5" w:rsidP="00A41C1D">
            <w:pPr>
              <w:spacing w:line="240" w:lineRule="auto"/>
              <w:jc w:val="center"/>
              <w:rPr>
                <w:rFonts w:asciiTheme="minorHAnsi" w:hAnsiTheme="minorHAnsi"/>
                <w:color w:val="000000"/>
                <w:szCs w:val="22"/>
              </w:rPr>
            </w:pPr>
            <w:r w:rsidRPr="00D55054">
              <w:rPr>
                <w:rFonts w:asciiTheme="minorHAnsi" w:hAnsiTheme="minorHAnsi"/>
                <w:color w:val="000000"/>
                <w:szCs w:val="22"/>
              </w:rPr>
              <w:t>1%</w:t>
            </w:r>
          </w:p>
        </w:tc>
        <w:tc>
          <w:tcPr>
            <w:tcW w:w="1120" w:type="dxa"/>
            <w:tcBorders>
              <w:top w:val="nil"/>
              <w:left w:val="nil"/>
              <w:bottom w:val="nil"/>
              <w:right w:val="single" w:sz="4" w:space="0" w:color="auto"/>
            </w:tcBorders>
            <w:shd w:val="clear" w:color="000000" w:fill="FBF8FB"/>
            <w:noWrap/>
            <w:vAlign w:val="center"/>
            <w:hideMark/>
          </w:tcPr>
          <w:p w14:paraId="60686AD6" w14:textId="77777777" w:rsidR="00EA66D5" w:rsidRPr="00D55054" w:rsidRDefault="00EA66D5" w:rsidP="00A41C1D">
            <w:pPr>
              <w:spacing w:line="240" w:lineRule="auto"/>
              <w:jc w:val="center"/>
              <w:rPr>
                <w:rFonts w:asciiTheme="minorHAnsi" w:hAnsiTheme="minorHAnsi"/>
                <w:color w:val="000000"/>
                <w:szCs w:val="22"/>
              </w:rPr>
            </w:pPr>
            <w:r w:rsidRPr="00D55054">
              <w:rPr>
                <w:rFonts w:asciiTheme="minorHAnsi" w:hAnsiTheme="minorHAnsi"/>
                <w:color w:val="000000"/>
                <w:szCs w:val="22"/>
              </w:rPr>
              <w:t>0%</w:t>
            </w:r>
          </w:p>
        </w:tc>
      </w:tr>
      <w:tr w:rsidR="00EA66D5" w:rsidRPr="00D55054" w14:paraId="3EBAC46C" w14:textId="77777777" w:rsidTr="00271C24">
        <w:trPr>
          <w:trHeight w:val="240"/>
        </w:trPr>
        <w:tc>
          <w:tcPr>
            <w:tcW w:w="1240" w:type="dxa"/>
            <w:tcBorders>
              <w:top w:val="nil"/>
              <w:left w:val="single" w:sz="4" w:space="0" w:color="auto"/>
              <w:bottom w:val="nil"/>
              <w:right w:val="nil"/>
            </w:tcBorders>
            <w:shd w:val="clear" w:color="auto" w:fill="auto"/>
            <w:noWrap/>
            <w:vAlign w:val="bottom"/>
            <w:hideMark/>
          </w:tcPr>
          <w:p w14:paraId="06F21802" w14:textId="77777777" w:rsidR="00EA66D5" w:rsidRPr="00D55054" w:rsidRDefault="00EA66D5" w:rsidP="00A41C1D">
            <w:pPr>
              <w:spacing w:line="240" w:lineRule="auto"/>
              <w:ind w:firstLineChars="100" w:firstLine="220"/>
              <w:rPr>
                <w:rFonts w:asciiTheme="minorHAnsi" w:hAnsiTheme="minorHAnsi"/>
                <w:color w:val="000000"/>
                <w:szCs w:val="22"/>
              </w:rPr>
            </w:pPr>
            <w:r w:rsidRPr="00D55054">
              <w:rPr>
                <w:rFonts w:asciiTheme="minorHAnsi" w:hAnsiTheme="minorHAnsi"/>
                <w:color w:val="000000"/>
                <w:szCs w:val="22"/>
              </w:rPr>
              <w:t xml:space="preserve"> 18 years</w:t>
            </w:r>
          </w:p>
        </w:tc>
        <w:tc>
          <w:tcPr>
            <w:tcW w:w="1120" w:type="dxa"/>
            <w:tcBorders>
              <w:top w:val="nil"/>
              <w:left w:val="single" w:sz="4" w:space="0" w:color="auto"/>
              <w:bottom w:val="nil"/>
              <w:right w:val="nil"/>
            </w:tcBorders>
            <w:shd w:val="clear" w:color="auto" w:fill="auto"/>
            <w:noWrap/>
            <w:vAlign w:val="center"/>
            <w:hideMark/>
          </w:tcPr>
          <w:p w14:paraId="108FAF10" w14:textId="77777777" w:rsidR="00EA66D5" w:rsidRPr="00D55054" w:rsidRDefault="00EA66D5" w:rsidP="00A41C1D">
            <w:pPr>
              <w:spacing w:line="240" w:lineRule="auto"/>
              <w:jc w:val="center"/>
              <w:rPr>
                <w:rFonts w:asciiTheme="minorHAnsi" w:hAnsiTheme="minorHAnsi"/>
                <w:color w:val="000000"/>
                <w:szCs w:val="22"/>
              </w:rPr>
            </w:pPr>
            <w:r w:rsidRPr="00D55054">
              <w:rPr>
                <w:rFonts w:asciiTheme="minorHAnsi" w:hAnsiTheme="minorHAnsi"/>
                <w:color w:val="000000"/>
                <w:szCs w:val="22"/>
              </w:rPr>
              <w:t>21%</w:t>
            </w:r>
          </w:p>
        </w:tc>
        <w:tc>
          <w:tcPr>
            <w:tcW w:w="1120" w:type="dxa"/>
            <w:tcBorders>
              <w:top w:val="nil"/>
              <w:left w:val="nil"/>
              <w:bottom w:val="nil"/>
              <w:right w:val="nil"/>
            </w:tcBorders>
            <w:shd w:val="clear" w:color="auto" w:fill="auto"/>
            <w:noWrap/>
            <w:vAlign w:val="center"/>
            <w:hideMark/>
          </w:tcPr>
          <w:p w14:paraId="733BC456" w14:textId="77777777" w:rsidR="00EA66D5" w:rsidRPr="00D55054" w:rsidRDefault="00EA66D5" w:rsidP="00A41C1D">
            <w:pPr>
              <w:spacing w:line="240" w:lineRule="auto"/>
              <w:jc w:val="center"/>
              <w:rPr>
                <w:rFonts w:asciiTheme="minorHAnsi" w:hAnsiTheme="minorHAnsi"/>
                <w:color w:val="000000"/>
                <w:szCs w:val="22"/>
              </w:rPr>
            </w:pPr>
            <w:r w:rsidRPr="00D55054">
              <w:rPr>
                <w:rFonts w:asciiTheme="minorHAnsi" w:hAnsiTheme="minorHAnsi"/>
                <w:color w:val="000000"/>
                <w:szCs w:val="22"/>
              </w:rPr>
              <w:t>22%</w:t>
            </w:r>
          </w:p>
        </w:tc>
        <w:tc>
          <w:tcPr>
            <w:tcW w:w="1120" w:type="dxa"/>
            <w:tcBorders>
              <w:top w:val="nil"/>
              <w:left w:val="nil"/>
              <w:bottom w:val="nil"/>
              <w:right w:val="nil"/>
            </w:tcBorders>
            <w:shd w:val="clear" w:color="auto" w:fill="auto"/>
            <w:noWrap/>
            <w:vAlign w:val="center"/>
            <w:hideMark/>
          </w:tcPr>
          <w:p w14:paraId="56E81B0A" w14:textId="77777777" w:rsidR="00EA66D5" w:rsidRPr="00D55054" w:rsidRDefault="00EA66D5" w:rsidP="00A41C1D">
            <w:pPr>
              <w:spacing w:line="240" w:lineRule="auto"/>
              <w:jc w:val="center"/>
              <w:rPr>
                <w:rFonts w:asciiTheme="minorHAnsi" w:hAnsiTheme="minorHAnsi"/>
                <w:color w:val="000000"/>
                <w:szCs w:val="22"/>
              </w:rPr>
            </w:pPr>
            <w:r w:rsidRPr="00D55054">
              <w:rPr>
                <w:rFonts w:asciiTheme="minorHAnsi" w:hAnsiTheme="minorHAnsi"/>
                <w:color w:val="000000"/>
                <w:szCs w:val="22"/>
              </w:rPr>
              <w:t>21%</w:t>
            </w:r>
          </w:p>
        </w:tc>
        <w:tc>
          <w:tcPr>
            <w:tcW w:w="1120" w:type="dxa"/>
            <w:tcBorders>
              <w:top w:val="nil"/>
              <w:left w:val="nil"/>
              <w:bottom w:val="nil"/>
              <w:right w:val="single" w:sz="4" w:space="0" w:color="auto"/>
            </w:tcBorders>
            <w:shd w:val="clear" w:color="auto" w:fill="auto"/>
            <w:noWrap/>
            <w:vAlign w:val="center"/>
            <w:hideMark/>
          </w:tcPr>
          <w:p w14:paraId="21623BF5" w14:textId="77777777" w:rsidR="00EA66D5" w:rsidRPr="00D55054" w:rsidRDefault="00EA66D5" w:rsidP="00A41C1D">
            <w:pPr>
              <w:spacing w:line="240" w:lineRule="auto"/>
              <w:jc w:val="center"/>
              <w:rPr>
                <w:rFonts w:asciiTheme="minorHAnsi" w:hAnsiTheme="minorHAnsi"/>
                <w:color w:val="000000"/>
                <w:szCs w:val="22"/>
              </w:rPr>
            </w:pPr>
            <w:r w:rsidRPr="00D55054">
              <w:rPr>
                <w:rFonts w:asciiTheme="minorHAnsi" w:hAnsiTheme="minorHAnsi"/>
                <w:color w:val="000000"/>
                <w:szCs w:val="22"/>
              </w:rPr>
              <w:t>21%</w:t>
            </w:r>
          </w:p>
        </w:tc>
        <w:tc>
          <w:tcPr>
            <w:tcW w:w="1120" w:type="dxa"/>
            <w:tcBorders>
              <w:top w:val="nil"/>
              <w:left w:val="nil"/>
              <w:bottom w:val="nil"/>
              <w:right w:val="nil"/>
            </w:tcBorders>
            <w:shd w:val="clear" w:color="000000" w:fill="D3DFF1"/>
            <w:noWrap/>
            <w:vAlign w:val="center"/>
            <w:hideMark/>
          </w:tcPr>
          <w:p w14:paraId="50A2DA01" w14:textId="77777777" w:rsidR="00EA66D5" w:rsidRPr="00D55054" w:rsidRDefault="00EA66D5" w:rsidP="00A41C1D">
            <w:pPr>
              <w:spacing w:line="240" w:lineRule="auto"/>
              <w:jc w:val="center"/>
              <w:rPr>
                <w:rFonts w:asciiTheme="minorHAnsi" w:hAnsiTheme="minorHAnsi"/>
                <w:color w:val="000000"/>
                <w:szCs w:val="22"/>
              </w:rPr>
            </w:pPr>
            <w:r w:rsidRPr="00D55054">
              <w:rPr>
                <w:rFonts w:asciiTheme="minorHAnsi" w:hAnsiTheme="minorHAnsi"/>
                <w:color w:val="000000"/>
                <w:szCs w:val="22"/>
              </w:rPr>
              <w:t>1%</w:t>
            </w:r>
          </w:p>
        </w:tc>
        <w:tc>
          <w:tcPr>
            <w:tcW w:w="1120" w:type="dxa"/>
            <w:tcBorders>
              <w:top w:val="nil"/>
              <w:left w:val="nil"/>
              <w:bottom w:val="nil"/>
              <w:right w:val="nil"/>
            </w:tcBorders>
            <w:shd w:val="clear" w:color="000000" w:fill="FAD3D6"/>
            <w:noWrap/>
            <w:vAlign w:val="center"/>
            <w:hideMark/>
          </w:tcPr>
          <w:p w14:paraId="12923474" w14:textId="77777777" w:rsidR="00EA66D5" w:rsidRPr="00D55054" w:rsidRDefault="00EA66D5" w:rsidP="00A41C1D">
            <w:pPr>
              <w:spacing w:line="240" w:lineRule="auto"/>
              <w:jc w:val="center"/>
              <w:rPr>
                <w:rFonts w:asciiTheme="minorHAnsi" w:hAnsiTheme="minorHAnsi"/>
                <w:color w:val="000000"/>
                <w:szCs w:val="22"/>
              </w:rPr>
            </w:pPr>
            <w:r w:rsidRPr="00D55054">
              <w:rPr>
                <w:rFonts w:asciiTheme="minorHAnsi" w:hAnsiTheme="minorHAnsi"/>
                <w:color w:val="000000"/>
                <w:szCs w:val="22"/>
              </w:rPr>
              <w:t>-1%</w:t>
            </w:r>
          </w:p>
        </w:tc>
        <w:tc>
          <w:tcPr>
            <w:tcW w:w="1120" w:type="dxa"/>
            <w:tcBorders>
              <w:top w:val="nil"/>
              <w:left w:val="nil"/>
              <w:bottom w:val="nil"/>
              <w:right w:val="single" w:sz="4" w:space="0" w:color="auto"/>
            </w:tcBorders>
            <w:shd w:val="clear" w:color="000000" w:fill="E7EEF8"/>
            <w:noWrap/>
            <w:vAlign w:val="center"/>
            <w:hideMark/>
          </w:tcPr>
          <w:p w14:paraId="0DF302B0" w14:textId="77777777" w:rsidR="00EA66D5" w:rsidRPr="00D55054" w:rsidRDefault="00EA66D5" w:rsidP="00A41C1D">
            <w:pPr>
              <w:spacing w:line="240" w:lineRule="auto"/>
              <w:jc w:val="center"/>
              <w:rPr>
                <w:rFonts w:asciiTheme="minorHAnsi" w:hAnsiTheme="minorHAnsi"/>
                <w:color w:val="000000"/>
                <w:szCs w:val="22"/>
              </w:rPr>
            </w:pPr>
            <w:r w:rsidRPr="00D55054">
              <w:rPr>
                <w:rFonts w:asciiTheme="minorHAnsi" w:hAnsiTheme="minorHAnsi"/>
                <w:color w:val="000000"/>
                <w:szCs w:val="22"/>
              </w:rPr>
              <w:t>1%</w:t>
            </w:r>
          </w:p>
        </w:tc>
      </w:tr>
      <w:tr w:rsidR="00EA66D5" w:rsidRPr="00D55054" w14:paraId="6751B862" w14:textId="77777777" w:rsidTr="00271C24">
        <w:trPr>
          <w:trHeight w:val="240"/>
        </w:trPr>
        <w:tc>
          <w:tcPr>
            <w:tcW w:w="1240" w:type="dxa"/>
            <w:tcBorders>
              <w:top w:val="nil"/>
              <w:left w:val="single" w:sz="4" w:space="0" w:color="auto"/>
              <w:bottom w:val="single" w:sz="4" w:space="0" w:color="auto"/>
              <w:right w:val="nil"/>
            </w:tcBorders>
            <w:shd w:val="clear" w:color="auto" w:fill="auto"/>
            <w:noWrap/>
            <w:vAlign w:val="bottom"/>
            <w:hideMark/>
          </w:tcPr>
          <w:p w14:paraId="1E0E3CB3" w14:textId="77777777" w:rsidR="00EA66D5" w:rsidRPr="00D55054" w:rsidRDefault="00EA66D5" w:rsidP="00A41C1D">
            <w:pPr>
              <w:spacing w:line="240" w:lineRule="auto"/>
              <w:ind w:firstLineChars="100" w:firstLine="220"/>
              <w:rPr>
                <w:rFonts w:asciiTheme="minorHAnsi" w:hAnsiTheme="minorHAnsi"/>
                <w:color w:val="000000"/>
                <w:szCs w:val="22"/>
              </w:rPr>
            </w:pPr>
            <w:r w:rsidRPr="00D55054">
              <w:rPr>
                <w:rFonts w:asciiTheme="minorHAnsi" w:hAnsiTheme="minorHAnsi"/>
                <w:color w:val="000000"/>
                <w:szCs w:val="22"/>
              </w:rPr>
              <w:t xml:space="preserve"> 19 years</w:t>
            </w:r>
          </w:p>
        </w:tc>
        <w:tc>
          <w:tcPr>
            <w:tcW w:w="1120" w:type="dxa"/>
            <w:tcBorders>
              <w:top w:val="nil"/>
              <w:left w:val="single" w:sz="4" w:space="0" w:color="auto"/>
              <w:bottom w:val="single" w:sz="4" w:space="0" w:color="auto"/>
              <w:right w:val="nil"/>
            </w:tcBorders>
            <w:shd w:val="clear" w:color="auto" w:fill="auto"/>
            <w:noWrap/>
            <w:vAlign w:val="center"/>
            <w:hideMark/>
          </w:tcPr>
          <w:p w14:paraId="233B7439" w14:textId="77777777" w:rsidR="00EA66D5" w:rsidRPr="00D55054" w:rsidRDefault="00EA66D5" w:rsidP="00A41C1D">
            <w:pPr>
              <w:spacing w:line="240" w:lineRule="auto"/>
              <w:jc w:val="center"/>
              <w:rPr>
                <w:rFonts w:asciiTheme="minorHAnsi" w:hAnsiTheme="minorHAnsi"/>
                <w:color w:val="000000"/>
                <w:szCs w:val="22"/>
              </w:rPr>
            </w:pPr>
            <w:r w:rsidRPr="00D55054">
              <w:rPr>
                <w:rFonts w:asciiTheme="minorHAnsi" w:hAnsiTheme="minorHAnsi"/>
                <w:color w:val="000000"/>
                <w:szCs w:val="22"/>
              </w:rPr>
              <w:t>22%</w:t>
            </w:r>
          </w:p>
        </w:tc>
        <w:tc>
          <w:tcPr>
            <w:tcW w:w="1120" w:type="dxa"/>
            <w:tcBorders>
              <w:top w:val="nil"/>
              <w:left w:val="nil"/>
              <w:bottom w:val="single" w:sz="4" w:space="0" w:color="auto"/>
              <w:right w:val="nil"/>
            </w:tcBorders>
            <w:shd w:val="clear" w:color="auto" w:fill="auto"/>
            <w:noWrap/>
            <w:vAlign w:val="center"/>
            <w:hideMark/>
          </w:tcPr>
          <w:p w14:paraId="3AE67657" w14:textId="77777777" w:rsidR="00EA66D5" w:rsidRPr="00D55054" w:rsidRDefault="00EA66D5" w:rsidP="00A41C1D">
            <w:pPr>
              <w:spacing w:line="240" w:lineRule="auto"/>
              <w:jc w:val="center"/>
              <w:rPr>
                <w:rFonts w:asciiTheme="minorHAnsi" w:hAnsiTheme="minorHAnsi"/>
                <w:color w:val="000000"/>
                <w:szCs w:val="22"/>
              </w:rPr>
            </w:pPr>
            <w:r w:rsidRPr="00D55054">
              <w:rPr>
                <w:rFonts w:asciiTheme="minorHAnsi" w:hAnsiTheme="minorHAnsi"/>
                <w:color w:val="000000"/>
                <w:szCs w:val="22"/>
              </w:rPr>
              <w:t>26%</w:t>
            </w:r>
          </w:p>
        </w:tc>
        <w:tc>
          <w:tcPr>
            <w:tcW w:w="1120" w:type="dxa"/>
            <w:tcBorders>
              <w:top w:val="nil"/>
              <w:left w:val="nil"/>
              <w:bottom w:val="single" w:sz="4" w:space="0" w:color="auto"/>
              <w:right w:val="nil"/>
            </w:tcBorders>
            <w:shd w:val="clear" w:color="auto" w:fill="auto"/>
            <w:noWrap/>
            <w:vAlign w:val="center"/>
            <w:hideMark/>
          </w:tcPr>
          <w:p w14:paraId="3656B3F5" w14:textId="77777777" w:rsidR="00EA66D5" w:rsidRPr="00D55054" w:rsidRDefault="00EA66D5" w:rsidP="00A41C1D">
            <w:pPr>
              <w:spacing w:line="240" w:lineRule="auto"/>
              <w:jc w:val="center"/>
              <w:rPr>
                <w:rFonts w:asciiTheme="minorHAnsi" w:hAnsiTheme="minorHAnsi"/>
                <w:color w:val="000000"/>
                <w:szCs w:val="22"/>
              </w:rPr>
            </w:pPr>
            <w:r w:rsidRPr="00D55054">
              <w:rPr>
                <w:rFonts w:asciiTheme="minorHAnsi" w:hAnsiTheme="minorHAnsi"/>
                <w:color w:val="000000"/>
                <w:szCs w:val="22"/>
              </w:rPr>
              <w:t>22%</w:t>
            </w:r>
          </w:p>
        </w:tc>
        <w:tc>
          <w:tcPr>
            <w:tcW w:w="1120" w:type="dxa"/>
            <w:tcBorders>
              <w:top w:val="nil"/>
              <w:left w:val="nil"/>
              <w:bottom w:val="single" w:sz="4" w:space="0" w:color="auto"/>
              <w:right w:val="single" w:sz="4" w:space="0" w:color="auto"/>
            </w:tcBorders>
            <w:shd w:val="clear" w:color="auto" w:fill="auto"/>
            <w:noWrap/>
            <w:vAlign w:val="center"/>
            <w:hideMark/>
          </w:tcPr>
          <w:p w14:paraId="37429B5E" w14:textId="77777777" w:rsidR="00EA66D5" w:rsidRPr="00D55054" w:rsidRDefault="00EA66D5" w:rsidP="00A41C1D">
            <w:pPr>
              <w:spacing w:line="240" w:lineRule="auto"/>
              <w:jc w:val="center"/>
              <w:rPr>
                <w:rFonts w:asciiTheme="minorHAnsi" w:hAnsiTheme="minorHAnsi"/>
                <w:color w:val="000000"/>
                <w:szCs w:val="22"/>
              </w:rPr>
            </w:pPr>
            <w:r w:rsidRPr="00D55054">
              <w:rPr>
                <w:rFonts w:asciiTheme="minorHAnsi" w:hAnsiTheme="minorHAnsi"/>
                <w:color w:val="000000"/>
                <w:szCs w:val="22"/>
              </w:rPr>
              <w:t>22%</w:t>
            </w:r>
          </w:p>
        </w:tc>
        <w:tc>
          <w:tcPr>
            <w:tcW w:w="1120" w:type="dxa"/>
            <w:tcBorders>
              <w:top w:val="nil"/>
              <w:left w:val="nil"/>
              <w:bottom w:val="single" w:sz="4" w:space="0" w:color="auto"/>
              <w:right w:val="nil"/>
            </w:tcBorders>
            <w:shd w:val="clear" w:color="000000" w:fill="5A8AC6"/>
            <w:noWrap/>
            <w:vAlign w:val="center"/>
            <w:hideMark/>
          </w:tcPr>
          <w:p w14:paraId="114F2511" w14:textId="77777777" w:rsidR="00EA66D5" w:rsidRPr="00D55054" w:rsidRDefault="00EA66D5" w:rsidP="00A41C1D">
            <w:pPr>
              <w:spacing w:line="240" w:lineRule="auto"/>
              <w:jc w:val="center"/>
              <w:rPr>
                <w:rFonts w:asciiTheme="minorHAnsi" w:hAnsiTheme="minorHAnsi"/>
                <w:color w:val="000000"/>
                <w:szCs w:val="22"/>
              </w:rPr>
            </w:pPr>
            <w:r w:rsidRPr="00D55054">
              <w:rPr>
                <w:rFonts w:asciiTheme="minorHAnsi" w:hAnsiTheme="minorHAnsi"/>
                <w:color w:val="000000"/>
                <w:szCs w:val="22"/>
              </w:rPr>
              <w:t>4%</w:t>
            </w:r>
          </w:p>
        </w:tc>
        <w:tc>
          <w:tcPr>
            <w:tcW w:w="1120" w:type="dxa"/>
            <w:tcBorders>
              <w:top w:val="nil"/>
              <w:left w:val="nil"/>
              <w:bottom w:val="single" w:sz="4" w:space="0" w:color="auto"/>
              <w:right w:val="nil"/>
            </w:tcBorders>
            <w:shd w:val="clear" w:color="000000" w:fill="F8696B"/>
            <w:noWrap/>
            <w:vAlign w:val="center"/>
            <w:hideMark/>
          </w:tcPr>
          <w:p w14:paraId="244DAE55" w14:textId="77777777" w:rsidR="00EA66D5" w:rsidRPr="00D55054" w:rsidRDefault="00EA66D5" w:rsidP="00A41C1D">
            <w:pPr>
              <w:spacing w:line="240" w:lineRule="auto"/>
              <w:jc w:val="center"/>
              <w:rPr>
                <w:rFonts w:asciiTheme="minorHAnsi" w:hAnsiTheme="minorHAnsi"/>
                <w:color w:val="000000"/>
                <w:szCs w:val="22"/>
              </w:rPr>
            </w:pPr>
            <w:r w:rsidRPr="00D55054">
              <w:rPr>
                <w:rFonts w:asciiTheme="minorHAnsi" w:hAnsiTheme="minorHAnsi"/>
                <w:color w:val="000000"/>
                <w:szCs w:val="22"/>
              </w:rPr>
              <w:t>-4%</w:t>
            </w:r>
          </w:p>
        </w:tc>
        <w:tc>
          <w:tcPr>
            <w:tcW w:w="1120" w:type="dxa"/>
            <w:tcBorders>
              <w:top w:val="nil"/>
              <w:left w:val="nil"/>
              <w:bottom w:val="single" w:sz="4" w:space="0" w:color="auto"/>
              <w:right w:val="single" w:sz="4" w:space="0" w:color="auto"/>
            </w:tcBorders>
            <w:shd w:val="clear" w:color="000000" w:fill="DDE6F4"/>
            <w:noWrap/>
            <w:vAlign w:val="center"/>
            <w:hideMark/>
          </w:tcPr>
          <w:p w14:paraId="5325AC59" w14:textId="77777777" w:rsidR="00EA66D5" w:rsidRPr="00D55054" w:rsidRDefault="00EA66D5" w:rsidP="00A41C1D">
            <w:pPr>
              <w:spacing w:line="240" w:lineRule="auto"/>
              <w:jc w:val="center"/>
              <w:rPr>
                <w:rFonts w:asciiTheme="minorHAnsi" w:hAnsiTheme="minorHAnsi"/>
                <w:color w:val="000000"/>
                <w:szCs w:val="22"/>
              </w:rPr>
            </w:pPr>
            <w:r w:rsidRPr="00D55054">
              <w:rPr>
                <w:rFonts w:asciiTheme="minorHAnsi" w:hAnsiTheme="minorHAnsi"/>
                <w:color w:val="000000"/>
                <w:szCs w:val="22"/>
              </w:rPr>
              <w:t>1%</w:t>
            </w:r>
          </w:p>
        </w:tc>
      </w:tr>
    </w:tbl>
    <w:p w14:paraId="0B15F1A6" w14:textId="77777777" w:rsidR="00A51541" w:rsidRDefault="00A51541" w:rsidP="00A51541">
      <w:pPr>
        <w:pStyle w:val="Heading2"/>
        <w:ind w:left="0" w:firstLine="0"/>
        <w:rPr>
          <w:rFonts w:asciiTheme="minorHAnsi" w:eastAsia="Calibri" w:hAnsiTheme="minorHAnsi"/>
          <w:sz w:val="24"/>
        </w:rPr>
      </w:pPr>
    </w:p>
    <w:p w14:paraId="3B230983" w14:textId="401E1D99" w:rsidR="00EA66D5" w:rsidRPr="00A51541" w:rsidRDefault="00EA66D5" w:rsidP="00A51541">
      <w:pPr>
        <w:pStyle w:val="Heading2"/>
        <w:numPr>
          <w:ilvl w:val="0"/>
          <w:numId w:val="19"/>
        </w:numPr>
        <w:rPr>
          <w:rFonts w:asciiTheme="minorHAnsi" w:eastAsia="Calibri" w:hAnsiTheme="minorHAnsi"/>
          <w:sz w:val="24"/>
        </w:rPr>
      </w:pPr>
      <w:bookmarkStart w:id="41" w:name="_Toc462321733"/>
      <w:r w:rsidRPr="00A51541">
        <w:rPr>
          <w:rFonts w:asciiTheme="minorHAnsi" w:eastAsia="Calibri" w:hAnsiTheme="minorHAnsi"/>
          <w:sz w:val="24"/>
        </w:rPr>
        <w:t>Assigning error and confidence intervals</w:t>
      </w:r>
      <w:bookmarkEnd w:id="41"/>
      <w:r w:rsidRPr="00A51541">
        <w:rPr>
          <w:rFonts w:asciiTheme="minorHAnsi" w:eastAsia="Calibri" w:hAnsiTheme="minorHAnsi"/>
          <w:sz w:val="24"/>
        </w:rPr>
        <w:t xml:space="preserve"> </w:t>
      </w:r>
    </w:p>
    <w:p w14:paraId="4A30B3C4" w14:textId="77777777" w:rsidR="00EA66D5" w:rsidRDefault="00EA66D5" w:rsidP="00A41C1D">
      <w:pPr>
        <w:spacing w:line="240" w:lineRule="auto"/>
        <w:rPr>
          <w:rFonts w:ascii="Calibri" w:eastAsia="Calibri" w:hAnsi="Calibri"/>
          <w:szCs w:val="22"/>
        </w:rPr>
      </w:pPr>
      <w:r w:rsidRPr="00EA66D5">
        <w:rPr>
          <w:rFonts w:ascii="Calibri" w:eastAsia="Calibri" w:hAnsi="Calibri"/>
          <w:szCs w:val="22"/>
        </w:rPr>
        <w:t xml:space="preserve">A key component of the UMDI estimates series for small geographies is the range of error associated with each estimate. Because detailed estimates at fine levels of geography are prone to large estimation error, we need a measure of how accurate, or inaccurate, a specific estimate is to better understand its utility. To produce error ranges for the estimates, we run “historic” versions of the model, using 1990 and 2000 data to produce age/sex estimates for 2010 at the town and tract level and then compare </w:t>
      </w:r>
      <w:r w:rsidRPr="00EA66D5">
        <w:rPr>
          <w:rFonts w:ascii="Calibri" w:eastAsia="Calibri" w:hAnsi="Calibri"/>
          <w:szCs w:val="22"/>
        </w:rPr>
        <w:lastRenderedPageBreak/>
        <w:t xml:space="preserve">these to the actual Census 2010 counts. The mean percent errors (MPEs) and standard deviations generated in this historic run are then used to adjust our estimates and to assign specific confidence intervals for each value. </w:t>
      </w:r>
    </w:p>
    <w:p w14:paraId="6D1A43EB" w14:textId="77777777" w:rsidR="002E1A3D" w:rsidRPr="00EA66D5" w:rsidRDefault="002E1A3D" w:rsidP="00A41C1D">
      <w:pPr>
        <w:spacing w:line="240" w:lineRule="auto"/>
        <w:rPr>
          <w:rFonts w:ascii="Calibri" w:eastAsia="Calibri" w:hAnsi="Calibri"/>
          <w:szCs w:val="22"/>
        </w:rPr>
      </w:pPr>
    </w:p>
    <w:p w14:paraId="496D437D" w14:textId="77777777" w:rsidR="00EA66D5" w:rsidRDefault="00EA66D5" w:rsidP="00A41C1D">
      <w:pPr>
        <w:spacing w:line="240" w:lineRule="auto"/>
        <w:rPr>
          <w:rFonts w:ascii="Calibri" w:eastAsia="Calibri" w:hAnsi="Calibri"/>
          <w:szCs w:val="22"/>
        </w:rPr>
      </w:pPr>
      <w:r w:rsidRPr="00EA66D5">
        <w:rPr>
          <w:rFonts w:ascii="Calibri" w:eastAsia="Calibri" w:hAnsi="Calibri"/>
          <w:szCs w:val="22"/>
        </w:rPr>
        <w:t xml:space="preserve">The assumption in our error assignment method—and one of the major assumptions in our model—is that the model performance will be the same from 2010 to 2020 as it was from 2000 to 2010. In actuality, a number of factors may affect the model performance from one period to another. These include both changes in migration, fertility, and death-by-age trends from one decade to the next as well as differences in the accuracy of the actual census counts from 1990 to 2000 to 2010. Because our model incorporates a control back to current county estimates, which are based on recent administrative records data including recent IRS-based migration rates and recent birth and death data by county, we believe that our current estimates will perform better than the historic estimates we use to assign error. However, the extent of this improvement is unquantified and is reliant also upon the strength of the county estimates themselves. </w:t>
      </w:r>
    </w:p>
    <w:p w14:paraId="23AC7D6B" w14:textId="77777777" w:rsidR="002E1A3D" w:rsidRPr="00EA66D5" w:rsidRDefault="002E1A3D" w:rsidP="00A41C1D">
      <w:pPr>
        <w:spacing w:line="240" w:lineRule="auto"/>
        <w:rPr>
          <w:rFonts w:ascii="Calibri" w:eastAsia="Calibri" w:hAnsi="Calibri"/>
          <w:szCs w:val="22"/>
        </w:rPr>
      </w:pPr>
    </w:p>
    <w:p w14:paraId="7FC2F1B7" w14:textId="120E7B75" w:rsidR="00EA66D5" w:rsidRDefault="00EA66D5" w:rsidP="00A41C1D">
      <w:pPr>
        <w:spacing w:line="240" w:lineRule="auto"/>
        <w:rPr>
          <w:rFonts w:ascii="Calibri" w:eastAsia="Calibri" w:hAnsi="Calibri"/>
          <w:szCs w:val="22"/>
        </w:rPr>
      </w:pPr>
      <w:r w:rsidRPr="00EA66D5">
        <w:rPr>
          <w:rFonts w:ascii="Calibri" w:eastAsia="Calibri" w:hAnsi="Calibri"/>
          <w:szCs w:val="22"/>
        </w:rPr>
        <w:t>In our error assignment, we also preserve the directional bias of the error associated with the historic model, such that if our model tended to over- or under-predict particular age groups, this directionality is also captured in our MPEs and confidence intervals. As above, the likelihood of the directional bias is based on the assumption that the model will perform the same this decade as it did in the last. So, if our method under-predicted the population of 0-4 year olds in 2010, we assume that it will under-predict them again in 2020, and we adjust our estimate accordingly, based on our historic MPE. In our output, we refer to the estimates that account for the historic MPEs and standard deviations as our “adjusted estimates</w:t>
      </w:r>
      <w:r w:rsidR="0035702C">
        <w:rPr>
          <w:rFonts w:ascii="Calibri" w:eastAsia="Calibri" w:hAnsi="Calibri"/>
          <w:szCs w:val="22"/>
        </w:rPr>
        <w:t>,</w:t>
      </w:r>
      <w:r w:rsidRPr="00EA66D5">
        <w:rPr>
          <w:rFonts w:ascii="Calibri" w:eastAsia="Calibri" w:hAnsi="Calibri"/>
          <w:szCs w:val="22"/>
        </w:rPr>
        <w:t>” and our up</w:t>
      </w:r>
      <w:r w:rsidR="0035702C">
        <w:rPr>
          <w:rFonts w:ascii="Calibri" w:eastAsia="Calibri" w:hAnsi="Calibri"/>
          <w:szCs w:val="22"/>
        </w:rPr>
        <w:t>per and lower bound estimates—</w:t>
      </w:r>
      <w:r w:rsidRPr="00EA66D5">
        <w:rPr>
          <w:rFonts w:ascii="Calibri" w:eastAsia="Calibri" w:hAnsi="Calibri"/>
          <w:szCs w:val="22"/>
        </w:rPr>
        <w:t xml:space="preserve">our “CI lower” and “CI upper” values are likewise a product of the historically-based MPEs and standard deviations. </w:t>
      </w:r>
    </w:p>
    <w:p w14:paraId="2B542CD7" w14:textId="77777777" w:rsidR="002E1A3D" w:rsidRPr="00EA66D5" w:rsidRDefault="002E1A3D" w:rsidP="00A41C1D">
      <w:pPr>
        <w:spacing w:line="240" w:lineRule="auto"/>
        <w:rPr>
          <w:rFonts w:ascii="Calibri" w:eastAsia="Calibri" w:hAnsi="Calibri"/>
          <w:szCs w:val="22"/>
        </w:rPr>
      </w:pPr>
    </w:p>
    <w:p w14:paraId="74BFFB7A" w14:textId="18ACA7DD" w:rsidR="00EA66D5" w:rsidRPr="00EA66D5" w:rsidRDefault="00EA66D5" w:rsidP="00A41C1D">
      <w:pPr>
        <w:spacing w:line="240" w:lineRule="auto"/>
        <w:rPr>
          <w:rFonts w:ascii="Calibri" w:eastAsia="Calibri" w:hAnsi="Calibri"/>
          <w:szCs w:val="22"/>
        </w:rPr>
      </w:pPr>
      <w:r w:rsidRPr="00EA66D5">
        <w:rPr>
          <w:rFonts w:ascii="Calibri" w:eastAsia="Calibri" w:hAnsi="Calibri"/>
          <w:szCs w:val="22"/>
        </w:rPr>
        <w:t>As a check against the historic, directional assumptions that we make in our adjusted estimate, we also provide in our output a “CCR estimate” value. This value represents the pure model output value that has not been adjusted by historical error. In cases where a researcher does not want to assume that the model will perform similarly in this decade as compared to last, in terms of under- or ove</w:t>
      </w:r>
      <w:r w:rsidR="0035702C">
        <w:rPr>
          <w:rFonts w:ascii="Calibri" w:eastAsia="Calibri" w:hAnsi="Calibri"/>
          <w:szCs w:val="22"/>
        </w:rPr>
        <w:t>restimating a particular group,</w:t>
      </w:r>
      <w:r w:rsidRPr="00EA66D5">
        <w:rPr>
          <w:rFonts w:ascii="Calibri" w:eastAsia="Calibri" w:hAnsi="Calibri"/>
          <w:szCs w:val="22"/>
        </w:rPr>
        <w:t xml:space="preserve"> the unadjusted “CCR estimate” may be a better denominator in rates calculation. </w:t>
      </w:r>
    </w:p>
    <w:p w14:paraId="57490C12" w14:textId="77777777" w:rsidR="002E1A3D" w:rsidRDefault="002E1A3D" w:rsidP="00A41C1D">
      <w:pPr>
        <w:spacing w:line="240" w:lineRule="auto"/>
        <w:rPr>
          <w:rFonts w:ascii="Calibri" w:eastAsia="Calibri" w:hAnsi="Calibri"/>
          <w:szCs w:val="22"/>
        </w:rPr>
      </w:pPr>
    </w:p>
    <w:p w14:paraId="041F7D39" w14:textId="32B07A4A" w:rsidR="00EA66D5" w:rsidRPr="00EA66D5" w:rsidRDefault="00EA66D5" w:rsidP="00A41C1D">
      <w:pPr>
        <w:spacing w:line="240" w:lineRule="auto"/>
        <w:rPr>
          <w:rFonts w:ascii="Calibri" w:eastAsia="Calibri" w:hAnsi="Calibri"/>
          <w:szCs w:val="22"/>
        </w:rPr>
      </w:pPr>
      <w:r w:rsidRPr="00EA66D5">
        <w:rPr>
          <w:rFonts w:ascii="Calibri" w:eastAsia="Calibri" w:hAnsi="Calibri"/>
          <w:szCs w:val="22"/>
        </w:rPr>
        <w:t xml:space="preserve">As described in the </w:t>
      </w:r>
      <w:r w:rsidRPr="00EA66D5">
        <w:rPr>
          <w:rFonts w:ascii="Calibri" w:eastAsia="Calibri" w:hAnsi="Calibri"/>
          <w:i/>
          <w:szCs w:val="22"/>
        </w:rPr>
        <w:t>Model Testing and Modifications</w:t>
      </w:r>
      <w:r w:rsidRPr="00EA66D5">
        <w:rPr>
          <w:rFonts w:ascii="Calibri" w:eastAsia="Calibri" w:hAnsi="Calibri"/>
          <w:szCs w:val="22"/>
        </w:rPr>
        <w:t xml:space="preserve"> section of this report, testing revealed that age and cohort size were significant determinants of error within the cohort-change model. We also reviewed historic estimates errors by race to understand whether race should also be a factor in assigning error to future estimates. Our review showed that many of the smaller race groups, such as American Indian or Alaskan Native, displayed greater errors than the total population by age/size cohort. However, a multivariate regression analysis that included cohort size, age, and race did not distinguish race alone as a reliable cause of error. A second deterrent to assigning historic error based on race is a practical one. Since the “Two or more” races category did not exist in 1990, and since Hispanic and non-Hispanic populations were not broken out by race at the tract level in the 1990 Census, we are unable to determine historical rates of error by race and ethnicity for all groups in our model. Finally, race reporting is subjective and self-reported and may have a tendency to shift from decade to decade, unlike age or size of cohort.</w:t>
      </w:r>
      <w:r w:rsidRPr="00EA66D5">
        <w:rPr>
          <w:rFonts w:ascii="Calibri" w:eastAsia="Calibri" w:hAnsi="Calibri"/>
          <w:szCs w:val="22"/>
          <w:vertAlign w:val="superscript"/>
        </w:rPr>
        <w:footnoteReference w:id="28"/>
      </w:r>
      <w:r w:rsidRPr="00EA66D5">
        <w:rPr>
          <w:rFonts w:ascii="Calibri" w:eastAsia="Calibri" w:hAnsi="Calibri"/>
          <w:szCs w:val="22"/>
        </w:rPr>
        <w:t xml:space="preserve"> So for those groups for which we can calculate errors, we are unable to </w:t>
      </w:r>
      <w:r w:rsidRPr="00EA66D5">
        <w:rPr>
          <w:rFonts w:ascii="Calibri" w:eastAsia="Calibri" w:hAnsi="Calibri"/>
          <w:szCs w:val="22"/>
        </w:rPr>
        <w:lastRenderedPageBreak/>
        <w:t xml:space="preserve">determine which are true errors and are due to shifting self-categorizations. For these reasons, ultimately in our model we assign historically-based error to cohorts on the basis of their age and cohort size alone. </w:t>
      </w:r>
    </w:p>
    <w:p w14:paraId="2860F1D2" w14:textId="77777777" w:rsidR="002E1A3D" w:rsidRDefault="002E1A3D" w:rsidP="00A41C1D">
      <w:pPr>
        <w:spacing w:line="240" w:lineRule="auto"/>
        <w:rPr>
          <w:rFonts w:ascii="Calibri" w:eastAsia="Calibri" w:hAnsi="Calibri"/>
          <w:szCs w:val="22"/>
        </w:rPr>
      </w:pPr>
    </w:p>
    <w:p w14:paraId="47139799" w14:textId="6230C3A6" w:rsidR="00EA66D5" w:rsidRPr="00EA66D5" w:rsidRDefault="00EA66D5" w:rsidP="00A41C1D">
      <w:pPr>
        <w:spacing w:line="240" w:lineRule="auto"/>
        <w:rPr>
          <w:rFonts w:ascii="Calibri" w:eastAsia="Calibri" w:hAnsi="Calibri"/>
          <w:szCs w:val="22"/>
        </w:rPr>
      </w:pPr>
      <w:r w:rsidRPr="00EA66D5">
        <w:rPr>
          <w:rFonts w:ascii="Calibri" w:eastAsia="Calibri" w:hAnsi="Calibri"/>
          <w:szCs w:val="22"/>
        </w:rPr>
        <w:t xml:space="preserve">In our error assignment, we take the mean percent errors and standard deviations for the 18 age groups by </w:t>
      </w:r>
      <w:r w:rsidR="00E8407B">
        <w:rPr>
          <w:rFonts w:ascii="Calibri" w:eastAsia="Calibri" w:hAnsi="Calibri"/>
          <w:szCs w:val="22"/>
        </w:rPr>
        <w:t>10</w:t>
      </w:r>
      <w:r w:rsidRPr="00EA66D5">
        <w:rPr>
          <w:rFonts w:ascii="Calibri" w:eastAsia="Calibri" w:hAnsi="Calibri"/>
          <w:szCs w:val="22"/>
        </w:rPr>
        <w:t xml:space="preserve"> size categories.</w:t>
      </w:r>
      <w:r w:rsidRPr="00EA66D5">
        <w:rPr>
          <w:rFonts w:ascii="Calibri" w:eastAsia="Calibri" w:hAnsi="Calibri"/>
          <w:szCs w:val="22"/>
          <w:vertAlign w:val="superscript"/>
        </w:rPr>
        <w:t xml:space="preserve"> </w:t>
      </w:r>
      <w:r w:rsidRPr="00EA66D5">
        <w:rPr>
          <w:rFonts w:ascii="Calibri" w:eastAsia="Calibri" w:hAnsi="Calibri"/>
          <w:szCs w:val="22"/>
          <w:vertAlign w:val="superscript"/>
        </w:rPr>
        <w:footnoteReference w:id="29"/>
      </w:r>
      <w:r w:rsidRPr="00EA66D5">
        <w:rPr>
          <w:rFonts w:ascii="Calibri" w:eastAsia="Calibri" w:hAnsi="Calibri"/>
          <w:szCs w:val="22"/>
        </w:rPr>
        <w:t xml:space="preserve"> As mentioned in the </w:t>
      </w:r>
      <w:r w:rsidRPr="00EA66D5">
        <w:rPr>
          <w:rFonts w:ascii="Calibri" w:eastAsia="Calibri" w:hAnsi="Calibri"/>
          <w:i/>
          <w:szCs w:val="22"/>
        </w:rPr>
        <w:t>Background</w:t>
      </w:r>
      <w:r w:rsidRPr="00EA66D5">
        <w:rPr>
          <w:rFonts w:ascii="Calibri" w:eastAsia="Calibri" w:hAnsi="Calibri"/>
          <w:szCs w:val="22"/>
        </w:rPr>
        <w:t xml:space="preserve"> section of our report, we group male and female error together in same age/size groups. We calculate one set of errors for age/size groups at the town level, and another for age/size groups at the tract-level. For each estimate value, we assign the corresponding historic age/size MPE and standard deviation. Next, using the following formula for sample standard deviation, we calculate 95% confidence intervals of percent error for each age/size category (using the number of cohorts in each category to determine the t-value) and output the values as upper and lower confidence intervals around the estimate, where </w:t>
      </w:r>
      <m:oMath>
        <m:acc>
          <m:accPr>
            <m:chr m:val="̅"/>
            <m:ctrlPr>
              <w:rPr>
                <w:rFonts w:ascii="Cambria Math" w:eastAsia="Calibri" w:hAnsi="Cambria Math"/>
                <w:i/>
                <w:szCs w:val="22"/>
              </w:rPr>
            </m:ctrlPr>
          </m:accPr>
          <m:e>
            <m:r>
              <w:rPr>
                <w:rFonts w:ascii="Cambria Math" w:eastAsia="Calibri" w:hAnsi="Cambria Math"/>
                <w:szCs w:val="22"/>
              </w:rPr>
              <m:t>x</m:t>
            </m:r>
          </m:e>
        </m:acc>
      </m:oMath>
      <w:r w:rsidR="0035702C">
        <w:rPr>
          <w:rFonts w:ascii="Calibri" w:eastAsia="Calibri" w:hAnsi="Calibri"/>
          <w:szCs w:val="22"/>
        </w:rPr>
        <w:t xml:space="preserve"> = </w:t>
      </w:r>
      <w:r w:rsidRPr="00EA66D5">
        <w:rPr>
          <w:rFonts w:ascii="Calibri" w:eastAsia="Calibri" w:hAnsi="Calibri"/>
          <w:szCs w:val="22"/>
        </w:rPr>
        <w:t xml:space="preserve">mean, </w:t>
      </w:r>
      <w:r w:rsidRPr="00EA66D5">
        <w:rPr>
          <w:rFonts w:ascii="Calibri" w:eastAsia="Calibri" w:hAnsi="Calibri"/>
          <w:i/>
          <w:szCs w:val="22"/>
        </w:rPr>
        <w:t>x</w:t>
      </w:r>
      <w:r w:rsidR="0035702C">
        <w:rPr>
          <w:rFonts w:ascii="Calibri" w:eastAsia="Calibri" w:hAnsi="Calibri"/>
          <w:i/>
          <w:szCs w:val="22"/>
        </w:rPr>
        <w:t xml:space="preserve"> </w:t>
      </w:r>
      <w:r w:rsidRPr="00EA66D5">
        <w:rPr>
          <w:rFonts w:ascii="Calibri" w:eastAsia="Calibri" w:hAnsi="Calibri"/>
          <w:szCs w:val="22"/>
        </w:rPr>
        <w:t>=</w:t>
      </w:r>
      <w:r w:rsidR="0035702C">
        <w:rPr>
          <w:rFonts w:ascii="Calibri" w:eastAsia="Calibri" w:hAnsi="Calibri"/>
          <w:szCs w:val="22"/>
        </w:rPr>
        <w:t xml:space="preserve"> </w:t>
      </w:r>
      <w:r w:rsidRPr="00EA66D5">
        <w:rPr>
          <w:rFonts w:ascii="Calibri" w:eastAsia="Calibri" w:hAnsi="Calibri"/>
          <w:szCs w:val="22"/>
        </w:rPr>
        <w:t xml:space="preserve">individual observation, </w:t>
      </w:r>
      <w:r w:rsidRPr="00EA66D5">
        <w:rPr>
          <w:rFonts w:ascii="Calibri" w:eastAsia="Calibri" w:hAnsi="Calibri"/>
          <w:i/>
          <w:szCs w:val="22"/>
        </w:rPr>
        <w:t>t</w:t>
      </w:r>
      <w:r w:rsidRPr="00EA66D5">
        <w:rPr>
          <w:rFonts w:ascii="Calibri" w:eastAsia="Calibri" w:hAnsi="Calibri"/>
          <w:szCs w:val="22"/>
        </w:rPr>
        <w:t xml:space="preserve"> = t-value, and </w:t>
      </w:r>
      <w:r w:rsidRPr="00EA66D5">
        <w:rPr>
          <w:rFonts w:ascii="Calibri" w:eastAsia="Calibri" w:hAnsi="Calibri"/>
          <w:i/>
          <w:szCs w:val="22"/>
        </w:rPr>
        <w:t>n</w:t>
      </w:r>
      <w:r w:rsidR="0035702C">
        <w:rPr>
          <w:rFonts w:ascii="Calibri" w:eastAsia="Calibri" w:hAnsi="Calibri"/>
          <w:i/>
          <w:szCs w:val="22"/>
        </w:rPr>
        <w:t xml:space="preserve"> </w:t>
      </w:r>
      <w:r w:rsidRPr="00EA66D5">
        <w:rPr>
          <w:rFonts w:ascii="Calibri" w:eastAsia="Calibri" w:hAnsi="Calibri"/>
          <w:szCs w:val="22"/>
        </w:rPr>
        <w:t>=</w:t>
      </w:r>
      <w:r w:rsidR="0035702C">
        <w:rPr>
          <w:rFonts w:ascii="Calibri" w:eastAsia="Calibri" w:hAnsi="Calibri"/>
          <w:szCs w:val="22"/>
        </w:rPr>
        <w:t xml:space="preserve"> </w:t>
      </w:r>
      <w:r w:rsidRPr="00EA66D5">
        <w:rPr>
          <w:rFonts w:ascii="Calibri" w:eastAsia="Calibri" w:hAnsi="Calibri"/>
          <w:szCs w:val="22"/>
        </w:rPr>
        <w:t>sample size.</w:t>
      </w:r>
    </w:p>
    <w:p w14:paraId="55ABA2A5" w14:textId="77777777" w:rsidR="00EA66D5" w:rsidRPr="00EA66D5" w:rsidRDefault="00EA66D5" w:rsidP="00A41C1D">
      <w:pPr>
        <w:spacing w:line="240" w:lineRule="auto"/>
        <w:rPr>
          <w:rFonts w:ascii="Calibri" w:eastAsia="Calibri" w:hAnsi="Calibri"/>
          <w:szCs w:val="22"/>
        </w:rPr>
      </w:pPr>
    </w:p>
    <w:p w14:paraId="348B7A85" w14:textId="77777777" w:rsidR="00EA66D5" w:rsidRPr="00EA66D5" w:rsidRDefault="003D4DBD" w:rsidP="00A41C1D">
      <w:pPr>
        <w:spacing w:line="240" w:lineRule="auto"/>
        <w:rPr>
          <w:rFonts w:ascii="Calibri" w:hAnsi="Calibri"/>
          <w:szCs w:val="22"/>
        </w:rPr>
      </w:pPr>
      <m:oMathPara>
        <m:oMath>
          <m:d>
            <m:dPr>
              <m:ctrlPr>
                <w:rPr>
                  <w:rFonts w:ascii="Cambria Math" w:eastAsia="Calibri" w:hAnsi="Cambria Math"/>
                  <w:i/>
                  <w:szCs w:val="22"/>
                </w:rPr>
              </m:ctrlPr>
            </m:dPr>
            <m:e>
              <m:acc>
                <m:accPr>
                  <m:chr m:val="̅"/>
                  <m:ctrlPr>
                    <w:rPr>
                      <w:rFonts w:ascii="Cambria Math" w:eastAsia="Calibri" w:hAnsi="Cambria Math"/>
                      <w:i/>
                      <w:szCs w:val="22"/>
                    </w:rPr>
                  </m:ctrlPr>
                </m:accPr>
                <m:e>
                  <m:r>
                    <w:rPr>
                      <w:rFonts w:ascii="Cambria Math" w:eastAsia="Calibri" w:hAnsi="Cambria Math"/>
                      <w:szCs w:val="22"/>
                    </w:rPr>
                    <m:t>x</m:t>
                  </m:r>
                </m:e>
              </m:acc>
              <m:r>
                <w:rPr>
                  <w:rFonts w:ascii="Cambria Math" w:eastAsia="Calibri" w:hAnsi="Cambria Math"/>
                  <w:szCs w:val="22"/>
                </w:rPr>
                <m:t>-</m:t>
              </m:r>
              <m:sSup>
                <m:sSupPr>
                  <m:ctrlPr>
                    <w:rPr>
                      <w:rFonts w:ascii="Cambria Math" w:eastAsia="Calibri" w:hAnsi="Cambria Math"/>
                      <w:i/>
                      <w:szCs w:val="22"/>
                    </w:rPr>
                  </m:ctrlPr>
                </m:sSupPr>
                <m:e>
                  <m:r>
                    <w:rPr>
                      <w:rFonts w:ascii="Cambria Math" w:eastAsia="Calibri" w:hAnsi="Cambria Math"/>
                      <w:szCs w:val="22"/>
                    </w:rPr>
                    <m:t>t</m:t>
                  </m:r>
                </m:e>
                <m:sup>
                  <m:r>
                    <w:rPr>
                      <w:rFonts w:ascii="Cambria Math" w:eastAsia="Calibri" w:hAnsi="Cambria Math"/>
                      <w:szCs w:val="22"/>
                    </w:rPr>
                    <m:t>*</m:t>
                  </m:r>
                </m:sup>
              </m:sSup>
              <m:rad>
                <m:radPr>
                  <m:degHide m:val="1"/>
                  <m:ctrlPr>
                    <w:rPr>
                      <w:rFonts w:ascii="Cambria Math" w:eastAsia="Calibri" w:hAnsi="Cambria Math"/>
                      <w:i/>
                      <w:szCs w:val="22"/>
                    </w:rPr>
                  </m:ctrlPr>
                </m:radPr>
                <m:deg/>
                <m:e>
                  <m:f>
                    <m:fPr>
                      <m:ctrlPr>
                        <w:rPr>
                          <w:rFonts w:ascii="Cambria Math" w:eastAsia="Calibri" w:hAnsi="Cambria Math"/>
                          <w:i/>
                          <w:szCs w:val="22"/>
                        </w:rPr>
                      </m:ctrlPr>
                    </m:fPr>
                    <m:num>
                      <m:nary>
                        <m:naryPr>
                          <m:chr m:val="∑"/>
                          <m:limLoc m:val="undOvr"/>
                          <m:subHide m:val="1"/>
                          <m:supHide m:val="1"/>
                          <m:ctrlPr>
                            <w:rPr>
                              <w:rFonts w:ascii="Cambria Math" w:eastAsia="Calibri" w:hAnsi="Cambria Math"/>
                              <w:i/>
                              <w:szCs w:val="22"/>
                            </w:rPr>
                          </m:ctrlPr>
                        </m:naryPr>
                        <m:sub/>
                        <m:sup/>
                        <m:e>
                          <m:sSup>
                            <m:sSupPr>
                              <m:ctrlPr>
                                <w:rPr>
                                  <w:rFonts w:ascii="Cambria Math" w:eastAsia="Calibri" w:hAnsi="Cambria Math"/>
                                  <w:i/>
                                  <w:szCs w:val="22"/>
                                </w:rPr>
                              </m:ctrlPr>
                            </m:sSupPr>
                            <m:e>
                              <m:d>
                                <m:dPr>
                                  <m:ctrlPr>
                                    <w:rPr>
                                      <w:rFonts w:ascii="Cambria Math" w:eastAsia="Calibri" w:hAnsi="Cambria Math"/>
                                      <w:i/>
                                      <w:szCs w:val="22"/>
                                    </w:rPr>
                                  </m:ctrlPr>
                                </m:dPr>
                                <m:e>
                                  <m:r>
                                    <w:rPr>
                                      <w:rFonts w:ascii="Cambria Math" w:eastAsia="Calibri" w:hAnsi="Cambria Math"/>
                                      <w:szCs w:val="22"/>
                                    </w:rPr>
                                    <m:t xml:space="preserve">x- </m:t>
                                  </m:r>
                                  <m:acc>
                                    <m:accPr>
                                      <m:chr m:val="̅"/>
                                      <m:ctrlPr>
                                        <w:rPr>
                                          <w:rFonts w:ascii="Cambria Math" w:eastAsia="Calibri" w:hAnsi="Cambria Math"/>
                                          <w:i/>
                                          <w:szCs w:val="22"/>
                                        </w:rPr>
                                      </m:ctrlPr>
                                    </m:accPr>
                                    <m:e>
                                      <m:r>
                                        <w:rPr>
                                          <w:rFonts w:ascii="Cambria Math" w:eastAsia="Calibri" w:hAnsi="Cambria Math"/>
                                          <w:szCs w:val="22"/>
                                        </w:rPr>
                                        <m:t>x</m:t>
                                      </m:r>
                                    </m:e>
                                  </m:acc>
                                </m:e>
                              </m:d>
                            </m:e>
                            <m:sup>
                              <m:r>
                                <w:rPr>
                                  <w:rFonts w:ascii="Cambria Math" w:eastAsia="Calibri" w:hAnsi="Cambria Math"/>
                                  <w:szCs w:val="22"/>
                                </w:rPr>
                                <m:t>2</m:t>
                              </m:r>
                            </m:sup>
                          </m:sSup>
                        </m:e>
                      </m:nary>
                    </m:num>
                    <m:den>
                      <m:d>
                        <m:dPr>
                          <m:ctrlPr>
                            <w:rPr>
                              <w:rFonts w:ascii="Cambria Math" w:eastAsia="Calibri" w:hAnsi="Cambria Math"/>
                              <w:i/>
                              <w:szCs w:val="22"/>
                            </w:rPr>
                          </m:ctrlPr>
                        </m:dPr>
                        <m:e>
                          <m:r>
                            <w:rPr>
                              <w:rFonts w:ascii="Cambria Math" w:eastAsia="Calibri" w:hAnsi="Cambria Math"/>
                              <w:szCs w:val="22"/>
                            </w:rPr>
                            <m:t>n-1</m:t>
                          </m:r>
                        </m:e>
                      </m:d>
                    </m:den>
                  </m:f>
                </m:e>
              </m:rad>
              <m:r>
                <w:rPr>
                  <w:rFonts w:ascii="Cambria Math" w:eastAsia="Calibri" w:hAnsi="Cambria Math"/>
                  <w:szCs w:val="22"/>
                </w:rPr>
                <m:t xml:space="preserve">    ,  </m:t>
              </m:r>
              <m:acc>
                <m:accPr>
                  <m:chr m:val="̅"/>
                  <m:ctrlPr>
                    <w:rPr>
                      <w:rFonts w:ascii="Cambria Math" w:eastAsia="Calibri" w:hAnsi="Cambria Math"/>
                      <w:i/>
                      <w:szCs w:val="22"/>
                    </w:rPr>
                  </m:ctrlPr>
                </m:accPr>
                <m:e>
                  <m:r>
                    <w:rPr>
                      <w:rFonts w:ascii="Cambria Math" w:eastAsia="Calibri" w:hAnsi="Cambria Math"/>
                      <w:szCs w:val="22"/>
                    </w:rPr>
                    <m:t>x</m:t>
                  </m:r>
                </m:e>
              </m:acc>
              <m:r>
                <w:rPr>
                  <w:rFonts w:ascii="Cambria Math" w:eastAsia="Calibri" w:hAnsi="Cambria Math"/>
                  <w:szCs w:val="22"/>
                </w:rPr>
                <m:t xml:space="preserve">+ </m:t>
              </m:r>
              <m:sSup>
                <m:sSupPr>
                  <m:ctrlPr>
                    <w:rPr>
                      <w:rFonts w:ascii="Cambria Math" w:eastAsia="Calibri" w:hAnsi="Cambria Math"/>
                      <w:i/>
                      <w:szCs w:val="22"/>
                    </w:rPr>
                  </m:ctrlPr>
                </m:sSupPr>
                <m:e>
                  <m:r>
                    <w:rPr>
                      <w:rFonts w:ascii="Cambria Math" w:eastAsia="Calibri" w:hAnsi="Cambria Math"/>
                      <w:szCs w:val="22"/>
                    </w:rPr>
                    <m:t>t</m:t>
                  </m:r>
                </m:e>
                <m:sup>
                  <m:r>
                    <w:rPr>
                      <w:rFonts w:ascii="Cambria Math" w:eastAsia="Calibri" w:hAnsi="Cambria Math"/>
                      <w:szCs w:val="22"/>
                    </w:rPr>
                    <m:t>*</m:t>
                  </m:r>
                </m:sup>
              </m:sSup>
              <m:rad>
                <m:radPr>
                  <m:degHide m:val="1"/>
                  <m:ctrlPr>
                    <w:rPr>
                      <w:rFonts w:ascii="Cambria Math" w:eastAsia="Calibri" w:hAnsi="Cambria Math"/>
                      <w:i/>
                      <w:szCs w:val="22"/>
                    </w:rPr>
                  </m:ctrlPr>
                </m:radPr>
                <m:deg/>
                <m:e>
                  <m:f>
                    <m:fPr>
                      <m:ctrlPr>
                        <w:rPr>
                          <w:rFonts w:ascii="Cambria Math" w:eastAsia="Calibri" w:hAnsi="Cambria Math"/>
                          <w:i/>
                          <w:szCs w:val="22"/>
                        </w:rPr>
                      </m:ctrlPr>
                    </m:fPr>
                    <m:num>
                      <m:nary>
                        <m:naryPr>
                          <m:chr m:val="∑"/>
                          <m:limLoc m:val="undOvr"/>
                          <m:subHide m:val="1"/>
                          <m:supHide m:val="1"/>
                          <m:ctrlPr>
                            <w:rPr>
                              <w:rFonts w:ascii="Cambria Math" w:eastAsia="Calibri" w:hAnsi="Cambria Math"/>
                              <w:i/>
                              <w:szCs w:val="22"/>
                            </w:rPr>
                          </m:ctrlPr>
                        </m:naryPr>
                        <m:sub/>
                        <m:sup/>
                        <m:e>
                          <m:sSup>
                            <m:sSupPr>
                              <m:ctrlPr>
                                <w:rPr>
                                  <w:rFonts w:ascii="Cambria Math" w:eastAsia="Calibri" w:hAnsi="Cambria Math"/>
                                  <w:i/>
                                  <w:szCs w:val="22"/>
                                </w:rPr>
                              </m:ctrlPr>
                            </m:sSupPr>
                            <m:e>
                              <m:d>
                                <m:dPr>
                                  <m:ctrlPr>
                                    <w:rPr>
                                      <w:rFonts w:ascii="Cambria Math" w:eastAsia="Calibri" w:hAnsi="Cambria Math"/>
                                      <w:i/>
                                      <w:szCs w:val="22"/>
                                    </w:rPr>
                                  </m:ctrlPr>
                                </m:dPr>
                                <m:e>
                                  <m:r>
                                    <w:rPr>
                                      <w:rFonts w:ascii="Cambria Math" w:eastAsia="Calibri" w:hAnsi="Cambria Math"/>
                                      <w:szCs w:val="22"/>
                                    </w:rPr>
                                    <m:t xml:space="preserve">x- </m:t>
                                  </m:r>
                                  <m:acc>
                                    <m:accPr>
                                      <m:chr m:val="̅"/>
                                      <m:ctrlPr>
                                        <w:rPr>
                                          <w:rFonts w:ascii="Cambria Math" w:eastAsia="Calibri" w:hAnsi="Cambria Math"/>
                                          <w:i/>
                                          <w:szCs w:val="22"/>
                                        </w:rPr>
                                      </m:ctrlPr>
                                    </m:accPr>
                                    <m:e>
                                      <m:r>
                                        <w:rPr>
                                          <w:rFonts w:ascii="Cambria Math" w:eastAsia="Calibri" w:hAnsi="Cambria Math"/>
                                          <w:szCs w:val="22"/>
                                        </w:rPr>
                                        <m:t>x</m:t>
                                      </m:r>
                                    </m:e>
                                  </m:acc>
                                </m:e>
                              </m:d>
                            </m:e>
                            <m:sup>
                              <m:r>
                                <w:rPr>
                                  <w:rFonts w:ascii="Cambria Math" w:eastAsia="Calibri" w:hAnsi="Cambria Math"/>
                                  <w:szCs w:val="22"/>
                                </w:rPr>
                                <m:t>2</m:t>
                              </m:r>
                            </m:sup>
                          </m:sSup>
                        </m:e>
                      </m:nary>
                    </m:num>
                    <m:den>
                      <m:d>
                        <m:dPr>
                          <m:ctrlPr>
                            <w:rPr>
                              <w:rFonts w:ascii="Cambria Math" w:eastAsia="Calibri" w:hAnsi="Cambria Math"/>
                              <w:i/>
                              <w:szCs w:val="22"/>
                            </w:rPr>
                          </m:ctrlPr>
                        </m:dPr>
                        <m:e>
                          <m:r>
                            <w:rPr>
                              <w:rFonts w:ascii="Cambria Math" w:eastAsia="Calibri" w:hAnsi="Cambria Math"/>
                              <w:szCs w:val="22"/>
                            </w:rPr>
                            <m:t>n-1</m:t>
                          </m:r>
                        </m:e>
                      </m:d>
                    </m:den>
                  </m:f>
                </m:e>
              </m:rad>
              <m:r>
                <w:rPr>
                  <w:rFonts w:ascii="Cambria Math" w:eastAsia="Calibri" w:hAnsi="Cambria Math"/>
                  <w:szCs w:val="22"/>
                </w:rPr>
                <m:t xml:space="preserve">  </m:t>
              </m:r>
            </m:e>
          </m:d>
        </m:oMath>
      </m:oMathPara>
    </w:p>
    <w:p w14:paraId="1254B852" w14:textId="77777777" w:rsidR="00EA66D5" w:rsidRDefault="00EA66D5" w:rsidP="00A41C1D">
      <w:pPr>
        <w:spacing w:line="240" w:lineRule="auto"/>
        <w:rPr>
          <w:rFonts w:ascii="Calibri" w:eastAsia="Calibri" w:hAnsi="Calibri"/>
          <w:szCs w:val="22"/>
        </w:rPr>
      </w:pPr>
    </w:p>
    <w:p w14:paraId="1CE4C23D" w14:textId="77777777" w:rsidR="00A51541" w:rsidRPr="00EA66D5" w:rsidRDefault="00A51541" w:rsidP="00A41C1D">
      <w:pPr>
        <w:spacing w:line="240" w:lineRule="auto"/>
        <w:rPr>
          <w:rFonts w:ascii="Calibri" w:eastAsia="Calibri" w:hAnsi="Calibri"/>
          <w:szCs w:val="22"/>
        </w:rPr>
      </w:pPr>
    </w:p>
    <w:p w14:paraId="2A29D29E" w14:textId="476C3BC1" w:rsidR="002E1A3D" w:rsidRPr="00A51541" w:rsidRDefault="00EA66D5" w:rsidP="007B60D8">
      <w:pPr>
        <w:pStyle w:val="Heading2"/>
        <w:numPr>
          <w:ilvl w:val="0"/>
          <w:numId w:val="19"/>
        </w:numPr>
        <w:rPr>
          <w:rFonts w:asciiTheme="minorHAnsi" w:eastAsia="Calibri" w:hAnsiTheme="minorHAnsi"/>
          <w:sz w:val="24"/>
        </w:rPr>
      </w:pPr>
      <w:bookmarkStart w:id="42" w:name="_Toc462321734"/>
      <w:r w:rsidRPr="00A51541">
        <w:rPr>
          <w:rFonts w:asciiTheme="minorHAnsi" w:eastAsia="Calibri" w:hAnsiTheme="minorHAnsi"/>
          <w:sz w:val="24"/>
        </w:rPr>
        <w:t>Distributing error and confidence intervals over single years 2011-2020</w:t>
      </w:r>
      <w:bookmarkEnd w:id="42"/>
    </w:p>
    <w:p w14:paraId="63236BB5" w14:textId="77777777" w:rsidR="00EA66D5" w:rsidRDefault="00EA66D5" w:rsidP="00A41C1D">
      <w:pPr>
        <w:spacing w:line="240" w:lineRule="auto"/>
        <w:rPr>
          <w:rFonts w:ascii="Calibri" w:eastAsia="Calibri" w:hAnsi="Calibri"/>
          <w:szCs w:val="22"/>
        </w:rPr>
      </w:pPr>
      <w:r w:rsidRPr="00EA66D5">
        <w:rPr>
          <w:rFonts w:ascii="Calibri" w:eastAsia="Calibri" w:hAnsi="Calibri"/>
          <w:szCs w:val="22"/>
        </w:rPr>
        <w:t xml:space="preserve">Our historic model estimates provide us with the historic error associated with a 10-year CCR estimate (in this case a 2010 estimate based on 2000) that we then apply to our 2020 output. Since we create estimates by single year in the entire 2010-2020 series, we also need to distribute this 10-year error across the single year estimates. To do this, we assume that the 10-year error will be evenly distributed across the 10-year period. In reality, growth or decline in a particular geography may start slowly at the start of a decade and then accelerate, or it may start off strong and then taper off, or even change sporadically. In the absence of definitive information, we assume even change over the ten-year period. </w:t>
      </w:r>
    </w:p>
    <w:p w14:paraId="2181BC42" w14:textId="77777777" w:rsidR="002E1A3D" w:rsidRPr="00EA66D5" w:rsidRDefault="002E1A3D" w:rsidP="00A41C1D">
      <w:pPr>
        <w:spacing w:line="240" w:lineRule="auto"/>
        <w:rPr>
          <w:rFonts w:ascii="Calibri" w:eastAsia="Calibri" w:hAnsi="Calibri"/>
          <w:szCs w:val="22"/>
        </w:rPr>
      </w:pPr>
    </w:p>
    <w:p w14:paraId="60E7E541" w14:textId="1F3DEE23" w:rsidR="00EA66D5" w:rsidRPr="00EA66D5" w:rsidRDefault="00EA66D5" w:rsidP="00A41C1D">
      <w:pPr>
        <w:spacing w:line="240" w:lineRule="auto"/>
        <w:rPr>
          <w:rFonts w:ascii="Calibri" w:eastAsia="Calibri" w:hAnsi="Calibri"/>
          <w:szCs w:val="22"/>
        </w:rPr>
      </w:pPr>
      <w:r w:rsidRPr="00EA66D5">
        <w:rPr>
          <w:rFonts w:ascii="Calibri" w:eastAsia="Calibri" w:hAnsi="Calibri"/>
          <w:szCs w:val="22"/>
        </w:rPr>
        <w:t>To do this, we start with zero error in our base year 2010, assign the full 10-year error by age/size to the 2020 estimate, and interpolate the error over the interim years. In this method, the first year estimate (2011) will entail 1/10</w:t>
      </w:r>
      <w:r w:rsidRPr="00EA66D5">
        <w:rPr>
          <w:rFonts w:ascii="Calibri" w:eastAsia="Calibri" w:hAnsi="Calibri"/>
          <w:szCs w:val="22"/>
          <w:vertAlign w:val="superscript"/>
        </w:rPr>
        <w:t>th</w:t>
      </w:r>
      <w:r w:rsidRPr="00EA66D5">
        <w:rPr>
          <w:rFonts w:ascii="Calibri" w:eastAsia="Calibri" w:hAnsi="Calibri"/>
          <w:szCs w:val="22"/>
        </w:rPr>
        <w:t xml:space="preserve"> of the full error, the second year (2012) will entail 2/10</w:t>
      </w:r>
      <w:r w:rsidRPr="00EA66D5">
        <w:rPr>
          <w:rFonts w:ascii="Calibri" w:eastAsia="Calibri" w:hAnsi="Calibri"/>
          <w:szCs w:val="22"/>
          <w:vertAlign w:val="superscript"/>
        </w:rPr>
        <w:t>th</w:t>
      </w:r>
      <w:r w:rsidRPr="00EA66D5">
        <w:rPr>
          <w:rFonts w:ascii="Calibri" w:eastAsia="Calibri" w:hAnsi="Calibri"/>
          <w:szCs w:val="22"/>
        </w:rPr>
        <w:t>, and so on until the full 10-year error is reached in 2020. In all years, the age/size assignment is based on the cohort size in the base year 2010. The assumption that every 5-year age/sex/race cohort’s error will increase or decrease linearly over the 10-year period also causes the standard deviation to be evenly distributed over the 10-year period. As a result, the confidence interval bounds will line</w:t>
      </w:r>
      <w:r w:rsidR="0035702C">
        <w:rPr>
          <w:rFonts w:ascii="Calibri" w:eastAsia="Calibri" w:hAnsi="Calibri"/>
          <w:szCs w:val="22"/>
        </w:rPr>
        <w:t xml:space="preserve">arly expand by fractions of 10. </w:t>
      </w:r>
      <w:r w:rsidRPr="00EA66D5">
        <w:rPr>
          <w:rFonts w:ascii="Calibri" w:eastAsia="Calibri" w:hAnsi="Calibri"/>
          <w:szCs w:val="22"/>
        </w:rPr>
        <w:t>Formulaically this works out to the following:</w:t>
      </w:r>
    </w:p>
    <w:p w14:paraId="3B52DB09" w14:textId="77777777" w:rsidR="00EA66D5" w:rsidRPr="00EA66D5" w:rsidRDefault="00EA66D5" w:rsidP="00A41C1D">
      <w:pPr>
        <w:spacing w:line="240" w:lineRule="auto"/>
        <w:rPr>
          <w:rFonts w:ascii="Calibri" w:eastAsia="Calibri" w:hAnsi="Calibri"/>
          <w:szCs w:val="22"/>
        </w:rPr>
      </w:pPr>
    </w:p>
    <w:p w14:paraId="74A9BBBD" w14:textId="77777777" w:rsidR="00EA66D5" w:rsidRPr="00EA66D5" w:rsidRDefault="00EA66D5" w:rsidP="00A41C1D">
      <w:pPr>
        <w:spacing w:line="240" w:lineRule="auto"/>
        <w:jc w:val="center"/>
        <w:rPr>
          <w:rFonts w:ascii="Calibri" w:hAnsi="Calibri"/>
          <w:szCs w:val="22"/>
        </w:rPr>
      </w:pPr>
      <m:oMathPara>
        <m:oMath>
          <m:r>
            <w:rPr>
              <w:rFonts w:ascii="Cambria Math" w:eastAsia="Calibri" w:hAnsi="Cambria Math"/>
              <w:szCs w:val="22"/>
            </w:rPr>
            <m:t>percent Error year y=</m:t>
          </m:r>
          <m:d>
            <m:dPr>
              <m:ctrlPr>
                <w:rPr>
                  <w:rFonts w:ascii="Cambria Math" w:eastAsia="Calibri" w:hAnsi="Cambria Math"/>
                  <w:i/>
                  <w:szCs w:val="22"/>
                </w:rPr>
              </m:ctrlPr>
            </m:dPr>
            <m:e>
              <m:f>
                <m:fPr>
                  <m:ctrlPr>
                    <w:rPr>
                      <w:rFonts w:ascii="Cambria Math" w:eastAsia="Calibri" w:hAnsi="Cambria Math"/>
                      <w:i/>
                      <w:szCs w:val="22"/>
                    </w:rPr>
                  </m:ctrlPr>
                </m:fPr>
                <m:num>
                  <m:r>
                    <w:rPr>
                      <w:rFonts w:ascii="Cambria Math" w:eastAsia="Calibri" w:hAnsi="Cambria Math"/>
                      <w:szCs w:val="22"/>
                    </w:rPr>
                    <m:t>Error 2020</m:t>
                  </m:r>
                </m:num>
                <m:den>
                  <m:r>
                    <w:rPr>
                      <w:rFonts w:ascii="Cambria Math" w:eastAsia="Calibri" w:hAnsi="Cambria Math"/>
                      <w:szCs w:val="22"/>
                    </w:rPr>
                    <m:t>10</m:t>
                  </m:r>
                </m:den>
              </m:f>
            </m:e>
          </m:d>
          <m:r>
            <w:rPr>
              <w:rFonts w:ascii="Cambria Math" w:eastAsia="Calibri" w:hAnsi="Cambria Math"/>
              <w:szCs w:val="22"/>
            </w:rPr>
            <m:t>×(y-2010)</m:t>
          </m:r>
        </m:oMath>
      </m:oMathPara>
    </w:p>
    <w:p w14:paraId="2E9428D6" w14:textId="77777777" w:rsidR="00EA66D5" w:rsidRPr="00EA66D5" w:rsidRDefault="00EA66D5" w:rsidP="00A41C1D">
      <w:pPr>
        <w:spacing w:line="240" w:lineRule="auto"/>
        <w:rPr>
          <w:rFonts w:ascii="Calibri" w:eastAsia="Calibri" w:hAnsi="Calibri"/>
          <w:szCs w:val="22"/>
        </w:rPr>
      </w:pPr>
    </w:p>
    <w:p w14:paraId="71E424C8" w14:textId="60D17E07" w:rsidR="00EA66D5" w:rsidRPr="00384A25" w:rsidRDefault="00EA66D5" w:rsidP="00A41C1D">
      <w:pPr>
        <w:spacing w:line="240" w:lineRule="auto"/>
        <w:rPr>
          <w:rFonts w:ascii="Calibri" w:eastAsia="Calibri" w:hAnsi="Calibri"/>
          <w:szCs w:val="22"/>
        </w:rPr>
      </w:pPr>
      <w:r w:rsidRPr="00EA66D5">
        <w:rPr>
          <w:rFonts w:ascii="Calibri" w:eastAsia="Calibri" w:hAnsi="Calibri"/>
          <w:szCs w:val="22"/>
        </w:rPr>
        <w:t xml:space="preserve">The last step is to take the annual mean percent error, the standard deviation, and the upper and lower confidence interval bounds and multiply them by the adjusted annual estimates to calculate the upper and lower population estimates that the adjusted estimate 95% likely to fall between. In our final output, these upper and lower bounds are labelled as simply “ci upper” and “ci lower” estimates, which are equidistant in value from the “adjusted estimate” value for that year. </w:t>
      </w:r>
    </w:p>
    <w:p w14:paraId="303CA5DF" w14:textId="77777777" w:rsidR="00F3525D" w:rsidRDefault="00F3525D" w:rsidP="00A41C1D">
      <w:pPr>
        <w:spacing w:line="240" w:lineRule="auto"/>
        <w:rPr>
          <w:rFonts w:ascii="Calibri" w:eastAsia="Calibri" w:hAnsi="Calibri"/>
          <w:szCs w:val="22"/>
        </w:rPr>
      </w:pPr>
    </w:p>
    <w:p w14:paraId="10BCE102" w14:textId="77777777" w:rsidR="00482367" w:rsidRDefault="00482367" w:rsidP="00A41C1D">
      <w:pPr>
        <w:spacing w:line="240" w:lineRule="auto"/>
        <w:rPr>
          <w:rFonts w:ascii="Calibri" w:eastAsia="Calibri" w:hAnsi="Calibri"/>
          <w:szCs w:val="22"/>
        </w:rPr>
      </w:pPr>
    </w:p>
    <w:p w14:paraId="21B41FC0" w14:textId="1632C405" w:rsidR="00F3525D" w:rsidRPr="00A51541" w:rsidRDefault="00F3525D" w:rsidP="00A41C1D">
      <w:pPr>
        <w:spacing w:line="240" w:lineRule="auto"/>
        <w:rPr>
          <w:rFonts w:ascii="Calibri" w:eastAsia="Calibri" w:hAnsi="Calibri"/>
          <w:b/>
          <w:sz w:val="24"/>
          <w:szCs w:val="28"/>
        </w:rPr>
      </w:pPr>
      <w:r w:rsidRPr="00A51541">
        <w:rPr>
          <w:rFonts w:ascii="Calibri" w:eastAsia="Calibri" w:hAnsi="Calibri"/>
          <w:b/>
          <w:sz w:val="24"/>
          <w:szCs w:val="28"/>
        </w:rPr>
        <w:t>Detailed Processing Steps</w:t>
      </w:r>
    </w:p>
    <w:p w14:paraId="3496C14B" w14:textId="77777777" w:rsidR="00F3525D" w:rsidRPr="00F3525D" w:rsidRDefault="00F3525D" w:rsidP="00A41C1D">
      <w:pPr>
        <w:spacing w:line="240" w:lineRule="auto"/>
        <w:rPr>
          <w:rFonts w:ascii="Calibri" w:eastAsia="Calibri" w:hAnsi="Calibri"/>
          <w:b/>
          <w:szCs w:val="22"/>
        </w:rPr>
      </w:pPr>
    </w:p>
    <w:p w14:paraId="0D715229" w14:textId="77777777" w:rsidR="00EA66D5" w:rsidRPr="00EA66D5" w:rsidRDefault="00EA66D5" w:rsidP="00A41C1D">
      <w:pPr>
        <w:spacing w:line="240" w:lineRule="auto"/>
        <w:rPr>
          <w:rFonts w:ascii="Calibri" w:eastAsia="Calibri" w:hAnsi="Calibri"/>
          <w:szCs w:val="22"/>
        </w:rPr>
      </w:pPr>
      <w:r w:rsidRPr="00EA66D5">
        <w:rPr>
          <w:rFonts w:ascii="Calibri" w:eastAsia="Calibri" w:hAnsi="Calibri"/>
          <w:szCs w:val="22"/>
        </w:rPr>
        <w:t xml:space="preserve">Note that we include as a companion product for DPH use the Stata “do-files” that contain the step-by-step code used to execute the estimates model. Instructions are also provided on how to update county controls for 2016 and subsequent vintage releases of the Census Bureau’s annual estimates. </w:t>
      </w:r>
    </w:p>
    <w:p w14:paraId="5FB07B2D" w14:textId="77777777" w:rsidR="0068609E" w:rsidRDefault="0068609E" w:rsidP="00A41C1D">
      <w:pPr>
        <w:pStyle w:val="NoSpacing"/>
        <w:rPr>
          <w:rFonts w:ascii="Calibri" w:eastAsia="Calibri" w:hAnsi="Calibri"/>
        </w:rPr>
      </w:pPr>
    </w:p>
    <w:p w14:paraId="3B0A5ABF" w14:textId="77777777" w:rsidR="007513E5" w:rsidRDefault="007513E5" w:rsidP="00A41C1D">
      <w:pPr>
        <w:pStyle w:val="NoSpacing"/>
        <w:rPr>
          <w:rFonts w:ascii="Calibri" w:eastAsia="Calibri" w:hAnsi="Calibri"/>
        </w:rPr>
      </w:pPr>
      <w:bookmarkStart w:id="43" w:name="_GoBack"/>
      <w:bookmarkEnd w:id="43"/>
    </w:p>
    <w:p w14:paraId="6E05A064" w14:textId="2B000806" w:rsidR="001F1FA8" w:rsidRDefault="00A41C1D" w:rsidP="00A41C1D">
      <w:pPr>
        <w:pStyle w:val="Heading1"/>
        <w:pBdr>
          <w:left w:val="single" w:sz="4" w:space="0" w:color="800000"/>
        </w:pBdr>
        <w:ind w:left="0"/>
        <w:rPr>
          <w:rFonts w:ascii="Calibri" w:hAnsi="Calibri"/>
          <w:sz w:val="32"/>
        </w:rPr>
      </w:pPr>
      <w:bookmarkStart w:id="44" w:name="_Toc462321735"/>
      <w:r>
        <w:rPr>
          <w:rFonts w:ascii="Calibri" w:hAnsi="Calibri"/>
          <w:sz w:val="32"/>
        </w:rPr>
        <w:lastRenderedPageBreak/>
        <w:t>Appendi</w:t>
      </w:r>
      <w:r w:rsidR="001F1FA8">
        <w:rPr>
          <w:rFonts w:ascii="Calibri" w:hAnsi="Calibri"/>
          <w:sz w:val="32"/>
        </w:rPr>
        <w:t>x A</w:t>
      </w:r>
      <w:bookmarkEnd w:id="44"/>
      <w:r>
        <w:rPr>
          <w:rFonts w:ascii="Calibri" w:hAnsi="Calibri"/>
          <w:sz w:val="32"/>
        </w:rPr>
        <w:t xml:space="preserve"> </w:t>
      </w:r>
      <w:r w:rsidRPr="00C86CFA">
        <w:rPr>
          <w:rFonts w:ascii="Calibri" w:hAnsi="Calibri"/>
          <w:sz w:val="32"/>
        </w:rPr>
        <w:t xml:space="preserve"> </w:t>
      </w:r>
      <w:r w:rsidRPr="007778D1">
        <w:rPr>
          <w:rFonts w:ascii="Calibri" w:hAnsi="Calibri"/>
        </w:rPr>
        <w:tab/>
      </w:r>
    </w:p>
    <w:p w14:paraId="3C898E22" w14:textId="53016BEC" w:rsidR="00010BD9" w:rsidRPr="00010BD9" w:rsidRDefault="00165460" w:rsidP="00010BD9">
      <w:pPr>
        <w:pStyle w:val="Caption"/>
        <w:keepNext/>
        <w:spacing w:line="220" w:lineRule="exact"/>
        <w:ind w:left="0"/>
      </w:pPr>
      <w:bookmarkStart w:id="45" w:name="_Toc462321793"/>
      <w:r w:rsidRPr="00165460">
        <w:rPr>
          <w:rFonts w:asciiTheme="minorHAnsi" w:hAnsiTheme="minorHAnsi"/>
          <w:sz w:val="22"/>
          <w:szCs w:val="22"/>
        </w:rPr>
        <w:t>Table A-</w:t>
      </w:r>
      <w:r w:rsidRPr="00165460">
        <w:rPr>
          <w:rFonts w:asciiTheme="minorHAnsi" w:hAnsiTheme="minorHAnsi"/>
          <w:sz w:val="22"/>
          <w:szCs w:val="22"/>
        </w:rPr>
        <w:fldChar w:fldCharType="begin"/>
      </w:r>
      <w:r w:rsidRPr="00165460">
        <w:rPr>
          <w:rFonts w:asciiTheme="minorHAnsi" w:hAnsiTheme="minorHAnsi"/>
          <w:sz w:val="22"/>
          <w:szCs w:val="22"/>
        </w:rPr>
        <w:instrText xml:space="preserve"> SEQ Table_A- \* ARABIC </w:instrText>
      </w:r>
      <w:r w:rsidRPr="00165460">
        <w:rPr>
          <w:rFonts w:asciiTheme="minorHAnsi" w:hAnsiTheme="minorHAnsi"/>
          <w:sz w:val="22"/>
          <w:szCs w:val="22"/>
        </w:rPr>
        <w:fldChar w:fldCharType="separate"/>
      </w:r>
      <w:r w:rsidR="00985DA8">
        <w:rPr>
          <w:rFonts w:asciiTheme="minorHAnsi" w:hAnsiTheme="minorHAnsi"/>
          <w:noProof/>
          <w:sz w:val="22"/>
          <w:szCs w:val="22"/>
        </w:rPr>
        <w:t>1</w:t>
      </w:r>
      <w:r w:rsidRPr="00165460">
        <w:rPr>
          <w:rFonts w:asciiTheme="minorHAnsi" w:hAnsiTheme="minorHAnsi"/>
          <w:sz w:val="22"/>
          <w:szCs w:val="22"/>
        </w:rPr>
        <w:fldChar w:fldCharType="end"/>
      </w:r>
      <w:r w:rsidRPr="00165460">
        <w:rPr>
          <w:rFonts w:asciiTheme="minorHAnsi" w:eastAsia="Calibri" w:hAnsiTheme="minorHAnsi"/>
          <w:sz w:val="22"/>
          <w:szCs w:val="22"/>
        </w:rPr>
        <w:t xml:space="preserve">. </w:t>
      </w:r>
      <w:r w:rsidRPr="001F1FA8">
        <w:rPr>
          <w:rFonts w:asciiTheme="minorHAnsi" w:eastAsia="Calibri" w:hAnsiTheme="minorHAnsi"/>
          <w:b w:val="0"/>
          <w:sz w:val="22"/>
          <w:szCs w:val="22"/>
        </w:rPr>
        <w:t>Mean</w:t>
      </w:r>
      <w:r w:rsidRPr="001F1FA8">
        <w:rPr>
          <w:rFonts w:ascii="Calibri" w:eastAsia="Calibri" w:hAnsi="Calibri"/>
          <w:b w:val="0"/>
          <w:sz w:val="22"/>
          <w:szCs w:val="22"/>
        </w:rPr>
        <w:t xml:space="preserve"> absolute percent error by </w:t>
      </w:r>
      <w:r w:rsidR="00482367">
        <w:rPr>
          <w:rFonts w:ascii="Calibri" w:eastAsia="Calibri" w:hAnsi="Calibri"/>
          <w:b w:val="0"/>
          <w:sz w:val="22"/>
          <w:szCs w:val="22"/>
        </w:rPr>
        <w:t>t</w:t>
      </w:r>
      <w:r w:rsidRPr="001F1FA8">
        <w:rPr>
          <w:rFonts w:ascii="Calibri" w:eastAsia="Calibri" w:hAnsi="Calibri"/>
          <w:b w:val="0"/>
          <w:sz w:val="22"/>
          <w:szCs w:val="22"/>
        </w:rPr>
        <w:t>own size (2000) in 10-year versus 20-year CCR estimates test. Estimates produced for 2010 by age/sex/town and measured against Census 2010 town totals.</w:t>
      </w:r>
      <w:bookmarkEnd w:id="45"/>
    </w:p>
    <w:tbl>
      <w:tblPr>
        <w:tblW w:w="71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9"/>
        <w:gridCol w:w="2219"/>
        <w:gridCol w:w="1800"/>
        <w:gridCol w:w="1303"/>
      </w:tblGrid>
      <w:tr w:rsidR="00010BD9" w:rsidRPr="001F1FA8" w14:paraId="2E04B414" w14:textId="77777777" w:rsidTr="002155D2">
        <w:trPr>
          <w:trHeight w:val="287"/>
        </w:trPr>
        <w:tc>
          <w:tcPr>
            <w:tcW w:w="1849" w:type="dxa"/>
            <w:vMerge w:val="restart"/>
            <w:shd w:val="clear" w:color="auto" w:fill="auto"/>
            <w:vAlign w:val="center"/>
          </w:tcPr>
          <w:p w14:paraId="23868406" w14:textId="77777777" w:rsidR="00010BD9" w:rsidRPr="001F1FA8" w:rsidRDefault="00010BD9" w:rsidP="002155D2">
            <w:pPr>
              <w:spacing w:line="240" w:lineRule="auto"/>
              <w:jc w:val="center"/>
              <w:rPr>
                <w:rFonts w:asciiTheme="minorHAnsi" w:hAnsiTheme="minorHAnsi"/>
                <w:color w:val="000000"/>
                <w:sz w:val="20"/>
                <w:szCs w:val="20"/>
              </w:rPr>
            </w:pPr>
            <w:r w:rsidRPr="001F1FA8">
              <w:rPr>
                <w:rFonts w:asciiTheme="minorHAnsi" w:hAnsiTheme="minorHAnsi"/>
                <w:color w:val="000000"/>
                <w:sz w:val="20"/>
                <w:szCs w:val="20"/>
              </w:rPr>
              <w:t>Town Size (2000)</w:t>
            </w:r>
          </w:p>
        </w:tc>
        <w:tc>
          <w:tcPr>
            <w:tcW w:w="2219" w:type="dxa"/>
            <w:vMerge w:val="restart"/>
            <w:shd w:val="clear" w:color="auto" w:fill="auto"/>
            <w:vAlign w:val="center"/>
          </w:tcPr>
          <w:p w14:paraId="7A83ACF9" w14:textId="77777777" w:rsidR="00010BD9" w:rsidRPr="001F1FA8" w:rsidRDefault="00010BD9" w:rsidP="002155D2">
            <w:pPr>
              <w:spacing w:line="240" w:lineRule="auto"/>
              <w:jc w:val="center"/>
              <w:rPr>
                <w:rFonts w:asciiTheme="minorHAnsi" w:hAnsiTheme="minorHAnsi"/>
                <w:color w:val="000000"/>
                <w:sz w:val="20"/>
                <w:szCs w:val="20"/>
              </w:rPr>
            </w:pPr>
            <w:r w:rsidRPr="001F1FA8">
              <w:rPr>
                <w:rFonts w:asciiTheme="minorHAnsi" w:hAnsiTheme="minorHAnsi"/>
                <w:color w:val="000000"/>
                <w:sz w:val="20"/>
                <w:szCs w:val="20"/>
              </w:rPr>
              <w:t>Number of Observations</w:t>
            </w:r>
          </w:p>
        </w:tc>
        <w:tc>
          <w:tcPr>
            <w:tcW w:w="3103" w:type="dxa"/>
            <w:gridSpan w:val="2"/>
            <w:shd w:val="clear" w:color="auto" w:fill="auto"/>
            <w:vAlign w:val="center"/>
          </w:tcPr>
          <w:p w14:paraId="288FC1A6" w14:textId="77777777" w:rsidR="00010BD9" w:rsidRPr="001F1FA8" w:rsidRDefault="00010BD9" w:rsidP="002155D2">
            <w:pPr>
              <w:spacing w:line="240" w:lineRule="auto"/>
              <w:jc w:val="center"/>
              <w:rPr>
                <w:rFonts w:asciiTheme="minorHAnsi" w:hAnsiTheme="minorHAnsi"/>
                <w:color w:val="000000"/>
                <w:sz w:val="20"/>
                <w:szCs w:val="20"/>
              </w:rPr>
            </w:pPr>
            <w:r w:rsidRPr="001F1FA8">
              <w:rPr>
                <w:rFonts w:asciiTheme="minorHAnsi" w:hAnsiTheme="minorHAnsi"/>
                <w:color w:val="000000"/>
                <w:sz w:val="20"/>
                <w:szCs w:val="20"/>
              </w:rPr>
              <w:t>Mean Absolute Percent Error</w:t>
            </w:r>
          </w:p>
        </w:tc>
      </w:tr>
      <w:tr w:rsidR="00010BD9" w:rsidRPr="001F1FA8" w14:paraId="4B09FE0B" w14:textId="77777777" w:rsidTr="002155D2">
        <w:trPr>
          <w:trHeight w:val="260"/>
        </w:trPr>
        <w:tc>
          <w:tcPr>
            <w:tcW w:w="1849" w:type="dxa"/>
            <w:vMerge/>
            <w:tcBorders>
              <w:bottom w:val="single" w:sz="4" w:space="0" w:color="auto"/>
            </w:tcBorders>
            <w:shd w:val="clear" w:color="auto" w:fill="auto"/>
            <w:vAlign w:val="center"/>
            <w:hideMark/>
          </w:tcPr>
          <w:p w14:paraId="057D34A4" w14:textId="77777777" w:rsidR="00010BD9" w:rsidRPr="001F1FA8" w:rsidRDefault="00010BD9" w:rsidP="002155D2">
            <w:pPr>
              <w:spacing w:line="240" w:lineRule="auto"/>
              <w:jc w:val="center"/>
              <w:rPr>
                <w:rFonts w:asciiTheme="minorHAnsi" w:hAnsiTheme="minorHAnsi"/>
                <w:color w:val="000000"/>
                <w:sz w:val="20"/>
                <w:szCs w:val="20"/>
              </w:rPr>
            </w:pPr>
          </w:p>
        </w:tc>
        <w:tc>
          <w:tcPr>
            <w:tcW w:w="2219" w:type="dxa"/>
            <w:vMerge/>
            <w:tcBorders>
              <w:bottom w:val="single" w:sz="4" w:space="0" w:color="auto"/>
            </w:tcBorders>
            <w:shd w:val="clear" w:color="auto" w:fill="auto"/>
            <w:vAlign w:val="center"/>
          </w:tcPr>
          <w:p w14:paraId="2F593518" w14:textId="77777777" w:rsidR="00010BD9" w:rsidRPr="001F1FA8" w:rsidRDefault="00010BD9" w:rsidP="002155D2">
            <w:pPr>
              <w:spacing w:line="240" w:lineRule="auto"/>
              <w:jc w:val="center"/>
              <w:rPr>
                <w:rFonts w:asciiTheme="minorHAnsi" w:hAnsiTheme="minorHAnsi"/>
                <w:color w:val="000000"/>
                <w:sz w:val="20"/>
                <w:szCs w:val="20"/>
              </w:rPr>
            </w:pPr>
          </w:p>
        </w:tc>
        <w:tc>
          <w:tcPr>
            <w:tcW w:w="1800" w:type="dxa"/>
            <w:tcBorders>
              <w:bottom w:val="single" w:sz="4" w:space="0" w:color="auto"/>
            </w:tcBorders>
            <w:shd w:val="clear" w:color="auto" w:fill="auto"/>
            <w:vAlign w:val="center"/>
            <w:hideMark/>
          </w:tcPr>
          <w:p w14:paraId="0C56B86E" w14:textId="77777777" w:rsidR="00010BD9" w:rsidRPr="001F1FA8" w:rsidRDefault="00010BD9" w:rsidP="002155D2">
            <w:pPr>
              <w:spacing w:line="240" w:lineRule="auto"/>
              <w:jc w:val="center"/>
              <w:rPr>
                <w:rFonts w:asciiTheme="minorHAnsi" w:hAnsiTheme="minorHAnsi"/>
                <w:color w:val="000000"/>
                <w:sz w:val="20"/>
                <w:szCs w:val="20"/>
              </w:rPr>
            </w:pPr>
            <w:r w:rsidRPr="001F1FA8">
              <w:rPr>
                <w:rFonts w:asciiTheme="minorHAnsi" w:hAnsiTheme="minorHAnsi"/>
                <w:color w:val="000000"/>
                <w:sz w:val="20"/>
                <w:szCs w:val="20"/>
              </w:rPr>
              <w:t>10-year CCR</w:t>
            </w:r>
          </w:p>
        </w:tc>
        <w:tc>
          <w:tcPr>
            <w:tcW w:w="1303" w:type="dxa"/>
            <w:tcBorders>
              <w:bottom w:val="single" w:sz="4" w:space="0" w:color="auto"/>
            </w:tcBorders>
            <w:shd w:val="clear" w:color="auto" w:fill="auto"/>
            <w:vAlign w:val="center"/>
            <w:hideMark/>
          </w:tcPr>
          <w:p w14:paraId="75EE1E36" w14:textId="77777777" w:rsidR="00010BD9" w:rsidRPr="001F1FA8" w:rsidRDefault="00010BD9" w:rsidP="002155D2">
            <w:pPr>
              <w:spacing w:line="240" w:lineRule="auto"/>
              <w:jc w:val="center"/>
              <w:rPr>
                <w:rFonts w:asciiTheme="minorHAnsi" w:hAnsiTheme="minorHAnsi"/>
                <w:color w:val="000000"/>
                <w:sz w:val="20"/>
                <w:szCs w:val="20"/>
              </w:rPr>
            </w:pPr>
            <w:r w:rsidRPr="001F1FA8">
              <w:rPr>
                <w:rFonts w:asciiTheme="minorHAnsi" w:hAnsiTheme="minorHAnsi"/>
                <w:color w:val="000000"/>
                <w:sz w:val="20"/>
                <w:szCs w:val="20"/>
              </w:rPr>
              <w:t>20-year CCR</w:t>
            </w:r>
          </w:p>
        </w:tc>
      </w:tr>
      <w:tr w:rsidR="00010BD9" w:rsidRPr="001F1FA8" w14:paraId="69329FE0" w14:textId="77777777" w:rsidTr="002155D2">
        <w:trPr>
          <w:trHeight w:val="300"/>
        </w:trPr>
        <w:tc>
          <w:tcPr>
            <w:tcW w:w="1849" w:type="dxa"/>
            <w:tcBorders>
              <w:top w:val="single" w:sz="4" w:space="0" w:color="auto"/>
              <w:left w:val="single" w:sz="4" w:space="0" w:color="auto"/>
              <w:bottom w:val="nil"/>
              <w:right w:val="nil"/>
            </w:tcBorders>
            <w:shd w:val="clear" w:color="auto" w:fill="auto"/>
            <w:noWrap/>
            <w:vAlign w:val="center"/>
            <w:hideMark/>
          </w:tcPr>
          <w:p w14:paraId="5963D2B9" w14:textId="77777777" w:rsidR="00010BD9" w:rsidRPr="001F1FA8" w:rsidRDefault="00010BD9" w:rsidP="002155D2">
            <w:pPr>
              <w:spacing w:line="240" w:lineRule="auto"/>
              <w:rPr>
                <w:rFonts w:asciiTheme="minorHAnsi" w:hAnsiTheme="minorHAnsi"/>
                <w:color w:val="000000"/>
                <w:sz w:val="20"/>
                <w:szCs w:val="20"/>
              </w:rPr>
            </w:pPr>
            <w:r w:rsidRPr="001F1FA8">
              <w:rPr>
                <w:rFonts w:asciiTheme="minorHAnsi" w:hAnsiTheme="minorHAnsi"/>
                <w:color w:val="000000"/>
                <w:sz w:val="20"/>
                <w:szCs w:val="20"/>
              </w:rPr>
              <w:t>0-500</w:t>
            </w:r>
          </w:p>
        </w:tc>
        <w:tc>
          <w:tcPr>
            <w:tcW w:w="2219" w:type="dxa"/>
            <w:tcBorders>
              <w:top w:val="single" w:sz="4" w:space="0" w:color="auto"/>
              <w:left w:val="nil"/>
              <w:bottom w:val="nil"/>
              <w:right w:val="nil"/>
            </w:tcBorders>
            <w:shd w:val="clear" w:color="auto" w:fill="auto"/>
            <w:noWrap/>
            <w:vAlign w:val="center"/>
            <w:hideMark/>
          </w:tcPr>
          <w:p w14:paraId="6597DE2B" w14:textId="77777777" w:rsidR="00010BD9" w:rsidRPr="001F1FA8" w:rsidRDefault="00010BD9" w:rsidP="002155D2">
            <w:pPr>
              <w:spacing w:line="240" w:lineRule="auto"/>
              <w:jc w:val="center"/>
              <w:rPr>
                <w:rFonts w:asciiTheme="minorHAnsi" w:hAnsiTheme="minorHAnsi"/>
                <w:color w:val="000000"/>
                <w:sz w:val="20"/>
                <w:szCs w:val="20"/>
              </w:rPr>
            </w:pPr>
            <w:r w:rsidRPr="001F1FA8">
              <w:rPr>
                <w:rFonts w:asciiTheme="minorHAnsi" w:hAnsiTheme="minorHAnsi"/>
                <w:color w:val="000000"/>
                <w:sz w:val="20"/>
                <w:szCs w:val="20"/>
              </w:rPr>
              <w:t>10</w:t>
            </w:r>
          </w:p>
        </w:tc>
        <w:tc>
          <w:tcPr>
            <w:tcW w:w="1800" w:type="dxa"/>
            <w:tcBorders>
              <w:top w:val="single" w:sz="4" w:space="0" w:color="auto"/>
              <w:left w:val="nil"/>
              <w:bottom w:val="nil"/>
              <w:right w:val="nil"/>
            </w:tcBorders>
            <w:shd w:val="clear" w:color="auto" w:fill="auto"/>
            <w:noWrap/>
            <w:vAlign w:val="center"/>
            <w:hideMark/>
          </w:tcPr>
          <w:p w14:paraId="0E330518" w14:textId="77777777" w:rsidR="00010BD9" w:rsidRPr="001F1FA8" w:rsidRDefault="00010BD9" w:rsidP="002155D2">
            <w:pPr>
              <w:spacing w:line="240" w:lineRule="auto"/>
              <w:jc w:val="right"/>
              <w:rPr>
                <w:rFonts w:asciiTheme="minorHAnsi" w:hAnsiTheme="minorHAnsi"/>
                <w:color w:val="000000"/>
                <w:sz w:val="20"/>
                <w:szCs w:val="20"/>
              </w:rPr>
            </w:pPr>
            <w:r w:rsidRPr="001F1FA8">
              <w:rPr>
                <w:rFonts w:asciiTheme="minorHAnsi" w:hAnsiTheme="minorHAnsi"/>
                <w:color w:val="000000"/>
                <w:sz w:val="20"/>
                <w:szCs w:val="20"/>
              </w:rPr>
              <w:t>36.7%</w:t>
            </w:r>
          </w:p>
        </w:tc>
        <w:tc>
          <w:tcPr>
            <w:tcW w:w="1303" w:type="dxa"/>
            <w:tcBorders>
              <w:top w:val="single" w:sz="4" w:space="0" w:color="auto"/>
              <w:left w:val="nil"/>
              <w:bottom w:val="nil"/>
              <w:right w:val="single" w:sz="4" w:space="0" w:color="auto"/>
            </w:tcBorders>
            <w:shd w:val="clear" w:color="auto" w:fill="auto"/>
            <w:noWrap/>
            <w:vAlign w:val="center"/>
            <w:hideMark/>
          </w:tcPr>
          <w:p w14:paraId="56572BA8" w14:textId="77777777" w:rsidR="00010BD9" w:rsidRPr="001F1FA8" w:rsidRDefault="00010BD9" w:rsidP="002155D2">
            <w:pPr>
              <w:spacing w:line="240" w:lineRule="auto"/>
              <w:jc w:val="right"/>
              <w:rPr>
                <w:rFonts w:asciiTheme="minorHAnsi" w:hAnsiTheme="minorHAnsi"/>
                <w:color w:val="000000"/>
                <w:sz w:val="20"/>
                <w:szCs w:val="20"/>
              </w:rPr>
            </w:pPr>
            <w:r w:rsidRPr="001F1FA8">
              <w:rPr>
                <w:rFonts w:asciiTheme="minorHAnsi" w:hAnsiTheme="minorHAnsi"/>
                <w:color w:val="000000"/>
                <w:sz w:val="20"/>
                <w:szCs w:val="20"/>
              </w:rPr>
              <w:t>31.6%</w:t>
            </w:r>
          </w:p>
        </w:tc>
      </w:tr>
      <w:tr w:rsidR="00010BD9" w:rsidRPr="001F1FA8" w14:paraId="2FAC5FF1" w14:textId="77777777" w:rsidTr="002155D2">
        <w:trPr>
          <w:trHeight w:val="300"/>
        </w:trPr>
        <w:tc>
          <w:tcPr>
            <w:tcW w:w="1849" w:type="dxa"/>
            <w:tcBorders>
              <w:top w:val="nil"/>
              <w:left w:val="single" w:sz="4" w:space="0" w:color="auto"/>
              <w:bottom w:val="nil"/>
              <w:right w:val="nil"/>
            </w:tcBorders>
            <w:shd w:val="clear" w:color="auto" w:fill="auto"/>
            <w:noWrap/>
            <w:vAlign w:val="center"/>
            <w:hideMark/>
          </w:tcPr>
          <w:p w14:paraId="562C3807" w14:textId="77777777" w:rsidR="00010BD9" w:rsidRPr="001F1FA8" w:rsidRDefault="00010BD9" w:rsidP="002155D2">
            <w:pPr>
              <w:spacing w:line="240" w:lineRule="auto"/>
              <w:rPr>
                <w:rFonts w:asciiTheme="minorHAnsi" w:hAnsiTheme="minorHAnsi"/>
                <w:color w:val="000000"/>
                <w:sz w:val="20"/>
                <w:szCs w:val="20"/>
              </w:rPr>
            </w:pPr>
            <w:r w:rsidRPr="001F1FA8">
              <w:rPr>
                <w:rFonts w:asciiTheme="minorHAnsi" w:hAnsiTheme="minorHAnsi"/>
                <w:color w:val="000000"/>
                <w:sz w:val="20"/>
                <w:szCs w:val="20"/>
              </w:rPr>
              <w:t>500-999</w:t>
            </w:r>
          </w:p>
        </w:tc>
        <w:tc>
          <w:tcPr>
            <w:tcW w:w="2219" w:type="dxa"/>
            <w:tcBorders>
              <w:top w:val="nil"/>
              <w:left w:val="nil"/>
              <w:bottom w:val="nil"/>
              <w:right w:val="nil"/>
            </w:tcBorders>
            <w:shd w:val="clear" w:color="auto" w:fill="auto"/>
            <w:noWrap/>
            <w:vAlign w:val="center"/>
            <w:hideMark/>
          </w:tcPr>
          <w:p w14:paraId="796E54B5" w14:textId="77777777" w:rsidR="00010BD9" w:rsidRPr="001F1FA8" w:rsidRDefault="00010BD9" w:rsidP="002155D2">
            <w:pPr>
              <w:spacing w:line="240" w:lineRule="auto"/>
              <w:jc w:val="center"/>
              <w:rPr>
                <w:rFonts w:asciiTheme="minorHAnsi" w:hAnsiTheme="minorHAnsi"/>
                <w:color w:val="000000"/>
                <w:sz w:val="20"/>
                <w:szCs w:val="20"/>
              </w:rPr>
            </w:pPr>
            <w:r w:rsidRPr="001F1FA8">
              <w:rPr>
                <w:rFonts w:asciiTheme="minorHAnsi" w:hAnsiTheme="minorHAnsi"/>
                <w:color w:val="000000"/>
                <w:sz w:val="20"/>
                <w:szCs w:val="20"/>
              </w:rPr>
              <w:t>20</w:t>
            </w:r>
          </w:p>
        </w:tc>
        <w:tc>
          <w:tcPr>
            <w:tcW w:w="1800" w:type="dxa"/>
            <w:tcBorders>
              <w:top w:val="nil"/>
              <w:left w:val="nil"/>
              <w:bottom w:val="nil"/>
              <w:right w:val="nil"/>
            </w:tcBorders>
            <w:shd w:val="clear" w:color="auto" w:fill="auto"/>
            <w:noWrap/>
            <w:vAlign w:val="center"/>
            <w:hideMark/>
          </w:tcPr>
          <w:p w14:paraId="18B4A0BD" w14:textId="77777777" w:rsidR="00010BD9" w:rsidRPr="001F1FA8" w:rsidRDefault="00010BD9" w:rsidP="002155D2">
            <w:pPr>
              <w:spacing w:line="240" w:lineRule="auto"/>
              <w:jc w:val="right"/>
              <w:rPr>
                <w:rFonts w:asciiTheme="minorHAnsi" w:hAnsiTheme="minorHAnsi"/>
                <w:color w:val="000000"/>
                <w:sz w:val="20"/>
                <w:szCs w:val="20"/>
              </w:rPr>
            </w:pPr>
            <w:r w:rsidRPr="001F1FA8">
              <w:rPr>
                <w:rFonts w:asciiTheme="minorHAnsi" w:hAnsiTheme="minorHAnsi"/>
                <w:color w:val="000000"/>
                <w:sz w:val="20"/>
                <w:szCs w:val="20"/>
              </w:rPr>
              <w:t>12.3%</w:t>
            </w:r>
          </w:p>
        </w:tc>
        <w:tc>
          <w:tcPr>
            <w:tcW w:w="1303" w:type="dxa"/>
            <w:tcBorders>
              <w:top w:val="nil"/>
              <w:left w:val="nil"/>
              <w:bottom w:val="nil"/>
              <w:right w:val="single" w:sz="4" w:space="0" w:color="auto"/>
            </w:tcBorders>
            <w:shd w:val="clear" w:color="auto" w:fill="auto"/>
            <w:noWrap/>
            <w:vAlign w:val="center"/>
            <w:hideMark/>
          </w:tcPr>
          <w:p w14:paraId="6487253C" w14:textId="77777777" w:rsidR="00010BD9" w:rsidRPr="001F1FA8" w:rsidRDefault="00010BD9" w:rsidP="002155D2">
            <w:pPr>
              <w:spacing w:line="240" w:lineRule="auto"/>
              <w:jc w:val="right"/>
              <w:rPr>
                <w:rFonts w:asciiTheme="minorHAnsi" w:hAnsiTheme="minorHAnsi"/>
                <w:color w:val="000000"/>
                <w:sz w:val="20"/>
                <w:szCs w:val="20"/>
              </w:rPr>
            </w:pPr>
            <w:r w:rsidRPr="001F1FA8">
              <w:rPr>
                <w:rFonts w:asciiTheme="minorHAnsi" w:hAnsiTheme="minorHAnsi"/>
                <w:color w:val="000000"/>
                <w:sz w:val="20"/>
                <w:szCs w:val="20"/>
              </w:rPr>
              <w:t>11.3%</w:t>
            </w:r>
          </w:p>
        </w:tc>
      </w:tr>
      <w:tr w:rsidR="00010BD9" w:rsidRPr="001F1FA8" w14:paraId="3EAAA81B" w14:textId="77777777" w:rsidTr="002155D2">
        <w:trPr>
          <w:trHeight w:val="300"/>
        </w:trPr>
        <w:tc>
          <w:tcPr>
            <w:tcW w:w="1849" w:type="dxa"/>
            <w:tcBorders>
              <w:top w:val="nil"/>
              <w:left w:val="single" w:sz="4" w:space="0" w:color="auto"/>
              <w:bottom w:val="nil"/>
              <w:right w:val="nil"/>
            </w:tcBorders>
            <w:shd w:val="clear" w:color="auto" w:fill="auto"/>
            <w:noWrap/>
            <w:vAlign w:val="center"/>
            <w:hideMark/>
          </w:tcPr>
          <w:p w14:paraId="02E95EAC" w14:textId="77777777" w:rsidR="00010BD9" w:rsidRPr="001F1FA8" w:rsidRDefault="00010BD9" w:rsidP="002155D2">
            <w:pPr>
              <w:spacing w:line="240" w:lineRule="auto"/>
              <w:rPr>
                <w:rFonts w:asciiTheme="minorHAnsi" w:hAnsiTheme="minorHAnsi"/>
                <w:color w:val="000000"/>
                <w:sz w:val="20"/>
                <w:szCs w:val="20"/>
              </w:rPr>
            </w:pPr>
            <w:r w:rsidRPr="001F1FA8">
              <w:rPr>
                <w:rFonts w:asciiTheme="minorHAnsi" w:hAnsiTheme="minorHAnsi"/>
                <w:color w:val="000000"/>
                <w:sz w:val="20"/>
                <w:szCs w:val="20"/>
              </w:rPr>
              <w:t>1,000-4,999</w:t>
            </w:r>
          </w:p>
        </w:tc>
        <w:tc>
          <w:tcPr>
            <w:tcW w:w="2219" w:type="dxa"/>
            <w:tcBorders>
              <w:top w:val="nil"/>
              <w:left w:val="nil"/>
              <w:bottom w:val="nil"/>
              <w:right w:val="nil"/>
            </w:tcBorders>
            <w:shd w:val="clear" w:color="auto" w:fill="auto"/>
            <w:noWrap/>
            <w:vAlign w:val="center"/>
            <w:hideMark/>
          </w:tcPr>
          <w:p w14:paraId="4DE18FDA" w14:textId="77777777" w:rsidR="00010BD9" w:rsidRPr="001F1FA8" w:rsidRDefault="00010BD9" w:rsidP="002155D2">
            <w:pPr>
              <w:spacing w:line="240" w:lineRule="auto"/>
              <w:jc w:val="center"/>
              <w:rPr>
                <w:rFonts w:asciiTheme="minorHAnsi" w:hAnsiTheme="minorHAnsi"/>
                <w:color w:val="000000"/>
                <w:sz w:val="20"/>
                <w:szCs w:val="20"/>
              </w:rPr>
            </w:pPr>
            <w:r w:rsidRPr="001F1FA8">
              <w:rPr>
                <w:rFonts w:asciiTheme="minorHAnsi" w:hAnsiTheme="minorHAnsi"/>
                <w:color w:val="000000"/>
                <w:sz w:val="20"/>
                <w:szCs w:val="20"/>
              </w:rPr>
              <w:t>78</w:t>
            </w:r>
          </w:p>
        </w:tc>
        <w:tc>
          <w:tcPr>
            <w:tcW w:w="1800" w:type="dxa"/>
            <w:tcBorders>
              <w:top w:val="nil"/>
              <w:left w:val="nil"/>
              <w:bottom w:val="nil"/>
              <w:right w:val="nil"/>
            </w:tcBorders>
            <w:shd w:val="clear" w:color="auto" w:fill="auto"/>
            <w:noWrap/>
            <w:vAlign w:val="center"/>
            <w:hideMark/>
          </w:tcPr>
          <w:p w14:paraId="61586DD8" w14:textId="77777777" w:rsidR="00010BD9" w:rsidRPr="001F1FA8" w:rsidRDefault="00010BD9" w:rsidP="002155D2">
            <w:pPr>
              <w:spacing w:line="240" w:lineRule="auto"/>
              <w:jc w:val="right"/>
              <w:rPr>
                <w:rFonts w:asciiTheme="minorHAnsi" w:hAnsiTheme="minorHAnsi"/>
                <w:color w:val="000000"/>
                <w:sz w:val="20"/>
                <w:szCs w:val="20"/>
              </w:rPr>
            </w:pPr>
            <w:r w:rsidRPr="001F1FA8">
              <w:rPr>
                <w:rFonts w:asciiTheme="minorHAnsi" w:hAnsiTheme="minorHAnsi"/>
                <w:color w:val="000000"/>
                <w:sz w:val="20"/>
                <w:szCs w:val="20"/>
              </w:rPr>
              <w:t>8.6%</w:t>
            </w:r>
          </w:p>
        </w:tc>
        <w:tc>
          <w:tcPr>
            <w:tcW w:w="1303" w:type="dxa"/>
            <w:tcBorders>
              <w:top w:val="nil"/>
              <w:left w:val="nil"/>
              <w:bottom w:val="nil"/>
              <w:right w:val="single" w:sz="4" w:space="0" w:color="auto"/>
            </w:tcBorders>
            <w:shd w:val="clear" w:color="auto" w:fill="auto"/>
            <w:noWrap/>
            <w:vAlign w:val="center"/>
            <w:hideMark/>
          </w:tcPr>
          <w:p w14:paraId="187AEB89" w14:textId="77777777" w:rsidR="00010BD9" w:rsidRPr="001F1FA8" w:rsidRDefault="00010BD9" w:rsidP="002155D2">
            <w:pPr>
              <w:spacing w:line="240" w:lineRule="auto"/>
              <w:jc w:val="right"/>
              <w:rPr>
                <w:rFonts w:asciiTheme="minorHAnsi" w:hAnsiTheme="minorHAnsi"/>
                <w:color w:val="000000"/>
                <w:sz w:val="20"/>
                <w:szCs w:val="20"/>
              </w:rPr>
            </w:pPr>
            <w:r w:rsidRPr="001F1FA8">
              <w:rPr>
                <w:rFonts w:asciiTheme="minorHAnsi" w:hAnsiTheme="minorHAnsi"/>
                <w:color w:val="000000"/>
                <w:sz w:val="20"/>
                <w:szCs w:val="20"/>
              </w:rPr>
              <w:t>8.3%</w:t>
            </w:r>
          </w:p>
        </w:tc>
      </w:tr>
      <w:tr w:rsidR="00010BD9" w:rsidRPr="001F1FA8" w14:paraId="524E3EE4" w14:textId="77777777" w:rsidTr="002155D2">
        <w:trPr>
          <w:trHeight w:val="300"/>
        </w:trPr>
        <w:tc>
          <w:tcPr>
            <w:tcW w:w="1849" w:type="dxa"/>
            <w:tcBorders>
              <w:top w:val="nil"/>
              <w:left w:val="single" w:sz="4" w:space="0" w:color="auto"/>
              <w:bottom w:val="nil"/>
              <w:right w:val="nil"/>
            </w:tcBorders>
            <w:shd w:val="clear" w:color="auto" w:fill="auto"/>
            <w:noWrap/>
            <w:vAlign w:val="center"/>
            <w:hideMark/>
          </w:tcPr>
          <w:p w14:paraId="33FFFCA2" w14:textId="77777777" w:rsidR="00010BD9" w:rsidRPr="001F1FA8" w:rsidRDefault="00010BD9" w:rsidP="002155D2">
            <w:pPr>
              <w:spacing w:line="240" w:lineRule="auto"/>
              <w:rPr>
                <w:rFonts w:asciiTheme="minorHAnsi" w:hAnsiTheme="minorHAnsi"/>
                <w:color w:val="000000"/>
                <w:sz w:val="20"/>
                <w:szCs w:val="20"/>
              </w:rPr>
            </w:pPr>
            <w:r w:rsidRPr="001F1FA8">
              <w:rPr>
                <w:rFonts w:asciiTheme="minorHAnsi" w:hAnsiTheme="minorHAnsi"/>
                <w:color w:val="000000"/>
                <w:sz w:val="20"/>
                <w:szCs w:val="20"/>
              </w:rPr>
              <w:t>5,000-9,999</w:t>
            </w:r>
          </w:p>
        </w:tc>
        <w:tc>
          <w:tcPr>
            <w:tcW w:w="2219" w:type="dxa"/>
            <w:tcBorders>
              <w:top w:val="nil"/>
              <w:left w:val="nil"/>
              <w:bottom w:val="nil"/>
              <w:right w:val="nil"/>
            </w:tcBorders>
            <w:shd w:val="clear" w:color="auto" w:fill="auto"/>
            <w:noWrap/>
            <w:vAlign w:val="center"/>
            <w:hideMark/>
          </w:tcPr>
          <w:p w14:paraId="7E8BB11C" w14:textId="77777777" w:rsidR="00010BD9" w:rsidRPr="001F1FA8" w:rsidRDefault="00010BD9" w:rsidP="002155D2">
            <w:pPr>
              <w:spacing w:line="240" w:lineRule="auto"/>
              <w:jc w:val="center"/>
              <w:rPr>
                <w:rFonts w:asciiTheme="minorHAnsi" w:hAnsiTheme="minorHAnsi"/>
                <w:color w:val="000000"/>
                <w:sz w:val="20"/>
                <w:szCs w:val="20"/>
              </w:rPr>
            </w:pPr>
            <w:r w:rsidRPr="001F1FA8">
              <w:rPr>
                <w:rFonts w:asciiTheme="minorHAnsi" w:hAnsiTheme="minorHAnsi"/>
                <w:color w:val="000000"/>
                <w:sz w:val="20"/>
                <w:szCs w:val="20"/>
              </w:rPr>
              <w:t>70</w:t>
            </w:r>
          </w:p>
        </w:tc>
        <w:tc>
          <w:tcPr>
            <w:tcW w:w="1800" w:type="dxa"/>
            <w:tcBorders>
              <w:top w:val="nil"/>
              <w:left w:val="nil"/>
              <w:bottom w:val="nil"/>
              <w:right w:val="nil"/>
            </w:tcBorders>
            <w:shd w:val="clear" w:color="auto" w:fill="auto"/>
            <w:noWrap/>
            <w:vAlign w:val="center"/>
            <w:hideMark/>
          </w:tcPr>
          <w:p w14:paraId="50166C57" w14:textId="77777777" w:rsidR="00010BD9" w:rsidRPr="001F1FA8" w:rsidRDefault="00010BD9" w:rsidP="002155D2">
            <w:pPr>
              <w:spacing w:line="240" w:lineRule="auto"/>
              <w:jc w:val="right"/>
              <w:rPr>
                <w:rFonts w:asciiTheme="minorHAnsi" w:hAnsiTheme="minorHAnsi"/>
                <w:color w:val="000000"/>
                <w:sz w:val="20"/>
                <w:szCs w:val="20"/>
              </w:rPr>
            </w:pPr>
            <w:r w:rsidRPr="001F1FA8">
              <w:rPr>
                <w:rFonts w:asciiTheme="minorHAnsi" w:hAnsiTheme="minorHAnsi"/>
                <w:color w:val="000000"/>
                <w:sz w:val="20"/>
                <w:szCs w:val="20"/>
              </w:rPr>
              <w:t>9.6%</w:t>
            </w:r>
          </w:p>
        </w:tc>
        <w:tc>
          <w:tcPr>
            <w:tcW w:w="1303" w:type="dxa"/>
            <w:tcBorders>
              <w:top w:val="nil"/>
              <w:left w:val="nil"/>
              <w:bottom w:val="nil"/>
              <w:right w:val="single" w:sz="4" w:space="0" w:color="auto"/>
            </w:tcBorders>
            <w:shd w:val="clear" w:color="auto" w:fill="auto"/>
            <w:noWrap/>
            <w:vAlign w:val="center"/>
            <w:hideMark/>
          </w:tcPr>
          <w:p w14:paraId="07473879" w14:textId="77777777" w:rsidR="00010BD9" w:rsidRPr="001F1FA8" w:rsidRDefault="00010BD9" w:rsidP="002155D2">
            <w:pPr>
              <w:spacing w:line="240" w:lineRule="auto"/>
              <w:jc w:val="right"/>
              <w:rPr>
                <w:rFonts w:asciiTheme="minorHAnsi" w:hAnsiTheme="minorHAnsi"/>
                <w:color w:val="000000"/>
                <w:sz w:val="20"/>
                <w:szCs w:val="20"/>
              </w:rPr>
            </w:pPr>
            <w:r w:rsidRPr="001F1FA8">
              <w:rPr>
                <w:rFonts w:asciiTheme="minorHAnsi" w:hAnsiTheme="minorHAnsi"/>
                <w:color w:val="000000"/>
                <w:sz w:val="20"/>
                <w:szCs w:val="20"/>
              </w:rPr>
              <w:t>9.7%</w:t>
            </w:r>
          </w:p>
        </w:tc>
      </w:tr>
      <w:tr w:rsidR="00010BD9" w:rsidRPr="001F1FA8" w14:paraId="6E9E6DF7" w14:textId="77777777" w:rsidTr="002155D2">
        <w:trPr>
          <w:trHeight w:val="300"/>
        </w:trPr>
        <w:tc>
          <w:tcPr>
            <w:tcW w:w="1849" w:type="dxa"/>
            <w:tcBorders>
              <w:top w:val="nil"/>
              <w:left w:val="single" w:sz="4" w:space="0" w:color="auto"/>
              <w:bottom w:val="nil"/>
              <w:right w:val="nil"/>
            </w:tcBorders>
            <w:shd w:val="clear" w:color="auto" w:fill="auto"/>
            <w:noWrap/>
            <w:vAlign w:val="center"/>
            <w:hideMark/>
          </w:tcPr>
          <w:p w14:paraId="1ECF8EDE" w14:textId="77777777" w:rsidR="00010BD9" w:rsidRPr="001F1FA8" w:rsidRDefault="00010BD9" w:rsidP="002155D2">
            <w:pPr>
              <w:spacing w:line="240" w:lineRule="auto"/>
              <w:rPr>
                <w:rFonts w:asciiTheme="minorHAnsi" w:hAnsiTheme="minorHAnsi"/>
                <w:color w:val="000000"/>
                <w:sz w:val="20"/>
                <w:szCs w:val="20"/>
              </w:rPr>
            </w:pPr>
            <w:r w:rsidRPr="001F1FA8">
              <w:rPr>
                <w:rFonts w:asciiTheme="minorHAnsi" w:hAnsiTheme="minorHAnsi"/>
                <w:color w:val="000000"/>
                <w:sz w:val="20"/>
                <w:szCs w:val="20"/>
              </w:rPr>
              <w:t>10,000-14,999</w:t>
            </w:r>
          </w:p>
        </w:tc>
        <w:tc>
          <w:tcPr>
            <w:tcW w:w="2219" w:type="dxa"/>
            <w:tcBorders>
              <w:top w:val="nil"/>
              <w:left w:val="nil"/>
              <w:bottom w:val="nil"/>
              <w:right w:val="nil"/>
            </w:tcBorders>
            <w:shd w:val="clear" w:color="auto" w:fill="auto"/>
            <w:noWrap/>
            <w:vAlign w:val="center"/>
            <w:hideMark/>
          </w:tcPr>
          <w:p w14:paraId="1BA88C8E" w14:textId="77777777" w:rsidR="00010BD9" w:rsidRPr="001F1FA8" w:rsidRDefault="00010BD9" w:rsidP="002155D2">
            <w:pPr>
              <w:spacing w:line="240" w:lineRule="auto"/>
              <w:jc w:val="center"/>
              <w:rPr>
                <w:rFonts w:asciiTheme="minorHAnsi" w:hAnsiTheme="minorHAnsi"/>
                <w:color w:val="000000"/>
                <w:sz w:val="20"/>
                <w:szCs w:val="20"/>
              </w:rPr>
            </w:pPr>
            <w:r w:rsidRPr="001F1FA8">
              <w:rPr>
                <w:rFonts w:asciiTheme="minorHAnsi" w:hAnsiTheme="minorHAnsi"/>
                <w:color w:val="000000"/>
                <w:sz w:val="20"/>
                <w:szCs w:val="20"/>
              </w:rPr>
              <w:t>52</w:t>
            </w:r>
          </w:p>
        </w:tc>
        <w:tc>
          <w:tcPr>
            <w:tcW w:w="1800" w:type="dxa"/>
            <w:tcBorders>
              <w:top w:val="nil"/>
              <w:left w:val="nil"/>
              <w:bottom w:val="nil"/>
              <w:right w:val="nil"/>
            </w:tcBorders>
            <w:shd w:val="clear" w:color="auto" w:fill="auto"/>
            <w:noWrap/>
            <w:vAlign w:val="center"/>
            <w:hideMark/>
          </w:tcPr>
          <w:p w14:paraId="2C24D604" w14:textId="77777777" w:rsidR="00010BD9" w:rsidRPr="001F1FA8" w:rsidRDefault="00010BD9" w:rsidP="002155D2">
            <w:pPr>
              <w:spacing w:line="240" w:lineRule="auto"/>
              <w:jc w:val="right"/>
              <w:rPr>
                <w:rFonts w:asciiTheme="minorHAnsi" w:hAnsiTheme="minorHAnsi"/>
                <w:color w:val="000000"/>
                <w:sz w:val="20"/>
                <w:szCs w:val="20"/>
              </w:rPr>
            </w:pPr>
            <w:r w:rsidRPr="001F1FA8">
              <w:rPr>
                <w:rFonts w:asciiTheme="minorHAnsi" w:hAnsiTheme="minorHAnsi"/>
                <w:color w:val="000000"/>
                <w:sz w:val="20"/>
                <w:szCs w:val="20"/>
              </w:rPr>
              <w:t>7.6%</w:t>
            </w:r>
          </w:p>
        </w:tc>
        <w:tc>
          <w:tcPr>
            <w:tcW w:w="1303" w:type="dxa"/>
            <w:tcBorders>
              <w:top w:val="nil"/>
              <w:left w:val="nil"/>
              <w:bottom w:val="nil"/>
              <w:right w:val="single" w:sz="4" w:space="0" w:color="auto"/>
            </w:tcBorders>
            <w:shd w:val="clear" w:color="auto" w:fill="auto"/>
            <w:noWrap/>
            <w:vAlign w:val="center"/>
            <w:hideMark/>
          </w:tcPr>
          <w:p w14:paraId="1C33144C" w14:textId="77777777" w:rsidR="00010BD9" w:rsidRPr="001F1FA8" w:rsidRDefault="00010BD9" w:rsidP="002155D2">
            <w:pPr>
              <w:spacing w:line="240" w:lineRule="auto"/>
              <w:jc w:val="right"/>
              <w:rPr>
                <w:rFonts w:asciiTheme="minorHAnsi" w:hAnsiTheme="minorHAnsi"/>
                <w:color w:val="000000"/>
                <w:sz w:val="20"/>
                <w:szCs w:val="20"/>
              </w:rPr>
            </w:pPr>
            <w:r w:rsidRPr="001F1FA8">
              <w:rPr>
                <w:rFonts w:asciiTheme="minorHAnsi" w:hAnsiTheme="minorHAnsi"/>
                <w:color w:val="000000"/>
                <w:sz w:val="20"/>
                <w:szCs w:val="20"/>
              </w:rPr>
              <w:t>8.7%</w:t>
            </w:r>
          </w:p>
        </w:tc>
      </w:tr>
      <w:tr w:rsidR="00010BD9" w:rsidRPr="001F1FA8" w14:paraId="5B10ED33" w14:textId="77777777" w:rsidTr="002155D2">
        <w:trPr>
          <w:trHeight w:val="300"/>
        </w:trPr>
        <w:tc>
          <w:tcPr>
            <w:tcW w:w="1849" w:type="dxa"/>
            <w:tcBorders>
              <w:top w:val="nil"/>
              <w:left w:val="single" w:sz="4" w:space="0" w:color="auto"/>
              <w:bottom w:val="nil"/>
              <w:right w:val="nil"/>
            </w:tcBorders>
            <w:shd w:val="clear" w:color="auto" w:fill="auto"/>
            <w:noWrap/>
            <w:vAlign w:val="center"/>
            <w:hideMark/>
          </w:tcPr>
          <w:p w14:paraId="4EED8C13" w14:textId="77777777" w:rsidR="00010BD9" w:rsidRPr="001F1FA8" w:rsidRDefault="00010BD9" w:rsidP="002155D2">
            <w:pPr>
              <w:spacing w:line="240" w:lineRule="auto"/>
              <w:rPr>
                <w:rFonts w:asciiTheme="minorHAnsi" w:hAnsiTheme="minorHAnsi"/>
                <w:color w:val="000000"/>
                <w:sz w:val="20"/>
                <w:szCs w:val="20"/>
              </w:rPr>
            </w:pPr>
            <w:r w:rsidRPr="001F1FA8">
              <w:rPr>
                <w:rFonts w:asciiTheme="minorHAnsi" w:hAnsiTheme="minorHAnsi"/>
                <w:color w:val="000000"/>
                <w:sz w:val="20"/>
                <w:szCs w:val="20"/>
              </w:rPr>
              <w:t>15,000-19,999</w:t>
            </w:r>
          </w:p>
        </w:tc>
        <w:tc>
          <w:tcPr>
            <w:tcW w:w="2219" w:type="dxa"/>
            <w:tcBorders>
              <w:top w:val="nil"/>
              <w:left w:val="nil"/>
              <w:bottom w:val="nil"/>
              <w:right w:val="nil"/>
            </w:tcBorders>
            <w:shd w:val="clear" w:color="auto" w:fill="auto"/>
            <w:noWrap/>
            <w:vAlign w:val="center"/>
            <w:hideMark/>
          </w:tcPr>
          <w:p w14:paraId="0A238BBF" w14:textId="77777777" w:rsidR="00010BD9" w:rsidRPr="001F1FA8" w:rsidRDefault="00010BD9" w:rsidP="002155D2">
            <w:pPr>
              <w:spacing w:line="240" w:lineRule="auto"/>
              <w:jc w:val="center"/>
              <w:rPr>
                <w:rFonts w:asciiTheme="minorHAnsi" w:hAnsiTheme="minorHAnsi"/>
                <w:color w:val="000000"/>
                <w:sz w:val="20"/>
                <w:szCs w:val="20"/>
              </w:rPr>
            </w:pPr>
            <w:r w:rsidRPr="001F1FA8">
              <w:rPr>
                <w:rFonts w:asciiTheme="minorHAnsi" w:hAnsiTheme="minorHAnsi"/>
                <w:color w:val="000000"/>
                <w:sz w:val="20"/>
                <w:szCs w:val="20"/>
              </w:rPr>
              <w:t>29</w:t>
            </w:r>
          </w:p>
        </w:tc>
        <w:tc>
          <w:tcPr>
            <w:tcW w:w="1800" w:type="dxa"/>
            <w:tcBorders>
              <w:top w:val="nil"/>
              <w:left w:val="nil"/>
              <w:bottom w:val="nil"/>
              <w:right w:val="nil"/>
            </w:tcBorders>
            <w:shd w:val="clear" w:color="auto" w:fill="auto"/>
            <w:noWrap/>
            <w:vAlign w:val="center"/>
            <w:hideMark/>
          </w:tcPr>
          <w:p w14:paraId="10B4E5DF" w14:textId="77777777" w:rsidR="00010BD9" w:rsidRPr="001F1FA8" w:rsidRDefault="00010BD9" w:rsidP="002155D2">
            <w:pPr>
              <w:spacing w:line="240" w:lineRule="auto"/>
              <w:jc w:val="right"/>
              <w:rPr>
                <w:rFonts w:asciiTheme="minorHAnsi" w:hAnsiTheme="minorHAnsi"/>
                <w:color w:val="000000"/>
                <w:sz w:val="20"/>
                <w:szCs w:val="20"/>
              </w:rPr>
            </w:pPr>
            <w:r w:rsidRPr="001F1FA8">
              <w:rPr>
                <w:rFonts w:asciiTheme="minorHAnsi" w:hAnsiTheme="minorHAnsi"/>
                <w:color w:val="000000"/>
                <w:sz w:val="20"/>
                <w:szCs w:val="20"/>
              </w:rPr>
              <w:t>8.6%</w:t>
            </w:r>
          </w:p>
        </w:tc>
        <w:tc>
          <w:tcPr>
            <w:tcW w:w="1303" w:type="dxa"/>
            <w:tcBorders>
              <w:top w:val="nil"/>
              <w:left w:val="nil"/>
              <w:bottom w:val="nil"/>
              <w:right w:val="single" w:sz="4" w:space="0" w:color="auto"/>
            </w:tcBorders>
            <w:shd w:val="clear" w:color="auto" w:fill="auto"/>
            <w:noWrap/>
            <w:vAlign w:val="center"/>
            <w:hideMark/>
          </w:tcPr>
          <w:p w14:paraId="06E35A6E" w14:textId="77777777" w:rsidR="00010BD9" w:rsidRPr="001F1FA8" w:rsidRDefault="00010BD9" w:rsidP="002155D2">
            <w:pPr>
              <w:spacing w:line="240" w:lineRule="auto"/>
              <w:jc w:val="right"/>
              <w:rPr>
                <w:rFonts w:asciiTheme="minorHAnsi" w:hAnsiTheme="minorHAnsi"/>
                <w:color w:val="000000"/>
                <w:sz w:val="20"/>
                <w:szCs w:val="20"/>
              </w:rPr>
            </w:pPr>
            <w:r w:rsidRPr="001F1FA8">
              <w:rPr>
                <w:rFonts w:asciiTheme="minorHAnsi" w:hAnsiTheme="minorHAnsi"/>
                <w:color w:val="000000"/>
                <w:sz w:val="20"/>
                <w:szCs w:val="20"/>
              </w:rPr>
              <w:t>7.2%</w:t>
            </w:r>
          </w:p>
        </w:tc>
      </w:tr>
      <w:tr w:rsidR="00010BD9" w:rsidRPr="001F1FA8" w14:paraId="2261F201" w14:textId="77777777" w:rsidTr="002155D2">
        <w:trPr>
          <w:trHeight w:val="300"/>
        </w:trPr>
        <w:tc>
          <w:tcPr>
            <w:tcW w:w="1849" w:type="dxa"/>
            <w:tcBorders>
              <w:top w:val="nil"/>
              <w:left w:val="single" w:sz="4" w:space="0" w:color="auto"/>
              <w:bottom w:val="nil"/>
              <w:right w:val="nil"/>
            </w:tcBorders>
            <w:shd w:val="clear" w:color="auto" w:fill="auto"/>
            <w:noWrap/>
            <w:vAlign w:val="center"/>
            <w:hideMark/>
          </w:tcPr>
          <w:p w14:paraId="3368A30E" w14:textId="77777777" w:rsidR="00010BD9" w:rsidRPr="001F1FA8" w:rsidRDefault="00010BD9" w:rsidP="002155D2">
            <w:pPr>
              <w:spacing w:line="240" w:lineRule="auto"/>
              <w:rPr>
                <w:rFonts w:asciiTheme="minorHAnsi" w:hAnsiTheme="minorHAnsi"/>
                <w:color w:val="000000"/>
                <w:sz w:val="20"/>
                <w:szCs w:val="20"/>
              </w:rPr>
            </w:pPr>
            <w:r w:rsidRPr="001F1FA8">
              <w:rPr>
                <w:rFonts w:asciiTheme="minorHAnsi" w:hAnsiTheme="minorHAnsi"/>
                <w:color w:val="000000"/>
                <w:sz w:val="20"/>
                <w:szCs w:val="20"/>
              </w:rPr>
              <w:t>20,000-24,999</w:t>
            </w:r>
          </w:p>
        </w:tc>
        <w:tc>
          <w:tcPr>
            <w:tcW w:w="2219" w:type="dxa"/>
            <w:tcBorders>
              <w:top w:val="nil"/>
              <w:left w:val="nil"/>
              <w:bottom w:val="nil"/>
              <w:right w:val="nil"/>
            </w:tcBorders>
            <w:shd w:val="clear" w:color="auto" w:fill="auto"/>
            <w:noWrap/>
            <w:vAlign w:val="center"/>
            <w:hideMark/>
          </w:tcPr>
          <w:p w14:paraId="50442EA5" w14:textId="77777777" w:rsidR="00010BD9" w:rsidRPr="001F1FA8" w:rsidRDefault="00010BD9" w:rsidP="002155D2">
            <w:pPr>
              <w:spacing w:line="240" w:lineRule="auto"/>
              <w:jc w:val="center"/>
              <w:rPr>
                <w:rFonts w:asciiTheme="minorHAnsi" w:hAnsiTheme="minorHAnsi"/>
                <w:color w:val="000000"/>
                <w:sz w:val="20"/>
                <w:szCs w:val="20"/>
              </w:rPr>
            </w:pPr>
            <w:r w:rsidRPr="001F1FA8">
              <w:rPr>
                <w:rFonts w:asciiTheme="minorHAnsi" w:hAnsiTheme="minorHAnsi"/>
                <w:color w:val="000000"/>
                <w:sz w:val="20"/>
                <w:szCs w:val="20"/>
              </w:rPr>
              <w:t>21</w:t>
            </w:r>
          </w:p>
        </w:tc>
        <w:tc>
          <w:tcPr>
            <w:tcW w:w="1800" w:type="dxa"/>
            <w:tcBorders>
              <w:top w:val="nil"/>
              <w:left w:val="nil"/>
              <w:bottom w:val="nil"/>
              <w:right w:val="nil"/>
            </w:tcBorders>
            <w:shd w:val="clear" w:color="auto" w:fill="auto"/>
            <w:noWrap/>
            <w:vAlign w:val="center"/>
            <w:hideMark/>
          </w:tcPr>
          <w:p w14:paraId="62BE529F" w14:textId="77777777" w:rsidR="00010BD9" w:rsidRPr="001F1FA8" w:rsidRDefault="00010BD9" w:rsidP="002155D2">
            <w:pPr>
              <w:spacing w:line="240" w:lineRule="auto"/>
              <w:jc w:val="right"/>
              <w:rPr>
                <w:rFonts w:asciiTheme="minorHAnsi" w:hAnsiTheme="minorHAnsi"/>
                <w:color w:val="000000"/>
                <w:sz w:val="20"/>
                <w:szCs w:val="20"/>
              </w:rPr>
            </w:pPr>
            <w:r w:rsidRPr="001F1FA8">
              <w:rPr>
                <w:rFonts w:asciiTheme="minorHAnsi" w:hAnsiTheme="minorHAnsi"/>
                <w:color w:val="000000"/>
                <w:sz w:val="20"/>
                <w:szCs w:val="20"/>
              </w:rPr>
              <w:t>5.5%</w:t>
            </w:r>
          </w:p>
        </w:tc>
        <w:tc>
          <w:tcPr>
            <w:tcW w:w="1303" w:type="dxa"/>
            <w:tcBorders>
              <w:top w:val="nil"/>
              <w:left w:val="nil"/>
              <w:bottom w:val="nil"/>
              <w:right w:val="single" w:sz="4" w:space="0" w:color="auto"/>
            </w:tcBorders>
            <w:shd w:val="clear" w:color="auto" w:fill="auto"/>
            <w:noWrap/>
            <w:vAlign w:val="center"/>
            <w:hideMark/>
          </w:tcPr>
          <w:p w14:paraId="3A748011" w14:textId="77777777" w:rsidR="00010BD9" w:rsidRPr="001F1FA8" w:rsidRDefault="00010BD9" w:rsidP="002155D2">
            <w:pPr>
              <w:spacing w:line="240" w:lineRule="auto"/>
              <w:jc w:val="right"/>
              <w:rPr>
                <w:rFonts w:asciiTheme="minorHAnsi" w:hAnsiTheme="minorHAnsi"/>
                <w:color w:val="000000"/>
                <w:sz w:val="20"/>
                <w:szCs w:val="20"/>
              </w:rPr>
            </w:pPr>
            <w:r w:rsidRPr="001F1FA8">
              <w:rPr>
                <w:rFonts w:asciiTheme="minorHAnsi" w:hAnsiTheme="minorHAnsi"/>
                <w:color w:val="000000"/>
                <w:sz w:val="20"/>
                <w:szCs w:val="20"/>
              </w:rPr>
              <w:t>5.1%</w:t>
            </w:r>
          </w:p>
        </w:tc>
      </w:tr>
      <w:tr w:rsidR="00010BD9" w:rsidRPr="001F1FA8" w14:paraId="318AA7BD" w14:textId="77777777" w:rsidTr="002155D2">
        <w:trPr>
          <w:trHeight w:val="300"/>
        </w:trPr>
        <w:tc>
          <w:tcPr>
            <w:tcW w:w="1849" w:type="dxa"/>
            <w:tcBorders>
              <w:top w:val="nil"/>
              <w:left w:val="single" w:sz="4" w:space="0" w:color="auto"/>
              <w:bottom w:val="nil"/>
              <w:right w:val="nil"/>
            </w:tcBorders>
            <w:shd w:val="clear" w:color="auto" w:fill="auto"/>
            <w:noWrap/>
            <w:vAlign w:val="center"/>
            <w:hideMark/>
          </w:tcPr>
          <w:p w14:paraId="228DE46F" w14:textId="77777777" w:rsidR="00010BD9" w:rsidRPr="001F1FA8" w:rsidRDefault="00010BD9" w:rsidP="002155D2">
            <w:pPr>
              <w:spacing w:line="240" w:lineRule="auto"/>
              <w:rPr>
                <w:rFonts w:asciiTheme="minorHAnsi" w:hAnsiTheme="minorHAnsi"/>
                <w:color w:val="000000"/>
                <w:sz w:val="20"/>
                <w:szCs w:val="20"/>
              </w:rPr>
            </w:pPr>
            <w:r w:rsidRPr="001F1FA8">
              <w:rPr>
                <w:rFonts w:asciiTheme="minorHAnsi" w:hAnsiTheme="minorHAnsi"/>
                <w:color w:val="000000"/>
                <w:sz w:val="20"/>
                <w:szCs w:val="20"/>
              </w:rPr>
              <w:t>25,000-49,999</w:t>
            </w:r>
          </w:p>
        </w:tc>
        <w:tc>
          <w:tcPr>
            <w:tcW w:w="2219" w:type="dxa"/>
            <w:tcBorders>
              <w:top w:val="nil"/>
              <w:left w:val="nil"/>
              <w:bottom w:val="nil"/>
              <w:right w:val="nil"/>
            </w:tcBorders>
            <w:shd w:val="clear" w:color="auto" w:fill="auto"/>
            <w:noWrap/>
            <w:vAlign w:val="center"/>
            <w:hideMark/>
          </w:tcPr>
          <w:p w14:paraId="38814885" w14:textId="77777777" w:rsidR="00010BD9" w:rsidRPr="001F1FA8" w:rsidRDefault="00010BD9" w:rsidP="002155D2">
            <w:pPr>
              <w:spacing w:line="240" w:lineRule="auto"/>
              <w:jc w:val="center"/>
              <w:rPr>
                <w:rFonts w:asciiTheme="minorHAnsi" w:hAnsiTheme="minorHAnsi"/>
                <w:color w:val="000000"/>
                <w:sz w:val="20"/>
                <w:szCs w:val="20"/>
              </w:rPr>
            </w:pPr>
            <w:r w:rsidRPr="001F1FA8">
              <w:rPr>
                <w:rFonts w:asciiTheme="minorHAnsi" w:hAnsiTheme="minorHAnsi"/>
                <w:color w:val="000000"/>
                <w:sz w:val="20"/>
                <w:szCs w:val="20"/>
              </w:rPr>
              <w:t>48</w:t>
            </w:r>
          </w:p>
        </w:tc>
        <w:tc>
          <w:tcPr>
            <w:tcW w:w="1800" w:type="dxa"/>
            <w:tcBorders>
              <w:top w:val="nil"/>
              <w:left w:val="nil"/>
              <w:bottom w:val="nil"/>
              <w:right w:val="nil"/>
            </w:tcBorders>
            <w:shd w:val="clear" w:color="auto" w:fill="auto"/>
            <w:noWrap/>
            <w:vAlign w:val="center"/>
            <w:hideMark/>
          </w:tcPr>
          <w:p w14:paraId="52C7FA1F" w14:textId="77777777" w:rsidR="00010BD9" w:rsidRPr="001F1FA8" w:rsidRDefault="00010BD9" w:rsidP="002155D2">
            <w:pPr>
              <w:spacing w:line="240" w:lineRule="auto"/>
              <w:jc w:val="right"/>
              <w:rPr>
                <w:rFonts w:asciiTheme="minorHAnsi" w:hAnsiTheme="minorHAnsi"/>
                <w:color w:val="000000"/>
                <w:sz w:val="20"/>
                <w:szCs w:val="20"/>
              </w:rPr>
            </w:pPr>
            <w:r w:rsidRPr="001F1FA8">
              <w:rPr>
                <w:rFonts w:asciiTheme="minorHAnsi" w:hAnsiTheme="minorHAnsi"/>
                <w:color w:val="000000"/>
                <w:sz w:val="20"/>
                <w:szCs w:val="20"/>
              </w:rPr>
              <w:t>6.3%</w:t>
            </w:r>
          </w:p>
        </w:tc>
        <w:tc>
          <w:tcPr>
            <w:tcW w:w="1303" w:type="dxa"/>
            <w:tcBorders>
              <w:top w:val="nil"/>
              <w:left w:val="nil"/>
              <w:bottom w:val="nil"/>
              <w:right w:val="single" w:sz="4" w:space="0" w:color="auto"/>
            </w:tcBorders>
            <w:shd w:val="clear" w:color="auto" w:fill="auto"/>
            <w:noWrap/>
            <w:vAlign w:val="center"/>
            <w:hideMark/>
          </w:tcPr>
          <w:p w14:paraId="5CD34F00" w14:textId="77777777" w:rsidR="00010BD9" w:rsidRPr="001F1FA8" w:rsidRDefault="00010BD9" w:rsidP="002155D2">
            <w:pPr>
              <w:spacing w:line="240" w:lineRule="auto"/>
              <w:jc w:val="right"/>
              <w:rPr>
                <w:rFonts w:asciiTheme="minorHAnsi" w:hAnsiTheme="minorHAnsi"/>
                <w:color w:val="000000"/>
                <w:sz w:val="20"/>
                <w:szCs w:val="20"/>
              </w:rPr>
            </w:pPr>
            <w:r w:rsidRPr="001F1FA8">
              <w:rPr>
                <w:rFonts w:asciiTheme="minorHAnsi" w:hAnsiTheme="minorHAnsi"/>
                <w:color w:val="000000"/>
                <w:sz w:val="20"/>
                <w:szCs w:val="20"/>
              </w:rPr>
              <w:t>6.9%</w:t>
            </w:r>
          </w:p>
        </w:tc>
      </w:tr>
      <w:tr w:rsidR="00010BD9" w:rsidRPr="001F1FA8" w14:paraId="529AEF54" w14:textId="77777777" w:rsidTr="002155D2">
        <w:trPr>
          <w:trHeight w:val="300"/>
        </w:trPr>
        <w:tc>
          <w:tcPr>
            <w:tcW w:w="1849" w:type="dxa"/>
            <w:tcBorders>
              <w:top w:val="nil"/>
              <w:left w:val="single" w:sz="4" w:space="0" w:color="auto"/>
              <w:bottom w:val="nil"/>
              <w:right w:val="nil"/>
            </w:tcBorders>
            <w:shd w:val="clear" w:color="auto" w:fill="auto"/>
            <w:noWrap/>
            <w:vAlign w:val="center"/>
            <w:hideMark/>
          </w:tcPr>
          <w:p w14:paraId="2F51D75A" w14:textId="77777777" w:rsidR="00010BD9" w:rsidRPr="001F1FA8" w:rsidRDefault="00010BD9" w:rsidP="002155D2">
            <w:pPr>
              <w:spacing w:line="240" w:lineRule="auto"/>
              <w:rPr>
                <w:rFonts w:asciiTheme="minorHAnsi" w:hAnsiTheme="minorHAnsi"/>
                <w:color w:val="000000"/>
                <w:sz w:val="20"/>
                <w:szCs w:val="20"/>
              </w:rPr>
            </w:pPr>
            <w:r w:rsidRPr="001F1FA8">
              <w:rPr>
                <w:rFonts w:asciiTheme="minorHAnsi" w:hAnsiTheme="minorHAnsi"/>
                <w:color w:val="000000"/>
                <w:sz w:val="20"/>
                <w:szCs w:val="20"/>
              </w:rPr>
              <w:t>50,000-99,999</w:t>
            </w:r>
          </w:p>
        </w:tc>
        <w:tc>
          <w:tcPr>
            <w:tcW w:w="2219" w:type="dxa"/>
            <w:tcBorders>
              <w:top w:val="nil"/>
              <w:left w:val="nil"/>
              <w:bottom w:val="nil"/>
              <w:right w:val="nil"/>
            </w:tcBorders>
            <w:shd w:val="clear" w:color="auto" w:fill="auto"/>
            <w:noWrap/>
            <w:vAlign w:val="center"/>
            <w:hideMark/>
          </w:tcPr>
          <w:p w14:paraId="71BF5B6E" w14:textId="77777777" w:rsidR="00010BD9" w:rsidRPr="001F1FA8" w:rsidRDefault="00010BD9" w:rsidP="002155D2">
            <w:pPr>
              <w:spacing w:line="240" w:lineRule="auto"/>
              <w:jc w:val="center"/>
              <w:rPr>
                <w:rFonts w:asciiTheme="minorHAnsi" w:hAnsiTheme="minorHAnsi"/>
                <w:color w:val="000000"/>
                <w:sz w:val="20"/>
                <w:szCs w:val="20"/>
              </w:rPr>
            </w:pPr>
            <w:r w:rsidRPr="001F1FA8">
              <w:rPr>
                <w:rFonts w:asciiTheme="minorHAnsi" w:hAnsiTheme="minorHAnsi"/>
                <w:color w:val="000000"/>
                <w:sz w:val="20"/>
                <w:szCs w:val="20"/>
              </w:rPr>
              <w:t>18</w:t>
            </w:r>
          </w:p>
        </w:tc>
        <w:tc>
          <w:tcPr>
            <w:tcW w:w="1800" w:type="dxa"/>
            <w:tcBorders>
              <w:top w:val="nil"/>
              <w:left w:val="nil"/>
              <w:bottom w:val="nil"/>
              <w:right w:val="nil"/>
            </w:tcBorders>
            <w:shd w:val="clear" w:color="auto" w:fill="auto"/>
            <w:noWrap/>
            <w:vAlign w:val="center"/>
            <w:hideMark/>
          </w:tcPr>
          <w:p w14:paraId="55236C97" w14:textId="77777777" w:rsidR="00010BD9" w:rsidRPr="001F1FA8" w:rsidRDefault="00010BD9" w:rsidP="002155D2">
            <w:pPr>
              <w:spacing w:line="240" w:lineRule="auto"/>
              <w:jc w:val="right"/>
              <w:rPr>
                <w:rFonts w:asciiTheme="minorHAnsi" w:hAnsiTheme="minorHAnsi"/>
                <w:color w:val="000000"/>
                <w:sz w:val="20"/>
                <w:szCs w:val="20"/>
              </w:rPr>
            </w:pPr>
            <w:r w:rsidRPr="001F1FA8">
              <w:rPr>
                <w:rFonts w:asciiTheme="minorHAnsi" w:hAnsiTheme="minorHAnsi"/>
                <w:color w:val="000000"/>
                <w:sz w:val="20"/>
                <w:szCs w:val="20"/>
              </w:rPr>
              <w:t>9.4%</w:t>
            </w:r>
          </w:p>
        </w:tc>
        <w:tc>
          <w:tcPr>
            <w:tcW w:w="1303" w:type="dxa"/>
            <w:tcBorders>
              <w:top w:val="nil"/>
              <w:left w:val="nil"/>
              <w:bottom w:val="nil"/>
              <w:right w:val="single" w:sz="4" w:space="0" w:color="auto"/>
            </w:tcBorders>
            <w:shd w:val="clear" w:color="auto" w:fill="auto"/>
            <w:noWrap/>
            <w:vAlign w:val="center"/>
            <w:hideMark/>
          </w:tcPr>
          <w:p w14:paraId="4B09D0C5" w14:textId="77777777" w:rsidR="00010BD9" w:rsidRPr="001F1FA8" w:rsidRDefault="00010BD9" w:rsidP="002155D2">
            <w:pPr>
              <w:spacing w:line="240" w:lineRule="auto"/>
              <w:jc w:val="right"/>
              <w:rPr>
                <w:rFonts w:asciiTheme="minorHAnsi" w:hAnsiTheme="minorHAnsi"/>
                <w:color w:val="000000"/>
                <w:sz w:val="20"/>
                <w:szCs w:val="20"/>
              </w:rPr>
            </w:pPr>
            <w:r w:rsidRPr="001F1FA8">
              <w:rPr>
                <w:rFonts w:asciiTheme="minorHAnsi" w:hAnsiTheme="minorHAnsi"/>
                <w:color w:val="000000"/>
                <w:sz w:val="20"/>
                <w:szCs w:val="20"/>
              </w:rPr>
              <w:t>11.4%</w:t>
            </w:r>
          </w:p>
        </w:tc>
      </w:tr>
      <w:tr w:rsidR="00010BD9" w:rsidRPr="001F1FA8" w14:paraId="76E5B560" w14:textId="77777777" w:rsidTr="002155D2">
        <w:trPr>
          <w:trHeight w:val="300"/>
        </w:trPr>
        <w:tc>
          <w:tcPr>
            <w:tcW w:w="1849" w:type="dxa"/>
            <w:tcBorders>
              <w:top w:val="nil"/>
              <w:left w:val="single" w:sz="4" w:space="0" w:color="auto"/>
              <w:bottom w:val="single" w:sz="4" w:space="0" w:color="auto"/>
              <w:right w:val="nil"/>
            </w:tcBorders>
            <w:shd w:val="clear" w:color="auto" w:fill="auto"/>
            <w:noWrap/>
            <w:vAlign w:val="center"/>
            <w:hideMark/>
          </w:tcPr>
          <w:p w14:paraId="1CDC5A96" w14:textId="77777777" w:rsidR="00010BD9" w:rsidRPr="001F1FA8" w:rsidRDefault="00010BD9" w:rsidP="002155D2">
            <w:pPr>
              <w:spacing w:line="240" w:lineRule="auto"/>
              <w:rPr>
                <w:rFonts w:asciiTheme="minorHAnsi" w:hAnsiTheme="minorHAnsi"/>
                <w:color w:val="000000"/>
                <w:sz w:val="20"/>
                <w:szCs w:val="20"/>
              </w:rPr>
            </w:pPr>
            <w:r w:rsidRPr="001F1FA8">
              <w:rPr>
                <w:rFonts w:asciiTheme="minorHAnsi" w:hAnsiTheme="minorHAnsi"/>
                <w:color w:val="000000"/>
                <w:sz w:val="20"/>
                <w:szCs w:val="20"/>
              </w:rPr>
              <w:t>100,000+</w:t>
            </w:r>
          </w:p>
        </w:tc>
        <w:tc>
          <w:tcPr>
            <w:tcW w:w="2219" w:type="dxa"/>
            <w:tcBorders>
              <w:top w:val="nil"/>
              <w:left w:val="nil"/>
              <w:bottom w:val="single" w:sz="4" w:space="0" w:color="auto"/>
              <w:right w:val="nil"/>
            </w:tcBorders>
            <w:shd w:val="clear" w:color="auto" w:fill="auto"/>
            <w:noWrap/>
            <w:vAlign w:val="center"/>
            <w:hideMark/>
          </w:tcPr>
          <w:p w14:paraId="4C8BE3A4" w14:textId="77777777" w:rsidR="00010BD9" w:rsidRPr="001F1FA8" w:rsidRDefault="00010BD9" w:rsidP="002155D2">
            <w:pPr>
              <w:spacing w:line="240" w:lineRule="auto"/>
              <w:jc w:val="center"/>
              <w:rPr>
                <w:rFonts w:asciiTheme="minorHAnsi" w:hAnsiTheme="minorHAnsi"/>
                <w:color w:val="000000"/>
                <w:sz w:val="20"/>
                <w:szCs w:val="20"/>
              </w:rPr>
            </w:pPr>
            <w:r w:rsidRPr="001F1FA8">
              <w:rPr>
                <w:rFonts w:asciiTheme="minorHAnsi" w:hAnsiTheme="minorHAnsi"/>
                <w:color w:val="000000"/>
                <w:sz w:val="20"/>
                <w:szCs w:val="20"/>
              </w:rPr>
              <w:t>5</w:t>
            </w:r>
          </w:p>
        </w:tc>
        <w:tc>
          <w:tcPr>
            <w:tcW w:w="1800" w:type="dxa"/>
            <w:tcBorders>
              <w:top w:val="nil"/>
              <w:left w:val="nil"/>
              <w:bottom w:val="single" w:sz="4" w:space="0" w:color="auto"/>
              <w:right w:val="nil"/>
            </w:tcBorders>
            <w:shd w:val="clear" w:color="auto" w:fill="auto"/>
            <w:noWrap/>
            <w:vAlign w:val="center"/>
            <w:hideMark/>
          </w:tcPr>
          <w:p w14:paraId="2DA8D86E" w14:textId="77777777" w:rsidR="00010BD9" w:rsidRPr="001F1FA8" w:rsidRDefault="00010BD9" w:rsidP="002155D2">
            <w:pPr>
              <w:spacing w:line="240" w:lineRule="auto"/>
              <w:jc w:val="right"/>
              <w:rPr>
                <w:rFonts w:asciiTheme="minorHAnsi" w:hAnsiTheme="minorHAnsi"/>
                <w:color w:val="000000"/>
                <w:sz w:val="20"/>
                <w:szCs w:val="20"/>
              </w:rPr>
            </w:pPr>
            <w:r w:rsidRPr="001F1FA8">
              <w:rPr>
                <w:rFonts w:asciiTheme="minorHAnsi" w:hAnsiTheme="minorHAnsi"/>
                <w:color w:val="000000"/>
                <w:sz w:val="20"/>
                <w:szCs w:val="20"/>
              </w:rPr>
              <w:t>6.7%</w:t>
            </w:r>
          </w:p>
        </w:tc>
        <w:tc>
          <w:tcPr>
            <w:tcW w:w="1303" w:type="dxa"/>
            <w:tcBorders>
              <w:top w:val="nil"/>
              <w:left w:val="nil"/>
              <w:bottom w:val="single" w:sz="4" w:space="0" w:color="auto"/>
              <w:right w:val="single" w:sz="4" w:space="0" w:color="auto"/>
            </w:tcBorders>
            <w:shd w:val="clear" w:color="auto" w:fill="auto"/>
            <w:noWrap/>
            <w:vAlign w:val="center"/>
            <w:hideMark/>
          </w:tcPr>
          <w:p w14:paraId="4183C33C" w14:textId="77777777" w:rsidR="00010BD9" w:rsidRPr="001F1FA8" w:rsidRDefault="00010BD9" w:rsidP="002155D2">
            <w:pPr>
              <w:spacing w:line="240" w:lineRule="auto"/>
              <w:jc w:val="right"/>
              <w:rPr>
                <w:rFonts w:asciiTheme="minorHAnsi" w:hAnsiTheme="minorHAnsi"/>
                <w:color w:val="000000"/>
                <w:sz w:val="20"/>
                <w:szCs w:val="20"/>
              </w:rPr>
            </w:pPr>
            <w:r w:rsidRPr="001F1FA8">
              <w:rPr>
                <w:rFonts w:asciiTheme="minorHAnsi" w:hAnsiTheme="minorHAnsi"/>
                <w:color w:val="000000"/>
                <w:sz w:val="20"/>
                <w:szCs w:val="20"/>
              </w:rPr>
              <w:t>5.8%</w:t>
            </w:r>
          </w:p>
        </w:tc>
      </w:tr>
    </w:tbl>
    <w:p w14:paraId="1426B640" w14:textId="168BC6B9" w:rsidR="00165460" w:rsidRPr="00165460" w:rsidRDefault="00165460" w:rsidP="00010BD9">
      <w:pPr>
        <w:pStyle w:val="Caption"/>
        <w:keepNext/>
        <w:spacing w:line="220" w:lineRule="exact"/>
        <w:ind w:left="0"/>
        <w:rPr>
          <w:rFonts w:asciiTheme="minorHAnsi" w:hAnsiTheme="minorHAnsi"/>
          <w:sz w:val="22"/>
          <w:szCs w:val="22"/>
        </w:rPr>
      </w:pPr>
      <w:bookmarkStart w:id="46" w:name="_Toc462321794"/>
      <w:r w:rsidRPr="00165460">
        <w:rPr>
          <w:rFonts w:asciiTheme="minorHAnsi" w:hAnsiTheme="minorHAnsi"/>
          <w:sz w:val="22"/>
          <w:szCs w:val="22"/>
        </w:rPr>
        <w:t>Table A-</w:t>
      </w:r>
      <w:r w:rsidRPr="00165460">
        <w:rPr>
          <w:rFonts w:asciiTheme="minorHAnsi" w:hAnsiTheme="minorHAnsi"/>
          <w:sz w:val="22"/>
          <w:szCs w:val="22"/>
        </w:rPr>
        <w:fldChar w:fldCharType="begin"/>
      </w:r>
      <w:r w:rsidRPr="00165460">
        <w:rPr>
          <w:rFonts w:asciiTheme="minorHAnsi" w:hAnsiTheme="minorHAnsi"/>
          <w:sz w:val="22"/>
          <w:szCs w:val="22"/>
        </w:rPr>
        <w:instrText xml:space="preserve"> SEQ Table_A- \* ARABIC </w:instrText>
      </w:r>
      <w:r w:rsidRPr="00165460">
        <w:rPr>
          <w:rFonts w:asciiTheme="minorHAnsi" w:hAnsiTheme="minorHAnsi"/>
          <w:sz w:val="22"/>
          <w:szCs w:val="22"/>
        </w:rPr>
        <w:fldChar w:fldCharType="separate"/>
      </w:r>
      <w:r w:rsidR="00985DA8">
        <w:rPr>
          <w:rFonts w:asciiTheme="minorHAnsi" w:hAnsiTheme="minorHAnsi"/>
          <w:noProof/>
          <w:sz w:val="22"/>
          <w:szCs w:val="22"/>
        </w:rPr>
        <w:t>2</w:t>
      </w:r>
      <w:r w:rsidRPr="00165460">
        <w:rPr>
          <w:rFonts w:asciiTheme="minorHAnsi" w:hAnsiTheme="minorHAnsi"/>
          <w:sz w:val="22"/>
          <w:szCs w:val="22"/>
        </w:rPr>
        <w:fldChar w:fldCharType="end"/>
      </w:r>
      <w:r w:rsidRPr="00165460">
        <w:rPr>
          <w:rFonts w:asciiTheme="minorHAnsi" w:hAnsiTheme="minorHAnsi"/>
          <w:sz w:val="22"/>
          <w:szCs w:val="22"/>
        </w:rPr>
        <w:t>.</w:t>
      </w:r>
      <w:r w:rsidRPr="00165460">
        <w:rPr>
          <w:rFonts w:asciiTheme="minorHAnsi" w:eastAsia="Calibri" w:hAnsiTheme="minorHAnsi"/>
          <w:sz w:val="22"/>
          <w:szCs w:val="22"/>
        </w:rPr>
        <w:t xml:space="preserve"> </w:t>
      </w:r>
      <w:r w:rsidRPr="001F1FA8">
        <w:rPr>
          <w:rFonts w:asciiTheme="minorHAnsi" w:eastAsia="Calibri" w:hAnsiTheme="minorHAnsi"/>
          <w:b w:val="0"/>
          <w:sz w:val="22"/>
          <w:szCs w:val="22"/>
        </w:rPr>
        <w:t>Mean absolute percent error and weighted absolute percent error for males versus females by age group. 10-year CCR estimates for 2010 produced by age/sex/town and measured against Census 2010 values.</w:t>
      </w:r>
      <w:bookmarkEnd w:id="46"/>
    </w:p>
    <w:tbl>
      <w:tblPr>
        <w:tblW w:w="0" w:type="auto"/>
        <w:tblInd w:w="108" w:type="dxa"/>
        <w:tblLook w:val="04A0" w:firstRow="1" w:lastRow="0" w:firstColumn="1" w:lastColumn="0" w:noHBand="0" w:noVBand="1"/>
      </w:tblPr>
      <w:tblGrid>
        <w:gridCol w:w="1083"/>
        <w:gridCol w:w="1233"/>
        <w:gridCol w:w="1396"/>
        <w:gridCol w:w="1236"/>
        <w:gridCol w:w="1400"/>
      </w:tblGrid>
      <w:tr w:rsidR="001F1FA8" w:rsidRPr="001F1FA8" w14:paraId="2D59C6A6" w14:textId="77777777" w:rsidTr="00010BD9">
        <w:trPr>
          <w:trHeight w:val="300"/>
        </w:trPr>
        <w:tc>
          <w:tcPr>
            <w:tcW w:w="0" w:type="auto"/>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6B5CDD" w14:textId="77777777" w:rsidR="001F1FA8" w:rsidRPr="001F1FA8" w:rsidRDefault="001F1FA8" w:rsidP="00010BD9">
            <w:pPr>
              <w:spacing w:line="180" w:lineRule="exact"/>
              <w:jc w:val="center"/>
              <w:rPr>
                <w:rFonts w:ascii="Calibri" w:hAnsi="Calibri"/>
                <w:color w:val="000000"/>
                <w:sz w:val="20"/>
                <w:szCs w:val="20"/>
              </w:rPr>
            </w:pPr>
            <w:r w:rsidRPr="001F1FA8">
              <w:rPr>
                <w:rFonts w:ascii="Calibri" w:hAnsi="Calibri"/>
                <w:color w:val="000000"/>
                <w:sz w:val="20"/>
                <w:szCs w:val="20"/>
              </w:rPr>
              <w:t>Age Group</w:t>
            </w:r>
          </w:p>
        </w:tc>
        <w:tc>
          <w:tcPr>
            <w:tcW w:w="0" w:type="auto"/>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D63931" w14:textId="77777777" w:rsidR="001F1FA8" w:rsidRPr="001F1FA8" w:rsidRDefault="001F1FA8" w:rsidP="00010BD9">
            <w:pPr>
              <w:spacing w:line="180" w:lineRule="exact"/>
              <w:jc w:val="center"/>
              <w:rPr>
                <w:rFonts w:ascii="Calibri" w:hAnsi="Calibri"/>
                <w:color w:val="000000"/>
                <w:sz w:val="20"/>
                <w:szCs w:val="20"/>
              </w:rPr>
            </w:pPr>
            <w:r w:rsidRPr="001F1FA8">
              <w:rPr>
                <w:rFonts w:ascii="Calibri" w:hAnsi="Calibri"/>
                <w:color w:val="000000"/>
                <w:sz w:val="20"/>
                <w:szCs w:val="20"/>
              </w:rPr>
              <w:t>MAPE, 10-Year CCR estimates</w:t>
            </w:r>
          </w:p>
        </w:tc>
        <w:tc>
          <w:tcPr>
            <w:tcW w:w="0" w:type="auto"/>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5CDB66" w14:textId="77777777" w:rsidR="001F1FA8" w:rsidRPr="001F1FA8" w:rsidRDefault="001F1FA8" w:rsidP="00010BD9">
            <w:pPr>
              <w:spacing w:line="180" w:lineRule="exact"/>
              <w:jc w:val="center"/>
              <w:rPr>
                <w:rFonts w:ascii="Calibri" w:hAnsi="Calibri"/>
                <w:color w:val="000000"/>
                <w:sz w:val="20"/>
                <w:szCs w:val="20"/>
              </w:rPr>
            </w:pPr>
            <w:r w:rsidRPr="001F1FA8">
              <w:rPr>
                <w:rFonts w:ascii="Calibri" w:hAnsi="Calibri"/>
                <w:color w:val="000000"/>
                <w:sz w:val="20"/>
                <w:szCs w:val="20"/>
              </w:rPr>
              <w:t>WAPE, 10-Year CCR estimates</w:t>
            </w:r>
          </w:p>
        </w:tc>
      </w:tr>
      <w:tr w:rsidR="001F1FA8" w:rsidRPr="001F1FA8" w14:paraId="0F8C6266" w14:textId="77777777" w:rsidTr="00010BD9">
        <w:trPr>
          <w:trHeight w:val="30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826AC0A" w14:textId="77777777" w:rsidR="001F1FA8" w:rsidRPr="001F1FA8" w:rsidRDefault="001F1FA8" w:rsidP="00010BD9">
            <w:pPr>
              <w:spacing w:line="180" w:lineRule="exact"/>
              <w:jc w:val="center"/>
              <w:rPr>
                <w:rFonts w:ascii="Calibri" w:hAnsi="Calibri"/>
                <w:color w:val="000000"/>
                <w:sz w:val="20"/>
                <w:szCs w:val="20"/>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A2DE64" w14:textId="77777777" w:rsidR="001F1FA8" w:rsidRPr="001F1FA8" w:rsidRDefault="001F1FA8" w:rsidP="00010BD9">
            <w:pPr>
              <w:spacing w:line="180" w:lineRule="exact"/>
              <w:jc w:val="center"/>
              <w:rPr>
                <w:rFonts w:ascii="Calibri" w:hAnsi="Calibri"/>
                <w:color w:val="000000"/>
                <w:sz w:val="20"/>
                <w:szCs w:val="20"/>
              </w:rPr>
            </w:pPr>
            <w:r w:rsidRPr="001F1FA8">
              <w:rPr>
                <w:rFonts w:ascii="Calibri" w:hAnsi="Calibri"/>
                <w:color w:val="000000"/>
                <w:sz w:val="20"/>
                <w:szCs w:val="20"/>
              </w:rPr>
              <w:t>Male</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3A653D" w14:textId="77777777" w:rsidR="001F1FA8" w:rsidRPr="001F1FA8" w:rsidRDefault="001F1FA8" w:rsidP="00010BD9">
            <w:pPr>
              <w:spacing w:line="180" w:lineRule="exact"/>
              <w:jc w:val="center"/>
              <w:rPr>
                <w:rFonts w:ascii="Calibri" w:hAnsi="Calibri"/>
                <w:color w:val="000000"/>
                <w:sz w:val="20"/>
                <w:szCs w:val="20"/>
              </w:rPr>
            </w:pPr>
            <w:r w:rsidRPr="001F1FA8">
              <w:rPr>
                <w:rFonts w:ascii="Calibri" w:hAnsi="Calibri"/>
                <w:color w:val="000000"/>
                <w:sz w:val="20"/>
                <w:szCs w:val="20"/>
              </w:rPr>
              <w:t>Female</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4AB6DF" w14:textId="77777777" w:rsidR="001F1FA8" w:rsidRPr="001F1FA8" w:rsidRDefault="001F1FA8" w:rsidP="00010BD9">
            <w:pPr>
              <w:spacing w:line="180" w:lineRule="exact"/>
              <w:jc w:val="center"/>
              <w:rPr>
                <w:rFonts w:ascii="Calibri" w:hAnsi="Calibri"/>
                <w:color w:val="000000"/>
                <w:sz w:val="20"/>
                <w:szCs w:val="20"/>
              </w:rPr>
            </w:pPr>
            <w:r w:rsidRPr="001F1FA8">
              <w:rPr>
                <w:rFonts w:ascii="Calibri" w:hAnsi="Calibri"/>
                <w:color w:val="000000"/>
                <w:sz w:val="20"/>
                <w:szCs w:val="20"/>
              </w:rPr>
              <w:t>Male</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563718" w14:textId="77777777" w:rsidR="001F1FA8" w:rsidRPr="001F1FA8" w:rsidRDefault="001F1FA8" w:rsidP="00010BD9">
            <w:pPr>
              <w:spacing w:line="180" w:lineRule="exact"/>
              <w:jc w:val="center"/>
              <w:rPr>
                <w:rFonts w:ascii="Calibri" w:hAnsi="Calibri"/>
                <w:color w:val="000000"/>
                <w:sz w:val="20"/>
                <w:szCs w:val="20"/>
              </w:rPr>
            </w:pPr>
            <w:r w:rsidRPr="001F1FA8">
              <w:rPr>
                <w:rFonts w:ascii="Calibri" w:hAnsi="Calibri"/>
                <w:color w:val="000000"/>
                <w:sz w:val="20"/>
                <w:szCs w:val="20"/>
              </w:rPr>
              <w:t>Female</w:t>
            </w:r>
          </w:p>
        </w:tc>
      </w:tr>
      <w:tr w:rsidR="001F1FA8" w:rsidRPr="001F1FA8" w14:paraId="05CAD3F1" w14:textId="77777777" w:rsidTr="00010BD9">
        <w:trPr>
          <w:trHeight w:val="300"/>
        </w:trPr>
        <w:tc>
          <w:tcPr>
            <w:tcW w:w="0" w:type="auto"/>
            <w:tcBorders>
              <w:top w:val="single" w:sz="4" w:space="0" w:color="auto"/>
              <w:left w:val="single" w:sz="4" w:space="0" w:color="auto"/>
              <w:bottom w:val="nil"/>
              <w:right w:val="nil"/>
            </w:tcBorders>
            <w:shd w:val="clear" w:color="auto" w:fill="auto"/>
            <w:noWrap/>
            <w:vAlign w:val="center"/>
            <w:hideMark/>
          </w:tcPr>
          <w:p w14:paraId="17A78BE5" w14:textId="77777777" w:rsidR="001F1FA8" w:rsidRPr="001F1FA8" w:rsidRDefault="001F1FA8" w:rsidP="00010BD9">
            <w:pPr>
              <w:spacing w:line="180" w:lineRule="exact"/>
              <w:jc w:val="center"/>
              <w:rPr>
                <w:rFonts w:ascii="Calibri" w:hAnsi="Calibri"/>
                <w:color w:val="000000"/>
                <w:sz w:val="20"/>
                <w:szCs w:val="20"/>
              </w:rPr>
            </w:pPr>
            <w:r w:rsidRPr="001F1FA8">
              <w:rPr>
                <w:rFonts w:ascii="Calibri" w:hAnsi="Calibri"/>
                <w:color w:val="000000"/>
                <w:sz w:val="20"/>
                <w:szCs w:val="20"/>
              </w:rPr>
              <w:t>0-4</w:t>
            </w:r>
          </w:p>
        </w:tc>
        <w:tc>
          <w:tcPr>
            <w:tcW w:w="0" w:type="auto"/>
            <w:tcBorders>
              <w:top w:val="single" w:sz="4" w:space="0" w:color="auto"/>
              <w:left w:val="nil"/>
              <w:bottom w:val="nil"/>
              <w:right w:val="nil"/>
            </w:tcBorders>
            <w:shd w:val="clear" w:color="auto" w:fill="auto"/>
            <w:noWrap/>
            <w:vAlign w:val="center"/>
            <w:hideMark/>
          </w:tcPr>
          <w:p w14:paraId="11AE8372" w14:textId="77777777" w:rsidR="001F1FA8" w:rsidRPr="001F1FA8" w:rsidRDefault="001F1FA8" w:rsidP="00010BD9">
            <w:pPr>
              <w:spacing w:line="180" w:lineRule="exact"/>
              <w:jc w:val="right"/>
              <w:rPr>
                <w:rFonts w:ascii="Calibri" w:hAnsi="Calibri"/>
                <w:color w:val="000000"/>
                <w:sz w:val="20"/>
                <w:szCs w:val="20"/>
              </w:rPr>
            </w:pPr>
            <w:r w:rsidRPr="001F1FA8">
              <w:rPr>
                <w:rFonts w:ascii="Calibri" w:hAnsi="Calibri"/>
                <w:color w:val="000000"/>
                <w:sz w:val="20"/>
                <w:szCs w:val="20"/>
              </w:rPr>
              <w:t>21.1%</w:t>
            </w:r>
          </w:p>
        </w:tc>
        <w:tc>
          <w:tcPr>
            <w:tcW w:w="0" w:type="auto"/>
            <w:tcBorders>
              <w:top w:val="single" w:sz="4" w:space="0" w:color="auto"/>
              <w:left w:val="nil"/>
              <w:bottom w:val="nil"/>
              <w:right w:val="nil"/>
            </w:tcBorders>
            <w:shd w:val="clear" w:color="auto" w:fill="auto"/>
            <w:noWrap/>
            <w:vAlign w:val="center"/>
            <w:hideMark/>
          </w:tcPr>
          <w:p w14:paraId="6EF5692E" w14:textId="77777777" w:rsidR="001F1FA8" w:rsidRPr="001F1FA8" w:rsidRDefault="001F1FA8" w:rsidP="00010BD9">
            <w:pPr>
              <w:spacing w:line="180" w:lineRule="exact"/>
              <w:jc w:val="right"/>
              <w:rPr>
                <w:rFonts w:ascii="Calibri" w:hAnsi="Calibri"/>
                <w:color w:val="000000"/>
                <w:sz w:val="20"/>
                <w:szCs w:val="20"/>
              </w:rPr>
            </w:pPr>
            <w:r w:rsidRPr="001F1FA8">
              <w:rPr>
                <w:rFonts w:ascii="Calibri" w:hAnsi="Calibri"/>
                <w:color w:val="000000"/>
                <w:sz w:val="20"/>
                <w:szCs w:val="20"/>
              </w:rPr>
              <w:t>23.8%</w:t>
            </w:r>
          </w:p>
        </w:tc>
        <w:tc>
          <w:tcPr>
            <w:tcW w:w="0" w:type="auto"/>
            <w:tcBorders>
              <w:top w:val="single" w:sz="4" w:space="0" w:color="auto"/>
              <w:left w:val="nil"/>
              <w:bottom w:val="nil"/>
              <w:right w:val="nil"/>
            </w:tcBorders>
            <w:shd w:val="clear" w:color="auto" w:fill="auto"/>
            <w:noWrap/>
            <w:vAlign w:val="center"/>
            <w:hideMark/>
          </w:tcPr>
          <w:p w14:paraId="57D0EF76" w14:textId="77777777" w:rsidR="001F1FA8" w:rsidRPr="001F1FA8" w:rsidRDefault="001F1FA8" w:rsidP="00010BD9">
            <w:pPr>
              <w:spacing w:line="180" w:lineRule="exact"/>
              <w:jc w:val="right"/>
              <w:rPr>
                <w:rFonts w:ascii="Calibri" w:hAnsi="Calibri"/>
                <w:color w:val="000000"/>
                <w:sz w:val="20"/>
                <w:szCs w:val="20"/>
              </w:rPr>
            </w:pPr>
            <w:r w:rsidRPr="001F1FA8">
              <w:rPr>
                <w:rFonts w:ascii="Calibri" w:hAnsi="Calibri"/>
                <w:color w:val="000000"/>
                <w:sz w:val="20"/>
                <w:szCs w:val="20"/>
              </w:rPr>
              <w:t>11.9%</w:t>
            </w:r>
          </w:p>
        </w:tc>
        <w:tc>
          <w:tcPr>
            <w:tcW w:w="0" w:type="auto"/>
            <w:tcBorders>
              <w:top w:val="single" w:sz="4" w:space="0" w:color="auto"/>
              <w:left w:val="nil"/>
              <w:bottom w:val="nil"/>
              <w:right w:val="single" w:sz="4" w:space="0" w:color="auto"/>
            </w:tcBorders>
            <w:shd w:val="clear" w:color="auto" w:fill="auto"/>
            <w:noWrap/>
            <w:vAlign w:val="center"/>
            <w:hideMark/>
          </w:tcPr>
          <w:p w14:paraId="057F757C" w14:textId="77777777" w:rsidR="001F1FA8" w:rsidRPr="001F1FA8" w:rsidRDefault="001F1FA8" w:rsidP="00010BD9">
            <w:pPr>
              <w:spacing w:line="180" w:lineRule="exact"/>
              <w:jc w:val="right"/>
              <w:rPr>
                <w:rFonts w:ascii="Calibri" w:hAnsi="Calibri"/>
                <w:color w:val="000000"/>
                <w:sz w:val="20"/>
                <w:szCs w:val="20"/>
              </w:rPr>
            </w:pPr>
            <w:r w:rsidRPr="001F1FA8">
              <w:rPr>
                <w:rFonts w:ascii="Calibri" w:hAnsi="Calibri"/>
                <w:color w:val="000000"/>
                <w:sz w:val="20"/>
                <w:szCs w:val="20"/>
              </w:rPr>
              <w:t>12.4%</w:t>
            </w:r>
          </w:p>
        </w:tc>
      </w:tr>
      <w:tr w:rsidR="001F1FA8" w:rsidRPr="001F1FA8" w14:paraId="3D8655B1" w14:textId="77777777" w:rsidTr="00010BD9">
        <w:trPr>
          <w:trHeight w:val="300"/>
        </w:trPr>
        <w:tc>
          <w:tcPr>
            <w:tcW w:w="0" w:type="auto"/>
            <w:tcBorders>
              <w:top w:val="nil"/>
              <w:left w:val="single" w:sz="4" w:space="0" w:color="auto"/>
              <w:bottom w:val="nil"/>
              <w:right w:val="nil"/>
            </w:tcBorders>
            <w:shd w:val="clear" w:color="auto" w:fill="auto"/>
            <w:noWrap/>
            <w:vAlign w:val="center"/>
            <w:hideMark/>
          </w:tcPr>
          <w:p w14:paraId="51317960" w14:textId="77777777" w:rsidR="001F1FA8" w:rsidRPr="001F1FA8" w:rsidRDefault="001F1FA8" w:rsidP="00010BD9">
            <w:pPr>
              <w:spacing w:line="180" w:lineRule="exact"/>
              <w:jc w:val="center"/>
              <w:rPr>
                <w:rFonts w:ascii="Calibri" w:hAnsi="Calibri"/>
                <w:color w:val="000000"/>
                <w:sz w:val="20"/>
                <w:szCs w:val="20"/>
              </w:rPr>
            </w:pPr>
            <w:r w:rsidRPr="001F1FA8">
              <w:rPr>
                <w:rFonts w:ascii="Calibri" w:hAnsi="Calibri"/>
                <w:color w:val="000000"/>
                <w:sz w:val="20"/>
                <w:szCs w:val="20"/>
              </w:rPr>
              <w:t>5-9</w:t>
            </w:r>
          </w:p>
        </w:tc>
        <w:tc>
          <w:tcPr>
            <w:tcW w:w="0" w:type="auto"/>
            <w:tcBorders>
              <w:top w:val="nil"/>
              <w:left w:val="nil"/>
              <w:bottom w:val="nil"/>
              <w:right w:val="nil"/>
            </w:tcBorders>
            <w:shd w:val="clear" w:color="auto" w:fill="auto"/>
            <w:noWrap/>
            <w:vAlign w:val="center"/>
            <w:hideMark/>
          </w:tcPr>
          <w:p w14:paraId="720A33E2" w14:textId="77777777" w:rsidR="001F1FA8" w:rsidRPr="001F1FA8" w:rsidRDefault="001F1FA8" w:rsidP="00010BD9">
            <w:pPr>
              <w:spacing w:line="180" w:lineRule="exact"/>
              <w:jc w:val="right"/>
              <w:rPr>
                <w:rFonts w:ascii="Calibri" w:hAnsi="Calibri"/>
                <w:color w:val="000000"/>
                <w:sz w:val="20"/>
                <w:szCs w:val="20"/>
              </w:rPr>
            </w:pPr>
            <w:r w:rsidRPr="001F1FA8">
              <w:rPr>
                <w:rFonts w:ascii="Calibri" w:hAnsi="Calibri"/>
                <w:color w:val="000000"/>
                <w:sz w:val="20"/>
                <w:szCs w:val="20"/>
              </w:rPr>
              <w:t>19.8%</w:t>
            </w:r>
          </w:p>
        </w:tc>
        <w:tc>
          <w:tcPr>
            <w:tcW w:w="0" w:type="auto"/>
            <w:tcBorders>
              <w:top w:val="nil"/>
              <w:left w:val="nil"/>
              <w:bottom w:val="nil"/>
              <w:right w:val="nil"/>
            </w:tcBorders>
            <w:shd w:val="clear" w:color="auto" w:fill="auto"/>
            <w:noWrap/>
            <w:vAlign w:val="center"/>
            <w:hideMark/>
          </w:tcPr>
          <w:p w14:paraId="0C756768" w14:textId="77777777" w:rsidR="001F1FA8" w:rsidRPr="001F1FA8" w:rsidRDefault="001F1FA8" w:rsidP="00010BD9">
            <w:pPr>
              <w:spacing w:line="180" w:lineRule="exact"/>
              <w:jc w:val="right"/>
              <w:rPr>
                <w:rFonts w:ascii="Calibri" w:hAnsi="Calibri"/>
                <w:color w:val="000000"/>
                <w:sz w:val="20"/>
                <w:szCs w:val="20"/>
              </w:rPr>
            </w:pPr>
            <w:r w:rsidRPr="001F1FA8">
              <w:rPr>
                <w:rFonts w:ascii="Calibri" w:hAnsi="Calibri"/>
                <w:color w:val="000000"/>
                <w:sz w:val="20"/>
                <w:szCs w:val="20"/>
              </w:rPr>
              <w:t>28.6%</w:t>
            </w:r>
          </w:p>
        </w:tc>
        <w:tc>
          <w:tcPr>
            <w:tcW w:w="0" w:type="auto"/>
            <w:tcBorders>
              <w:top w:val="nil"/>
              <w:left w:val="nil"/>
              <w:bottom w:val="nil"/>
              <w:right w:val="nil"/>
            </w:tcBorders>
            <w:shd w:val="clear" w:color="auto" w:fill="auto"/>
            <w:noWrap/>
            <w:vAlign w:val="center"/>
            <w:hideMark/>
          </w:tcPr>
          <w:p w14:paraId="0F0CAF77" w14:textId="77777777" w:rsidR="001F1FA8" w:rsidRPr="001F1FA8" w:rsidRDefault="001F1FA8" w:rsidP="00010BD9">
            <w:pPr>
              <w:spacing w:line="180" w:lineRule="exact"/>
              <w:jc w:val="right"/>
              <w:rPr>
                <w:rFonts w:ascii="Calibri" w:hAnsi="Calibri"/>
                <w:color w:val="000000"/>
                <w:sz w:val="20"/>
                <w:szCs w:val="20"/>
              </w:rPr>
            </w:pPr>
            <w:r w:rsidRPr="001F1FA8">
              <w:rPr>
                <w:rFonts w:ascii="Calibri" w:hAnsi="Calibri"/>
                <w:color w:val="000000"/>
                <w:sz w:val="20"/>
                <w:szCs w:val="20"/>
              </w:rPr>
              <w:t>15.3%</w:t>
            </w:r>
          </w:p>
        </w:tc>
        <w:tc>
          <w:tcPr>
            <w:tcW w:w="0" w:type="auto"/>
            <w:tcBorders>
              <w:top w:val="nil"/>
              <w:left w:val="nil"/>
              <w:bottom w:val="nil"/>
              <w:right w:val="single" w:sz="4" w:space="0" w:color="auto"/>
            </w:tcBorders>
            <w:shd w:val="clear" w:color="auto" w:fill="auto"/>
            <w:noWrap/>
            <w:vAlign w:val="center"/>
            <w:hideMark/>
          </w:tcPr>
          <w:p w14:paraId="74B421EC" w14:textId="77777777" w:rsidR="001F1FA8" w:rsidRPr="001F1FA8" w:rsidRDefault="001F1FA8" w:rsidP="00010BD9">
            <w:pPr>
              <w:spacing w:line="180" w:lineRule="exact"/>
              <w:jc w:val="right"/>
              <w:rPr>
                <w:rFonts w:ascii="Calibri" w:hAnsi="Calibri"/>
                <w:color w:val="000000"/>
                <w:sz w:val="20"/>
                <w:szCs w:val="20"/>
              </w:rPr>
            </w:pPr>
            <w:r w:rsidRPr="001F1FA8">
              <w:rPr>
                <w:rFonts w:ascii="Calibri" w:hAnsi="Calibri"/>
                <w:color w:val="000000"/>
                <w:sz w:val="20"/>
                <w:szCs w:val="20"/>
              </w:rPr>
              <w:t>14.6%</w:t>
            </w:r>
          </w:p>
        </w:tc>
      </w:tr>
      <w:tr w:rsidR="001F1FA8" w:rsidRPr="001F1FA8" w14:paraId="773EA1D9" w14:textId="77777777" w:rsidTr="00010BD9">
        <w:trPr>
          <w:trHeight w:val="300"/>
        </w:trPr>
        <w:tc>
          <w:tcPr>
            <w:tcW w:w="0" w:type="auto"/>
            <w:tcBorders>
              <w:top w:val="nil"/>
              <w:left w:val="single" w:sz="4" w:space="0" w:color="auto"/>
              <w:bottom w:val="nil"/>
              <w:right w:val="nil"/>
            </w:tcBorders>
            <w:shd w:val="clear" w:color="auto" w:fill="auto"/>
            <w:noWrap/>
            <w:vAlign w:val="center"/>
            <w:hideMark/>
          </w:tcPr>
          <w:p w14:paraId="659243FC" w14:textId="77777777" w:rsidR="001F1FA8" w:rsidRPr="001F1FA8" w:rsidRDefault="001F1FA8" w:rsidP="00010BD9">
            <w:pPr>
              <w:spacing w:line="180" w:lineRule="exact"/>
              <w:jc w:val="center"/>
              <w:rPr>
                <w:rFonts w:ascii="Calibri" w:hAnsi="Calibri"/>
                <w:color w:val="000000"/>
                <w:sz w:val="20"/>
                <w:szCs w:val="20"/>
              </w:rPr>
            </w:pPr>
            <w:r w:rsidRPr="001F1FA8">
              <w:rPr>
                <w:rFonts w:ascii="Calibri" w:hAnsi="Calibri"/>
                <w:color w:val="000000"/>
                <w:sz w:val="20"/>
                <w:szCs w:val="20"/>
              </w:rPr>
              <w:t>10-14</w:t>
            </w:r>
          </w:p>
        </w:tc>
        <w:tc>
          <w:tcPr>
            <w:tcW w:w="0" w:type="auto"/>
            <w:tcBorders>
              <w:top w:val="nil"/>
              <w:left w:val="nil"/>
              <w:bottom w:val="nil"/>
              <w:right w:val="nil"/>
            </w:tcBorders>
            <w:shd w:val="clear" w:color="auto" w:fill="auto"/>
            <w:noWrap/>
            <w:vAlign w:val="center"/>
            <w:hideMark/>
          </w:tcPr>
          <w:p w14:paraId="37470ED6" w14:textId="77777777" w:rsidR="001F1FA8" w:rsidRPr="001F1FA8" w:rsidRDefault="001F1FA8" w:rsidP="00010BD9">
            <w:pPr>
              <w:spacing w:line="180" w:lineRule="exact"/>
              <w:jc w:val="right"/>
              <w:rPr>
                <w:rFonts w:ascii="Calibri" w:hAnsi="Calibri"/>
                <w:color w:val="000000"/>
                <w:sz w:val="20"/>
                <w:szCs w:val="20"/>
              </w:rPr>
            </w:pPr>
            <w:r w:rsidRPr="001F1FA8">
              <w:rPr>
                <w:rFonts w:ascii="Calibri" w:hAnsi="Calibri"/>
                <w:color w:val="000000"/>
                <w:sz w:val="20"/>
                <w:szCs w:val="20"/>
              </w:rPr>
              <w:t>18.9%</w:t>
            </w:r>
          </w:p>
        </w:tc>
        <w:tc>
          <w:tcPr>
            <w:tcW w:w="0" w:type="auto"/>
            <w:tcBorders>
              <w:top w:val="nil"/>
              <w:left w:val="nil"/>
              <w:bottom w:val="nil"/>
              <w:right w:val="nil"/>
            </w:tcBorders>
            <w:shd w:val="clear" w:color="auto" w:fill="auto"/>
            <w:noWrap/>
            <w:vAlign w:val="center"/>
            <w:hideMark/>
          </w:tcPr>
          <w:p w14:paraId="3C10FDFC" w14:textId="77777777" w:rsidR="001F1FA8" w:rsidRPr="001F1FA8" w:rsidRDefault="001F1FA8" w:rsidP="00010BD9">
            <w:pPr>
              <w:spacing w:line="180" w:lineRule="exact"/>
              <w:jc w:val="right"/>
              <w:rPr>
                <w:rFonts w:ascii="Calibri" w:hAnsi="Calibri"/>
                <w:color w:val="000000"/>
                <w:sz w:val="20"/>
                <w:szCs w:val="20"/>
              </w:rPr>
            </w:pPr>
            <w:r w:rsidRPr="001F1FA8">
              <w:rPr>
                <w:rFonts w:ascii="Calibri" w:hAnsi="Calibri"/>
                <w:color w:val="000000"/>
                <w:sz w:val="20"/>
                <w:szCs w:val="20"/>
              </w:rPr>
              <w:t>14.8%</w:t>
            </w:r>
          </w:p>
        </w:tc>
        <w:tc>
          <w:tcPr>
            <w:tcW w:w="0" w:type="auto"/>
            <w:tcBorders>
              <w:top w:val="nil"/>
              <w:left w:val="nil"/>
              <w:bottom w:val="nil"/>
              <w:right w:val="nil"/>
            </w:tcBorders>
            <w:shd w:val="clear" w:color="auto" w:fill="auto"/>
            <w:noWrap/>
            <w:vAlign w:val="center"/>
            <w:hideMark/>
          </w:tcPr>
          <w:p w14:paraId="72EC8901" w14:textId="77777777" w:rsidR="001F1FA8" w:rsidRPr="001F1FA8" w:rsidRDefault="001F1FA8" w:rsidP="00010BD9">
            <w:pPr>
              <w:spacing w:line="180" w:lineRule="exact"/>
              <w:jc w:val="right"/>
              <w:rPr>
                <w:rFonts w:ascii="Calibri" w:hAnsi="Calibri"/>
                <w:color w:val="000000"/>
                <w:sz w:val="20"/>
                <w:szCs w:val="20"/>
              </w:rPr>
            </w:pPr>
            <w:r w:rsidRPr="001F1FA8">
              <w:rPr>
                <w:rFonts w:ascii="Calibri" w:hAnsi="Calibri"/>
                <w:color w:val="000000"/>
                <w:sz w:val="20"/>
                <w:szCs w:val="20"/>
              </w:rPr>
              <w:t>9.7%</w:t>
            </w:r>
          </w:p>
        </w:tc>
        <w:tc>
          <w:tcPr>
            <w:tcW w:w="0" w:type="auto"/>
            <w:tcBorders>
              <w:top w:val="nil"/>
              <w:left w:val="nil"/>
              <w:bottom w:val="nil"/>
              <w:right w:val="single" w:sz="4" w:space="0" w:color="auto"/>
            </w:tcBorders>
            <w:shd w:val="clear" w:color="auto" w:fill="auto"/>
            <w:noWrap/>
            <w:vAlign w:val="center"/>
            <w:hideMark/>
          </w:tcPr>
          <w:p w14:paraId="7750F11B" w14:textId="77777777" w:rsidR="001F1FA8" w:rsidRPr="001F1FA8" w:rsidRDefault="001F1FA8" w:rsidP="00010BD9">
            <w:pPr>
              <w:spacing w:line="180" w:lineRule="exact"/>
              <w:jc w:val="right"/>
              <w:rPr>
                <w:rFonts w:ascii="Calibri" w:hAnsi="Calibri"/>
                <w:color w:val="000000"/>
                <w:sz w:val="20"/>
                <w:szCs w:val="20"/>
              </w:rPr>
            </w:pPr>
            <w:r w:rsidRPr="001F1FA8">
              <w:rPr>
                <w:rFonts w:ascii="Calibri" w:hAnsi="Calibri"/>
                <w:color w:val="000000"/>
                <w:sz w:val="20"/>
                <w:szCs w:val="20"/>
              </w:rPr>
              <w:t>9.1%</w:t>
            </w:r>
          </w:p>
        </w:tc>
      </w:tr>
      <w:tr w:rsidR="001F1FA8" w:rsidRPr="001F1FA8" w14:paraId="1A69160B" w14:textId="77777777" w:rsidTr="00010BD9">
        <w:trPr>
          <w:trHeight w:val="300"/>
        </w:trPr>
        <w:tc>
          <w:tcPr>
            <w:tcW w:w="0" w:type="auto"/>
            <w:tcBorders>
              <w:top w:val="nil"/>
              <w:left w:val="single" w:sz="4" w:space="0" w:color="auto"/>
              <w:bottom w:val="nil"/>
              <w:right w:val="nil"/>
            </w:tcBorders>
            <w:shd w:val="clear" w:color="auto" w:fill="auto"/>
            <w:noWrap/>
            <w:vAlign w:val="center"/>
            <w:hideMark/>
          </w:tcPr>
          <w:p w14:paraId="38D40A94" w14:textId="77777777" w:rsidR="001F1FA8" w:rsidRPr="001F1FA8" w:rsidRDefault="001F1FA8" w:rsidP="00010BD9">
            <w:pPr>
              <w:spacing w:line="180" w:lineRule="exact"/>
              <w:jc w:val="center"/>
              <w:rPr>
                <w:rFonts w:ascii="Calibri" w:hAnsi="Calibri"/>
                <w:color w:val="000000"/>
                <w:sz w:val="20"/>
                <w:szCs w:val="20"/>
              </w:rPr>
            </w:pPr>
            <w:r w:rsidRPr="001F1FA8">
              <w:rPr>
                <w:rFonts w:ascii="Calibri" w:hAnsi="Calibri"/>
                <w:color w:val="000000"/>
                <w:sz w:val="20"/>
                <w:szCs w:val="20"/>
              </w:rPr>
              <w:t>15-19</w:t>
            </w:r>
          </w:p>
        </w:tc>
        <w:tc>
          <w:tcPr>
            <w:tcW w:w="0" w:type="auto"/>
            <w:tcBorders>
              <w:top w:val="nil"/>
              <w:left w:val="nil"/>
              <w:bottom w:val="nil"/>
              <w:right w:val="nil"/>
            </w:tcBorders>
            <w:shd w:val="clear" w:color="auto" w:fill="auto"/>
            <w:noWrap/>
            <w:vAlign w:val="center"/>
            <w:hideMark/>
          </w:tcPr>
          <w:p w14:paraId="39A69646" w14:textId="77777777" w:rsidR="001F1FA8" w:rsidRPr="001F1FA8" w:rsidRDefault="001F1FA8" w:rsidP="00010BD9">
            <w:pPr>
              <w:spacing w:line="180" w:lineRule="exact"/>
              <w:jc w:val="right"/>
              <w:rPr>
                <w:rFonts w:ascii="Calibri" w:hAnsi="Calibri"/>
                <w:color w:val="000000"/>
                <w:sz w:val="20"/>
                <w:szCs w:val="20"/>
              </w:rPr>
            </w:pPr>
            <w:r w:rsidRPr="001F1FA8">
              <w:rPr>
                <w:rFonts w:ascii="Calibri" w:hAnsi="Calibri"/>
                <w:color w:val="000000"/>
                <w:sz w:val="20"/>
                <w:szCs w:val="20"/>
              </w:rPr>
              <w:t>16.5%</w:t>
            </w:r>
          </w:p>
        </w:tc>
        <w:tc>
          <w:tcPr>
            <w:tcW w:w="0" w:type="auto"/>
            <w:tcBorders>
              <w:top w:val="nil"/>
              <w:left w:val="nil"/>
              <w:bottom w:val="nil"/>
              <w:right w:val="nil"/>
            </w:tcBorders>
            <w:shd w:val="clear" w:color="auto" w:fill="auto"/>
            <w:noWrap/>
            <w:vAlign w:val="center"/>
            <w:hideMark/>
          </w:tcPr>
          <w:p w14:paraId="46DFD259" w14:textId="77777777" w:rsidR="001F1FA8" w:rsidRPr="001F1FA8" w:rsidRDefault="001F1FA8" w:rsidP="00010BD9">
            <w:pPr>
              <w:spacing w:line="180" w:lineRule="exact"/>
              <w:jc w:val="right"/>
              <w:rPr>
                <w:rFonts w:ascii="Calibri" w:hAnsi="Calibri"/>
                <w:color w:val="000000"/>
                <w:sz w:val="20"/>
                <w:szCs w:val="20"/>
              </w:rPr>
            </w:pPr>
            <w:r w:rsidRPr="001F1FA8">
              <w:rPr>
                <w:rFonts w:ascii="Calibri" w:hAnsi="Calibri"/>
                <w:color w:val="000000"/>
                <w:sz w:val="20"/>
                <w:szCs w:val="20"/>
              </w:rPr>
              <w:t>13.7%</w:t>
            </w:r>
          </w:p>
        </w:tc>
        <w:tc>
          <w:tcPr>
            <w:tcW w:w="0" w:type="auto"/>
            <w:tcBorders>
              <w:top w:val="nil"/>
              <w:left w:val="nil"/>
              <w:bottom w:val="nil"/>
              <w:right w:val="nil"/>
            </w:tcBorders>
            <w:shd w:val="clear" w:color="auto" w:fill="auto"/>
            <w:noWrap/>
            <w:vAlign w:val="center"/>
            <w:hideMark/>
          </w:tcPr>
          <w:p w14:paraId="13956EC9" w14:textId="77777777" w:rsidR="001F1FA8" w:rsidRPr="001F1FA8" w:rsidRDefault="001F1FA8" w:rsidP="00010BD9">
            <w:pPr>
              <w:spacing w:line="180" w:lineRule="exact"/>
              <w:jc w:val="right"/>
              <w:rPr>
                <w:rFonts w:ascii="Calibri" w:hAnsi="Calibri"/>
                <w:color w:val="000000"/>
                <w:sz w:val="20"/>
                <w:szCs w:val="20"/>
              </w:rPr>
            </w:pPr>
            <w:r w:rsidRPr="001F1FA8">
              <w:rPr>
                <w:rFonts w:ascii="Calibri" w:hAnsi="Calibri"/>
                <w:color w:val="000000"/>
                <w:sz w:val="20"/>
                <w:szCs w:val="20"/>
              </w:rPr>
              <w:t>8.7%</w:t>
            </w:r>
          </w:p>
        </w:tc>
        <w:tc>
          <w:tcPr>
            <w:tcW w:w="0" w:type="auto"/>
            <w:tcBorders>
              <w:top w:val="nil"/>
              <w:left w:val="nil"/>
              <w:bottom w:val="nil"/>
              <w:right w:val="single" w:sz="4" w:space="0" w:color="auto"/>
            </w:tcBorders>
            <w:shd w:val="clear" w:color="auto" w:fill="auto"/>
            <w:noWrap/>
            <w:vAlign w:val="center"/>
            <w:hideMark/>
          </w:tcPr>
          <w:p w14:paraId="66C7CF50" w14:textId="77777777" w:rsidR="001F1FA8" w:rsidRPr="001F1FA8" w:rsidRDefault="001F1FA8" w:rsidP="00010BD9">
            <w:pPr>
              <w:spacing w:line="180" w:lineRule="exact"/>
              <w:jc w:val="right"/>
              <w:rPr>
                <w:rFonts w:ascii="Calibri" w:hAnsi="Calibri"/>
                <w:color w:val="000000"/>
                <w:sz w:val="20"/>
                <w:szCs w:val="20"/>
              </w:rPr>
            </w:pPr>
            <w:r w:rsidRPr="001F1FA8">
              <w:rPr>
                <w:rFonts w:ascii="Calibri" w:hAnsi="Calibri"/>
                <w:color w:val="000000"/>
                <w:sz w:val="20"/>
                <w:szCs w:val="20"/>
              </w:rPr>
              <w:t>8.2%</w:t>
            </w:r>
          </w:p>
        </w:tc>
      </w:tr>
      <w:tr w:rsidR="001F1FA8" w:rsidRPr="001F1FA8" w14:paraId="344828C6" w14:textId="77777777" w:rsidTr="00010BD9">
        <w:trPr>
          <w:trHeight w:val="300"/>
        </w:trPr>
        <w:tc>
          <w:tcPr>
            <w:tcW w:w="0" w:type="auto"/>
            <w:tcBorders>
              <w:top w:val="nil"/>
              <w:left w:val="single" w:sz="4" w:space="0" w:color="auto"/>
              <w:bottom w:val="nil"/>
              <w:right w:val="nil"/>
            </w:tcBorders>
            <w:shd w:val="clear" w:color="auto" w:fill="auto"/>
            <w:noWrap/>
            <w:vAlign w:val="center"/>
            <w:hideMark/>
          </w:tcPr>
          <w:p w14:paraId="4C7F5FA3" w14:textId="77777777" w:rsidR="001F1FA8" w:rsidRPr="001F1FA8" w:rsidRDefault="001F1FA8" w:rsidP="00010BD9">
            <w:pPr>
              <w:spacing w:line="180" w:lineRule="exact"/>
              <w:jc w:val="center"/>
              <w:rPr>
                <w:rFonts w:ascii="Calibri" w:hAnsi="Calibri"/>
                <w:color w:val="000000"/>
                <w:sz w:val="20"/>
                <w:szCs w:val="20"/>
              </w:rPr>
            </w:pPr>
            <w:r w:rsidRPr="001F1FA8">
              <w:rPr>
                <w:rFonts w:ascii="Calibri" w:hAnsi="Calibri"/>
                <w:color w:val="000000"/>
                <w:sz w:val="20"/>
                <w:szCs w:val="20"/>
              </w:rPr>
              <w:t>20-24</w:t>
            </w:r>
          </w:p>
        </w:tc>
        <w:tc>
          <w:tcPr>
            <w:tcW w:w="0" w:type="auto"/>
            <w:tcBorders>
              <w:top w:val="nil"/>
              <w:left w:val="nil"/>
              <w:bottom w:val="nil"/>
              <w:right w:val="nil"/>
            </w:tcBorders>
            <w:shd w:val="clear" w:color="auto" w:fill="auto"/>
            <w:noWrap/>
            <w:vAlign w:val="center"/>
            <w:hideMark/>
          </w:tcPr>
          <w:p w14:paraId="4D84E088" w14:textId="77777777" w:rsidR="001F1FA8" w:rsidRPr="001F1FA8" w:rsidRDefault="001F1FA8" w:rsidP="00010BD9">
            <w:pPr>
              <w:spacing w:line="180" w:lineRule="exact"/>
              <w:jc w:val="right"/>
              <w:rPr>
                <w:rFonts w:ascii="Calibri" w:hAnsi="Calibri"/>
                <w:color w:val="000000"/>
                <w:sz w:val="20"/>
                <w:szCs w:val="20"/>
              </w:rPr>
            </w:pPr>
            <w:r w:rsidRPr="001F1FA8">
              <w:rPr>
                <w:rFonts w:ascii="Calibri" w:hAnsi="Calibri"/>
                <w:color w:val="000000"/>
                <w:sz w:val="20"/>
                <w:szCs w:val="20"/>
              </w:rPr>
              <w:t>20.0%</w:t>
            </w:r>
          </w:p>
        </w:tc>
        <w:tc>
          <w:tcPr>
            <w:tcW w:w="0" w:type="auto"/>
            <w:tcBorders>
              <w:top w:val="nil"/>
              <w:left w:val="nil"/>
              <w:bottom w:val="nil"/>
              <w:right w:val="nil"/>
            </w:tcBorders>
            <w:shd w:val="clear" w:color="auto" w:fill="auto"/>
            <w:noWrap/>
            <w:vAlign w:val="center"/>
            <w:hideMark/>
          </w:tcPr>
          <w:p w14:paraId="7DA6A5F5" w14:textId="77777777" w:rsidR="001F1FA8" w:rsidRPr="001F1FA8" w:rsidRDefault="001F1FA8" w:rsidP="00010BD9">
            <w:pPr>
              <w:spacing w:line="180" w:lineRule="exact"/>
              <w:jc w:val="right"/>
              <w:rPr>
                <w:rFonts w:ascii="Calibri" w:hAnsi="Calibri"/>
                <w:color w:val="000000"/>
                <w:sz w:val="20"/>
                <w:szCs w:val="20"/>
              </w:rPr>
            </w:pPr>
            <w:r w:rsidRPr="001F1FA8">
              <w:rPr>
                <w:rFonts w:ascii="Calibri" w:hAnsi="Calibri"/>
                <w:color w:val="000000"/>
                <w:sz w:val="20"/>
                <w:szCs w:val="20"/>
              </w:rPr>
              <w:t>20.7%</w:t>
            </w:r>
          </w:p>
        </w:tc>
        <w:tc>
          <w:tcPr>
            <w:tcW w:w="0" w:type="auto"/>
            <w:tcBorders>
              <w:top w:val="nil"/>
              <w:left w:val="nil"/>
              <w:bottom w:val="nil"/>
              <w:right w:val="nil"/>
            </w:tcBorders>
            <w:shd w:val="clear" w:color="auto" w:fill="auto"/>
            <w:noWrap/>
            <w:vAlign w:val="center"/>
            <w:hideMark/>
          </w:tcPr>
          <w:p w14:paraId="7D399F10" w14:textId="77777777" w:rsidR="001F1FA8" w:rsidRPr="001F1FA8" w:rsidRDefault="001F1FA8" w:rsidP="00010BD9">
            <w:pPr>
              <w:spacing w:line="180" w:lineRule="exact"/>
              <w:jc w:val="right"/>
              <w:rPr>
                <w:rFonts w:ascii="Calibri" w:hAnsi="Calibri"/>
                <w:color w:val="000000"/>
                <w:sz w:val="20"/>
                <w:szCs w:val="20"/>
              </w:rPr>
            </w:pPr>
            <w:r w:rsidRPr="001F1FA8">
              <w:rPr>
                <w:rFonts w:ascii="Calibri" w:hAnsi="Calibri"/>
                <w:color w:val="000000"/>
                <w:sz w:val="20"/>
                <w:szCs w:val="20"/>
              </w:rPr>
              <w:t>10.2%</w:t>
            </w:r>
          </w:p>
        </w:tc>
        <w:tc>
          <w:tcPr>
            <w:tcW w:w="0" w:type="auto"/>
            <w:tcBorders>
              <w:top w:val="nil"/>
              <w:left w:val="nil"/>
              <w:bottom w:val="nil"/>
              <w:right w:val="single" w:sz="4" w:space="0" w:color="auto"/>
            </w:tcBorders>
            <w:shd w:val="clear" w:color="auto" w:fill="auto"/>
            <w:noWrap/>
            <w:vAlign w:val="center"/>
            <w:hideMark/>
          </w:tcPr>
          <w:p w14:paraId="26981AC8" w14:textId="77777777" w:rsidR="001F1FA8" w:rsidRPr="001F1FA8" w:rsidRDefault="001F1FA8" w:rsidP="00010BD9">
            <w:pPr>
              <w:spacing w:line="180" w:lineRule="exact"/>
              <w:jc w:val="right"/>
              <w:rPr>
                <w:rFonts w:ascii="Calibri" w:hAnsi="Calibri"/>
                <w:color w:val="000000"/>
                <w:sz w:val="20"/>
                <w:szCs w:val="20"/>
              </w:rPr>
            </w:pPr>
            <w:r w:rsidRPr="001F1FA8">
              <w:rPr>
                <w:rFonts w:ascii="Calibri" w:hAnsi="Calibri"/>
                <w:color w:val="000000"/>
                <w:sz w:val="20"/>
                <w:szCs w:val="20"/>
              </w:rPr>
              <w:t>10.5%</w:t>
            </w:r>
          </w:p>
        </w:tc>
      </w:tr>
      <w:tr w:rsidR="001F1FA8" w:rsidRPr="001F1FA8" w14:paraId="4115E327" w14:textId="77777777" w:rsidTr="00010BD9">
        <w:trPr>
          <w:trHeight w:val="300"/>
        </w:trPr>
        <w:tc>
          <w:tcPr>
            <w:tcW w:w="0" w:type="auto"/>
            <w:tcBorders>
              <w:top w:val="nil"/>
              <w:left w:val="single" w:sz="4" w:space="0" w:color="auto"/>
              <w:bottom w:val="nil"/>
              <w:right w:val="nil"/>
            </w:tcBorders>
            <w:shd w:val="clear" w:color="auto" w:fill="auto"/>
            <w:noWrap/>
            <w:vAlign w:val="center"/>
            <w:hideMark/>
          </w:tcPr>
          <w:p w14:paraId="4F50FDA9" w14:textId="77777777" w:rsidR="001F1FA8" w:rsidRPr="001F1FA8" w:rsidRDefault="001F1FA8" w:rsidP="00010BD9">
            <w:pPr>
              <w:spacing w:line="180" w:lineRule="exact"/>
              <w:jc w:val="center"/>
              <w:rPr>
                <w:rFonts w:ascii="Calibri" w:hAnsi="Calibri"/>
                <w:color w:val="000000"/>
                <w:sz w:val="20"/>
                <w:szCs w:val="20"/>
              </w:rPr>
            </w:pPr>
            <w:r w:rsidRPr="001F1FA8">
              <w:rPr>
                <w:rFonts w:ascii="Calibri" w:hAnsi="Calibri"/>
                <w:color w:val="000000"/>
                <w:sz w:val="20"/>
                <w:szCs w:val="20"/>
              </w:rPr>
              <w:t>25-29</w:t>
            </w:r>
          </w:p>
        </w:tc>
        <w:tc>
          <w:tcPr>
            <w:tcW w:w="0" w:type="auto"/>
            <w:tcBorders>
              <w:top w:val="nil"/>
              <w:left w:val="nil"/>
              <w:bottom w:val="nil"/>
              <w:right w:val="nil"/>
            </w:tcBorders>
            <w:shd w:val="clear" w:color="auto" w:fill="auto"/>
            <w:noWrap/>
            <w:vAlign w:val="center"/>
            <w:hideMark/>
          </w:tcPr>
          <w:p w14:paraId="71200C0A" w14:textId="77777777" w:rsidR="001F1FA8" w:rsidRPr="001F1FA8" w:rsidRDefault="001F1FA8" w:rsidP="00010BD9">
            <w:pPr>
              <w:spacing w:line="180" w:lineRule="exact"/>
              <w:jc w:val="right"/>
              <w:rPr>
                <w:rFonts w:ascii="Calibri" w:hAnsi="Calibri"/>
                <w:color w:val="000000"/>
                <w:sz w:val="20"/>
                <w:szCs w:val="20"/>
              </w:rPr>
            </w:pPr>
            <w:r w:rsidRPr="001F1FA8">
              <w:rPr>
                <w:rFonts w:ascii="Calibri" w:hAnsi="Calibri"/>
                <w:color w:val="000000"/>
                <w:sz w:val="20"/>
                <w:szCs w:val="20"/>
              </w:rPr>
              <w:t>27.2%</w:t>
            </w:r>
          </w:p>
        </w:tc>
        <w:tc>
          <w:tcPr>
            <w:tcW w:w="0" w:type="auto"/>
            <w:tcBorders>
              <w:top w:val="nil"/>
              <w:left w:val="nil"/>
              <w:bottom w:val="nil"/>
              <w:right w:val="nil"/>
            </w:tcBorders>
            <w:shd w:val="clear" w:color="auto" w:fill="auto"/>
            <w:noWrap/>
            <w:vAlign w:val="center"/>
            <w:hideMark/>
          </w:tcPr>
          <w:p w14:paraId="757ADF0E" w14:textId="77777777" w:rsidR="001F1FA8" w:rsidRPr="001F1FA8" w:rsidRDefault="001F1FA8" w:rsidP="00010BD9">
            <w:pPr>
              <w:spacing w:line="180" w:lineRule="exact"/>
              <w:jc w:val="right"/>
              <w:rPr>
                <w:rFonts w:ascii="Calibri" w:hAnsi="Calibri"/>
                <w:color w:val="000000"/>
                <w:sz w:val="20"/>
                <w:szCs w:val="20"/>
              </w:rPr>
            </w:pPr>
            <w:r w:rsidRPr="001F1FA8">
              <w:rPr>
                <w:rFonts w:ascii="Calibri" w:hAnsi="Calibri"/>
                <w:color w:val="000000"/>
                <w:sz w:val="20"/>
                <w:szCs w:val="20"/>
              </w:rPr>
              <w:t>28.1%</w:t>
            </w:r>
          </w:p>
        </w:tc>
        <w:tc>
          <w:tcPr>
            <w:tcW w:w="0" w:type="auto"/>
            <w:tcBorders>
              <w:top w:val="nil"/>
              <w:left w:val="nil"/>
              <w:bottom w:val="nil"/>
              <w:right w:val="nil"/>
            </w:tcBorders>
            <w:shd w:val="clear" w:color="auto" w:fill="auto"/>
            <w:noWrap/>
            <w:vAlign w:val="center"/>
            <w:hideMark/>
          </w:tcPr>
          <w:p w14:paraId="05CC0D02" w14:textId="77777777" w:rsidR="001F1FA8" w:rsidRPr="001F1FA8" w:rsidRDefault="001F1FA8" w:rsidP="00010BD9">
            <w:pPr>
              <w:spacing w:line="180" w:lineRule="exact"/>
              <w:jc w:val="right"/>
              <w:rPr>
                <w:rFonts w:ascii="Calibri" w:hAnsi="Calibri"/>
                <w:color w:val="000000"/>
                <w:sz w:val="20"/>
                <w:szCs w:val="20"/>
              </w:rPr>
            </w:pPr>
            <w:r w:rsidRPr="001F1FA8">
              <w:rPr>
                <w:rFonts w:ascii="Calibri" w:hAnsi="Calibri"/>
                <w:color w:val="000000"/>
                <w:sz w:val="20"/>
                <w:szCs w:val="20"/>
              </w:rPr>
              <w:t>10.5%</w:t>
            </w:r>
          </w:p>
        </w:tc>
        <w:tc>
          <w:tcPr>
            <w:tcW w:w="0" w:type="auto"/>
            <w:tcBorders>
              <w:top w:val="nil"/>
              <w:left w:val="nil"/>
              <w:bottom w:val="nil"/>
              <w:right w:val="single" w:sz="4" w:space="0" w:color="auto"/>
            </w:tcBorders>
            <w:shd w:val="clear" w:color="auto" w:fill="auto"/>
            <w:noWrap/>
            <w:vAlign w:val="center"/>
            <w:hideMark/>
          </w:tcPr>
          <w:p w14:paraId="001BAF04" w14:textId="77777777" w:rsidR="001F1FA8" w:rsidRPr="001F1FA8" w:rsidRDefault="001F1FA8" w:rsidP="00010BD9">
            <w:pPr>
              <w:spacing w:line="180" w:lineRule="exact"/>
              <w:jc w:val="right"/>
              <w:rPr>
                <w:rFonts w:ascii="Calibri" w:hAnsi="Calibri"/>
                <w:color w:val="000000"/>
                <w:sz w:val="20"/>
                <w:szCs w:val="20"/>
              </w:rPr>
            </w:pPr>
            <w:r w:rsidRPr="001F1FA8">
              <w:rPr>
                <w:rFonts w:ascii="Calibri" w:hAnsi="Calibri"/>
                <w:color w:val="000000"/>
                <w:sz w:val="20"/>
                <w:szCs w:val="20"/>
              </w:rPr>
              <w:t>11.2%</w:t>
            </w:r>
          </w:p>
        </w:tc>
      </w:tr>
      <w:tr w:rsidR="001F1FA8" w:rsidRPr="001F1FA8" w14:paraId="70B0D3B7" w14:textId="77777777" w:rsidTr="00010BD9">
        <w:trPr>
          <w:trHeight w:val="300"/>
        </w:trPr>
        <w:tc>
          <w:tcPr>
            <w:tcW w:w="0" w:type="auto"/>
            <w:tcBorders>
              <w:top w:val="nil"/>
              <w:left w:val="single" w:sz="4" w:space="0" w:color="auto"/>
              <w:bottom w:val="nil"/>
              <w:right w:val="nil"/>
            </w:tcBorders>
            <w:shd w:val="clear" w:color="auto" w:fill="auto"/>
            <w:noWrap/>
            <w:vAlign w:val="center"/>
            <w:hideMark/>
          </w:tcPr>
          <w:p w14:paraId="7FB81992" w14:textId="77777777" w:rsidR="001F1FA8" w:rsidRPr="001F1FA8" w:rsidRDefault="001F1FA8" w:rsidP="00010BD9">
            <w:pPr>
              <w:spacing w:line="180" w:lineRule="exact"/>
              <w:jc w:val="center"/>
              <w:rPr>
                <w:rFonts w:ascii="Calibri" w:hAnsi="Calibri"/>
                <w:color w:val="000000"/>
                <w:sz w:val="20"/>
                <w:szCs w:val="20"/>
              </w:rPr>
            </w:pPr>
            <w:r w:rsidRPr="001F1FA8">
              <w:rPr>
                <w:rFonts w:ascii="Calibri" w:hAnsi="Calibri"/>
                <w:color w:val="000000"/>
                <w:sz w:val="20"/>
                <w:szCs w:val="20"/>
              </w:rPr>
              <w:t>30-34</w:t>
            </w:r>
          </w:p>
        </w:tc>
        <w:tc>
          <w:tcPr>
            <w:tcW w:w="0" w:type="auto"/>
            <w:tcBorders>
              <w:top w:val="nil"/>
              <w:left w:val="nil"/>
              <w:bottom w:val="nil"/>
              <w:right w:val="nil"/>
            </w:tcBorders>
            <w:shd w:val="clear" w:color="auto" w:fill="auto"/>
            <w:noWrap/>
            <w:vAlign w:val="center"/>
            <w:hideMark/>
          </w:tcPr>
          <w:p w14:paraId="54B9EC6D" w14:textId="77777777" w:rsidR="001F1FA8" w:rsidRPr="001F1FA8" w:rsidRDefault="001F1FA8" w:rsidP="00010BD9">
            <w:pPr>
              <w:spacing w:line="180" w:lineRule="exact"/>
              <w:jc w:val="right"/>
              <w:rPr>
                <w:rFonts w:ascii="Calibri" w:hAnsi="Calibri"/>
                <w:color w:val="000000"/>
                <w:sz w:val="20"/>
                <w:szCs w:val="20"/>
              </w:rPr>
            </w:pPr>
            <w:r w:rsidRPr="001F1FA8">
              <w:rPr>
                <w:rFonts w:ascii="Calibri" w:hAnsi="Calibri"/>
                <w:color w:val="000000"/>
                <w:sz w:val="20"/>
                <w:szCs w:val="20"/>
              </w:rPr>
              <w:t>25.5%</w:t>
            </w:r>
          </w:p>
        </w:tc>
        <w:tc>
          <w:tcPr>
            <w:tcW w:w="0" w:type="auto"/>
            <w:tcBorders>
              <w:top w:val="nil"/>
              <w:left w:val="nil"/>
              <w:bottom w:val="nil"/>
              <w:right w:val="nil"/>
            </w:tcBorders>
            <w:shd w:val="clear" w:color="auto" w:fill="auto"/>
            <w:noWrap/>
            <w:vAlign w:val="center"/>
            <w:hideMark/>
          </w:tcPr>
          <w:p w14:paraId="7BAFEB22" w14:textId="77777777" w:rsidR="001F1FA8" w:rsidRPr="001F1FA8" w:rsidRDefault="001F1FA8" w:rsidP="00010BD9">
            <w:pPr>
              <w:spacing w:line="180" w:lineRule="exact"/>
              <w:jc w:val="right"/>
              <w:rPr>
                <w:rFonts w:ascii="Calibri" w:hAnsi="Calibri"/>
                <w:color w:val="000000"/>
                <w:sz w:val="20"/>
                <w:szCs w:val="20"/>
              </w:rPr>
            </w:pPr>
            <w:r w:rsidRPr="001F1FA8">
              <w:rPr>
                <w:rFonts w:ascii="Calibri" w:hAnsi="Calibri"/>
                <w:color w:val="000000"/>
                <w:sz w:val="20"/>
                <w:szCs w:val="20"/>
              </w:rPr>
              <w:t>29.2%</w:t>
            </w:r>
          </w:p>
        </w:tc>
        <w:tc>
          <w:tcPr>
            <w:tcW w:w="0" w:type="auto"/>
            <w:tcBorders>
              <w:top w:val="nil"/>
              <w:left w:val="nil"/>
              <w:bottom w:val="nil"/>
              <w:right w:val="nil"/>
            </w:tcBorders>
            <w:shd w:val="clear" w:color="auto" w:fill="auto"/>
            <w:noWrap/>
            <w:vAlign w:val="center"/>
            <w:hideMark/>
          </w:tcPr>
          <w:p w14:paraId="26DC79E1" w14:textId="77777777" w:rsidR="001F1FA8" w:rsidRPr="001F1FA8" w:rsidRDefault="001F1FA8" w:rsidP="00010BD9">
            <w:pPr>
              <w:spacing w:line="180" w:lineRule="exact"/>
              <w:jc w:val="right"/>
              <w:rPr>
                <w:rFonts w:ascii="Calibri" w:hAnsi="Calibri"/>
                <w:color w:val="000000"/>
                <w:sz w:val="20"/>
                <w:szCs w:val="20"/>
              </w:rPr>
            </w:pPr>
            <w:r w:rsidRPr="001F1FA8">
              <w:rPr>
                <w:rFonts w:ascii="Calibri" w:hAnsi="Calibri"/>
                <w:color w:val="000000"/>
                <w:sz w:val="20"/>
                <w:szCs w:val="20"/>
              </w:rPr>
              <w:t>14.4%</w:t>
            </w:r>
          </w:p>
        </w:tc>
        <w:tc>
          <w:tcPr>
            <w:tcW w:w="0" w:type="auto"/>
            <w:tcBorders>
              <w:top w:val="nil"/>
              <w:left w:val="nil"/>
              <w:bottom w:val="nil"/>
              <w:right w:val="single" w:sz="4" w:space="0" w:color="auto"/>
            </w:tcBorders>
            <w:shd w:val="clear" w:color="auto" w:fill="auto"/>
            <w:noWrap/>
            <w:vAlign w:val="center"/>
            <w:hideMark/>
          </w:tcPr>
          <w:p w14:paraId="733C7065" w14:textId="77777777" w:rsidR="001F1FA8" w:rsidRPr="001F1FA8" w:rsidRDefault="001F1FA8" w:rsidP="00010BD9">
            <w:pPr>
              <w:spacing w:line="180" w:lineRule="exact"/>
              <w:jc w:val="right"/>
              <w:rPr>
                <w:rFonts w:ascii="Calibri" w:hAnsi="Calibri"/>
                <w:color w:val="000000"/>
                <w:sz w:val="20"/>
                <w:szCs w:val="20"/>
              </w:rPr>
            </w:pPr>
            <w:r w:rsidRPr="001F1FA8">
              <w:rPr>
                <w:rFonts w:ascii="Calibri" w:hAnsi="Calibri"/>
                <w:color w:val="000000"/>
                <w:sz w:val="20"/>
                <w:szCs w:val="20"/>
              </w:rPr>
              <w:t>14.1%</w:t>
            </w:r>
          </w:p>
        </w:tc>
      </w:tr>
      <w:tr w:rsidR="001F1FA8" w:rsidRPr="001F1FA8" w14:paraId="23492346" w14:textId="77777777" w:rsidTr="00010BD9">
        <w:trPr>
          <w:trHeight w:val="300"/>
        </w:trPr>
        <w:tc>
          <w:tcPr>
            <w:tcW w:w="0" w:type="auto"/>
            <w:tcBorders>
              <w:top w:val="nil"/>
              <w:left w:val="single" w:sz="4" w:space="0" w:color="auto"/>
              <w:bottom w:val="nil"/>
              <w:right w:val="nil"/>
            </w:tcBorders>
            <w:shd w:val="clear" w:color="auto" w:fill="auto"/>
            <w:noWrap/>
            <w:vAlign w:val="center"/>
            <w:hideMark/>
          </w:tcPr>
          <w:p w14:paraId="4AB70B97" w14:textId="77777777" w:rsidR="001F1FA8" w:rsidRPr="001F1FA8" w:rsidRDefault="001F1FA8" w:rsidP="00010BD9">
            <w:pPr>
              <w:spacing w:line="180" w:lineRule="exact"/>
              <w:jc w:val="center"/>
              <w:rPr>
                <w:rFonts w:ascii="Calibri" w:hAnsi="Calibri"/>
                <w:color w:val="000000"/>
                <w:sz w:val="20"/>
                <w:szCs w:val="20"/>
              </w:rPr>
            </w:pPr>
            <w:r w:rsidRPr="001F1FA8">
              <w:rPr>
                <w:rFonts w:ascii="Calibri" w:hAnsi="Calibri"/>
                <w:color w:val="000000"/>
                <w:sz w:val="20"/>
                <w:szCs w:val="20"/>
              </w:rPr>
              <w:t>35-39</w:t>
            </w:r>
          </w:p>
        </w:tc>
        <w:tc>
          <w:tcPr>
            <w:tcW w:w="0" w:type="auto"/>
            <w:tcBorders>
              <w:top w:val="nil"/>
              <w:left w:val="nil"/>
              <w:bottom w:val="nil"/>
              <w:right w:val="nil"/>
            </w:tcBorders>
            <w:shd w:val="clear" w:color="auto" w:fill="auto"/>
            <w:noWrap/>
            <w:vAlign w:val="center"/>
            <w:hideMark/>
          </w:tcPr>
          <w:p w14:paraId="6B448049" w14:textId="77777777" w:rsidR="001F1FA8" w:rsidRPr="001F1FA8" w:rsidRDefault="001F1FA8" w:rsidP="00010BD9">
            <w:pPr>
              <w:spacing w:line="180" w:lineRule="exact"/>
              <w:jc w:val="right"/>
              <w:rPr>
                <w:rFonts w:ascii="Calibri" w:hAnsi="Calibri"/>
                <w:color w:val="000000"/>
                <w:sz w:val="20"/>
                <w:szCs w:val="20"/>
              </w:rPr>
            </w:pPr>
            <w:r w:rsidRPr="001F1FA8">
              <w:rPr>
                <w:rFonts w:ascii="Calibri" w:hAnsi="Calibri"/>
                <w:color w:val="000000"/>
                <w:sz w:val="20"/>
                <w:szCs w:val="20"/>
              </w:rPr>
              <w:t>22.7%</w:t>
            </w:r>
          </w:p>
        </w:tc>
        <w:tc>
          <w:tcPr>
            <w:tcW w:w="0" w:type="auto"/>
            <w:tcBorders>
              <w:top w:val="nil"/>
              <w:left w:val="nil"/>
              <w:bottom w:val="nil"/>
              <w:right w:val="nil"/>
            </w:tcBorders>
            <w:shd w:val="clear" w:color="auto" w:fill="auto"/>
            <w:noWrap/>
            <w:vAlign w:val="center"/>
            <w:hideMark/>
          </w:tcPr>
          <w:p w14:paraId="3DFA67F5" w14:textId="77777777" w:rsidR="001F1FA8" w:rsidRPr="001F1FA8" w:rsidRDefault="001F1FA8" w:rsidP="00010BD9">
            <w:pPr>
              <w:spacing w:line="180" w:lineRule="exact"/>
              <w:jc w:val="right"/>
              <w:rPr>
                <w:rFonts w:ascii="Calibri" w:hAnsi="Calibri"/>
                <w:color w:val="000000"/>
                <w:sz w:val="20"/>
                <w:szCs w:val="20"/>
              </w:rPr>
            </w:pPr>
            <w:r w:rsidRPr="001F1FA8">
              <w:rPr>
                <w:rFonts w:ascii="Calibri" w:hAnsi="Calibri"/>
                <w:color w:val="000000"/>
                <w:sz w:val="20"/>
                <w:szCs w:val="20"/>
              </w:rPr>
              <w:t>20.0%</w:t>
            </w:r>
          </w:p>
        </w:tc>
        <w:tc>
          <w:tcPr>
            <w:tcW w:w="0" w:type="auto"/>
            <w:tcBorders>
              <w:top w:val="nil"/>
              <w:left w:val="nil"/>
              <w:bottom w:val="nil"/>
              <w:right w:val="nil"/>
            </w:tcBorders>
            <w:shd w:val="clear" w:color="auto" w:fill="auto"/>
            <w:noWrap/>
            <w:vAlign w:val="center"/>
            <w:hideMark/>
          </w:tcPr>
          <w:p w14:paraId="4A72EA29" w14:textId="77777777" w:rsidR="001F1FA8" w:rsidRPr="001F1FA8" w:rsidRDefault="001F1FA8" w:rsidP="00010BD9">
            <w:pPr>
              <w:spacing w:line="180" w:lineRule="exact"/>
              <w:jc w:val="right"/>
              <w:rPr>
                <w:rFonts w:ascii="Calibri" w:hAnsi="Calibri"/>
                <w:color w:val="000000"/>
                <w:sz w:val="20"/>
                <w:szCs w:val="20"/>
              </w:rPr>
            </w:pPr>
            <w:r w:rsidRPr="001F1FA8">
              <w:rPr>
                <w:rFonts w:ascii="Calibri" w:hAnsi="Calibri"/>
                <w:color w:val="000000"/>
                <w:sz w:val="20"/>
                <w:szCs w:val="20"/>
              </w:rPr>
              <w:t>12.6%</w:t>
            </w:r>
          </w:p>
        </w:tc>
        <w:tc>
          <w:tcPr>
            <w:tcW w:w="0" w:type="auto"/>
            <w:tcBorders>
              <w:top w:val="nil"/>
              <w:left w:val="nil"/>
              <w:bottom w:val="nil"/>
              <w:right w:val="single" w:sz="4" w:space="0" w:color="auto"/>
            </w:tcBorders>
            <w:shd w:val="clear" w:color="auto" w:fill="auto"/>
            <w:noWrap/>
            <w:vAlign w:val="center"/>
            <w:hideMark/>
          </w:tcPr>
          <w:p w14:paraId="358DFDAA" w14:textId="77777777" w:rsidR="001F1FA8" w:rsidRPr="001F1FA8" w:rsidRDefault="001F1FA8" w:rsidP="00010BD9">
            <w:pPr>
              <w:spacing w:line="180" w:lineRule="exact"/>
              <w:jc w:val="right"/>
              <w:rPr>
                <w:rFonts w:ascii="Calibri" w:hAnsi="Calibri"/>
                <w:color w:val="000000"/>
                <w:sz w:val="20"/>
                <w:szCs w:val="20"/>
              </w:rPr>
            </w:pPr>
            <w:r w:rsidRPr="001F1FA8">
              <w:rPr>
                <w:rFonts w:ascii="Calibri" w:hAnsi="Calibri"/>
                <w:color w:val="000000"/>
                <w:sz w:val="20"/>
                <w:szCs w:val="20"/>
              </w:rPr>
              <w:t>10.9%</w:t>
            </w:r>
          </w:p>
        </w:tc>
      </w:tr>
      <w:tr w:rsidR="001F1FA8" w:rsidRPr="001F1FA8" w14:paraId="054D9A73" w14:textId="77777777" w:rsidTr="00010BD9">
        <w:trPr>
          <w:trHeight w:val="300"/>
        </w:trPr>
        <w:tc>
          <w:tcPr>
            <w:tcW w:w="0" w:type="auto"/>
            <w:tcBorders>
              <w:top w:val="nil"/>
              <w:left w:val="single" w:sz="4" w:space="0" w:color="auto"/>
              <w:bottom w:val="nil"/>
              <w:right w:val="nil"/>
            </w:tcBorders>
            <w:shd w:val="clear" w:color="auto" w:fill="auto"/>
            <w:noWrap/>
            <w:vAlign w:val="center"/>
            <w:hideMark/>
          </w:tcPr>
          <w:p w14:paraId="47DAF6F7" w14:textId="77777777" w:rsidR="001F1FA8" w:rsidRPr="001F1FA8" w:rsidRDefault="001F1FA8" w:rsidP="00010BD9">
            <w:pPr>
              <w:spacing w:line="180" w:lineRule="exact"/>
              <w:jc w:val="center"/>
              <w:rPr>
                <w:rFonts w:ascii="Calibri" w:hAnsi="Calibri"/>
                <w:color w:val="000000"/>
                <w:sz w:val="20"/>
                <w:szCs w:val="20"/>
              </w:rPr>
            </w:pPr>
            <w:r w:rsidRPr="001F1FA8">
              <w:rPr>
                <w:rFonts w:ascii="Calibri" w:hAnsi="Calibri"/>
                <w:color w:val="000000"/>
                <w:sz w:val="20"/>
                <w:szCs w:val="20"/>
              </w:rPr>
              <w:t>40-44</w:t>
            </w:r>
          </w:p>
        </w:tc>
        <w:tc>
          <w:tcPr>
            <w:tcW w:w="0" w:type="auto"/>
            <w:tcBorders>
              <w:top w:val="nil"/>
              <w:left w:val="nil"/>
              <w:bottom w:val="nil"/>
              <w:right w:val="nil"/>
            </w:tcBorders>
            <w:shd w:val="clear" w:color="auto" w:fill="auto"/>
            <w:noWrap/>
            <w:vAlign w:val="center"/>
            <w:hideMark/>
          </w:tcPr>
          <w:p w14:paraId="364146F6" w14:textId="77777777" w:rsidR="001F1FA8" w:rsidRPr="001F1FA8" w:rsidRDefault="001F1FA8" w:rsidP="00010BD9">
            <w:pPr>
              <w:spacing w:line="180" w:lineRule="exact"/>
              <w:jc w:val="right"/>
              <w:rPr>
                <w:rFonts w:ascii="Calibri" w:hAnsi="Calibri"/>
                <w:color w:val="000000"/>
                <w:sz w:val="20"/>
                <w:szCs w:val="20"/>
              </w:rPr>
            </w:pPr>
            <w:r w:rsidRPr="001F1FA8">
              <w:rPr>
                <w:rFonts w:ascii="Calibri" w:hAnsi="Calibri"/>
                <w:color w:val="000000"/>
                <w:sz w:val="20"/>
                <w:szCs w:val="20"/>
              </w:rPr>
              <w:t>14.7%</w:t>
            </w:r>
          </w:p>
        </w:tc>
        <w:tc>
          <w:tcPr>
            <w:tcW w:w="0" w:type="auto"/>
            <w:tcBorders>
              <w:top w:val="nil"/>
              <w:left w:val="nil"/>
              <w:bottom w:val="nil"/>
              <w:right w:val="nil"/>
            </w:tcBorders>
            <w:shd w:val="clear" w:color="auto" w:fill="auto"/>
            <w:noWrap/>
            <w:vAlign w:val="center"/>
            <w:hideMark/>
          </w:tcPr>
          <w:p w14:paraId="014C0E0F" w14:textId="77777777" w:rsidR="001F1FA8" w:rsidRPr="001F1FA8" w:rsidRDefault="001F1FA8" w:rsidP="00010BD9">
            <w:pPr>
              <w:spacing w:line="180" w:lineRule="exact"/>
              <w:jc w:val="right"/>
              <w:rPr>
                <w:rFonts w:ascii="Calibri" w:hAnsi="Calibri"/>
                <w:color w:val="000000"/>
                <w:sz w:val="20"/>
                <w:szCs w:val="20"/>
              </w:rPr>
            </w:pPr>
            <w:r w:rsidRPr="001F1FA8">
              <w:rPr>
                <w:rFonts w:ascii="Calibri" w:hAnsi="Calibri"/>
                <w:color w:val="000000"/>
                <w:sz w:val="20"/>
                <w:szCs w:val="20"/>
              </w:rPr>
              <w:t>13.7%</w:t>
            </w:r>
          </w:p>
        </w:tc>
        <w:tc>
          <w:tcPr>
            <w:tcW w:w="0" w:type="auto"/>
            <w:tcBorders>
              <w:top w:val="nil"/>
              <w:left w:val="nil"/>
              <w:bottom w:val="nil"/>
              <w:right w:val="nil"/>
            </w:tcBorders>
            <w:shd w:val="clear" w:color="auto" w:fill="auto"/>
            <w:noWrap/>
            <w:vAlign w:val="center"/>
            <w:hideMark/>
          </w:tcPr>
          <w:p w14:paraId="5DC3FBE3" w14:textId="77777777" w:rsidR="001F1FA8" w:rsidRPr="001F1FA8" w:rsidRDefault="001F1FA8" w:rsidP="00010BD9">
            <w:pPr>
              <w:spacing w:line="180" w:lineRule="exact"/>
              <w:jc w:val="right"/>
              <w:rPr>
                <w:rFonts w:ascii="Calibri" w:hAnsi="Calibri"/>
                <w:color w:val="000000"/>
                <w:sz w:val="20"/>
                <w:szCs w:val="20"/>
              </w:rPr>
            </w:pPr>
            <w:r w:rsidRPr="001F1FA8">
              <w:rPr>
                <w:rFonts w:ascii="Calibri" w:hAnsi="Calibri"/>
                <w:color w:val="000000"/>
                <w:sz w:val="20"/>
                <w:szCs w:val="20"/>
              </w:rPr>
              <w:t>9.2%</w:t>
            </w:r>
          </w:p>
        </w:tc>
        <w:tc>
          <w:tcPr>
            <w:tcW w:w="0" w:type="auto"/>
            <w:tcBorders>
              <w:top w:val="nil"/>
              <w:left w:val="nil"/>
              <w:bottom w:val="nil"/>
              <w:right w:val="single" w:sz="4" w:space="0" w:color="auto"/>
            </w:tcBorders>
            <w:shd w:val="clear" w:color="auto" w:fill="auto"/>
            <w:noWrap/>
            <w:vAlign w:val="center"/>
            <w:hideMark/>
          </w:tcPr>
          <w:p w14:paraId="42A31446" w14:textId="77777777" w:rsidR="001F1FA8" w:rsidRPr="001F1FA8" w:rsidRDefault="001F1FA8" w:rsidP="00010BD9">
            <w:pPr>
              <w:spacing w:line="180" w:lineRule="exact"/>
              <w:jc w:val="right"/>
              <w:rPr>
                <w:rFonts w:ascii="Calibri" w:hAnsi="Calibri"/>
                <w:color w:val="000000"/>
                <w:sz w:val="20"/>
                <w:szCs w:val="20"/>
              </w:rPr>
            </w:pPr>
            <w:r w:rsidRPr="001F1FA8">
              <w:rPr>
                <w:rFonts w:ascii="Calibri" w:hAnsi="Calibri"/>
                <w:color w:val="000000"/>
                <w:sz w:val="20"/>
                <w:szCs w:val="20"/>
              </w:rPr>
              <w:t>8.4%</w:t>
            </w:r>
          </w:p>
        </w:tc>
      </w:tr>
      <w:tr w:rsidR="001F1FA8" w:rsidRPr="001F1FA8" w14:paraId="1B84004A" w14:textId="77777777" w:rsidTr="00010BD9">
        <w:trPr>
          <w:trHeight w:val="300"/>
        </w:trPr>
        <w:tc>
          <w:tcPr>
            <w:tcW w:w="0" w:type="auto"/>
            <w:tcBorders>
              <w:top w:val="nil"/>
              <w:left w:val="single" w:sz="4" w:space="0" w:color="auto"/>
              <w:bottom w:val="nil"/>
              <w:right w:val="nil"/>
            </w:tcBorders>
            <w:shd w:val="clear" w:color="auto" w:fill="auto"/>
            <w:noWrap/>
            <w:vAlign w:val="center"/>
            <w:hideMark/>
          </w:tcPr>
          <w:p w14:paraId="0D2AD92A" w14:textId="77777777" w:rsidR="001F1FA8" w:rsidRPr="001F1FA8" w:rsidRDefault="001F1FA8" w:rsidP="00010BD9">
            <w:pPr>
              <w:spacing w:line="180" w:lineRule="exact"/>
              <w:jc w:val="center"/>
              <w:rPr>
                <w:rFonts w:ascii="Calibri" w:hAnsi="Calibri"/>
                <w:color w:val="000000"/>
                <w:sz w:val="20"/>
                <w:szCs w:val="20"/>
              </w:rPr>
            </w:pPr>
            <w:r w:rsidRPr="001F1FA8">
              <w:rPr>
                <w:rFonts w:ascii="Calibri" w:hAnsi="Calibri"/>
                <w:color w:val="000000"/>
                <w:sz w:val="20"/>
                <w:szCs w:val="20"/>
              </w:rPr>
              <w:t>45-49</w:t>
            </w:r>
          </w:p>
        </w:tc>
        <w:tc>
          <w:tcPr>
            <w:tcW w:w="0" w:type="auto"/>
            <w:tcBorders>
              <w:top w:val="nil"/>
              <w:left w:val="nil"/>
              <w:bottom w:val="nil"/>
              <w:right w:val="nil"/>
            </w:tcBorders>
            <w:shd w:val="clear" w:color="auto" w:fill="auto"/>
            <w:noWrap/>
            <w:vAlign w:val="center"/>
            <w:hideMark/>
          </w:tcPr>
          <w:p w14:paraId="3FD9DA41" w14:textId="77777777" w:rsidR="001F1FA8" w:rsidRPr="001F1FA8" w:rsidRDefault="001F1FA8" w:rsidP="00010BD9">
            <w:pPr>
              <w:spacing w:line="180" w:lineRule="exact"/>
              <w:jc w:val="right"/>
              <w:rPr>
                <w:rFonts w:ascii="Calibri" w:hAnsi="Calibri"/>
                <w:color w:val="000000"/>
                <w:sz w:val="20"/>
                <w:szCs w:val="20"/>
              </w:rPr>
            </w:pPr>
            <w:r w:rsidRPr="001F1FA8">
              <w:rPr>
                <w:rFonts w:ascii="Calibri" w:hAnsi="Calibri"/>
                <w:color w:val="000000"/>
                <w:sz w:val="20"/>
                <w:szCs w:val="20"/>
              </w:rPr>
              <w:t>11.3%</w:t>
            </w:r>
          </w:p>
        </w:tc>
        <w:tc>
          <w:tcPr>
            <w:tcW w:w="0" w:type="auto"/>
            <w:tcBorders>
              <w:top w:val="nil"/>
              <w:left w:val="nil"/>
              <w:bottom w:val="nil"/>
              <w:right w:val="nil"/>
            </w:tcBorders>
            <w:shd w:val="clear" w:color="auto" w:fill="auto"/>
            <w:noWrap/>
            <w:vAlign w:val="center"/>
            <w:hideMark/>
          </w:tcPr>
          <w:p w14:paraId="2396B9B8" w14:textId="77777777" w:rsidR="001F1FA8" w:rsidRPr="001F1FA8" w:rsidRDefault="001F1FA8" w:rsidP="00010BD9">
            <w:pPr>
              <w:spacing w:line="180" w:lineRule="exact"/>
              <w:jc w:val="right"/>
              <w:rPr>
                <w:rFonts w:ascii="Calibri" w:hAnsi="Calibri"/>
                <w:color w:val="000000"/>
                <w:sz w:val="20"/>
                <w:szCs w:val="20"/>
              </w:rPr>
            </w:pPr>
            <w:r w:rsidRPr="001F1FA8">
              <w:rPr>
                <w:rFonts w:ascii="Calibri" w:hAnsi="Calibri"/>
                <w:color w:val="000000"/>
                <w:sz w:val="20"/>
                <w:szCs w:val="20"/>
              </w:rPr>
              <w:t>11.3%</w:t>
            </w:r>
          </w:p>
        </w:tc>
        <w:tc>
          <w:tcPr>
            <w:tcW w:w="0" w:type="auto"/>
            <w:tcBorders>
              <w:top w:val="nil"/>
              <w:left w:val="nil"/>
              <w:bottom w:val="nil"/>
              <w:right w:val="nil"/>
            </w:tcBorders>
            <w:shd w:val="clear" w:color="auto" w:fill="auto"/>
            <w:noWrap/>
            <w:vAlign w:val="center"/>
            <w:hideMark/>
          </w:tcPr>
          <w:p w14:paraId="685F93F8" w14:textId="77777777" w:rsidR="001F1FA8" w:rsidRPr="001F1FA8" w:rsidRDefault="001F1FA8" w:rsidP="00010BD9">
            <w:pPr>
              <w:spacing w:line="180" w:lineRule="exact"/>
              <w:jc w:val="right"/>
              <w:rPr>
                <w:rFonts w:ascii="Calibri" w:hAnsi="Calibri"/>
                <w:color w:val="000000"/>
                <w:sz w:val="20"/>
                <w:szCs w:val="20"/>
              </w:rPr>
            </w:pPr>
            <w:r w:rsidRPr="001F1FA8">
              <w:rPr>
                <w:rFonts w:ascii="Calibri" w:hAnsi="Calibri"/>
                <w:color w:val="000000"/>
                <w:sz w:val="20"/>
                <w:szCs w:val="20"/>
              </w:rPr>
              <w:t>6.8%</w:t>
            </w:r>
          </w:p>
        </w:tc>
        <w:tc>
          <w:tcPr>
            <w:tcW w:w="0" w:type="auto"/>
            <w:tcBorders>
              <w:top w:val="nil"/>
              <w:left w:val="nil"/>
              <w:bottom w:val="nil"/>
              <w:right w:val="single" w:sz="4" w:space="0" w:color="auto"/>
            </w:tcBorders>
            <w:shd w:val="clear" w:color="auto" w:fill="auto"/>
            <w:noWrap/>
            <w:vAlign w:val="center"/>
            <w:hideMark/>
          </w:tcPr>
          <w:p w14:paraId="35BC7FEA" w14:textId="77777777" w:rsidR="001F1FA8" w:rsidRPr="001F1FA8" w:rsidRDefault="001F1FA8" w:rsidP="00010BD9">
            <w:pPr>
              <w:spacing w:line="180" w:lineRule="exact"/>
              <w:jc w:val="right"/>
              <w:rPr>
                <w:rFonts w:ascii="Calibri" w:hAnsi="Calibri"/>
                <w:color w:val="000000"/>
                <w:sz w:val="20"/>
                <w:szCs w:val="20"/>
              </w:rPr>
            </w:pPr>
            <w:r w:rsidRPr="001F1FA8">
              <w:rPr>
                <w:rFonts w:ascii="Calibri" w:hAnsi="Calibri"/>
                <w:color w:val="000000"/>
                <w:sz w:val="20"/>
                <w:szCs w:val="20"/>
              </w:rPr>
              <w:t>6.7%</w:t>
            </w:r>
          </w:p>
        </w:tc>
      </w:tr>
      <w:tr w:rsidR="001F1FA8" w:rsidRPr="001F1FA8" w14:paraId="3F09D67B" w14:textId="77777777" w:rsidTr="00010BD9">
        <w:trPr>
          <w:trHeight w:val="300"/>
        </w:trPr>
        <w:tc>
          <w:tcPr>
            <w:tcW w:w="0" w:type="auto"/>
            <w:tcBorders>
              <w:top w:val="nil"/>
              <w:left w:val="single" w:sz="4" w:space="0" w:color="auto"/>
              <w:bottom w:val="nil"/>
              <w:right w:val="nil"/>
            </w:tcBorders>
            <w:shd w:val="clear" w:color="auto" w:fill="auto"/>
            <w:noWrap/>
            <w:vAlign w:val="center"/>
            <w:hideMark/>
          </w:tcPr>
          <w:p w14:paraId="320BC6EA" w14:textId="77777777" w:rsidR="001F1FA8" w:rsidRPr="001F1FA8" w:rsidRDefault="001F1FA8" w:rsidP="00010BD9">
            <w:pPr>
              <w:spacing w:line="180" w:lineRule="exact"/>
              <w:jc w:val="center"/>
              <w:rPr>
                <w:rFonts w:ascii="Calibri" w:hAnsi="Calibri"/>
                <w:color w:val="000000"/>
                <w:sz w:val="20"/>
                <w:szCs w:val="20"/>
              </w:rPr>
            </w:pPr>
            <w:r w:rsidRPr="001F1FA8">
              <w:rPr>
                <w:rFonts w:ascii="Calibri" w:hAnsi="Calibri"/>
                <w:color w:val="000000"/>
                <w:sz w:val="20"/>
                <w:szCs w:val="20"/>
              </w:rPr>
              <w:t>50-54</w:t>
            </w:r>
          </w:p>
        </w:tc>
        <w:tc>
          <w:tcPr>
            <w:tcW w:w="0" w:type="auto"/>
            <w:tcBorders>
              <w:top w:val="nil"/>
              <w:left w:val="nil"/>
              <w:bottom w:val="nil"/>
              <w:right w:val="nil"/>
            </w:tcBorders>
            <w:shd w:val="clear" w:color="auto" w:fill="auto"/>
            <w:noWrap/>
            <w:vAlign w:val="center"/>
            <w:hideMark/>
          </w:tcPr>
          <w:p w14:paraId="08DAC30C" w14:textId="77777777" w:rsidR="001F1FA8" w:rsidRPr="001F1FA8" w:rsidRDefault="001F1FA8" w:rsidP="00010BD9">
            <w:pPr>
              <w:spacing w:line="180" w:lineRule="exact"/>
              <w:jc w:val="right"/>
              <w:rPr>
                <w:rFonts w:ascii="Calibri" w:hAnsi="Calibri"/>
                <w:color w:val="000000"/>
                <w:sz w:val="20"/>
                <w:szCs w:val="20"/>
              </w:rPr>
            </w:pPr>
            <w:r w:rsidRPr="001F1FA8">
              <w:rPr>
                <w:rFonts w:ascii="Calibri" w:hAnsi="Calibri"/>
                <w:color w:val="000000"/>
                <w:sz w:val="20"/>
                <w:szCs w:val="20"/>
              </w:rPr>
              <w:t>10.5%</w:t>
            </w:r>
          </w:p>
        </w:tc>
        <w:tc>
          <w:tcPr>
            <w:tcW w:w="0" w:type="auto"/>
            <w:tcBorders>
              <w:top w:val="nil"/>
              <w:left w:val="nil"/>
              <w:bottom w:val="nil"/>
              <w:right w:val="nil"/>
            </w:tcBorders>
            <w:shd w:val="clear" w:color="auto" w:fill="auto"/>
            <w:noWrap/>
            <w:vAlign w:val="center"/>
            <w:hideMark/>
          </w:tcPr>
          <w:p w14:paraId="4B795423" w14:textId="77777777" w:rsidR="001F1FA8" w:rsidRPr="001F1FA8" w:rsidRDefault="001F1FA8" w:rsidP="00010BD9">
            <w:pPr>
              <w:spacing w:line="180" w:lineRule="exact"/>
              <w:jc w:val="right"/>
              <w:rPr>
                <w:rFonts w:ascii="Calibri" w:hAnsi="Calibri"/>
                <w:color w:val="000000"/>
                <w:sz w:val="20"/>
                <w:szCs w:val="20"/>
              </w:rPr>
            </w:pPr>
            <w:r w:rsidRPr="001F1FA8">
              <w:rPr>
                <w:rFonts w:ascii="Calibri" w:hAnsi="Calibri"/>
                <w:color w:val="000000"/>
                <w:sz w:val="20"/>
                <w:szCs w:val="20"/>
              </w:rPr>
              <w:t>12.8%</w:t>
            </w:r>
          </w:p>
        </w:tc>
        <w:tc>
          <w:tcPr>
            <w:tcW w:w="0" w:type="auto"/>
            <w:tcBorders>
              <w:top w:val="nil"/>
              <w:left w:val="nil"/>
              <w:bottom w:val="nil"/>
              <w:right w:val="nil"/>
            </w:tcBorders>
            <w:shd w:val="clear" w:color="auto" w:fill="auto"/>
            <w:noWrap/>
            <w:vAlign w:val="center"/>
            <w:hideMark/>
          </w:tcPr>
          <w:p w14:paraId="089DA613" w14:textId="77777777" w:rsidR="001F1FA8" w:rsidRPr="001F1FA8" w:rsidRDefault="001F1FA8" w:rsidP="00010BD9">
            <w:pPr>
              <w:spacing w:line="180" w:lineRule="exact"/>
              <w:jc w:val="right"/>
              <w:rPr>
                <w:rFonts w:ascii="Calibri" w:hAnsi="Calibri"/>
                <w:color w:val="000000"/>
                <w:sz w:val="20"/>
                <w:szCs w:val="20"/>
              </w:rPr>
            </w:pPr>
            <w:r w:rsidRPr="001F1FA8">
              <w:rPr>
                <w:rFonts w:ascii="Calibri" w:hAnsi="Calibri"/>
                <w:color w:val="000000"/>
                <w:sz w:val="20"/>
                <w:szCs w:val="20"/>
              </w:rPr>
              <w:t>6.6%</w:t>
            </w:r>
          </w:p>
        </w:tc>
        <w:tc>
          <w:tcPr>
            <w:tcW w:w="0" w:type="auto"/>
            <w:tcBorders>
              <w:top w:val="nil"/>
              <w:left w:val="nil"/>
              <w:bottom w:val="nil"/>
              <w:right w:val="single" w:sz="4" w:space="0" w:color="auto"/>
            </w:tcBorders>
            <w:shd w:val="clear" w:color="auto" w:fill="auto"/>
            <w:noWrap/>
            <w:vAlign w:val="center"/>
            <w:hideMark/>
          </w:tcPr>
          <w:p w14:paraId="22F8D4D6" w14:textId="77777777" w:rsidR="001F1FA8" w:rsidRPr="001F1FA8" w:rsidRDefault="001F1FA8" w:rsidP="00010BD9">
            <w:pPr>
              <w:spacing w:line="180" w:lineRule="exact"/>
              <w:jc w:val="right"/>
              <w:rPr>
                <w:rFonts w:ascii="Calibri" w:hAnsi="Calibri"/>
                <w:color w:val="000000"/>
                <w:sz w:val="20"/>
                <w:szCs w:val="20"/>
              </w:rPr>
            </w:pPr>
            <w:r w:rsidRPr="001F1FA8">
              <w:rPr>
                <w:rFonts w:ascii="Calibri" w:hAnsi="Calibri"/>
                <w:color w:val="000000"/>
                <w:sz w:val="20"/>
                <w:szCs w:val="20"/>
              </w:rPr>
              <w:t>6.1%</w:t>
            </w:r>
          </w:p>
        </w:tc>
      </w:tr>
      <w:tr w:rsidR="001F1FA8" w:rsidRPr="001F1FA8" w14:paraId="11546A34" w14:textId="77777777" w:rsidTr="00010BD9">
        <w:trPr>
          <w:trHeight w:val="300"/>
        </w:trPr>
        <w:tc>
          <w:tcPr>
            <w:tcW w:w="0" w:type="auto"/>
            <w:tcBorders>
              <w:top w:val="nil"/>
              <w:left w:val="single" w:sz="4" w:space="0" w:color="auto"/>
              <w:bottom w:val="nil"/>
              <w:right w:val="nil"/>
            </w:tcBorders>
            <w:shd w:val="clear" w:color="auto" w:fill="auto"/>
            <w:noWrap/>
            <w:vAlign w:val="center"/>
            <w:hideMark/>
          </w:tcPr>
          <w:p w14:paraId="7776041F" w14:textId="77777777" w:rsidR="001F1FA8" w:rsidRPr="001F1FA8" w:rsidRDefault="001F1FA8" w:rsidP="00010BD9">
            <w:pPr>
              <w:spacing w:line="180" w:lineRule="exact"/>
              <w:jc w:val="center"/>
              <w:rPr>
                <w:rFonts w:ascii="Calibri" w:hAnsi="Calibri"/>
                <w:color w:val="000000"/>
                <w:sz w:val="20"/>
                <w:szCs w:val="20"/>
              </w:rPr>
            </w:pPr>
            <w:r w:rsidRPr="001F1FA8">
              <w:rPr>
                <w:rFonts w:ascii="Calibri" w:hAnsi="Calibri"/>
                <w:color w:val="000000"/>
                <w:sz w:val="20"/>
                <w:szCs w:val="20"/>
              </w:rPr>
              <w:t>55-59</w:t>
            </w:r>
          </w:p>
        </w:tc>
        <w:tc>
          <w:tcPr>
            <w:tcW w:w="0" w:type="auto"/>
            <w:tcBorders>
              <w:top w:val="nil"/>
              <w:left w:val="nil"/>
              <w:bottom w:val="nil"/>
              <w:right w:val="nil"/>
            </w:tcBorders>
            <w:shd w:val="clear" w:color="auto" w:fill="auto"/>
            <w:noWrap/>
            <w:vAlign w:val="center"/>
            <w:hideMark/>
          </w:tcPr>
          <w:p w14:paraId="0589187E" w14:textId="77777777" w:rsidR="001F1FA8" w:rsidRPr="001F1FA8" w:rsidRDefault="001F1FA8" w:rsidP="00010BD9">
            <w:pPr>
              <w:spacing w:line="180" w:lineRule="exact"/>
              <w:jc w:val="right"/>
              <w:rPr>
                <w:rFonts w:ascii="Calibri" w:hAnsi="Calibri"/>
                <w:color w:val="000000"/>
                <w:sz w:val="20"/>
                <w:szCs w:val="20"/>
              </w:rPr>
            </w:pPr>
            <w:r w:rsidRPr="001F1FA8">
              <w:rPr>
                <w:rFonts w:ascii="Calibri" w:hAnsi="Calibri"/>
                <w:color w:val="000000"/>
                <w:sz w:val="20"/>
                <w:szCs w:val="20"/>
              </w:rPr>
              <w:t>11.5%</w:t>
            </w:r>
          </w:p>
        </w:tc>
        <w:tc>
          <w:tcPr>
            <w:tcW w:w="0" w:type="auto"/>
            <w:tcBorders>
              <w:top w:val="nil"/>
              <w:left w:val="nil"/>
              <w:bottom w:val="nil"/>
              <w:right w:val="nil"/>
            </w:tcBorders>
            <w:shd w:val="clear" w:color="auto" w:fill="auto"/>
            <w:noWrap/>
            <w:vAlign w:val="center"/>
            <w:hideMark/>
          </w:tcPr>
          <w:p w14:paraId="777D5DBB" w14:textId="77777777" w:rsidR="001F1FA8" w:rsidRPr="001F1FA8" w:rsidRDefault="001F1FA8" w:rsidP="00010BD9">
            <w:pPr>
              <w:spacing w:line="180" w:lineRule="exact"/>
              <w:jc w:val="right"/>
              <w:rPr>
                <w:rFonts w:ascii="Calibri" w:hAnsi="Calibri"/>
                <w:color w:val="000000"/>
                <w:sz w:val="20"/>
                <w:szCs w:val="20"/>
              </w:rPr>
            </w:pPr>
            <w:r w:rsidRPr="001F1FA8">
              <w:rPr>
                <w:rFonts w:ascii="Calibri" w:hAnsi="Calibri"/>
                <w:color w:val="000000"/>
                <w:sz w:val="20"/>
                <w:szCs w:val="20"/>
              </w:rPr>
              <w:t>12.7%</w:t>
            </w:r>
          </w:p>
        </w:tc>
        <w:tc>
          <w:tcPr>
            <w:tcW w:w="0" w:type="auto"/>
            <w:tcBorders>
              <w:top w:val="nil"/>
              <w:left w:val="nil"/>
              <w:bottom w:val="nil"/>
              <w:right w:val="nil"/>
            </w:tcBorders>
            <w:shd w:val="clear" w:color="auto" w:fill="auto"/>
            <w:noWrap/>
            <w:vAlign w:val="center"/>
            <w:hideMark/>
          </w:tcPr>
          <w:p w14:paraId="1F81C579" w14:textId="77777777" w:rsidR="001F1FA8" w:rsidRPr="001F1FA8" w:rsidRDefault="001F1FA8" w:rsidP="00010BD9">
            <w:pPr>
              <w:spacing w:line="180" w:lineRule="exact"/>
              <w:jc w:val="right"/>
              <w:rPr>
                <w:rFonts w:ascii="Calibri" w:hAnsi="Calibri"/>
                <w:color w:val="000000"/>
                <w:sz w:val="20"/>
                <w:szCs w:val="20"/>
              </w:rPr>
            </w:pPr>
            <w:r w:rsidRPr="001F1FA8">
              <w:rPr>
                <w:rFonts w:ascii="Calibri" w:hAnsi="Calibri"/>
                <w:color w:val="000000"/>
                <w:sz w:val="20"/>
                <w:szCs w:val="20"/>
              </w:rPr>
              <w:t>6.6%</w:t>
            </w:r>
          </w:p>
        </w:tc>
        <w:tc>
          <w:tcPr>
            <w:tcW w:w="0" w:type="auto"/>
            <w:tcBorders>
              <w:top w:val="nil"/>
              <w:left w:val="nil"/>
              <w:bottom w:val="nil"/>
              <w:right w:val="single" w:sz="4" w:space="0" w:color="auto"/>
            </w:tcBorders>
            <w:shd w:val="clear" w:color="auto" w:fill="auto"/>
            <w:noWrap/>
            <w:vAlign w:val="center"/>
            <w:hideMark/>
          </w:tcPr>
          <w:p w14:paraId="50817438" w14:textId="77777777" w:rsidR="001F1FA8" w:rsidRPr="001F1FA8" w:rsidRDefault="001F1FA8" w:rsidP="00010BD9">
            <w:pPr>
              <w:spacing w:line="180" w:lineRule="exact"/>
              <w:jc w:val="right"/>
              <w:rPr>
                <w:rFonts w:ascii="Calibri" w:hAnsi="Calibri"/>
                <w:color w:val="000000"/>
                <w:sz w:val="20"/>
                <w:szCs w:val="20"/>
              </w:rPr>
            </w:pPr>
            <w:r w:rsidRPr="001F1FA8">
              <w:rPr>
                <w:rFonts w:ascii="Calibri" w:hAnsi="Calibri"/>
                <w:color w:val="000000"/>
                <w:sz w:val="20"/>
                <w:szCs w:val="20"/>
              </w:rPr>
              <w:t>7.1%</w:t>
            </w:r>
          </w:p>
        </w:tc>
      </w:tr>
      <w:tr w:rsidR="001F1FA8" w:rsidRPr="001F1FA8" w14:paraId="56A75B8C" w14:textId="77777777" w:rsidTr="00010BD9">
        <w:trPr>
          <w:trHeight w:val="300"/>
        </w:trPr>
        <w:tc>
          <w:tcPr>
            <w:tcW w:w="0" w:type="auto"/>
            <w:tcBorders>
              <w:top w:val="nil"/>
              <w:left w:val="single" w:sz="4" w:space="0" w:color="auto"/>
              <w:bottom w:val="nil"/>
              <w:right w:val="nil"/>
            </w:tcBorders>
            <w:shd w:val="clear" w:color="auto" w:fill="auto"/>
            <w:noWrap/>
            <w:vAlign w:val="center"/>
            <w:hideMark/>
          </w:tcPr>
          <w:p w14:paraId="6E7B08E8" w14:textId="77777777" w:rsidR="001F1FA8" w:rsidRPr="001F1FA8" w:rsidRDefault="001F1FA8" w:rsidP="00010BD9">
            <w:pPr>
              <w:spacing w:line="180" w:lineRule="exact"/>
              <w:jc w:val="center"/>
              <w:rPr>
                <w:rFonts w:ascii="Calibri" w:hAnsi="Calibri"/>
                <w:color w:val="000000"/>
                <w:sz w:val="20"/>
                <w:szCs w:val="20"/>
              </w:rPr>
            </w:pPr>
            <w:r w:rsidRPr="001F1FA8">
              <w:rPr>
                <w:rFonts w:ascii="Calibri" w:hAnsi="Calibri"/>
                <w:color w:val="000000"/>
                <w:sz w:val="20"/>
                <w:szCs w:val="20"/>
              </w:rPr>
              <w:t>60-64</w:t>
            </w:r>
          </w:p>
        </w:tc>
        <w:tc>
          <w:tcPr>
            <w:tcW w:w="0" w:type="auto"/>
            <w:tcBorders>
              <w:top w:val="nil"/>
              <w:left w:val="nil"/>
              <w:bottom w:val="nil"/>
              <w:right w:val="nil"/>
            </w:tcBorders>
            <w:shd w:val="clear" w:color="auto" w:fill="auto"/>
            <w:noWrap/>
            <w:vAlign w:val="center"/>
            <w:hideMark/>
          </w:tcPr>
          <w:p w14:paraId="01119915" w14:textId="77777777" w:rsidR="001F1FA8" w:rsidRPr="001F1FA8" w:rsidRDefault="001F1FA8" w:rsidP="00010BD9">
            <w:pPr>
              <w:spacing w:line="180" w:lineRule="exact"/>
              <w:jc w:val="right"/>
              <w:rPr>
                <w:rFonts w:ascii="Calibri" w:hAnsi="Calibri"/>
                <w:color w:val="000000"/>
                <w:sz w:val="20"/>
                <w:szCs w:val="20"/>
              </w:rPr>
            </w:pPr>
            <w:r w:rsidRPr="001F1FA8">
              <w:rPr>
                <w:rFonts w:ascii="Calibri" w:hAnsi="Calibri"/>
                <w:color w:val="000000"/>
                <w:sz w:val="20"/>
                <w:szCs w:val="20"/>
              </w:rPr>
              <w:t>12.4%</w:t>
            </w:r>
          </w:p>
        </w:tc>
        <w:tc>
          <w:tcPr>
            <w:tcW w:w="0" w:type="auto"/>
            <w:tcBorders>
              <w:top w:val="nil"/>
              <w:left w:val="nil"/>
              <w:bottom w:val="nil"/>
              <w:right w:val="nil"/>
            </w:tcBorders>
            <w:shd w:val="clear" w:color="auto" w:fill="auto"/>
            <w:noWrap/>
            <w:vAlign w:val="center"/>
            <w:hideMark/>
          </w:tcPr>
          <w:p w14:paraId="1B2A6437" w14:textId="77777777" w:rsidR="001F1FA8" w:rsidRPr="001F1FA8" w:rsidRDefault="001F1FA8" w:rsidP="00010BD9">
            <w:pPr>
              <w:spacing w:line="180" w:lineRule="exact"/>
              <w:jc w:val="right"/>
              <w:rPr>
                <w:rFonts w:ascii="Calibri" w:hAnsi="Calibri"/>
                <w:color w:val="000000"/>
                <w:sz w:val="20"/>
                <w:szCs w:val="20"/>
              </w:rPr>
            </w:pPr>
            <w:r w:rsidRPr="001F1FA8">
              <w:rPr>
                <w:rFonts w:ascii="Calibri" w:hAnsi="Calibri"/>
                <w:color w:val="000000"/>
                <w:sz w:val="20"/>
                <w:szCs w:val="20"/>
              </w:rPr>
              <w:t>13.9%</w:t>
            </w:r>
          </w:p>
        </w:tc>
        <w:tc>
          <w:tcPr>
            <w:tcW w:w="0" w:type="auto"/>
            <w:tcBorders>
              <w:top w:val="nil"/>
              <w:left w:val="nil"/>
              <w:bottom w:val="nil"/>
              <w:right w:val="nil"/>
            </w:tcBorders>
            <w:shd w:val="clear" w:color="auto" w:fill="auto"/>
            <w:noWrap/>
            <w:vAlign w:val="center"/>
            <w:hideMark/>
          </w:tcPr>
          <w:p w14:paraId="4453648D" w14:textId="77777777" w:rsidR="001F1FA8" w:rsidRPr="001F1FA8" w:rsidRDefault="001F1FA8" w:rsidP="00010BD9">
            <w:pPr>
              <w:spacing w:line="180" w:lineRule="exact"/>
              <w:jc w:val="right"/>
              <w:rPr>
                <w:rFonts w:ascii="Calibri" w:hAnsi="Calibri"/>
                <w:color w:val="000000"/>
                <w:sz w:val="20"/>
                <w:szCs w:val="20"/>
              </w:rPr>
            </w:pPr>
            <w:r w:rsidRPr="001F1FA8">
              <w:rPr>
                <w:rFonts w:ascii="Calibri" w:hAnsi="Calibri"/>
                <w:color w:val="000000"/>
                <w:sz w:val="20"/>
                <w:szCs w:val="20"/>
              </w:rPr>
              <w:t>8.1%</w:t>
            </w:r>
          </w:p>
        </w:tc>
        <w:tc>
          <w:tcPr>
            <w:tcW w:w="0" w:type="auto"/>
            <w:tcBorders>
              <w:top w:val="nil"/>
              <w:left w:val="nil"/>
              <w:bottom w:val="nil"/>
              <w:right w:val="single" w:sz="4" w:space="0" w:color="auto"/>
            </w:tcBorders>
            <w:shd w:val="clear" w:color="auto" w:fill="auto"/>
            <w:noWrap/>
            <w:vAlign w:val="center"/>
            <w:hideMark/>
          </w:tcPr>
          <w:p w14:paraId="4E456102" w14:textId="77777777" w:rsidR="001F1FA8" w:rsidRPr="001F1FA8" w:rsidRDefault="001F1FA8" w:rsidP="00010BD9">
            <w:pPr>
              <w:spacing w:line="180" w:lineRule="exact"/>
              <w:jc w:val="right"/>
              <w:rPr>
                <w:rFonts w:ascii="Calibri" w:hAnsi="Calibri"/>
                <w:color w:val="000000"/>
                <w:sz w:val="20"/>
                <w:szCs w:val="20"/>
              </w:rPr>
            </w:pPr>
            <w:r w:rsidRPr="001F1FA8">
              <w:rPr>
                <w:rFonts w:ascii="Calibri" w:hAnsi="Calibri"/>
                <w:color w:val="000000"/>
                <w:sz w:val="20"/>
                <w:szCs w:val="20"/>
              </w:rPr>
              <w:t>8.1%</w:t>
            </w:r>
          </w:p>
        </w:tc>
      </w:tr>
      <w:tr w:rsidR="001F1FA8" w:rsidRPr="001F1FA8" w14:paraId="6C994B2C" w14:textId="77777777" w:rsidTr="00010BD9">
        <w:trPr>
          <w:trHeight w:val="300"/>
        </w:trPr>
        <w:tc>
          <w:tcPr>
            <w:tcW w:w="0" w:type="auto"/>
            <w:tcBorders>
              <w:top w:val="nil"/>
              <w:left w:val="single" w:sz="4" w:space="0" w:color="auto"/>
              <w:bottom w:val="nil"/>
              <w:right w:val="nil"/>
            </w:tcBorders>
            <w:shd w:val="clear" w:color="auto" w:fill="auto"/>
            <w:noWrap/>
            <w:vAlign w:val="center"/>
            <w:hideMark/>
          </w:tcPr>
          <w:p w14:paraId="6D6FF12F" w14:textId="77777777" w:rsidR="001F1FA8" w:rsidRPr="001F1FA8" w:rsidRDefault="001F1FA8" w:rsidP="00010BD9">
            <w:pPr>
              <w:spacing w:line="180" w:lineRule="exact"/>
              <w:jc w:val="center"/>
              <w:rPr>
                <w:rFonts w:ascii="Calibri" w:hAnsi="Calibri"/>
                <w:color w:val="000000"/>
                <w:sz w:val="20"/>
                <w:szCs w:val="20"/>
              </w:rPr>
            </w:pPr>
            <w:r w:rsidRPr="001F1FA8">
              <w:rPr>
                <w:rFonts w:ascii="Calibri" w:hAnsi="Calibri"/>
                <w:color w:val="000000"/>
                <w:sz w:val="20"/>
                <w:szCs w:val="20"/>
              </w:rPr>
              <w:t>65-69</w:t>
            </w:r>
          </w:p>
        </w:tc>
        <w:tc>
          <w:tcPr>
            <w:tcW w:w="0" w:type="auto"/>
            <w:tcBorders>
              <w:top w:val="nil"/>
              <w:left w:val="nil"/>
              <w:bottom w:val="nil"/>
              <w:right w:val="nil"/>
            </w:tcBorders>
            <w:shd w:val="clear" w:color="auto" w:fill="auto"/>
            <w:noWrap/>
            <w:vAlign w:val="center"/>
            <w:hideMark/>
          </w:tcPr>
          <w:p w14:paraId="7A84846B" w14:textId="77777777" w:rsidR="001F1FA8" w:rsidRPr="001F1FA8" w:rsidRDefault="001F1FA8" w:rsidP="00010BD9">
            <w:pPr>
              <w:spacing w:line="180" w:lineRule="exact"/>
              <w:jc w:val="right"/>
              <w:rPr>
                <w:rFonts w:ascii="Calibri" w:hAnsi="Calibri"/>
                <w:color w:val="000000"/>
                <w:sz w:val="20"/>
                <w:szCs w:val="20"/>
              </w:rPr>
            </w:pPr>
            <w:r w:rsidRPr="001F1FA8">
              <w:rPr>
                <w:rFonts w:ascii="Calibri" w:hAnsi="Calibri"/>
                <w:color w:val="000000"/>
                <w:sz w:val="20"/>
                <w:szCs w:val="20"/>
              </w:rPr>
              <w:t>14.9%</w:t>
            </w:r>
          </w:p>
        </w:tc>
        <w:tc>
          <w:tcPr>
            <w:tcW w:w="0" w:type="auto"/>
            <w:tcBorders>
              <w:top w:val="nil"/>
              <w:left w:val="nil"/>
              <w:bottom w:val="nil"/>
              <w:right w:val="nil"/>
            </w:tcBorders>
            <w:shd w:val="clear" w:color="auto" w:fill="auto"/>
            <w:noWrap/>
            <w:vAlign w:val="center"/>
            <w:hideMark/>
          </w:tcPr>
          <w:p w14:paraId="48D8EFE3" w14:textId="77777777" w:rsidR="001F1FA8" w:rsidRPr="001F1FA8" w:rsidRDefault="001F1FA8" w:rsidP="00010BD9">
            <w:pPr>
              <w:spacing w:line="180" w:lineRule="exact"/>
              <w:jc w:val="right"/>
              <w:rPr>
                <w:rFonts w:ascii="Calibri" w:hAnsi="Calibri"/>
                <w:color w:val="000000"/>
                <w:sz w:val="20"/>
                <w:szCs w:val="20"/>
              </w:rPr>
            </w:pPr>
            <w:r w:rsidRPr="001F1FA8">
              <w:rPr>
                <w:rFonts w:ascii="Calibri" w:hAnsi="Calibri"/>
                <w:color w:val="000000"/>
                <w:sz w:val="20"/>
                <w:szCs w:val="20"/>
              </w:rPr>
              <w:t>12.9%</w:t>
            </w:r>
          </w:p>
        </w:tc>
        <w:tc>
          <w:tcPr>
            <w:tcW w:w="0" w:type="auto"/>
            <w:tcBorders>
              <w:top w:val="nil"/>
              <w:left w:val="nil"/>
              <w:bottom w:val="nil"/>
              <w:right w:val="nil"/>
            </w:tcBorders>
            <w:shd w:val="clear" w:color="auto" w:fill="auto"/>
            <w:noWrap/>
            <w:vAlign w:val="center"/>
            <w:hideMark/>
          </w:tcPr>
          <w:p w14:paraId="4577AA69" w14:textId="77777777" w:rsidR="001F1FA8" w:rsidRPr="001F1FA8" w:rsidRDefault="001F1FA8" w:rsidP="00010BD9">
            <w:pPr>
              <w:spacing w:line="180" w:lineRule="exact"/>
              <w:jc w:val="right"/>
              <w:rPr>
                <w:rFonts w:ascii="Calibri" w:hAnsi="Calibri"/>
                <w:color w:val="000000"/>
                <w:sz w:val="20"/>
                <w:szCs w:val="20"/>
              </w:rPr>
            </w:pPr>
            <w:r w:rsidRPr="001F1FA8">
              <w:rPr>
                <w:rFonts w:ascii="Calibri" w:hAnsi="Calibri"/>
                <w:color w:val="000000"/>
                <w:sz w:val="20"/>
                <w:szCs w:val="20"/>
              </w:rPr>
              <w:t>9.4%</w:t>
            </w:r>
          </w:p>
        </w:tc>
        <w:tc>
          <w:tcPr>
            <w:tcW w:w="0" w:type="auto"/>
            <w:tcBorders>
              <w:top w:val="nil"/>
              <w:left w:val="nil"/>
              <w:bottom w:val="nil"/>
              <w:right w:val="single" w:sz="4" w:space="0" w:color="auto"/>
            </w:tcBorders>
            <w:shd w:val="clear" w:color="auto" w:fill="auto"/>
            <w:noWrap/>
            <w:vAlign w:val="center"/>
            <w:hideMark/>
          </w:tcPr>
          <w:p w14:paraId="1AD15AE9" w14:textId="77777777" w:rsidR="001F1FA8" w:rsidRPr="001F1FA8" w:rsidRDefault="001F1FA8" w:rsidP="00010BD9">
            <w:pPr>
              <w:spacing w:line="180" w:lineRule="exact"/>
              <w:jc w:val="right"/>
              <w:rPr>
                <w:rFonts w:ascii="Calibri" w:hAnsi="Calibri"/>
                <w:color w:val="000000"/>
                <w:sz w:val="20"/>
                <w:szCs w:val="20"/>
              </w:rPr>
            </w:pPr>
            <w:r w:rsidRPr="001F1FA8">
              <w:rPr>
                <w:rFonts w:ascii="Calibri" w:hAnsi="Calibri"/>
                <w:color w:val="000000"/>
                <w:sz w:val="20"/>
                <w:szCs w:val="20"/>
              </w:rPr>
              <w:t>8.0%</w:t>
            </w:r>
          </w:p>
        </w:tc>
      </w:tr>
      <w:tr w:rsidR="001F1FA8" w:rsidRPr="001F1FA8" w14:paraId="70A68113" w14:textId="77777777" w:rsidTr="00010BD9">
        <w:trPr>
          <w:trHeight w:val="300"/>
        </w:trPr>
        <w:tc>
          <w:tcPr>
            <w:tcW w:w="0" w:type="auto"/>
            <w:tcBorders>
              <w:top w:val="nil"/>
              <w:left w:val="single" w:sz="4" w:space="0" w:color="auto"/>
              <w:bottom w:val="nil"/>
              <w:right w:val="nil"/>
            </w:tcBorders>
            <w:shd w:val="clear" w:color="auto" w:fill="auto"/>
            <w:noWrap/>
            <w:vAlign w:val="center"/>
            <w:hideMark/>
          </w:tcPr>
          <w:p w14:paraId="4FE5CF78" w14:textId="77777777" w:rsidR="001F1FA8" w:rsidRPr="001F1FA8" w:rsidRDefault="001F1FA8" w:rsidP="00010BD9">
            <w:pPr>
              <w:spacing w:line="180" w:lineRule="exact"/>
              <w:jc w:val="center"/>
              <w:rPr>
                <w:rFonts w:ascii="Calibri" w:hAnsi="Calibri"/>
                <w:color w:val="000000"/>
                <w:sz w:val="20"/>
                <w:szCs w:val="20"/>
              </w:rPr>
            </w:pPr>
            <w:r w:rsidRPr="001F1FA8">
              <w:rPr>
                <w:rFonts w:ascii="Calibri" w:hAnsi="Calibri"/>
                <w:color w:val="000000"/>
                <w:sz w:val="20"/>
                <w:szCs w:val="20"/>
              </w:rPr>
              <w:t>70-74</w:t>
            </w:r>
          </w:p>
        </w:tc>
        <w:tc>
          <w:tcPr>
            <w:tcW w:w="0" w:type="auto"/>
            <w:tcBorders>
              <w:top w:val="nil"/>
              <w:left w:val="nil"/>
              <w:bottom w:val="nil"/>
              <w:right w:val="nil"/>
            </w:tcBorders>
            <w:shd w:val="clear" w:color="auto" w:fill="auto"/>
            <w:noWrap/>
            <w:vAlign w:val="center"/>
            <w:hideMark/>
          </w:tcPr>
          <w:p w14:paraId="3E550B6E" w14:textId="77777777" w:rsidR="001F1FA8" w:rsidRPr="001F1FA8" w:rsidRDefault="001F1FA8" w:rsidP="00010BD9">
            <w:pPr>
              <w:spacing w:line="180" w:lineRule="exact"/>
              <w:jc w:val="right"/>
              <w:rPr>
                <w:rFonts w:ascii="Calibri" w:hAnsi="Calibri"/>
                <w:color w:val="000000"/>
                <w:sz w:val="20"/>
                <w:szCs w:val="20"/>
              </w:rPr>
            </w:pPr>
            <w:r w:rsidRPr="001F1FA8">
              <w:rPr>
                <w:rFonts w:ascii="Calibri" w:hAnsi="Calibri"/>
                <w:color w:val="000000"/>
                <w:sz w:val="20"/>
                <w:szCs w:val="20"/>
              </w:rPr>
              <w:t>15.3%</w:t>
            </w:r>
          </w:p>
        </w:tc>
        <w:tc>
          <w:tcPr>
            <w:tcW w:w="0" w:type="auto"/>
            <w:tcBorders>
              <w:top w:val="nil"/>
              <w:left w:val="nil"/>
              <w:bottom w:val="nil"/>
              <w:right w:val="nil"/>
            </w:tcBorders>
            <w:shd w:val="clear" w:color="auto" w:fill="auto"/>
            <w:noWrap/>
            <w:vAlign w:val="center"/>
            <w:hideMark/>
          </w:tcPr>
          <w:p w14:paraId="5FA456D2" w14:textId="77777777" w:rsidR="001F1FA8" w:rsidRPr="001F1FA8" w:rsidRDefault="001F1FA8" w:rsidP="00010BD9">
            <w:pPr>
              <w:spacing w:line="180" w:lineRule="exact"/>
              <w:jc w:val="right"/>
              <w:rPr>
                <w:rFonts w:ascii="Calibri" w:hAnsi="Calibri"/>
                <w:color w:val="000000"/>
                <w:sz w:val="20"/>
                <w:szCs w:val="20"/>
              </w:rPr>
            </w:pPr>
            <w:r w:rsidRPr="001F1FA8">
              <w:rPr>
                <w:rFonts w:ascii="Calibri" w:hAnsi="Calibri"/>
                <w:color w:val="000000"/>
                <w:sz w:val="20"/>
                <w:szCs w:val="20"/>
              </w:rPr>
              <w:t>14.7%</w:t>
            </w:r>
          </w:p>
        </w:tc>
        <w:tc>
          <w:tcPr>
            <w:tcW w:w="0" w:type="auto"/>
            <w:tcBorders>
              <w:top w:val="nil"/>
              <w:left w:val="nil"/>
              <w:bottom w:val="nil"/>
              <w:right w:val="nil"/>
            </w:tcBorders>
            <w:shd w:val="clear" w:color="auto" w:fill="auto"/>
            <w:noWrap/>
            <w:vAlign w:val="center"/>
            <w:hideMark/>
          </w:tcPr>
          <w:p w14:paraId="3EA3AAA7" w14:textId="77777777" w:rsidR="001F1FA8" w:rsidRPr="001F1FA8" w:rsidRDefault="001F1FA8" w:rsidP="00010BD9">
            <w:pPr>
              <w:spacing w:line="180" w:lineRule="exact"/>
              <w:jc w:val="right"/>
              <w:rPr>
                <w:rFonts w:ascii="Calibri" w:hAnsi="Calibri"/>
                <w:color w:val="000000"/>
                <w:sz w:val="20"/>
                <w:szCs w:val="20"/>
              </w:rPr>
            </w:pPr>
            <w:r w:rsidRPr="001F1FA8">
              <w:rPr>
                <w:rFonts w:ascii="Calibri" w:hAnsi="Calibri"/>
                <w:color w:val="000000"/>
                <w:sz w:val="20"/>
                <w:szCs w:val="20"/>
              </w:rPr>
              <w:t>9.3%</w:t>
            </w:r>
          </w:p>
        </w:tc>
        <w:tc>
          <w:tcPr>
            <w:tcW w:w="0" w:type="auto"/>
            <w:tcBorders>
              <w:top w:val="nil"/>
              <w:left w:val="nil"/>
              <w:bottom w:val="nil"/>
              <w:right w:val="single" w:sz="4" w:space="0" w:color="auto"/>
            </w:tcBorders>
            <w:shd w:val="clear" w:color="auto" w:fill="auto"/>
            <w:noWrap/>
            <w:vAlign w:val="center"/>
            <w:hideMark/>
          </w:tcPr>
          <w:p w14:paraId="27D6A5E1" w14:textId="77777777" w:rsidR="001F1FA8" w:rsidRPr="001F1FA8" w:rsidRDefault="001F1FA8" w:rsidP="00010BD9">
            <w:pPr>
              <w:spacing w:line="180" w:lineRule="exact"/>
              <w:jc w:val="right"/>
              <w:rPr>
                <w:rFonts w:ascii="Calibri" w:hAnsi="Calibri"/>
                <w:color w:val="000000"/>
                <w:sz w:val="20"/>
                <w:szCs w:val="20"/>
              </w:rPr>
            </w:pPr>
            <w:r w:rsidRPr="001F1FA8">
              <w:rPr>
                <w:rFonts w:ascii="Calibri" w:hAnsi="Calibri"/>
                <w:color w:val="000000"/>
                <w:sz w:val="20"/>
                <w:szCs w:val="20"/>
              </w:rPr>
              <w:t>8.1%</w:t>
            </w:r>
          </w:p>
        </w:tc>
      </w:tr>
      <w:tr w:rsidR="001F1FA8" w:rsidRPr="001F1FA8" w14:paraId="2CB7944B" w14:textId="77777777" w:rsidTr="00010BD9">
        <w:trPr>
          <w:trHeight w:val="300"/>
        </w:trPr>
        <w:tc>
          <w:tcPr>
            <w:tcW w:w="0" w:type="auto"/>
            <w:tcBorders>
              <w:top w:val="nil"/>
              <w:left w:val="single" w:sz="4" w:space="0" w:color="auto"/>
              <w:bottom w:val="nil"/>
              <w:right w:val="nil"/>
            </w:tcBorders>
            <w:shd w:val="clear" w:color="auto" w:fill="auto"/>
            <w:noWrap/>
            <w:vAlign w:val="center"/>
            <w:hideMark/>
          </w:tcPr>
          <w:p w14:paraId="3EB2BC06" w14:textId="77777777" w:rsidR="001F1FA8" w:rsidRPr="001F1FA8" w:rsidRDefault="001F1FA8" w:rsidP="00010BD9">
            <w:pPr>
              <w:spacing w:line="180" w:lineRule="exact"/>
              <w:jc w:val="center"/>
              <w:rPr>
                <w:rFonts w:ascii="Calibri" w:hAnsi="Calibri"/>
                <w:color w:val="000000"/>
                <w:sz w:val="20"/>
                <w:szCs w:val="20"/>
              </w:rPr>
            </w:pPr>
            <w:r w:rsidRPr="001F1FA8">
              <w:rPr>
                <w:rFonts w:ascii="Calibri" w:hAnsi="Calibri"/>
                <w:color w:val="000000"/>
                <w:sz w:val="20"/>
                <w:szCs w:val="20"/>
              </w:rPr>
              <w:t>75-79</w:t>
            </w:r>
          </w:p>
        </w:tc>
        <w:tc>
          <w:tcPr>
            <w:tcW w:w="0" w:type="auto"/>
            <w:tcBorders>
              <w:top w:val="nil"/>
              <w:left w:val="nil"/>
              <w:bottom w:val="nil"/>
              <w:right w:val="nil"/>
            </w:tcBorders>
            <w:shd w:val="clear" w:color="auto" w:fill="auto"/>
            <w:noWrap/>
            <w:vAlign w:val="center"/>
            <w:hideMark/>
          </w:tcPr>
          <w:p w14:paraId="69E41169" w14:textId="77777777" w:rsidR="001F1FA8" w:rsidRPr="001F1FA8" w:rsidRDefault="001F1FA8" w:rsidP="00010BD9">
            <w:pPr>
              <w:spacing w:line="180" w:lineRule="exact"/>
              <w:jc w:val="right"/>
              <w:rPr>
                <w:rFonts w:ascii="Calibri" w:hAnsi="Calibri"/>
                <w:color w:val="000000"/>
                <w:sz w:val="20"/>
                <w:szCs w:val="20"/>
              </w:rPr>
            </w:pPr>
            <w:r w:rsidRPr="001F1FA8">
              <w:rPr>
                <w:rFonts w:ascii="Calibri" w:hAnsi="Calibri"/>
                <w:color w:val="000000"/>
                <w:sz w:val="20"/>
                <w:szCs w:val="20"/>
              </w:rPr>
              <w:t>16.1%</w:t>
            </w:r>
          </w:p>
        </w:tc>
        <w:tc>
          <w:tcPr>
            <w:tcW w:w="0" w:type="auto"/>
            <w:tcBorders>
              <w:top w:val="nil"/>
              <w:left w:val="nil"/>
              <w:bottom w:val="nil"/>
              <w:right w:val="nil"/>
            </w:tcBorders>
            <w:shd w:val="clear" w:color="auto" w:fill="auto"/>
            <w:noWrap/>
            <w:vAlign w:val="center"/>
            <w:hideMark/>
          </w:tcPr>
          <w:p w14:paraId="6D7CE42D" w14:textId="77777777" w:rsidR="001F1FA8" w:rsidRPr="001F1FA8" w:rsidRDefault="001F1FA8" w:rsidP="00010BD9">
            <w:pPr>
              <w:spacing w:line="180" w:lineRule="exact"/>
              <w:jc w:val="right"/>
              <w:rPr>
                <w:rFonts w:ascii="Calibri" w:hAnsi="Calibri"/>
                <w:color w:val="000000"/>
                <w:sz w:val="20"/>
                <w:szCs w:val="20"/>
              </w:rPr>
            </w:pPr>
            <w:r w:rsidRPr="001F1FA8">
              <w:rPr>
                <w:rFonts w:ascii="Calibri" w:hAnsi="Calibri"/>
                <w:color w:val="000000"/>
                <w:sz w:val="20"/>
                <w:szCs w:val="20"/>
              </w:rPr>
              <w:t>16.7%</w:t>
            </w:r>
          </w:p>
        </w:tc>
        <w:tc>
          <w:tcPr>
            <w:tcW w:w="0" w:type="auto"/>
            <w:tcBorders>
              <w:top w:val="nil"/>
              <w:left w:val="nil"/>
              <w:bottom w:val="nil"/>
              <w:right w:val="nil"/>
            </w:tcBorders>
            <w:shd w:val="clear" w:color="auto" w:fill="auto"/>
            <w:noWrap/>
            <w:vAlign w:val="center"/>
            <w:hideMark/>
          </w:tcPr>
          <w:p w14:paraId="6B4A75ED" w14:textId="77777777" w:rsidR="001F1FA8" w:rsidRPr="001F1FA8" w:rsidRDefault="001F1FA8" w:rsidP="00010BD9">
            <w:pPr>
              <w:spacing w:line="180" w:lineRule="exact"/>
              <w:jc w:val="right"/>
              <w:rPr>
                <w:rFonts w:ascii="Calibri" w:hAnsi="Calibri"/>
                <w:color w:val="000000"/>
                <w:sz w:val="20"/>
                <w:szCs w:val="20"/>
              </w:rPr>
            </w:pPr>
            <w:r w:rsidRPr="001F1FA8">
              <w:rPr>
                <w:rFonts w:ascii="Calibri" w:hAnsi="Calibri"/>
                <w:color w:val="000000"/>
                <w:sz w:val="20"/>
                <w:szCs w:val="20"/>
              </w:rPr>
              <w:t>9.2%</w:t>
            </w:r>
          </w:p>
        </w:tc>
        <w:tc>
          <w:tcPr>
            <w:tcW w:w="0" w:type="auto"/>
            <w:tcBorders>
              <w:top w:val="nil"/>
              <w:left w:val="nil"/>
              <w:bottom w:val="nil"/>
              <w:right w:val="single" w:sz="4" w:space="0" w:color="auto"/>
            </w:tcBorders>
            <w:shd w:val="clear" w:color="auto" w:fill="auto"/>
            <w:noWrap/>
            <w:vAlign w:val="center"/>
            <w:hideMark/>
          </w:tcPr>
          <w:p w14:paraId="229AEE60" w14:textId="77777777" w:rsidR="001F1FA8" w:rsidRPr="001F1FA8" w:rsidRDefault="001F1FA8" w:rsidP="00010BD9">
            <w:pPr>
              <w:spacing w:line="180" w:lineRule="exact"/>
              <w:jc w:val="right"/>
              <w:rPr>
                <w:rFonts w:ascii="Calibri" w:hAnsi="Calibri"/>
                <w:color w:val="000000"/>
                <w:sz w:val="20"/>
                <w:szCs w:val="20"/>
              </w:rPr>
            </w:pPr>
            <w:r w:rsidRPr="001F1FA8">
              <w:rPr>
                <w:rFonts w:ascii="Calibri" w:hAnsi="Calibri"/>
                <w:color w:val="000000"/>
                <w:sz w:val="20"/>
                <w:szCs w:val="20"/>
              </w:rPr>
              <w:t>8.0%</w:t>
            </w:r>
          </w:p>
        </w:tc>
      </w:tr>
      <w:tr w:rsidR="001F1FA8" w:rsidRPr="001F1FA8" w14:paraId="45226D68" w14:textId="77777777" w:rsidTr="00010BD9">
        <w:trPr>
          <w:trHeight w:val="300"/>
        </w:trPr>
        <w:tc>
          <w:tcPr>
            <w:tcW w:w="0" w:type="auto"/>
            <w:tcBorders>
              <w:top w:val="nil"/>
              <w:left w:val="single" w:sz="4" w:space="0" w:color="auto"/>
              <w:bottom w:val="nil"/>
              <w:right w:val="nil"/>
            </w:tcBorders>
            <w:shd w:val="clear" w:color="auto" w:fill="auto"/>
            <w:noWrap/>
            <w:vAlign w:val="center"/>
            <w:hideMark/>
          </w:tcPr>
          <w:p w14:paraId="19C0DCA9" w14:textId="77777777" w:rsidR="001F1FA8" w:rsidRPr="001F1FA8" w:rsidRDefault="001F1FA8" w:rsidP="00010BD9">
            <w:pPr>
              <w:spacing w:line="180" w:lineRule="exact"/>
              <w:jc w:val="center"/>
              <w:rPr>
                <w:rFonts w:ascii="Calibri" w:hAnsi="Calibri"/>
                <w:color w:val="000000"/>
                <w:sz w:val="20"/>
                <w:szCs w:val="20"/>
              </w:rPr>
            </w:pPr>
            <w:r w:rsidRPr="001F1FA8">
              <w:rPr>
                <w:rFonts w:ascii="Calibri" w:hAnsi="Calibri"/>
                <w:color w:val="000000"/>
                <w:sz w:val="20"/>
                <w:szCs w:val="20"/>
              </w:rPr>
              <w:t>80-84</w:t>
            </w:r>
          </w:p>
        </w:tc>
        <w:tc>
          <w:tcPr>
            <w:tcW w:w="0" w:type="auto"/>
            <w:tcBorders>
              <w:top w:val="nil"/>
              <w:left w:val="nil"/>
              <w:bottom w:val="nil"/>
              <w:right w:val="nil"/>
            </w:tcBorders>
            <w:shd w:val="clear" w:color="auto" w:fill="auto"/>
            <w:noWrap/>
            <w:vAlign w:val="center"/>
            <w:hideMark/>
          </w:tcPr>
          <w:p w14:paraId="16DE09F3" w14:textId="77777777" w:rsidR="001F1FA8" w:rsidRPr="001F1FA8" w:rsidRDefault="001F1FA8" w:rsidP="00010BD9">
            <w:pPr>
              <w:spacing w:line="180" w:lineRule="exact"/>
              <w:jc w:val="right"/>
              <w:rPr>
                <w:rFonts w:ascii="Calibri" w:hAnsi="Calibri"/>
                <w:color w:val="000000"/>
                <w:sz w:val="20"/>
                <w:szCs w:val="20"/>
              </w:rPr>
            </w:pPr>
            <w:r w:rsidRPr="001F1FA8">
              <w:rPr>
                <w:rFonts w:ascii="Calibri" w:hAnsi="Calibri"/>
                <w:color w:val="000000"/>
                <w:sz w:val="20"/>
                <w:szCs w:val="20"/>
              </w:rPr>
              <w:t>18.2%</w:t>
            </w:r>
          </w:p>
        </w:tc>
        <w:tc>
          <w:tcPr>
            <w:tcW w:w="0" w:type="auto"/>
            <w:tcBorders>
              <w:top w:val="nil"/>
              <w:left w:val="nil"/>
              <w:bottom w:val="nil"/>
              <w:right w:val="nil"/>
            </w:tcBorders>
            <w:shd w:val="clear" w:color="auto" w:fill="auto"/>
            <w:noWrap/>
            <w:vAlign w:val="center"/>
            <w:hideMark/>
          </w:tcPr>
          <w:p w14:paraId="5F307EDA" w14:textId="77777777" w:rsidR="001F1FA8" w:rsidRPr="001F1FA8" w:rsidRDefault="001F1FA8" w:rsidP="00010BD9">
            <w:pPr>
              <w:spacing w:line="180" w:lineRule="exact"/>
              <w:jc w:val="right"/>
              <w:rPr>
                <w:rFonts w:ascii="Calibri" w:hAnsi="Calibri"/>
                <w:color w:val="000000"/>
                <w:sz w:val="20"/>
                <w:szCs w:val="20"/>
              </w:rPr>
            </w:pPr>
            <w:r w:rsidRPr="001F1FA8">
              <w:rPr>
                <w:rFonts w:ascii="Calibri" w:hAnsi="Calibri"/>
                <w:color w:val="000000"/>
                <w:sz w:val="20"/>
                <w:szCs w:val="20"/>
              </w:rPr>
              <w:t>17.5%</w:t>
            </w:r>
          </w:p>
        </w:tc>
        <w:tc>
          <w:tcPr>
            <w:tcW w:w="0" w:type="auto"/>
            <w:tcBorders>
              <w:top w:val="nil"/>
              <w:left w:val="nil"/>
              <w:bottom w:val="nil"/>
              <w:right w:val="nil"/>
            </w:tcBorders>
            <w:shd w:val="clear" w:color="auto" w:fill="auto"/>
            <w:noWrap/>
            <w:vAlign w:val="center"/>
            <w:hideMark/>
          </w:tcPr>
          <w:p w14:paraId="627F4749" w14:textId="77777777" w:rsidR="001F1FA8" w:rsidRPr="001F1FA8" w:rsidRDefault="001F1FA8" w:rsidP="00010BD9">
            <w:pPr>
              <w:spacing w:line="180" w:lineRule="exact"/>
              <w:jc w:val="right"/>
              <w:rPr>
                <w:rFonts w:ascii="Calibri" w:hAnsi="Calibri"/>
                <w:color w:val="000000"/>
                <w:sz w:val="20"/>
                <w:szCs w:val="20"/>
              </w:rPr>
            </w:pPr>
            <w:r w:rsidRPr="001F1FA8">
              <w:rPr>
                <w:rFonts w:ascii="Calibri" w:hAnsi="Calibri"/>
                <w:color w:val="000000"/>
                <w:sz w:val="20"/>
                <w:szCs w:val="20"/>
              </w:rPr>
              <w:t>10.8%</w:t>
            </w:r>
          </w:p>
        </w:tc>
        <w:tc>
          <w:tcPr>
            <w:tcW w:w="0" w:type="auto"/>
            <w:tcBorders>
              <w:top w:val="nil"/>
              <w:left w:val="nil"/>
              <w:bottom w:val="nil"/>
              <w:right w:val="single" w:sz="4" w:space="0" w:color="auto"/>
            </w:tcBorders>
            <w:shd w:val="clear" w:color="auto" w:fill="auto"/>
            <w:noWrap/>
            <w:vAlign w:val="center"/>
            <w:hideMark/>
          </w:tcPr>
          <w:p w14:paraId="47DEB068" w14:textId="77777777" w:rsidR="001F1FA8" w:rsidRPr="001F1FA8" w:rsidRDefault="001F1FA8" w:rsidP="00010BD9">
            <w:pPr>
              <w:spacing w:line="180" w:lineRule="exact"/>
              <w:jc w:val="right"/>
              <w:rPr>
                <w:rFonts w:ascii="Calibri" w:hAnsi="Calibri"/>
                <w:color w:val="000000"/>
                <w:sz w:val="20"/>
                <w:szCs w:val="20"/>
              </w:rPr>
            </w:pPr>
            <w:r w:rsidRPr="001F1FA8">
              <w:rPr>
                <w:rFonts w:ascii="Calibri" w:hAnsi="Calibri"/>
                <w:color w:val="000000"/>
                <w:sz w:val="20"/>
                <w:szCs w:val="20"/>
              </w:rPr>
              <w:t>9.5%</w:t>
            </w:r>
          </w:p>
        </w:tc>
      </w:tr>
      <w:tr w:rsidR="001F1FA8" w:rsidRPr="001F1FA8" w14:paraId="3264AB32" w14:textId="77777777" w:rsidTr="00010BD9">
        <w:trPr>
          <w:trHeight w:val="300"/>
        </w:trPr>
        <w:tc>
          <w:tcPr>
            <w:tcW w:w="0" w:type="auto"/>
            <w:tcBorders>
              <w:top w:val="nil"/>
              <w:left w:val="single" w:sz="4" w:space="0" w:color="auto"/>
              <w:bottom w:val="single" w:sz="4" w:space="0" w:color="auto"/>
              <w:right w:val="nil"/>
            </w:tcBorders>
            <w:shd w:val="clear" w:color="auto" w:fill="auto"/>
            <w:noWrap/>
            <w:vAlign w:val="center"/>
            <w:hideMark/>
          </w:tcPr>
          <w:p w14:paraId="54CC10A3" w14:textId="77777777" w:rsidR="001F1FA8" w:rsidRPr="001F1FA8" w:rsidRDefault="001F1FA8" w:rsidP="00010BD9">
            <w:pPr>
              <w:spacing w:line="180" w:lineRule="exact"/>
              <w:jc w:val="center"/>
              <w:rPr>
                <w:rFonts w:ascii="Calibri" w:hAnsi="Calibri"/>
                <w:color w:val="000000"/>
                <w:sz w:val="20"/>
                <w:szCs w:val="20"/>
              </w:rPr>
            </w:pPr>
            <w:r w:rsidRPr="001F1FA8">
              <w:rPr>
                <w:rFonts w:ascii="Calibri" w:hAnsi="Calibri"/>
                <w:color w:val="000000"/>
                <w:sz w:val="20"/>
                <w:szCs w:val="20"/>
              </w:rPr>
              <w:t>85+</w:t>
            </w:r>
          </w:p>
        </w:tc>
        <w:tc>
          <w:tcPr>
            <w:tcW w:w="0" w:type="auto"/>
            <w:tcBorders>
              <w:top w:val="nil"/>
              <w:left w:val="nil"/>
              <w:bottom w:val="single" w:sz="4" w:space="0" w:color="auto"/>
              <w:right w:val="nil"/>
            </w:tcBorders>
            <w:shd w:val="clear" w:color="auto" w:fill="auto"/>
            <w:noWrap/>
            <w:vAlign w:val="center"/>
            <w:hideMark/>
          </w:tcPr>
          <w:p w14:paraId="33A71F99" w14:textId="77777777" w:rsidR="001F1FA8" w:rsidRPr="001F1FA8" w:rsidRDefault="001F1FA8" w:rsidP="00010BD9">
            <w:pPr>
              <w:spacing w:line="180" w:lineRule="exact"/>
              <w:jc w:val="right"/>
              <w:rPr>
                <w:rFonts w:ascii="Calibri" w:hAnsi="Calibri"/>
                <w:color w:val="000000"/>
                <w:sz w:val="20"/>
                <w:szCs w:val="20"/>
              </w:rPr>
            </w:pPr>
            <w:r w:rsidRPr="001F1FA8">
              <w:rPr>
                <w:rFonts w:ascii="Calibri" w:hAnsi="Calibri"/>
                <w:color w:val="000000"/>
                <w:sz w:val="20"/>
                <w:szCs w:val="20"/>
              </w:rPr>
              <w:t>29.2%</w:t>
            </w:r>
          </w:p>
        </w:tc>
        <w:tc>
          <w:tcPr>
            <w:tcW w:w="0" w:type="auto"/>
            <w:tcBorders>
              <w:top w:val="nil"/>
              <w:left w:val="nil"/>
              <w:bottom w:val="single" w:sz="4" w:space="0" w:color="auto"/>
              <w:right w:val="nil"/>
            </w:tcBorders>
            <w:shd w:val="clear" w:color="auto" w:fill="auto"/>
            <w:noWrap/>
            <w:vAlign w:val="center"/>
            <w:hideMark/>
          </w:tcPr>
          <w:p w14:paraId="2D73F704" w14:textId="77777777" w:rsidR="001F1FA8" w:rsidRPr="001F1FA8" w:rsidRDefault="001F1FA8" w:rsidP="00010BD9">
            <w:pPr>
              <w:spacing w:line="180" w:lineRule="exact"/>
              <w:jc w:val="right"/>
              <w:rPr>
                <w:rFonts w:ascii="Calibri" w:hAnsi="Calibri"/>
                <w:color w:val="000000"/>
                <w:sz w:val="20"/>
                <w:szCs w:val="20"/>
              </w:rPr>
            </w:pPr>
            <w:r w:rsidRPr="001F1FA8">
              <w:rPr>
                <w:rFonts w:ascii="Calibri" w:hAnsi="Calibri"/>
                <w:color w:val="000000"/>
                <w:sz w:val="20"/>
                <w:szCs w:val="20"/>
              </w:rPr>
              <w:t>24.1%</w:t>
            </w:r>
          </w:p>
        </w:tc>
        <w:tc>
          <w:tcPr>
            <w:tcW w:w="0" w:type="auto"/>
            <w:tcBorders>
              <w:top w:val="nil"/>
              <w:left w:val="nil"/>
              <w:bottom w:val="single" w:sz="4" w:space="0" w:color="auto"/>
              <w:right w:val="nil"/>
            </w:tcBorders>
            <w:shd w:val="clear" w:color="auto" w:fill="auto"/>
            <w:noWrap/>
            <w:vAlign w:val="center"/>
            <w:hideMark/>
          </w:tcPr>
          <w:p w14:paraId="54D82467" w14:textId="77777777" w:rsidR="001F1FA8" w:rsidRPr="001F1FA8" w:rsidRDefault="001F1FA8" w:rsidP="00010BD9">
            <w:pPr>
              <w:spacing w:line="180" w:lineRule="exact"/>
              <w:jc w:val="right"/>
              <w:rPr>
                <w:rFonts w:ascii="Calibri" w:hAnsi="Calibri"/>
                <w:color w:val="000000"/>
                <w:sz w:val="20"/>
                <w:szCs w:val="20"/>
              </w:rPr>
            </w:pPr>
            <w:r w:rsidRPr="001F1FA8">
              <w:rPr>
                <w:rFonts w:ascii="Calibri" w:hAnsi="Calibri"/>
                <w:color w:val="000000"/>
                <w:sz w:val="20"/>
                <w:szCs w:val="20"/>
              </w:rPr>
              <w:t>15.2%</w:t>
            </w:r>
          </w:p>
        </w:tc>
        <w:tc>
          <w:tcPr>
            <w:tcW w:w="0" w:type="auto"/>
            <w:tcBorders>
              <w:top w:val="nil"/>
              <w:left w:val="nil"/>
              <w:bottom w:val="single" w:sz="4" w:space="0" w:color="auto"/>
              <w:right w:val="single" w:sz="4" w:space="0" w:color="auto"/>
            </w:tcBorders>
            <w:shd w:val="clear" w:color="auto" w:fill="auto"/>
            <w:noWrap/>
            <w:vAlign w:val="center"/>
            <w:hideMark/>
          </w:tcPr>
          <w:p w14:paraId="02F955FE" w14:textId="77777777" w:rsidR="001F1FA8" w:rsidRPr="001F1FA8" w:rsidRDefault="001F1FA8" w:rsidP="00010BD9">
            <w:pPr>
              <w:spacing w:line="180" w:lineRule="exact"/>
              <w:jc w:val="right"/>
              <w:rPr>
                <w:rFonts w:ascii="Calibri" w:hAnsi="Calibri"/>
                <w:color w:val="000000"/>
                <w:sz w:val="20"/>
                <w:szCs w:val="20"/>
              </w:rPr>
            </w:pPr>
            <w:r w:rsidRPr="001F1FA8">
              <w:rPr>
                <w:rFonts w:ascii="Calibri" w:hAnsi="Calibri"/>
                <w:color w:val="000000"/>
                <w:sz w:val="20"/>
                <w:szCs w:val="20"/>
              </w:rPr>
              <w:t>14.3%</w:t>
            </w:r>
          </w:p>
        </w:tc>
      </w:tr>
    </w:tbl>
    <w:p w14:paraId="35B1A802" w14:textId="3CF00353" w:rsidR="00165460" w:rsidRPr="00165460" w:rsidRDefault="00165460" w:rsidP="00165460">
      <w:pPr>
        <w:pStyle w:val="Caption"/>
        <w:keepNext/>
        <w:ind w:left="0"/>
        <w:rPr>
          <w:rFonts w:asciiTheme="minorHAnsi" w:hAnsiTheme="minorHAnsi"/>
          <w:sz w:val="22"/>
          <w:szCs w:val="22"/>
        </w:rPr>
      </w:pPr>
      <w:bookmarkStart w:id="47" w:name="_Toc462321795"/>
      <w:r w:rsidRPr="00165460">
        <w:rPr>
          <w:rFonts w:asciiTheme="minorHAnsi" w:hAnsiTheme="minorHAnsi"/>
          <w:sz w:val="22"/>
          <w:szCs w:val="22"/>
        </w:rPr>
        <w:lastRenderedPageBreak/>
        <w:t>Table A-</w:t>
      </w:r>
      <w:r w:rsidRPr="00165460">
        <w:rPr>
          <w:rFonts w:asciiTheme="minorHAnsi" w:hAnsiTheme="minorHAnsi"/>
          <w:sz w:val="22"/>
          <w:szCs w:val="22"/>
        </w:rPr>
        <w:fldChar w:fldCharType="begin"/>
      </w:r>
      <w:r w:rsidRPr="00165460">
        <w:rPr>
          <w:rFonts w:asciiTheme="minorHAnsi" w:hAnsiTheme="minorHAnsi"/>
          <w:sz w:val="22"/>
          <w:szCs w:val="22"/>
        </w:rPr>
        <w:instrText xml:space="preserve"> SEQ Table_A- \* ARABIC </w:instrText>
      </w:r>
      <w:r w:rsidRPr="00165460">
        <w:rPr>
          <w:rFonts w:asciiTheme="minorHAnsi" w:hAnsiTheme="minorHAnsi"/>
          <w:sz w:val="22"/>
          <w:szCs w:val="22"/>
        </w:rPr>
        <w:fldChar w:fldCharType="separate"/>
      </w:r>
      <w:r w:rsidR="00985DA8">
        <w:rPr>
          <w:rFonts w:asciiTheme="minorHAnsi" w:hAnsiTheme="minorHAnsi"/>
          <w:noProof/>
          <w:sz w:val="22"/>
          <w:szCs w:val="22"/>
        </w:rPr>
        <w:t>3</w:t>
      </w:r>
      <w:r w:rsidRPr="00165460">
        <w:rPr>
          <w:rFonts w:asciiTheme="minorHAnsi" w:hAnsiTheme="minorHAnsi"/>
          <w:sz w:val="22"/>
          <w:szCs w:val="22"/>
        </w:rPr>
        <w:fldChar w:fldCharType="end"/>
      </w:r>
      <w:r w:rsidRPr="00165460">
        <w:rPr>
          <w:rFonts w:asciiTheme="minorHAnsi" w:hAnsiTheme="minorHAnsi"/>
          <w:sz w:val="22"/>
          <w:szCs w:val="22"/>
        </w:rPr>
        <w:t>.</w:t>
      </w:r>
      <w:r w:rsidRPr="00165460">
        <w:rPr>
          <w:rFonts w:asciiTheme="minorHAnsi" w:eastAsia="Calibri" w:hAnsiTheme="minorHAnsi"/>
          <w:sz w:val="22"/>
          <w:szCs w:val="22"/>
        </w:rPr>
        <w:t xml:space="preserve"> </w:t>
      </w:r>
      <w:r w:rsidRPr="001F1FA8">
        <w:rPr>
          <w:rFonts w:asciiTheme="minorHAnsi" w:eastAsia="Calibri" w:hAnsiTheme="minorHAnsi"/>
          <w:b w:val="0"/>
          <w:sz w:val="22"/>
          <w:szCs w:val="22"/>
        </w:rPr>
        <w:t xml:space="preserve">Mean absolute percent errors and weighted absolute percent errors by age group in 10-year versus 20-year CCR estimates test. Estimates produced for 2010 at age-group/sex/town level and measured against Census 2010 values. </w:t>
      </w:r>
      <w:r w:rsidRPr="001F1FA8">
        <w:rPr>
          <w:rFonts w:asciiTheme="minorHAnsi" w:hAnsiTheme="minorHAnsi"/>
          <w:b w:val="0"/>
          <w:color w:val="000000"/>
          <w:sz w:val="22"/>
          <w:szCs w:val="22"/>
        </w:rPr>
        <w:t>Male and female errors combined in MAPEs summary.</w:t>
      </w:r>
      <w:bookmarkEnd w:id="47"/>
    </w:p>
    <w:tbl>
      <w:tblPr>
        <w:tblW w:w="6352" w:type="dxa"/>
        <w:tblInd w:w="113" w:type="dxa"/>
        <w:tblLook w:val="04A0" w:firstRow="1" w:lastRow="0" w:firstColumn="1" w:lastColumn="0" w:noHBand="0" w:noVBand="1"/>
      </w:tblPr>
      <w:tblGrid>
        <w:gridCol w:w="1140"/>
        <w:gridCol w:w="1303"/>
        <w:gridCol w:w="1303"/>
        <w:gridCol w:w="1303"/>
        <w:gridCol w:w="1303"/>
      </w:tblGrid>
      <w:tr w:rsidR="001F1FA8" w:rsidRPr="001F1FA8" w14:paraId="2F645C74" w14:textId="77777777" w:rsidTr="00165460">
        <w:trPr>
          <w:trHeight w:val="215"/>
        </w:trPr>
        <w:tc>
          <w:tcPr>
            <w:tcW w:w="1140" w:type="dxa"/>
            <w:vMerge w:val="restart"/>
            <w:tcBorders>
              <w:top w:val="single" w:sz="4" w:space="0" w:color="auto"/>
              <w:left w:val="single" w:sz="4" w:space="0" w:color="auto"/>
              <w:right w:val="nil"/>
            </w:tcBorders>
            <w:shd w:val="clear" w:color="auto" w:fill="auto"/>
            <w:noWrap/>
            <w:vAlign w:val="center"/>
            <w:hideMark/>
          </w:tcPr>
          <w:p w14:paraId="5C2FDD15" w14:textId="77777777" w:rsidR="001F1FA8" w:rsidRPr="001F1FA8" w:rsidRDefault="001F1FA8" w:rsidP="001F1FA8">
            <w:pPr>
              <w:spacing w:line="240" w:lineRule="auto"/>
              <w:jc w:val="center"/>
              <w:rPr>
                <w:rFonts w:ascii="Calibri" w:hAnsi="Calibri"/>
                <w:color w:val="000000"/>
                <w:sz w:val="20"/>
                <w:szCs w:val="20"/>
              </w:rPr>
            </w:pPr>
            <w:r w:rsidRPr="001F1FA8">
              <w:rPr>
                <w:rFonts w:ascii="Calibri" w:hAnsi="Calibri"/>
                <w:color w:val="000000"/>
                <w:sz w:val="20"/>
                <w:szCs w:val="20"/>
              </w:rPr>
              <w:t>Age Group</w:t>
            </w:r>
          </w:p>
        </w:tc>
        <w:tc>
          <w:tcPr>
            <w:tcW w:w="2606"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4165B1" w14:textId="77777777" w:rsidR="001F1FA8" w:rsidRPr="001F1FA8" w:rsidRDefault="001F1FA8" w:rsidP="001F1FA8">
            <w:pPr>
              <w:spacing w:line="240" w:lineRule="auto"/>
              <w:jc w:val="center"/>
              <w:rPr>
                <w:rFonts w:ascii="Calibri" w:hAnsi="Calibri"/>
                <w:color w:val="000000"/>
                <w:sz w:val="20"/>
                <w:szCs w:val="20"/>
              </w:rPr>
            </w:pPr>
            <w:r w:rsidRPr="001F1FA8">
              <w:rPr>
                <w:rFonts w:ascii="Calibri" w:hAnsi="Calibri"/>
                <w:color w:val="000000"/>
                <w:sz w:val="20"/>
                <w:szCs w:val="20"/>
              </w:rPr>
              <w:t>MAPE</w:t>
            </w:r>
          </w:p>
        </w:tc>
        <w:tc>
          <w:tcPr>
            <w:tcW w:w="2606" w:type="dxa"/>
            <w:gridSpan w:val="2"/>
            <w:tcBorders>
              <w:top w:val="single" w:sz="4" w:space="0" w:color="auto"/>
              <w:left w:val="nil"/>
              <w:bottom w:val="single" w:sz="4" w:space="0" w:color="auto"/>
              <w:right w:val="single" w:sz="4" w:space="0" w:color="auto"/>
            </w:tcBorders>
            <w:shd w:val="clear" w:color="auto" w:fill="auto"/>
            <w:noWrap/>
            <w:vAlign w:val="center"/>
            <w:hideMark/>
          </w:tcPr>
          <w:p w14:paraId="6EE702D3" w14:textId="77777777" w:rsidR="001F1FA8" w:rsidRPr="001F1FA8" w:rsidRDefault="001F1FA8" w:rsidP="001F1FA8">
            <w:pPr>
              <w:spacing w:line="240" w:lineRule="auto"/>
              <w:jc w:val="center"/>
              <w:rPr>
                <w:rFonts w:ascii="Calibri" w:hAnsi="Calibri"/>
                <w:color w:val="000000"/>
                <w:sz w:val="20"/>
                <w:szCs w:val="20"/>
              </w:rPr>
            </w:pPr>
            <w:r w:rsidRPr="001F1FA8">
              <w:rPr>
                <w:rFonts w:ascii="Calibri" w:hAnsi="Calibri"/>
                <w:color w:val="000000"/>
                <w:sz w:val="20"/>
                <w:szCs w:val="20"/>
              </w:rPr>
              <w:t>WAPE</w:t>
            </w:r>
          </w:p>
        </w:tc>
      </w:tr>
      <w:tr w:rsidR="001F1FA8" w:rsidRPr="001F1FA8" w14:paraId="5EE2EFF3" w14:textId="77777777" w:rsidTr="00165460">
        <w:trPr>
          <w:trHeight w:val="300"/>
        </w:trPr>
        <w:tc>
          <w:tcPr>
            <w:tcW w:w="1140" w:type="dxa"/>
            <w:vMerge/>
            <w:tcBorders>
              <w:left w:val="single" w:sz="4" w:space="0" w:color="auto"/>
              <w:bottom w:val="single" w:sz="4" w:space="0" w:color="auto"/>
              <w:right w:val="nil"/>
            </w:tcBorders>
            <w:shd w:val="clear" w:color="auto" w:fill="auto"/>
            <w:noWrap/>
            <w:vAlign w:val="center"/>
            <w:hideMark/>
          </w:tcPr>
          <w:p w14:paraId="383B9519" w14:textId="77777777" w:rsidR="001F1FA8" w:rsidRPr="001F1FA8" w:rsidRDefault="001F1FA8" w:rsidP="001F1FA8">
            <w:pPr>
              <w:spacing w:line="240" w:lineRule="auto"/>
              <w:jc w:val="center"/>
              <w:rPr>
                <w:rFonts w:ascii="Calibri" w:hAnsi="Calibri"/>
                <w:color w:val="000000"/>
                <w:sz w:val="20"/>
                <w:szCs w:val="20"/>
              </w:rPr>
            </w:pPr>
          </w:p>
        </w:tc>
        <w:tc>
          <w:tcPr>
            <w:tcW w:w="130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D3BA72" w14:textId="77777777" w:rsidR="001F1FA8" w:rsidRPr="001F1FA8" w:rsidRDefault="001F1FA8" w:rsidP="001F1FA8">
            <w:pPr>
              <w:spacing w:line="240" w:lineRule="auto"/>
              <w:jc w:val="center"/>
              <w:rPr>
                <w:rFonts w:ascii="Calibri" w:hAnsi="Calibri"/>
                <w:color w:val="000000"/>
                <w:sz w:val="20"/>
                <w:szCs w:val="20"/>
              </w:rPr>
            </w:pPr>
            <w:r w:rsidRPr="001F1FA8">
              <w:rPr>
                <w:rFonts w:ascii="Calibri" w:hAnsi="Calibri"/>
                <w:color w:val="000000"/>
                <w:sz w:val="20"/>
                <w:szCs w:val="20"/>
              </w:rPr>
              <w:t>10-year CCR</w:t>
            </w:r>
          </w:p>
        </w:tc>
        <w:tc>
          <w:tcPr>
            <w:tcW w:w="1303" w:type="dxa"/>
            <w:tcBorders>
              <w:top w:val="single" w:sz="4" w:space="0" w:color="auto"/>
              <w:left w:val="nil"/>
              <w:bottom w:val="single" w:sz="4" w:space="0" w:color="auto"/>
              <w:right w:val="single" w:sz="4" w:space="0" w:color="auto"/>
            </w:tcBorders>
            <w:shd w:val="clear" w:color="auto" w:fill="auto"/>
            <w:noWrap/>
            <w:vAlign w:val="center"/>
            <w:hideMark/>
          </w:tcPr>
          <w:p w14:paraId="35A48380" w14:textId="77777777" w:rsidR="001F1FA8" w:rsidRPr="001F1FA8" w:rsidRDefault="001F1FA8" w:rsidP="001F1FA8">
            <w:pPr>
              <w:spacing w:line="240" w:lineRule="auto"/>
              <w:jc w:val="center"/>
              <w:rPr>
                <w:rFonts w:ascii="Calibri" w:hAnsi="Calibri"/>
                <w:color w:val="000000"/>
                <w:sz w:val="20"/>
                <w:szCs w:val="20"/>
              </w:rPr>
            </w:pPr>
            <w:r w:rsidRPr="001F1FA8">
              <w:rPr>
                <w:rFonts w:ascii="Calibri" w:hAnsi="Calibri"/>
                <w:color w:val="000000"/>
                <w:sz w:val="20"/>
                <w:szCs w:val="20"/>
              </w:rPr>
              <w:t>20-year CCR</w:t>
            </w:r>
          </w:p>
        </w:tc>
        <w:tc>
          <w:tcPr>
            <w:tcW w:w="1303" w:type="dxa"/>
            <w:tcBorders>
              <w:top w:val="single" w:sz="4" w:space="0" w:color="auto"/>
              <w:left w:val="nil"/>
              <w:bottom w:val="single" w:sz="4" w:space="0" w:color="auto"/>
              <w:right w:val="single" w:sz="4" w:space="0" w:color="auto"/>
            </w:tcBorders>
            <w:shd w:val="clear" w:color="auto" w:fill="auto"/>
            <w:noWrap/>
            <w:vAlign w:val="center"/>
            <w:hideMark/>
          </w:tcPr>
          <w:p w14:paraId="0355A869" w14:textId="77777777" w:rsidR="001F1FA8" w:rsidRPr="001F1FA8" w:rsidRDefault="001F1FA8" w:rsidP="001F1FA8">
            <w:pPr>
              <w:spacing w:line="240" w:lineRule="auto"/>
              <w:jc w:val="center"/>
              <w:rPr>
                <w:rFonts w:ascii="Calibri" w:hAnsi="Calibri"/>
                <w:color w:val="000000"/>
                <w:sz w:val="20"/>
                <w:szCs w:val="20"/>
              </w:rPr>
            </w:pPr>
            <w:r w:rsidRPr="001F1FA8">
              <w:rPr>
                <w:rFonts w:ascii="Calibri" w:hAnsi="Calibri"/>
                <w:color w:val="000000"/>
                <w:sz w:val="20"/>
                <w:szCs w:val="20"/>
              </w:rPr>
              <w:t>10-year CCR</w:t>
            </w:r>
          </w:p>
        </w:tc>
        <w:tc>
          <w:tcPr>
            <w:tcW w:w="1303" w:type="dxa"/>
            <w:tcBorders>
              <w:top w:val="single" w:sz="4" w:space="0" w:color="auto"/>
              <w:left w:val="nil"/>
              <w:bottom w:val="single" w:sz="4" w:space="0" w:color="auto"/>
              <w:right w:val="single" w:sz="4" w:space="0" w:color="auto"/>
            </w:tcBorders>
            <w:shd w:val="clear" w:color="auto" w:fill="auto"/>
            <w:noWrap/>
            <w:vAlign w:val="center"/>
            <w:hideMark/>
          </w:tcPr>
          <w:p w14:paraId="082A6EA2" w14:textId="77777777" w:rsidR="001F1FA8" w:rsidRPr="001F1FA8" w:rsidRDefault="001F1FA8" w:rsidP="001F1FA8">
            <w:pPr>
              <w:spacing w:line="240" w:lineRule="auto"/>
              <w:jc w:val="center"/>
              <w:rPr>
                <w:rFonts w:ascii="Calibri" w:hAnsi="Calibri"/>
                <w:color w:val="000000"/>
                <w:sz w:val="20"/>
                <w:szCs w:val="20"/>
              </w:rPr>
            </w:pPr>
            <w:r w:rsidRPr="001F1FA8">
              <w:rPr>
                <w:rFonts w:ascii="Calibri" w:hAnsi="Calibri"/>
                <w:color w:val="000000"/>
                <w:sz w:val="20"/>
                <w:szCs w:val="20"/>
              </w:rPr>
              <w:t>20-year CCR</w:t>
            </w:r>
          </w:p>
        </w:tc>
      </w:tr>
      <w:tr w:rsidR="001F1FA8" w:rsidRPr="001F1FA8" w14:paraId="3782BF6B" w14:textId="77777777" w:rsidTr="00165460">
        <w:trPr>
          <w:trHeight w:val="300"/>
        </w:trPr>
        <w:tc>
          <w:tcPr>
            <w:tcW w:w="1140" w:type="dxa"/>
            <w:tcBorders>
              <w:top w:val="single" w:sz="4" w:space="0" w:color="auto"/>
              <w:left w:val="single" w:sz="4" w:space="0" w:color="auto"/>
            </w:tcBorders>
            <w:shd w:val="clear" w:color="auto" w:fill="auto"/>
            <w:noWrap/>
            <w:vAlign w:val="center"/>
            <w:hideMark/>
          </w:tcPr>
          <w:p w14:paraId="431C38D6" w14:textId="77777777" w:rsidR="001F1FA8" w:rsidRPr="001F1FA8" w:rsidRDefault="001F1FA8" w:rsidP="001F1FA8">
            <w:pPr>
              <w:spacing w:line="240" w:lineRule="auto"/>
              <w:jc w:val="center"/>
              <w:rPr>
                <w:rFonts w:ascii="Calibri" w:hAnsi="Calibri"/>
                <w:color w:val="000000"/>
                <w:sz w:val="20"/>
                <w:szCs w:val="20"/>
              </w:rPr>
            </w:pPr>
            <w:r w:rsidRPr="001F1FA8">
              <w:rPr>
                <w:rFonts w:ascii="Calibri" w:hAnsi="Calibri"/>
                <w:color w:val="000000"/>
                <w:sz w:val="20"/>
                <w:szCs w:val="20"/>
              </w:rPr>
              <w:t>0-4</w:t>
            </w:r>
          </w:p>
        </w:tc>
        <w:tc>
          <w:tcPr>
            <w:tcW w:w="1303" w:type="dxa"/>
            <w:tcBorders>
              <w:top w:val="single" w:sz="4" w:space="0" w:color="auto"/>
            </w:tcBorders>
            <w:shd w:val="clear" w:color="auto" w:fill="auto"/>
            <w:noWrap/>
            <w:vAlign w:val="center"/>
            <w:hideMark/>
          </w:tcPr>
          <w:p w14:paraId="2CBD3160" w14:textId="77777777" w:rsidR="001F1FA8" w:rsidRPr="001F1FA8" w:rsidRDefault="001F1FA8" w:rsidP="001F1FA8">
            <w:pPr>
              <w:spacing w:line="240" w:lineRule="auto"/>
              <w:jc w:val="right"/>
              <w:rPr>
                <w:rFonts w:ascii="Calibri" w:hAnsi="Calibri"/>
                <w:color w:val="000000"/>
                <w:sz w:val="20"/>
                <w:szCs w:val="20"/>
              </w:rPr>
            </w:pPr>
            <w:r w:rsidRPr="001F1FA8">
              <w:rPr>
                <w:rFonts w:ascii="Calibri" w:hAnsi="Calibri"/>
                <w:color w:val="000000"/>
                <w:sz w:val="20"/>
                <w:szCs w:val="20"/>
              </w:rPr>
              <w:t>22.5%</w:t>
            </w:r>
          </w:p>
        </w:tc>
        <w:tc>
          <w:tcPr>
            <w:tcW w:w="1303" w:type="dxa"/>
            <w:tcBorders>
              <w:top w:val="single" w:sz="4" w:space="0" w:color="auto"/>
            </w:tcBorders>
            <w:shd w:val="clear" w:color="auto" w:fill="auto"/>
            <w:noWrap/>
            <w:vAlign w:val="center"/>
            <w:hideMark/>
          </w:tcPr>
          <w:p w14:paraId="711BFC39" w14:textId="77777777" w:rsidR="001F1FA8" w:rsidRPr="001F1FA8" w:rsidRDefault="001F1FA8" w:rsidP="001F1FA8">
            <w:pPr>
              <w:spacing w:line="240" w:lineRule="auto"/>
              <w:jc w:val="right"/>
              <w:rPr>
                <w:rFonts w:ascii="Calibri" w:hAnsi="Calibri"/>
                <w:color w:val="000000"/>
                <w:sz w:val="20"/>
                <w:szCs w:val="20"/>
              </w:rPr>
            </w:pPr>
            <w:r w:rsidRPr="001F1FA8">
              <w:rPr>
                <w:rFonts w:ascii="Calibri" w:hAnsi="Calibri"/>
                <w:color w:val="000000"/>
                <w:sz w:val="20"/>
                <w:szCs w:val="20"/>
              </w:rPr>
              <w:t>22.9%</w:t>
            </w:r>
          </w:p>
        </w:tc>
        <w:tc>
          <w:tcPr>
            <w:tcW w:w="1303" w:type="dxa"/>
            <w:tcBorders>
              <w:top w:val="single" w:sz="4" w:space="0" w:color="auto"/>
            </w:tcBorders>
            <w:shd w:val="clear" w:color="auto" w:fill="auto"/>
            <w:noWrap/>
            <w:vAlign w:val="center"/>
            <w:hideMark/>
          </w:tcPr>
          <w:p w14:paraId="59A81A6E" w14:textId="77777777" w:rsidR="001F1FA8" w:rsidRPr="001F1FA8" w:rsidRDefault="001F1FA8" w:rsidP="001F1FA8">
            <w:pPr>
              <w:spacing w:line="240" w:lineRule="auto"/>
              <w:jc w:val="right"/>
              <w:rPr>
                <w:rFonts w:ascii="Calibri" w:hAnsi="Calibri"/>
                <w:color w:val="000000"/>
                <w:sz w:val="20"/>
                <w:szCs w:val="20"/>
              </w:rPr>
            </w:pPr>
            <w:r w:rsidRPr="001F1FA8">
              <w:rPr>
                <w:rFonts w:ascii="Calibri" w:hAnsi="Calibri"/>
                <w:color w:val="000000"/>
                <w:sz w:val="20"/>
                <w:szCs w:val="20"/>
              </w:rPr>
              <w:t>12.1%</w:t>
            </w:r>
          </w:p>
        </w:tc>
        <w:tc>
          <w:tcPr>
            <w:tcW w:w="1303" w:type="dxa"/>
            <w:tcBorders>
              <w:top w:val="single" w:sz="4" w:space="0" w:color="auto"/>
              <w:right w:val="single" w:sz="4" w:space="0" w:color="auto"/>
            </w:tcBorders>
            <w:shd w:val="clear" w:color="auto" w:fill="auto"/>
            <w:noWrap/>
            <w:vAlign w:val="center"/>
            <w:hideMark/>
          </w:tcPr>
          <w:p w14:paraId="210AD464" w14:textId="77777777" w:rsidR="001F1FA8" w:rsidRPr="001F1FA8" w:rsidRDefault="001F1FA8" w:rsidP="001F1FA8">
            <w:pPr>
              <w:spacing w:line="240" w:lineRule="auto"/>
              <w:jc w:val="right"/>
              <w:rPr>
                <w:rFonts w:ascii="Calibri" w:hAnsi="Calibri"/>
                <w:color w:val="000000"/>
                <w:sz w:val="20"/>
                <w:szCs w:val="20"/>
              </w:rPr>
            </w:pPr>
            <w:r w:rsidRPr="001F1FA8">
              <w:rPr>
                <w:rFonts w:ascii="Calibri" w:hAnsi="Calibri"/>
                <w:color w:val="000000"/>
                <w:sz w:val="20"/>
                <w:szCs w:val="20"/>
              </w:rPr>
              <w:t>12.7%</w:t>
            </w:r>
          </w:p>
        </w:tc>
      </w:tr>
      <w:tr w:rsidR="001F1FA8" w:rsidRPr="001F1FA8" w14:paraId="61444F4D" w14:textId="77777777" w:rsidTr="00165460">
        <w:trPr>
          <w:trHeight w:val="300"/>
        </w:trPr>
        <w:tc>
          <w:tcPr>
            <w:tcW w:w="1140" w:type="dxa"/>
            <w:tcBorders>
              <w:top w:val="nil"/>
              <w:left w:val="single" w:sz="4" w:space="0" w:color="auto"/>
            </w:tcBorders>
            <w:shd w:val="clear" w:color="auto" w:fill="auto"/>
            <w:noWrap/>
            <w:vAlign w:val="center"/>
            <w:hideMark/>
          </w:tcPr>
          <w:p w14:paraId="2DF64377" w14:textId="77777777" w:rsidR="001F1FA8" w:rsidRPr="001F1FA8" w:rsidRDefault="001F1FA8" w:rsidP="001F1FA8">
            <w:pPr>
              <w:spacing w:line="240" w:lineRule="auto"/>
              <w:jc w:val="center"/>
              <w:rPr>
                <w:rFonts w:ascii="Calibri" w:hAnsi="Calibri"/>
                <w:color w:val="000000"/>
                <w:sz w:val="20"/>
                <w:szCs w:val="20"/>
              </w:rPr>
            </w:pPr>
            <w:r w:rsidRPr="001F1FA8">
              <w:rPr>
                <w:rFonts w:ascii="Calibri" w:hAnsi="Calibri"/>
                <w:color w:val="000000"/>
                <w:sz w:val="20"/>
                <w:szCs w:val="20"/>
              </w:rPr>
              <w:t>5-9</w:t>
            </w:r>
          </w:p>
        </w:tc>
        <w:tc>
          <w:tcPr>
            <w:tcW w:w="1303" w:type="dxa"/>
            <w:tcBorders>
              <w:top w:val="nil"/>
            </w:tcBorders>
            <w:shd w:val="clear" w:color="auto" w:fill="auto"/>
            <w:noWrap/>
            <w:vAlign w:val="center"/>
            <w:hideMark/>
          </w:tcPr>
          <w:p w14:paraId="5B86ECAB" w14:textId="77777777" w:rsidR="001F1FA8" w:rsidRPr="001F1FA8" w:rsidRDefault="001F1FA8" w:rsidP="001F1FA8">
            <w:pPr>
              <w:spacing w:line="240" w:lineRule="auto"/>
              <w:jc w:val="right"/>
              <w:rPr>
                <w:rFonts w:ascii="Calibri" w:hAnsi="Calibri"/>
                <w:color w:val="000000"/>
                <w:sz w:val="20"/>
                <w:szCs w:val="20"/>
              </w:rPr>
            </w:pPr>
            <w:r w:rsidRPr="001F1FA8">
              <w:rPr>
                <w:rFonts w:ascii="Calibri" w:hAnsi="Calibri"/>
                <w:color w:val="000000"/>
                <w:sz w:val="20"/>
                <w:szCs w:val="20"/>
              </w:rPr>
              <w:t>24.2%</w:t>
            </w:r>
          </w:p>
        </w:tc>
        <w:tc>
          <w:tcPr>
            <w:tcW w:w="1303" w:type="dxa"/>
            <w:tcBorders>
              <w:top w:val="nil"/>
            </w:tcBorders>
            <w:shd w:val="clear" w:color="auto" w:fill="auto"/>
            <w:noWrap/>
            <w:vAlign w:val="center"/>
            <w:hideMark/>
          </w:tcPr>
          <w:p w14:paraId="62323E0D" w14:textId="77777777" w:rsidR="001F1FA8" w:rsidRPr="001F1FA8" w:rsidRDefault="001F1FA8" w:rsidP="001F1FA8">
            <w:pPr>
              <w:spacing w:line="240" w:lineRule="auto"/>
              <w:jc w:val="right"/>
              <w:rPr>
                <w:rFonts w:ascii="Calibri" w:hAnsi="Calibri"/>
                <w:color w:val="000000"/>
                <w:sz w:val="20"/>
                <w:szCs w:val="20"/>
              </w:rPr>
            </w:pPr>
            <w:r w:rsidRPr="001F1FA8">
              <w:rPr>
                <w:rFonts w:ascii="Calibri" w:hAnsi="Calibri"/>
                <w:color w:val="000000"/>
                <w:sz w:val="20"/>
                <w:szCs w:val="20"/>
              </w:rPr>
              <w:t>24.0%</w:t>
            </w:r>
          </w:p>
        </w:tc>
        <w:tc>
          <w:tcPr>
            <w:tcW w:w="1303" w:type="dxa"/>
            <w:tcBorders>
              <w:top w:val="nil"/>
            </w:tcBorders>
            <w:shd w:val="clear" w:color="auto" w:fill="auto"/>
            <w:noWrap/>
            <w:vAlign w:val="center"/>
            <w:hideMark/>
          </w:tcPr>
          <w:p w14:paraId="3C836213" w14:textId="77777777" w:rsidR="001F1FA8" w:rsidRPr="001F1FA8" w:rsidRDefault="001F1FA8" w:rsidP="001F1FA8">
            <w:pPr>
              <w:spacing w:line="240" w:lineRule="auto"/>
              <w:jc w:val="right"/>
              <w:rPr>
                <w:rFonts w:ascii="Calibri" w:hAnsi="Calibri"/>
                <w:color w:val="000000"/>
                <w:sz w:val="20"/>
                <w:szCs w:val="20"/>
              </w:rPr>
            </w:pPr>
            <w:r w:rsidRPr="001F1FA8">
              <w:rPr>
                <w:rFonts w:ascii="Calibri" w:hAnsi="Calibri"/>
                <w:color w:val="000000"/>
                <w:sz w:val="20"/>
                <w:szCs w:val="20"/>
              </w:rPr>
              <w:t>15.0%</w:t>
            </w:r>
          </w:p>
        </w:tc>
        <w:tc>
          <w:tcPr>
            <w:tcW w:w="1303" w:type="dxa"/>
            <w:tcBorders>
              <w:top w:val="nil"/>
              <w:right w:val="single" w:sz="4" w:space="0" w:color="auto"/>
            </w:tcBorders>
            <w:shd w:val="clear" w:color="auto" w:fill="auto"/>
            <w:noWrap/>
            <w:vAlign w:val="center"/>
            <w:hideMark/>
          </w:tcPr>
          <w:p w14:paraId="17563537" w14:textId="77777777" w:rsidR="001F1FA8" w:rsidRPr="001F1FA8" w:rsidRDefault="001F1FA8" w:rsidP="001F1FA8">
            <w:pPr>
              <w:spacing w:line="240" w:lineRule="auto"/>
              <w:jc w:val="right"/>
              <w:rPr>
                <w:rFonts w:ascii="Calibri" w:hAnsi="Calibri"/>
                <w:color w:val="000000"/>
                <w:sz w:val="20"/>
                <w:szCs w:val="20"/>
              </w:rPr>
            </w:pPr>
            <w:r w:rsidRPr="001F1FA8">
              <w:rPr>
                <w:rFonts w:ascii="Calibri" w:hAnsi="Calibri"/>
                <w:color w:val="000000"/>
                <w:sz w:val="20"/>
                <w:szCs w:val="20"/>
              </w:rPr>
              <w:t>16.1%</w:t>
            </w:r>
          </w:p>
        </w:tc>
      </w:tr>
      <w:tr w:rsidR="001F1FA8" w:rsidRPr="001F1FA8" w14:paraId="21790137" w14:textId="77777777" w:rsidTr="00165460">
        <w:trPr>
          <w:trHeight w:val="300"/>
        </w:trPr>
        <w:tc>
          <w:tcPr>
            <w:tcW w:w="1140" w:type="dxa"/>
            <w:tcBorders>
              <w:top w:val="nil"/>
              <w:left w:val="single" w:sz="4" w:space="0" w:color="auto"/>
            </w:tcBorders>
            <w:shd w:val="clear" w:color="auto" w:fill="auto"/>
            <w:noWrap/>
            <w:vAlign w:val="center"/>
            <w:hideMark/>
          </w:tcPr>
          <w:p w14:paraId="14A33263" w14:textId="77777777" w:rsidR="001F1FA8" w:rsidRPr="001F1FA8" w:rsidRDefault="001F1FA8" w:rsidP="001F1FA8">
            <w:pPr>
              <w:spacing w:line="240" w:lineRule="auto"/>
              <w:jc w:val="center"/>
              <w:rPr>
                <w:rFonts w:ascii="Calibri" w:hAnsi="Calibri"/>
                <w:color w:val="000000"/>
                <w:sz w:val="20"/>
                <w:szCs w:val="20"/>
              </w:rPr>
            </w:pPr>
            <w:r w:rsidRPr="001F1FA8">
              <w:rPr>
                <w:rFonts w:ascii="Calibri" w:hAnsi="Calibri"/>
                <w:color w:val="000000"/>
                <w:sz w:val="20"/>
                <w:szCs w:val="20"/>
              </w:rPr>
              <w:t>10-14</w:t>
            </w:r>
          </w:p>
        </w:tc>
        <w:tc>
          <w:tcPr>
            <w:tcW w:w="1303" w:type="dxa"/>
            <w:tcBorders>
              <w:top w:val="nil"/>
            </w:tcBorders>
            <w:shd w:val="clear" w:color="auto" w:fill="auto"/>
            <w:noWrap/>
            <w:vAlign w:val="center"/>
            <w:hideMark/>
          </w:tcPr>
          <w:p w14:paraId="53D0CBA4" w14:textId="77777777" w:rsidR="001F1FA8" w:rsidRPr="001F1FA8" w:rsidRDefault="001F1FA8" w:rsidP="001F1FA8">
            <w:pPr>
              <w:spacing w:line="240" w:lineRule="auto"/>
              <w:jc w:val="right"/>
              <w:rPr>
                <w:rFonts w:ascii="Calibri" w:hAnsi="Calibri"/>
                <w:color w:val="000000"/>
                <w:sz w:val="20"/>
                <w:szCs w:val="20"/>
              </w:rPr>
            </w:pPr>
            <w:r w:rsidRPr="001F1FA8">
              <w:rPr>
                <w:rFonts w:ascii="Calibri" w:hAnsi="Calibri"/>
                <w:color w:val="000000"/>
                <w:sz w:val="20"/>
                <w:szCs w:val="20"/>
              </w:rPr>
              <w:t>16.8%</w:t>
            </w:r>
          </w:p>
        </w:tc>
        <w:tc>
          <w:tcPr>
            <w:tcW w:w="1303" w:type="dxa"/>
            <w:tcBorders>
              <w:top w:val="nil"/>
            </w:tcBorders>
            <w:shd w:val="clear" w:color="auto" w:fill="auto"/>
            <w:noWrap/>
            <w:vAlign w:val="center"/>
            <w:hideMark/>
          </w:tcPr>
          <w:p w14:paraId="0C213DF4" w14:textId="77777777" w:rsidR="001F1FA8" w:rsidRPr="001F1FA8" w:rsidRDefault="001F1FA8" w:rsidP="001F1FA8">
            <w:pPr>
              <w:spacing w:line="240" w:lineRule="auto"/>
              <w:jc w:val="right"/>
              <w:rPr>
                <w:rFonts w:ascii="Calibri" w:hAnsi="Calibri"/>
                <w:color w:val="000000"/>
                <w:sz w:val="20"/>
                <w:szCs w:val="20"/>
              </w:rPr>
            </w:pPr>
            <w:r w:rsidRPr="001F1FA8">
              <w:rPr>
                <w:rFonts w:ascii="Calibri" w:hAnsi="Calibri"/>
                <w:color w:val="000000"/>
                <w:sz w:val="20"/>
                <w:szCs w:val="20"/>
              </w:rPr>
              <w:t>15.4%</w:t>
            </w:r>
          </w:p>
        </w:tc>
        <w:tc>
          <w:tcPr>
            <w:tcW w:w="1303" w:type="dxa"/>
            <w:tcBorders>
              <w:top w:val="nil"/>
            </w:tcBorders>
            <w:shd w:val="clear" w:color="auto" w:fill="auto"/>
            <w:noWrap/>
            <w:vAlign w:val="center"/>
            <w:hideMark/>
          </w:tcPr>
          <w:p w14:paraId="72527847" w14:textId="77777777" w:rsidR="001F1FA8" w:rsidRPr="001F1FA8" w:rsidRDefault="001F1FA8" w:rsidP="001F1FA8">
            <w:pPr>
              <w:spacing w:line="240" w:lineRule="auto"/>
              <w:jc w:val="right"/>
              <w:rPr>
                <w:rFonts w:ascii="Calibri" w:hAnsi="Calibri"/>
                <w:color w:val="000000"/>
                <w:sz w:val="20"/>
                <w:szCs w:val="20"/>
              </w:rPr>
            </w:pPr>
            <w:r w:rsidRPr="001F1FA8">
              <w:rPr>
                <w:rFonts w:ascii="Calibri" w:hAnsi="Calibri"/>
                <w:color w:val="000000"/>
                <w:sz w:val="20"/>
                <w:szCs w:val="20"/>
              </w:rPr>
              <w:t>9.4%</w:t>
            </w:r>
          </w:p>
        </w:tc>
        <w:tc>
          <w:tcPr>
            <w:tcW w:w="1303" w:type="dxa"/>
            <w:tcBorders>
              <w:top w:val="nil"/>
              <w:right w:val="single" w:sz="4" w:space="0" w:color="auto"/>
            </w:tcBorders>
            <w:shd w:val="clear" w:color="auto" w:fill="auto"/>
            <w:noWrap/>
            <w:vAlign w:val="center"/>
            <w:hideMark/>
          </w:tcPr>
          <w:p w14:paraId="60DD364D" w14:textId="77777777" w:rsidR="001F1FA8" w:rsidRPr="001F1FA8" w:rsidRDefault="001F1FA8" w:rsidP="001F1FA8">
            <w:pPr>
              <w:spacing w:line="240" w:lineRule="auto"/>
              <w:jc w:val="right"/>
              <w:rPr>
                <w:rFonts w:ascii="Calibri" w:hAnsi="Calibri"/>
                <w:color w:val="000000"/>
                <w:sz w:val="20"/>
                <w:szCs w:val="20"/>
              </w:rPr>
            </w:pPr>
            <w:r w:rsidRPr="001F1FA8">
              <w:rPr>
                <w:rFonts w:ascii="Calibri" w:hAnsi="Calibri"/>
                <w:color w:val="000000"/>
                <w:sz w:val="20"/>
                <w:szCs w:val="20"/>
              </w:rPr>
              <w:t>8.6%</w:t>
            </w:r>
          </w:p>
        </w:tc>
      </w:tr>
      <w:tr w:rsidR="001F1FA8" w:rsidRPr="001F1FA8" w14:paraId="1A873453" w14:textId="77777777" w:rsidTr="00165460">
        <w:trPr>
          <w:trHeight w:val="300"/>
        </w:trPr>
        <w:tc>
          <w:tcPr>
            <w:tcW w:w="1140" w:type="dxa"/>
            <w:tcBorders>
              <w:top w:val="nil"/>
              <w:left w:val="single" w:sz="4" w:space="0" w:color="auto"/>
            </w:tcBorders>
            <w:shd w:val="clear" w:color="auto" w:fill="auto"/>
            <w:noWrap/>
            <w:vAlign w:val="center"/>
            <w:hideMark/>
          </w:tcPr>
          <w:p w14:paraId="3A305B45" w14:textId="77777777" w:rsidR="001F1FA8" w:rsidRPr="001F1FA8" w:rsidRDefault="001F1FA8" w:rsidP="001F1FA8">
            <w:pPr>
              <w:spacing w:line="240" w:lineRule="auto"/>
              <w:jc w:val="center"/>
              <w:rPr>
                <w:rFonts w:ascii="Calibri" w:hAnsi="Calibri"/>
                <w:color w:val="000000"/>
                <w:sz w:val="20"/>
                <w:szCs w:val="20"/>
              </w:rPr>
            </w:pPr>
            <w:r w:rsidRPr="001F1FA8">
              <w:rPr>
                <w:rFonts w:ascii="Calibri" w:hAnsi="Calibri"/>
                <w:color w:val="000000"/>
                <w:sz w:val="20"/>
                <w:szCs w:val="20"/>
              </w:rPr>
              <w:t>15-19</w:t>
            </w:r>
          </w:p>
        </w:tc>
        <w:tc>
          <w:tcPr>
            <w:tcW w:w="1303" w:type="dxa"/>
            <w:tcBorders>
              <w:top w:val="nil"/>
            </w:tcBorders>
            <w:shd w:val="clear" w:color="auto" w:fill="auto"/>
            <w:noWrap/>
            <w:vAlign w:val="center"/>
            <w:hideMark/>
          </w:tcPr>
          <w:p w14:paraId="6C2A3A0F" w14:textId="77777777" w:rsidR="001F1FA8" w:rsidRPr="001F1FA8" w:rsidRDefault="001F1FA8" w:rsidP="001F1FA8">
            <w:pPr>
              <w:spacing w:line="240" w:lineRule="auto"/>
              <w:jc w:val="right"/>
              <w:rPr>
                <w:rFonts w:ascii="Calibri" w:hAnsi="Calibri"/>
                <w:color w:val="000000"/>
                <w:sz w:val="20"/>
                <w:szCs w:val="20"/>
              </w:rPr>
            </w:pPr>
            <w:r w:rsidRPr="001F1FA8">
              <w:rPr>
                <w:rFonts w:ascii="Calibri" w:hAnsi="Calibri"/>
                <w:color w:val="000000"/>
                <w:sz w:val="20"/>
                <w:szCs w:val="20"/>
              </w:rPr>
              <w:t>15.1%</w:t>
            </w:r>
          </w:p>
        </w:tc>
        <w:tc>
          <w:tcPr>
            <w:tcW w:w="1303" w:type="dxa"/>
            <w:tcBorders>
              <w:top w:val="nil"/>
            </w:tcBorders>
            <w:shd w:val="clear" w:color="auto" w:fill="auto"/>
            <w:noWrap/>
            <w:vAlign w:val="center"/>
            <w:hideMark/>
          </w:tcPr>
          <w:p w14:paraId="2B02430B" w14:textId="77777777" w:rsidR="001F1FA8" w:rsidRPr="001F1FA8" w:rsidRDefault="001F1FA8" w:rsidP="001F1FA8">
            <w:pPr>
              <w:spacing w:line="240" w:lineRule="auto"/>
              <w:jc w:val="right"/>
              <w:rPr>
                <w:rFonts w:ascii="Calibri" w:hAnsi="Calibri"/>
                <w:color w:val="000000"/>
                <w:sz w:val="20"/>
                <w:szCs w:val="20"/>
              </w:rPr>
            </w:pPr>
            <w:r w:rsidRPr="001F1FA8">
              <w:rPr>
                <w:rFonts w:ascii="Calibri" w:hAnsi="Calibri"/>
                <w:color w:val="000000"/>
                <w:sz w:val="20"/>
                <w:szCs w:val="20"/>
              </w:rPr>
              <w:t>14.1%</w:t>
            </w:r>
          </w:p>
        </w:tc>
        <w:tc>
          <w:tcPr>
            <w:tcW w:w="1303" w:type="dxa"/>
            <w:tcBorders>
              <w:top w:val="nil"/>
            </w:tcBorders>
            <w:shd w:val="clear" w:color="auto" w:fill="auto"/>
            <w:noWrap/>
            <w:vAlign w:val="center"/>
            <w:hideMark/>
          </w:tcPr>
          <w:p w14:paraId="10D2BE90" w14:textId="77777777" w:rsidR="001F1FA8" w:rsidRPr="001F1FA8" w:rsidRDefault="001F1FA8" w:rsidP="001F1FA8">
            <w:pPr>
              <w:spacing w:line="240" w:lineRule="auto"/>
              <w:jc w:val="right"/>
              <w:rPr>
                <w:rFonts w:ascii="Calibri" w:hAnsi="Calibri"/>
                <w:color w:val="000000"/>
                <w:sz w:val="20"/>
                <w:szCs w:val="20"/>
              </w:rPr>
            </w:pPr>
            <w:r w:rsidRPr="001F1FA8">
              <w:rPr>
                <w:rFonts w:ascii="Calibri" w:hAnsi="Calibri"/>
                <w:color w:val="000000"/>
                <w:sz w:val="20"/>
                <w:szCs w:val="20"/>
              </w:rPr>
              <w:t>8.4%</w:t>
            </w:r>
          </w:p>
        </w:tc>
        <w:tc>
          <w:tcPr>
            <w:tcW w:w="1303" w:type="dxa"/>
            <w:tcBorders>
              <w:top w:val="nil"/>
              <w:right w:val="single" w:sz="4" w:space="0" w:color="auto"/>
            </w:tcBorders>
            <w:shd w:val="clear" w:color="auto" w:fill="auto"/>
            <w:noWrap/>
            <w:vAlign w:val="center"/>
            <w:hideMark/>
          </w:tcPr>
          <w:p w14:paraId="7FE54B50" w14:textId="77777777" w:rsidR="001F1FA8" w:rsidRPr="001F1FA8" w:rsidRDefault="001F1FA8" w:rsidP="001F1FA8">
            <w:pPr>
              <w:spacing w:line="240" w:lineRule="auto"/>
              <w:jc w:val="right"/>
              <w:rPr>
                <w:rFonts w:ascii="Calibri" w:hAnsi="Calibri"/>
                <w:color w:val="000000"/>
                <w:sz w:val="20"/>
                <w:szCs w:val="20"/>
              </w:rPr>
            </w:pPr>
            <w:r w:rsidRPr="001F1FA8">
              <w:rPr>
                <w:rFonts w:ascii="Calibri" w:hAnsi="Calibri"/>
                <w:color w:val="000000"/>
                <w:sz w:val="20"/>
                <w:szCs w:val="20"/>
              </w:rPr>
              <w:t>7.4%</w:t>
            </w:r>
          </w:p>
        </w:tc>
      </w:tr>
      <w:tr w:rsidR="001F1FA8" w:rsidRPr="001F1FA8" w14:paraId="75279D29" w14:textId="77777777" w:rsidTr="00165460">
        <w:trPr>
          <w:trHeight w:val="300"/>
        </w:trPr>
        <w:tc>
          <w:tcPr>
            <w:tcW w:w="1140" w:type="dxa"/>
            <w:tcBorders>
              <w:top w:val="nil"/>
              <w:left w:val="single" w:sz="4" w:space="0" w:color="auto"/>
            </w:tcBorders>
            <w:shd w:val="clear" w:color="auto" w:fill="auto"/>
            <w:noWrap/>
            <w:vAlign w:val="center"/>
            <w:hideMark/>
          </w:tcPr>
          <w:p w14:paraId="4FEF1C28" w14:textId="77777777" w:rsidR="001F1FA8" w:rsidRPr="001F1FA8" w:rsidRDefault="001F1FA8" w:rsidP="001F1FA8">
            <w:pPr>
              <w:spacing w:line="240" w:lineRule="auto"/>
              <w:jc w:val="center"/>
              <w:rPr>
                <w:rFonts w:ascii="Calibri" w:hAnsi="Calibri"/>
                <w:color w:val="000000"/>
                <w:sz w:val="20"/>
                <w:szCs w:val="20"/>
              </w:rPr>
            </w:pPr>
            <w:r w:rsidRPr="001F1FA8">
              <w:rPr>
                <w:rFonts w:ascii="Calibri" w:hAnsi="Calibri"/>
                <w:color w:val="000000"/>
                <w:sz w:val="20"/>
                <w:szCs w:val="20"/>
              </w:rPr>
              <w:t>20-24</w:t>
            </w:r>
          </w:p>
        </w:tc>
        <w:tc>
          <w:tcPr>
            <w:tcW w:w="1303" w:type="dxa"/>
            <w:tcBorders>
              <w:top w:val="nil"/>
            </w:tcBorders>
            <w:shd w:val="clear" w:color="auto" w:fill="auto"/>
            <w:noWrap/>
            <w:vAlign w:val="center"/>
            <w:hideMark/>
          </w:tcPr>
          <w:p w14:paraId="231819BA" w14:textId="77777777" w:rsidR="001F1FA8" w:rsidRPr="001F1FA8" w:rsidRDefault="001F1FA8" w:rsidP="001F1FA8">
            <w:pPr>
              <w:spacing w:line="240" w:lineRule="auto"/>
              <w:jc w:val="right"/>
              <w:rPr>
                <w:rFonts w:ascii="Calibri" w:hAnsi="Calibri"/>
                <w:color w:val="000000"/>
                <w:sz w:val="20"/>
                <w:szCs w:val="20"/>
              </w:rPr>
            </w:pPr>
            <w:r w:rsidRPr="001F1FA8">
              <w:rPr>
                <w:rFonts w:ascii="Calibri" w:hAnsi="Calibri"/>
                <w:color w:val="000000"/>
                <w:sz w:val="20"/>
                <w:szCs w:val="20"/>
              </w:rPr>
              <w:t>20.3%</w:t>
            </w:r>
          </w:p>
        </w:tc>
        <w:tc>
          <w:tcPr>
            <w:tcW w:w="1303" w:type="dxa"/>
            <w:tcBorders>
              <w:top w:val="nil"/>
            </w:tcBorders>
            <w:shd w:val="clear" w:color="auto" w:fill="auto"/>
            <w:noWrap/>
            <w:vAlign w:val="center"/>
            <w:hideMark/>
          </w:tcPr>
          <w:p w14:paraId="6E9FBD53" w14:textId="77777777" w:rsidR="001F1FA8" w:rsidRPr="001F1FA8" w:rsidRDefault="001F1FA8" w:rsidP="001F1FA8">
            <w:pPr>
              <w:spacing w:line="240" w:lineRule="auto"/>
              <w:jc w:val="right"/>
              <w:rPr>
                <w:rFonts w:ascii="Calibri" w:hAnsi="Calibri"/>
                <w:color w:val="000000"/>
                <w:sz w:val="20"/>
                <w:szCs w:val="20"/>
              </w:rPr>
            </w:pPr>
            <w:r w:rsidRPr="001F1FA8">
              <w:rPr>
                <w:rFonts w:ascii="Calibri" w:hAnsi="Calibri"/>
                <w:color w:val="000000"/>
                <w:sz w:val="20"/>
                <w:szCs w:val="20"/>
              </w:rPr>
              <w:t>24.1%</w:t>
            </w:r>
          </w:p>
        </w:tc>
        <w:tc>
          <w:tcPr>
            <w:tcW w:w="1303" w:type="dxa"/>
            <w:tcBorders>
              <w:top w:val="nil"/>
            </w:tcBorders>
            <w:shd w:val="clear" w:color="auto" w:fill="auto"/>
            <w:noWrap/>
            <w:vAlign w:val="center"/>
            <w:hideMark/>
          </w:tcPr>
          <w:p w14:paraId="012F014F" w14:textId="77777777" w:rsidR="001F1FA8" w:rsidRPr="001F1FA8" w:rsidRDefault="001F1FA8" w:rsidP="001F1FA8">
            <w:pPr>
              <w:spacing w:line="240" w:lineRule="auto"/>
              <w:jc w:val="right"/>
              <w:rPr>
                <w:rFonts w:ascii="Calibri" w:hAnsi="Calibri"/>
                <w:color w:val="000000"/>
                <w:sz w:val="20"/>
                <w:szCs w:val="20"/>
              </w:rPr>
            </w:pPr>
            <w:r w:rsidRPr="001F1FA8">
              <w:rPr>
                <w:rFonts w:ascii="Calibri" w:hAnsi="Calibri"/>
                <w:color w:val="000000"/>
                <w:sz w:val="20"/>
                <w:szCs w:val="20"/>
              </w:rPr>
              <w:t>10.4%</w:t>
            </w:r>
          </w:p>
        </w:tc>
        <w:tc>
          <w:tcPr>
            <w:tcW w:w="1303" w:type="dxa"/>
            <w:tcBorders>
              <w:top w:val="nil"/>
              <w:right w:val="single" w:sz="4" w:space="0" w:color="auto"/>
            </w:tcBorders>
            <w:shd w:val="clear" w:color="auto" w:fill="auto"/>
            <w:noWrap/>
            <w:vAlign w:val="center"/>
            <w:hideMark/>
          </w:tcPr>
          <w:p w14:paraId="0351D366" w14:textId="77777777" w:rsidR="001F1FA8" w:rsidRPr="001F1FA8" w:rsidRDefault="001F1FA8" w:rsidP="001F1FA8">
            <w:pPr>
              <w:spacing w:line="240" w:lineRule="auto"/>
              <w:jc w:val="right"/>
              <w:rPr>
                <w:rFonts w:ascii="Calibri" w:hAnsi="Calibri"/>
                <w:color w:val="000000"/>
                <w:sz w:val="20"/>
                <w:szCs w:val="20"/>
              </w:rPr>
            </w:pPr>
            <w:r w:rsidRPr="001F1FA8">
              <w:rPr>
                <w:rFonts w:ascii="Calibri" w:hAnsi="Calibri"/>
                <w:color w:val="000000"/>
                <w:sz w:val="20"/>
                <w:szCs w:val="20"/>
              </w:rPr>
              <w:t>12.7%</w:t>
            </w:r>
          </w:p>
        </w:tc>
      </w:tr>
      <w:tr w:rsidR="001F1FA8" w:rsidRPr="001F1FA8" w14:paraId="4313F6F1" w14:textId="77777777" w:rsidTr="00165460">
        <w:trPr>
          <w:trHeight w:val="300"/>
        </w:trPr>
        <w:tc>
          <w:tcPr>
            <w:tcW w:w="1140" w:type="dxa"/>
            <w:tcBorders>
              <w:top w:val="nil"/>
              <w:left w:val="single" w:sz="4" w:space="0" w:color="auto"/>
            </w:tcBorders>
            <w:shd w:val="clear" w:color="auto" w:fill="auto"/>
            <w:noWrap/>
            <w:vAlign w:val="center"/>
            <w:hideMark/>
          </w:tcPr>
          <w:p w14:paraId="0BC52093" w14:textId="77777777" w:rsidR="001F1FA8" w:rsidRPr="001F1FA8" w:rsidRDefault="001F1FA8" w:rsidP="001F1FA8">
            <w:pPr>
              <w:spacing w:line="240" w:lineRule="auto"/>
              <w:jc w:val="center"/>
              <w:rPr>
                <w:rFonts w:ascii="Calibri" w:hAnsi="Calibri"/>
                <w:color w:val="000000"/>
                <w:sz w:val="20"/>
                <w:szCs w:val="20"/>
              </w:rPr>
            </w:pPr>
            <w:r w:rsidRPr="001F1FA8">
              <w:rPr>
                <w:rFonts w:ascii="Calibri" w:hAnsi="Calibri"/>
                <w:color w:val="000000"/>
                <w:sz w:val="20"/>
                <w:szCs w:val="20"/>
              </w:rPr>
              <w:t>25-29</w:t>
            </w:r>
          </w:p>
        </w:tc>
        <w:tc>
          <w:tcPr>
            <w:tcW w:w="1303" w:type="dxa"/>
            <w:tcBorders>
              <w:top w:val="nil"/>
            </w:tcBorders>
            <w:shd w:val="clear" w:color="auto" w:fill="auto"/>
            <w:noWrap/>
            <w:vAlign w:val="center"/>
            <w:hideMark/>
          </w:tcPr>
          <w:p w14:paraId="247F5722" w14:textId="77777777" w:rsidR="001F1FA8" w:rsidRPr="001F1FA8" w:rsidRDefault="001F1FA8" w:rsidP="001F1FA8">
            <w:pPr>
              <w:spacing w:line="240" w:lineRule="auto"/>
              <w:jc w:val="right"/>
              <w:rPr>
                <w:rFonts w:ascii="Calibri" w:hAnsi="Calibri"/>
                <w:color w:val="000000"/>
                <w:sz w:val="20"/>
                <w:szCs w:val="20"/>
              </w:rPr>
            </w:pPr>
            <w:r w:rsidRPr="001F1FA8">
              <w:rPr>
                <w:rFonts w:ascii="Calibri" w:hAnsi="Calibri"/>
                <w:color w:val="000000"/>
                <w:sz w:val="20"/>
                <w:szCs w:val="20"/>
              </w:rPr>
              <w:t>27.6%</w:t>
            </w:r>
          </w:p>
        </w:tc>
        <w:tc>
          <w:tcPr>
            <w:tcW w:w="1303" w:type="dxa"/>
            <w:tcBorders>
              <w:top w:val="nil"/>
            </w:tcBorders>
            <w:shd w:val="clear" w:color="auto" w:fill="auto"/>
            <w:noWrap/>
            <w:vAlign w:val="center"/>
            <w:hideMark/>
          </w:tcPr>
          <w:p w14:paraId="443E81E0" w14:textId="77777777" w:rsidR="001F1FA8" w:rsidRPr="001F1FA8" w:rsidRDefault="001F1FA8" w:rsidP="001F1FA8">
            <w:pPr>
              <w:spacing w:line="240" w:lineRule="auto"/>
              <w:jc w:val="right"/>
              <w:rPr>
                <w:rFonts w:ascii="Calibri" w:hAnsi="Calibri"/>
                <w:color w:val="000000"/>
                <w:sz w:val="20"/>
                <w:szCs w:val="20"/>
              </w:rPr>
            </w:pPr>
            <w:r w:rsidRPr="001F1FA8">
              <w:rPr>
                <w:rFonts w:ascii="Calibri" w:hAnsi="Calibri"/>
                <w:color w:val="000000"/>
                <w:sz w:val="20"/>
                <w:szCs w:val="20"/>
              </w:rPr>
              <w:t>32.5%</w:t>
            </w:r>
          </w:p>
        </w:tc>
        <w:tc>
          <w:tcPr>
            <w:tcW w:w="1303" w:type="dxa"/>
            <w:tcBorders>
              <w:top w:val="nil"/>
            </w:tcBorders>
            <w:shd w:val="clear" w:color="auto" w:fill="auto"/>
            <w:noWrap/>
            <w:vAlign w:val="center"/>
            <w:hideMark/>
          </w:tcPr>
          <w:p w14:paraId="2D095601" w14:textId="77777777" w:rsidR="001F1FA8" w:rsidRPr="001F1FA8" w:rsidRDefault="001F1FA8" w:rsidP="001F1FA8">
            <w:pPr>
              <w:spacing w:line="240" w:lineRule="auto"/>
              <w:jc w:val="right"/>
              <w:rPr>
                <w:rFonts w:ascii="Calibri" w:hAnsi="Calibri"/>
                <w:color w:val="000000"/>
                <w:sz w:val="20"/>
                <w:szCs w:val="20"/>
              </w:rPr>
            </w:pPr>
            <w:r w:rsidRPr="001F1FA8">
              <w:rPr>
                <w:rFonts w:ascii="Calibri" w:hAnsi="Calibri"/>
                <w:color w:val="000000"/>
                <w:sz w:val="20"/>
                <w:szCs w:val="20"/>
              </w:rPr>
              <w:t>10.8%</w:t>
            </w:r>
          </w:p>
        </w:tc>
        <w:tc>
          <w:tcPr>
            <w:tcW w:w="1303" w:type="dxa"/>
            <w:tcBorders>
              <w:top w:val="nil"/>
              <w:right w:val="single" w:sz="4" w:space="0" w:color="auto"/>
            </w:tcBorders>
            <w:shd w:val="clear" w:color="auto" w:fill="auto"/>
            <w:noWrap/>
            <w:vAlign w:val="center"/>
            <w:hideMark/>
          </w:tcPr>
          <w:p w14:paraId="5A351FDB" w14:textId="77777777" w:rsidR="001F1FA8" w:rsidRPr="001F1FA8" w:rsidRDefault="001F1FA8" w:rsidP="001F1FA8">
            <w:pPr>
              <w:spacing w:line="240" w:lineRule="auto"/>
              <w:jc w:val="right"/>
              <w:rPr>
                <w:rFonts w:ascii="Calibri" w:hAnsi="Calibri"/>
                <w:color w:val="000000"/>
                <w:sz w:val="20"/>
                <w:szCs w:val="20"/>
              </w:rPr>
            </w:pPr>
            <w:r w:rsidRPr="001F1FA8">
              <w:rPr>
                <w:rFonts w:ascii="Calibri" w:hAnsi="Calibri"/>
                <w:color w:val="000000"/>
                <w:sz w:val="20"/>
                <w:szCs w:val="20"/>
              </w:rPr>
              <w:t>16.5%</w:t>
            </w:r>
          </w:p>
        </w:tc>
      </w:tr>
      <w:tr w:rsidR="001F1FA8" w:rsidRPr="001F1FA8" w14:paraId="6005D1D5" w14:textId="77777777" w:rsidTr="00165460">
        <w:trPr>
          <w:trHeight w:val="300"/>
        </w:trPr>
        <w:tc>
          <w:tcPr>
            <w:tcW w:w="1140" w:type="dxa"/>
            <w:tcBorders>
              <w:top w:val="nil"/>
              <w:left w:val="single" w:sz="4" w:space="0" w:color="auto"/>
            </w:tcBorders>
            <w:shd w:val="clear" w:color="auto" w:fill="auto"/>
            <w:noWrap/>
            <w:vAlign w:val="center"/>
            <w:hideMark/>
          </w:tcPr>
          <w:p w14:paraId="6FF541FB" w14:textId="77777777" w:rsidR="001F1FA8" w:rsidRPr="001F1FA8" w:rsidRDefault="001F1FA8" w:rsidP="001F1FA8">
            <w:pPr>
              <w:spacing w:line="240" w:lineRule="auto"/>
              <w:jc w:val="center"/>
              <w:rPr>
                <w:rFonts w:ascii="Calibri" w:hAnsi="Calibri"/>
                <w:color w:val="000000"/>
                <w:sz w:val="20"/>
                <w:szCs w:val="20"/>
              </w:rPr>
            </w:pPr>
            <w:r w:rsidRPr="001F1FA8">
              <w:rPr>
                <w:rFonts w:ascii="Calibri" w:hAnsi="Calibri"/>
                <w:color w:val="000000"/>
                <w:sz w:val="20"/>
                <w:szCs w:val="20"/>
              </w:rPr>
              <w:t>30-34</w:t>
            </w:r>
          </w:p>
        </w:tc>
        <w:tc>
          <w:tcPr>
            <w:tcW w:w="1303" w:type="dxa"/>
            <w:tcBorders>
              <w:top w:val="nil"/>
            </w:tcBorders>
            <w:shd w:val="clear" w:color="auto" w:fill="auto"/>
            <w:noWrap/>
            <w:vAlign w:val="center"/>
            <w:hideMark/>
          </w:tcPr>
          <w:p w14:paraId="2EF1307F" w14:textId="77777777" w:rsidR="001F1FA8" w:rsidRPr="001F1FA8" w:rsidRDefault="001F1FA8" w:rsidP="001F1FA8">
            <w:pPr>
              <w:spacing w:line="240" w:lineRule="auto"/>
              <w:jc w:val="right"/>
              <w:rPr>
                <w:rFonts w:ascii="Calibri" w:hAnsi="Calibri"/>
                <w:color w:val="000000"/>
                <w:sz w:val="20"/>
                <w:szCs w:val="20"/>
              </w:rPr>
            </w:pPr>
            <w:r w:rsidRPr="001F1FA8">
              <w:rPr>
                <w:rFonts w:ascii="Calibri" w:hAnsi="Calibri"/>
                <w:color w:val="000000"/>
                <w:sz w:val="20"/>
                <w:szCs w:val="20"/>
              </w:rPr>
              <w:t>27.4%</w:t>
            </w:r>
          </w:p>
        </w:tc>
        <w:tc>
          <w:tcPr>
            <w:tcW w:w="1303" w:type="dxa"/>
            <w:tcBorders>
              <w:top w:val="nil"/>
            </w:tcBorders>
            <w:shd w:val="clear" w:color="auto" w:fill="auto"/>
            <w:noWrap/>
            <w:vAlign w:val="center"/>
            <w:hideMark/>
          </w:tcPr>
          <w:p w14:paraId="75DE4AC8" w14:textId="77777777" w:rsidR="001F1FA8" w:rsidRPr="001F1FA8" w:rsidRDefault="001F1FA8" w:rsidP="001F1FA8">
            <w:pPr>
              <w:spacing w:line="240" w:lineRule="auto"/>
              <w:jc w:val="right"/>
              <w:rPr>
                <w:rFonts w:ascii="Calibri" w:hAnsi="Calibri"/>
                <w:color w:val="000000"/>
                <w:sz w:val="20"/>
                <w:szCs w:val="20"/>
              </w:rPr>
            </w:pPr>
            <w:r w:rsidRPr="001F1FA8">
              <w:rPr>
                <w:rFonts w:ascii="Calibri" w:hAnsi="Calibri"/>
                <w:color w:val="000000"/>
                <w:sz w:val="20"/>
                <w:szCs w:val="20"/>
              </w:rPr>
              <w:t>30.0%</w:t>
            </w:r>
          </w:p>
        </w:tc>
        <w:tc>
          <w:tcPr>
            <w:tcW w:w="1303" w:type="dxa"/>
            <w:tcBorders>
              <w:top w:val="nil"/>
            </w:tcBorders>
            <w:shd w:val="clear" w:color="auto" w:fill="auto"/>
            <w:noWrap/>
            <w:vAlign w:val="center"/>
            <w:hideMark/>
          </w:tcPr>
          <w:p w14:paraId="6BE7C1E8" w14:textId="77777777" w:rsidR="001F1FA8" w:rsidRPr="001F1FA8" w:rsidRDefault="001F1FA8" w:rsidP="001F1FA8">
            <w:pPr>
              <w:spacing w:line="240" w:lineRule="auto"/>
              <w:jc w:val="right"/>
              <w:rPr>
                <w:rFonts w:ascii="Calibri" w:hAnsi="Calibri"/>
                <w:color w:val="000000"/>
                <w:sz w:val="20"/>
                <w:szCs w:val="20"/>
              </w:rPr>
            </w:pPr>
            <w:r w:rsidRPr="001F1FA8">
              <w:rPr>
                <w:rFonts w:ascii="Calibri" w:hAnsi="Calibri"/>
                <w:color w:val="000000"/>
                <w:sz w:val="20"/>
                <w:szCs w:val="20"/>
              </w:rPr>
              <w:t>14.2%</w:t>
            </w:r>
          </w:p>
        </w:tc>
        <w:tc>
          <w:tcPr>
            <w:tcW w:w="1303" w:type="dxa"/>
            <w:tcBorders>
              <w:top w:val="nil"/>
              <w:right w:val="single" w:sz="4" w:space="0" w:color="auto"/>
            </w:tcBorders>
            <w:shd w:val="clear" w:color="auto" w:fill="auto"/>
            <w:noWrap/>
            <w:vAlign w:val="center"/>
            <w:hideMark/>
          </w:tcPr>
          <w:p w14:paraId="3506C6CF" w14:textId="77777777" w:rsidR="001F1FA8" w:rsidRPr="001F1FA8" w:rsidRDefault="001F1FA8" w:rsidP="001F1FA8">
            <w:pPr>
              <w:spacing w:line="240" w:lineRule="auto"/>
              <w:jc w:val="right"/>
              <w:rPr>
                <w:rFonts w:ascii="Calibri" w:hAnsi="Calibri"/>
                <w:color w:val="000000"/>
                <w:sz w:val="20"/>
                <w:szCs w:val="20"/>
              </w:rPr>
            </w:pPr>
            <w:r w:rsidRPr="001F1FA8">
              <w:rPr>
                <w:rFonts w:ascii="Calibri" w:hAnsi="Calibri"/>
                <w:color w:val="000000"/>
                <w:sz w:val="20"/>
                <w:szCs w:val="20"/>
              </w:rPr>
              <w:t>15.3%</w:t>
            </w:r>
          </w:p>
        </w:tc>
      </w:tr>
      <w:tr w:rsidR="001F1FA8" w:rsidRPr="001F1FA8" w14:paraId="065E381C" w14:textId="77777777" w:rsidTr="00165460">
        <w:trPr>
          <w:trHeight w:val="300"/>
        </w:trPr>
        <w:tc>
          <w:tcPr>
            <w:tcW w:w="1140" w:type="dxa"/>
            <w:tcBorders>
              <w:top w:val="nil"/>
              <w:left w:val="single" w:sz="4" w:space="0" w:color="auto"/>
            </w:tcBorders>
            <w:shd w:val="clear" w:color="auto" w:fill="auto"/>
            <w:noWrap/>
            <w:vAlign w:val="center"/>
            <w:hideMark/>
          </w:tcPr>
          <w:p w14:paraId="5A4FC207" w14:textId="77777777" w:rsidR="001F1FA8" w:rsidRPr="001F1FA8" w:rsidRDefault="001F1FA8" w:rsidP="001F1FA8">
            <w:pPr>
              <w:spacing w:line="240" w:lineRule="auto"/>
              <w:jc w:val="center"/>
              <w:rPr>
                <w:rFonts w:ascii="Calibri" w:hAnsi="Calibri"/>
                <w:color w:val="000000"/>
                <w:sz w:val="20"/>
                <w:szCs w:val="20"/>
              </w:rPr>
            </w:pPr>
            <w:r w:rsidRPr="001F1FA8">
              <w:rPr>
                <w:rFonts w:ascii="Calibri" w:hAnsi="Calibri"/>
                <w:color w:val="000000"/>
                <w:sz w:val="20"/>
                <w:szCs w:val="20"/>
              </w:rPr>
              <w:t>35-39</w:t>
            </w:r>
          </w:p>
        </w:tc>
        <w:tc>
          <w:tcPr>
            <w:tcW w:w="1303" w:type="dxa"/>
            <w:tcBorders>
              <w:top w:val="nil"/>
            </w:tcBorders>
            <w:shd w:val="clear" w:color="auto" w:fill="auto"/>
            <w:noWrap/>
            <w:vAlign w:val="center"/>
            <w:hideMark/>
          </w:tcPr>
          <w:p w14:paraId="40D364BA" w14:textId="77777777" w:rsidR="001F1FA8" w:rsidRPr="001F1FA8" w:rsidRDefault="001F1FA8" w:rsidP="001F1FA8">
            <w:pPr>
              <w:spacing w:line="240" w:lineRule="auto"/>
              <w:jc w:val="right"/>
              <w:rPr>
                <w:rFonts w:ascii="Calibri" w:hAnsi="Calibri"/>
                <w:color w:val="000000"/>
                <w:sz w:val="20"/>
                <w:szCs w:val="20"/>
              </w:rPr>
            </w:pPr>
            <w:r w:rsidRPr="001F1FA8">
              <w:rPr>
                <w:rFonts w:ascii="Calibri" w:hAnsi="Calibri"/>
                <w:color w:val="000000"/>
                <w:sz w:val="20"/>
                <w:szCs w:val="20"/>
              </w:rPr>
              <w:t>21.4%</w:t>
            </w:r>
          </w:p>
        </w:tc>
        <w:tc>
          <w:tcPr>
            <w:tcW w:w="1303" w:type="dxa"/>
            <w:tcBorders>
              <w:top w:val="nil"/>
            </w:tcBorders>
            <w:shd w:val="clear" w:color="auto" w:fill="auto"/>
            <w:noWrap/>
            <w:vAlign w:val="center"/>
            <w:hideMark/>
          </w:tcPr>
          <w:p w14:paraId="08CC19C7" w14:textId="77777777" w:rsidR="001F1FA8" w:rsidRPr="001F1FA8" w:rsidRDefault="001F1FA8" w:rsidP="001F1FA8">
            <w:pPr>
              <w:spacing w:line="240" w:lineRule="auto"/>
              <w:jc w:val="right"/>
              <w:rPr>
                <w:rFonts w:ascii="Calibri" w:hAnsi="Calibri"/>
                <w:color w:val="000000"/>
                <w:sz w:val="20"/>
                <w:szCs w:val="20"/>
              </w:rPr>
            </w:pPr>
            <w:r w:rsidRPr="001F1FA8">
              <w:rPr>
                <w:rFonts w:ascii="Calibri" w:hAnsi="Calibri"/>
                <w:color w:val="000000"/>
                <w:sz w:val="20"/>
                <w:szCs w:val="20"/>
              </w:rPr>
              <w:t>17.9%</w:t>
            </w:r>
          </w:p>
        </w:tc>
        <w:tc>
          <w:tcPr>
            <w:tcW w:w="1303" w:type="dxa"/>
            <w:tcBorders>
              <w:top w:val="nil"/>
            </w:tcBorders>
            <w:shd w:val="clear" w:color="auto" w:fill="auto"/>
            <w:noWrap/>
            <w:vAlign w:val="center"/>
            <w:hideMark/>
          </w:tcPr>
          <w:p w14:paraId="1905917B" w14:textId="77777777" w:rsidR="001F1FA8" w:rsidRPr="001F1FA8" w:rsidRDefault="001F1FA8" w:rsidP="001F1FA8">
            <w:pPr>
              <w:spacing w:line="240" w:lineRule="auto"/>
              <w:jc w:val="right"/>
              <w:rPr>
                <w:rFonts w:ascii="Calibri" w:hAnsi="Calibri"/>
                <w:color w:val="000000"/>
                <w:sz w:val="20"/>
                <w:szCs w:val="20"/>
              </w:rPr>
            </w:pPr>
            <w:r w:rsidRPr="001F1FA8">
              <w:rPr>
                <w:rFonts w:ascii="Calibri" w:hAnsi="Calibri"/>
                <w:color w:val="000000"/>
                <w:sz w:val="20"/>
                <w:szCs w:val="20"/>
              </w:rPr>
              <w:t>11.7%</w:t>
            </w:r>
          </w:p>
        </w:tc>
        <w:tc>
          <w:tcPr>
            <w:tcW w:w="1303" w:type="dxa"/>
            <w:tcBorders>
              <w:top w:val="nil"/>
              <w:right w:val="single" w:sz="4" w:space="0" w:color="auto"/>
            </w:tcBorders>
            <w:shd w:val="clear" w:color="auto" w:fill="auto"/>
            <w:noWrap/>
            <w:vAlign w:val="center"/>
            <w:hideMark/>
          </w:tcPr>
          <w:p w14:paraId="05AAD947" w14:textId="77777777" w:rsidR="001F1FA8" w:rsidRPr="001F1FA8" w:rsidRDefault="001F1FA8" w:rsidP="001F1FA8">
            <w:pPr>
              <w:spacing w:line="240" w:lineRule="auto"/>
              <w:jc w:val="right"/>
              <w:rPr>
                <w:rFonts w:ascii="Calibri" w:hAnsi="Calibri"/>
                <w:color w:val="000000"/>
                <w:sz w:val="20"/>
                <w:szCs w:val="20"/>
              </w:rPr>
            </w:pPr>
            <w:r w:rsidRPr="001F1FA8">
              <w:rPr>
                <w:rFonts w:ascii="Calibri" w:hAnsi="Calibri"/>
                <w:color w:val="000000"/>
                <w:sz w:val="20"/>
                <w:szCs w:val="20"/>
              </w:rPr>
              <w:t>10.9%</w:t>
            </w:r>
          </w:p>
        </w:tc>
      </w:tr>
      <w:tr w:rsidR="001F1FA8" w:rsidRPr="001F1FA8" w14:paraId="41A50363" w14:textId="77777777" w:rsidTr="00165460">
        <w:trPr>
          <w:trHeight w:val="300"/>
        </w:trPr>
        <w:tc>
          <w:tcPr>
            <w:tcW w:w="1140" w:type="dxa"/>
            <w:tcBorders>
              <w:top w:val="nil"/>
              <w:left w:val="single" w:sz="4" w:space="0" w:color="auto"/>
            </w:tcBorders>
            <w:shd w:val="clear" w:color="auto" w:fill="auto"/>
            <w:noWrap/>
            <w:vAlign w:val="center"/>
            <w:hideMark/>
          </w:tcPr>
          <w:p w14:paraId="679B504D" w14:textId="77777777" w:rsidR="001F1FA8" w:rsidRPr="001F1FA8" w:rsidRDefault="001F1FA8" w:rsidP="001F1FA8">
            <w:pPr>
              <w:spacing w:line="240" w:lineRule="auto"/>
              <w:jc w:val="center"/>
              <w:rPr>
                <w:rFonts w:ascii="Calibri" w:hAnsi="Calibri"/>
                <w:color w:val="000000"/>
                <w:sz w:val="20"/>
                <w:szCs w:val="20"/>
              </w:rPr>
            </w:pPr>
            <w:r w:rsidRPr="001F1FA8">
              <w:rPr>
                <w:rFonts w:ascii="Calibri" w:hAnsi="Calibri"/>
                <w:color w:val="000000"/>
                <w:sz w:val="20"/>
                <w:szCs w:val="20"/>
              </w:rPr>
              <w:t>40-44</w:t>
            </w:r>
          </w:p>
        </w:tc>
        <w:tc>
          <w:tcPr>
            <w:tcW w:w="1303" w:type="dxa"/>
            <w:tcBorders>
              <w:top w:val="nil"/>
            </w:tcBorders>
            <w:shd w:val="clear" w:color="auto" w:fill="auto"/>
            <w:noWrap/>
            <w:vAlign w:val="center"/>
            <w:hideMark/>
          </w:tcPr>
          <w:p w14:paraId="4C649AC6" w14:textId="77777777" w:rsidR="001F1FA8" w:rsidRPr="001F1FA8" w:rsidRDefault="001F1FA8" w:rsidP="001F1FA8">
            <w:pPr>
              <w:spacing w:line="240" w:lineRule="auto"/>
              <w:jc w:val="right"/>
              <w:rPr>
                <w:rFonts w:ascii="Calibri" w:hAnsi="Calibri"/>
                <w:color w:val="000000"/>
                <w:sz w:val="20"/>
                <w:szCs w:val="20"/>
              </w:rPr>
            </w:pPr>
            <w:r w:rsidRPr="001F1FA8">
              <w:rPr>
                <w:rFonts w:ascii="Calibri" w:hAnsi="Calibri"/>
                <w:color w:val="000000"/>
                <w:sz w:val="20"/>
                <w:szCs w:val="20"/>
              </w:rPr>
              <w:t>14.2%</w:t>
            </w:r>
          </w:p>
        </w:tc>
        <w:tc>
          <w:tcPr>
            <w:tcW w:w="1303" w:type="dxa"/>
            <w:tcBorders>
              <w:top w:val="nil"/>
            </w:tcBorders>
            <w:shd w:val="clear" w:color="auto" w:fill="auto"/>
            <w:noWrap/>
            <w:vAlign w:val="center"/>
            <w:hideMark/>
          </w:tcPr>
          <w:p w14:paraId="4A9280FC" w14:textId="77777777" w:rsidR="001F1FA8" w:rsidRPr="001F1FA8" w:rsidRDefault="001F1FA8" w:rsidP="001F1FA8">
            <w:pPr>
              <w:spacing w:line="240" w:lineRule="auto"/>
              <w:jc w:val="right"/>
              <w:rPr>
                <w:rFonts w:ascii="Calibri" w:hAnsi="Calibri"/>
                <w:color w:val="000000"/>
                <w:sz w:val="20"/>
                <w:szCs w:val="20"/>
              </w:rPr>
            </w:pPr>
            <w:r w:rsidRPr="001F1FA8">
              <w:rPr>
                <w:rFonts w:ascii="Calibri" w:hAnsi="Calibri"/>
                <w:color w:val="000000"/>
                <w:sz w:val="20"/>
                <w:szCs w:val="20"/>
              </w:rPr>
              <w:t>13.4%</w:t>
            </w:r>
          </w:p>
        </w:tc>
        <w:tc>
          <w:tcPr>
            <w:tcW w:w="1303" w:type="dxa"/>
            <w:tcBorders>
              <w:top w:val="nil"/>
            </w:tcBorders>
            <w:shd w:val="clear" w:color="auto" w:fill="auto"/>
            <w:noWrap/>
            <w:vAlign w:val="center"/>
            <w:hideMark/>
          </w:tcPr>
          <w:p w14:paraId="716B2254" w14:textId="77777777" w:rsidR="001F1FA8" w:rsidRPr="001F1FA8" w:rsidRDefault="001F1FA8" w:rsidP="001F1FA8">
            <w:pPr>
              <w:spacing w:line="240" w:lineRule="auto"/>
              <w:jc w:val="right"/>
              <w:rPr>
                <w:rFonts w:ascii="Calibri" w:hAnsi="Calibri"/>
                <w:color w:val="000000"/>
                <w:sz w:val="20"/>
                <w:szCs w:val="20"/>
              </w:rPr>
            </w:pPr>
            <w:r w:rsidRPr="001F1FA8">
              <w:rPr>
                <w:rFonts w:ascii="Calibri" w:hAnsi="Calibri"/>
                <w:color w:val="000000"/>
                <w:sz w:val="20"/>
                <w:szCs w:val="20"/>
              </w:rPr>
              <w:t>8.8%</w:t>
            </w:r>
          </w:p>
        </w:tc>
        <w:tc>
          <w:tcPr>
            <w:tcW w:w="1303" w:type="dxa"/>
            <w:tcBorders>
              <w:top w:val="nil"/>
              <w:right w:val="single" w:sz="4" w:space="0" w:color="auto"/>
            </w:tcBorders>
            <w:shd w:val="clear" w:color="auto" w:fill="auto"/>
            <w:noWrap/>
            <w:vAlign w:val="center"/>
            <w:hideMark/>
          </w:tcPr>
          <w:p w14:paraId="3610E81A" w14:textId="77777777" w:rsidR="001F1FA8" w:rsidRPr="001F1FA8" w:rsidRDefault="001F1FA8" w:rsidP="001F1FA8">
            <w:pPr>
              <w:spacing w:line="240" w:lineRule="auto"/>
              <w:jc w:val="right"/>
              <w:rPr>
                <w:rFonts w:ascii="Calibri" w:hAnsi="Calibri"/>
                <w:color w:val="000000"/>
                <w:sz w:val="20"/>
                <w:szCs w:val="20"/>
              </w:rPr>
            </w:pPr>
            <w:r w:rsidRPr="001F1FA8">
              <w:rPr>
                <w:rFonts w:ascii="Calibri" w:hAnsi="Calibri"/>
                <w:color w:val="000000"/>
                <w:sz w:val="20"/>
                <w:szCs w:val="20"/>
              </w:rPr>
              <w:t>9.5%</w:t>
            </w:r>
          </w:p>
        </w:tc>
      </w:tr>
      <w:tr w:rsidR="001F1FA8" w:rsidRPr="001F1FA8" w14:paraId="22DE568C" w14:textId="77777777" w:rsidTr="00165460">
        <w:trPr>
          <w:trHeight w:val="300"/>
        </w:trPr>
        <w:tc>
          <w:tcPr>
            <w:tcW w:w="1140" w:type="dxa"/>
            <w:tcBorders>
              <w:top w:val="nil"/>
              <w:left w:val="single" w:sz="4" w:space="0" w:color="auto"/>
            </w:tcBorders>
            <w:shd w:val="clear" w:color="auto" w:fill="auto"/>
            <w:noWrap/>
            <w:vAlign w:val="center"/>
            <w:hideMark/>
          </w:tcPr>
          <w:p w14:paraId="727FD3EA" w14:textId="77777777" w:rsidR="001F1FA8" w:rsidRPr="001F1FA8" w:rsidRDefault="001F1FA8" w:rsidP="001F1FA8">
            <w:pPr>
              <w:spacing w:line="240" w:lineRule="auto"/>
              <w:jc w:val="center"/>
              <w:rPr>
                <w:rFonts w:ascii="Calibri" w:hAnsi="Calibri"/>
                <w:color w:val="000000"/>
                <w:sz w:val="20"/>
                <w:szCs w:val="20"/>
              </w:rPr>
            </w:pPr>
            <w:r w:rsidRPr="001F1FA8">
              <w:rPr>
                <w:rFonts w:ascii="Calibri" w:hAnsi="Calibri"/>
                <w:color w:val="000000"/>
                <w:sz w:val="20"/>
                <w:szCs w:val="20"/>
              </w:rPr>
              <w:t>45-49</w:t>
            </w:r>
          </w:p>
        </w:tc>
        <w:tc>
          <w:tcPr>
            <w:tcW w:w="1303" w:type="dxa"/>
            <w:tcBorders>
              <w:top w:val="nil"/>
            </w:tcBorders>
            <w:shd w:val="clear" w:color="auto" w:fill="auto"/>
            <w:noWrap/>
            <w:vAlign w:val="center"/>
            <w:hideMark/>
          </w:tcPr>
          <w:p w14:paraId="2CF1A7E1" w14:textId="77777777" w:rsidR="001F1FA8" w:rsidRPr="001F1FA8" w:rsidRDefault="001F1FA8" w:rsidP="001F1FA8">
            <w:pPr>
              <w:spacing w:line="240" w:lineRule="auto"/>
              <w:jc w:val="right"/>
              <w:rPr>
                <w:rFonts w:ascii="Calibri" w:hAnsi="Calibri"/>
                <w:color w:val="000000"/>
                <w:sz w:val="20"/>
                <w:szCs w:val="20"/>
              </w:rPr>
            </w:pPr>
            <w:r w:rsidRPr="001F1FA8">
              <w:rPr>
                <w:rFonts w:ascii="Calibri" w:hAnsi="Calibri"/>
                <w:color w:val="000000"/>
                <w:sz w:val="20"/>
                <w:szCs w:val="20"/>
              </w:rPr>
              <w:t>11.3%</w:t>
            </w:r>
          </w:p>
        </w:tc>
        <w:tc>
          <w:tcPr>
            <w:tcW w:w="1303" w:type="dxa"/>
            <w:tcBorders>
              <w:top w:val="nil"/>
            </w:tcBorders>
            <w:shd w:val="clear" w:color="auto" w:fill="auto"/>
            <w:noWrap/>
            <w:vAlign w:val="center"/>
            <w:hideMark/>
          </w:tcPr>
          <w:p w14:paraId="4DC21D8E" w14:textId="77777777" w:rsidR="001F1FA8" w:rsidRPr="001F1FA8" w:rsidRDefault="001F1FA8" w:rsidP="001F1FA8">
            <w:pPr>
              <w:spacing w:line="240" w:lineRule="auto"/>
              <w:jc w:val="right"/>
              <w:rPr>
                <w:rFonts w:ascii="Calibri" w:hAnsi="Calibri"/>
                <w:color w:val="000000"/>
                <w:sz w:val="20"/>
                <w:szCs w:val="20"/>
              </w:rPr>
            </w:pPr>
            <w:r w:rsidRPr="001F1FA8">
              <w:rPr>
                <w:rFonts w:ascii="Calibri" w:hAnsi="Calibri"/>
                <w:color w:val="000000"/>
                <w:sz w:val="20"/>
                <w:szCs w:val="20"/>
              </w:rPr>
              <w:t>11.1%</w:t>
            </w:r>
          </w:p>
        </w:tc>
        <w:tc>
          <w:tcPr>
            <w:tcW w:w="1303" w:type="dxa"/>
            <w:tcBorders>
              <w:top w:val="nil"/>
            </w:tcBorders>
            <w:shd w:val="clear" w:color="auto" w:fill="auto"/>
            <w:noWrap/>
            <w:vAlign w:val="center"/>
            <w:hideMark/>
          </w:tcPr>
          <w:p w14:paraId="2AF4C0FB" w14:textId="77777777" w:rsidR="001F1FA8" w:rsidRPr="001F1FA8" w:rsidRDefault="001F1FA8" w:rsidP="001F1FA8">
            <w:pPr>
              <w:spacing w:line="240" w:lineRule="auto"/>
              <w:jc w:val="right"/>
              <w:rPr>
                <w:rFonts w:ascii="Calibri" w:hAnsi="Calibri"/>
                <w:color w:val="000000"/>
                <w:sz w:val="20"/>
                <w:szCs w:val="20"/>
              </w:rPr>
            </w:pPr>
            <w:r w:rsidRPr="001F1FA8">
              <w:rPr>
                <w:rFonts w:ascii="Calibri" w:hAnsi="Calibri"/>
                <w:color w:val="000000"/>
                <w:sz w:val="20"/>
                <w:szCs w:val="20"/>
              </w:rPr>
              <w:t>6.8%</w:t>
            </w:r>
          </w:p>
        </w:tc>
        <w:tc>
          <w:tcPr>
            <w:tcW w:w="1303" w:type="dxa"/>
            <w:tcBorders>
              <w:top w:val="nil"/>
              <w:right w:val="single" w:sz="4" w:space="0" w:color="auto"/>
            </w:tcBorders>
            <w:shd w:val="clear" w:color="auto" w:fill="auto"/>
            <w:noWrap/>
            <w:vAlign w:val="center"/>
            <w:hideMark/>
          </w:tcPr>
          <w:p w14:paraId="0A9C2259" w14:textId="77777777" w:rsidR="001F1FA8" w:rsidRPr="001F1FA8" w:rsidRDefault="001F1FA8" w:rsidP="001F1FA8">
            <w:pPr>
              <w:spacing w:line="240" w:lineRule="auto"/>
              <w:jc w:val="right"/>
              <w:rPr>
                <w:rFonts w:ascii="Calibri" w:hAnsi="Calibri"/>
                <w:color w:val="000000"/>
                <w:sz w:val="20"/>
                <w:szCs w:val="20"/>
              </w:rPr>
            </w:pPr>
            <w:r w:rsidRPr="001F1FA8">
              <w:rPr>
                <w:rFonts w:ascii="Calibri" w:hAnsi="Calibri"/>
                <w:color w:val="000000"/>
                <w:sz w:val="20"/>
                <w:szCs w:val="20"/>
              </w:rPr>
              <w:t>7.5%</w:t>
            </w:r>
          </w:p>
        </w:tc>
      </w:tr>
      <w:tr w:rsidR="001F1FA8" w:rsidRPr="001F1FA8" w14:paraId="79DADBDC" w14:textId="77777777" w:rsidTr="00165460">
        <w:trPr>
          <w:trHeight w:val="300"/>
        </w:trPr>
        <w:tc>
          <w:tcPr>
            <w:tcW w:w="1140" w:type="dxa"/>
            <w:tcBorders>
              <w:top w:val="nil"/>
              <w:left w:val="single" w:sz="4" w:space="0" w:color="auto"/>
            </w:tcBorders>
            <w:shd w:val="clear" w:color="auto" w:fill="auto"/>
            <w:noWrap/>
            <w:vAlign w:val="center"/>
            <w:hideMark/>
          </w:tcPr>
          <w:p w14:paraId="46AB04C3" w14:textId="77777777" w:rsidR="001F1FA8" w:rsidRPr="001F1FA8" w:rsidRDefault="001F1FA8" w:rsidP="001F1FA8">
            <w:pPr>
              <w:spacing w:line="240" w:lineRule="auto"/>
              <w:jc w:val="center"/>
              <w:rPr>
                <w:rFonts w:ascii="Calibri" w:hAnsi="Calibri"/>
                <w:color w:val="000000"/>
                <w:sz w:val="20"/>
                <w:szCs w:val="20"/>
              </w:rPr>
            </w:pPr>
            <w:r w:rsidRPr="001F1FA8">
              <w:rPr>
                <w:rFonts w:ascii="Calibri" w:hAnsi="Calibri"/>
                <w:color w:val="000000"/>
                <w:sz w:val="20"/>
                <w:szCs w:val="20"/>
              </w:rPr>
              <w:t>50-54</w:t>
            </w:r>
          </w:p>
        </w:tc>
        <w:tc>
          <w:tcPr>
            <w:tcW w:w="1303" w:type="dxa"/>
            <w:tcBorders>
              <w:top w:val="nil"/>
            </w:tcBorders>
            <w:shd w:val="clear" w:color="auto" w:fill="auto"/>
            <w:noWrap/>
            <w:vAlign w:val="center"/>
            <w:hideMark/>
          </w:tcPr>
          <w:p w14:paraId="29E286C1" w14:textId="77777777" w:rsidR="001F1FA8" w:rsidRPr="001F1FA8" w:rsidRDefault="001F1FA8" w:rsidP="001F1FA8">
            <w:pPr>
              <w:spacing w:line="240" w:lineRule="auto"/>
              <w:jc w:val="right"/>
              <w:rPr>
                <w:rFonts w:ascii="Calibri" w:hAnsi="Calibri"/>
                <w:color w:val="000000"/>
                <w:sz w:val="20"/>
                <w:szCs w:val="20"/>
              </w:rPr>
            </w:pPr>
            <w:r w:rsidRPr="001F1FA8">
              <w:rPr>
                <w:rFonts w:ascii="Calibri" w:hAnsi="Calibri"/>
                <w:color w:val="000000"/>
                <w:sz w:val="20"/>
                <w:szCs w:val="20"/>
              </w:rPr>
              <w:t>11.7%</w:t>
            </w:r>
          </w:p>
        </w:tc>
        <w:tc>
          <w:tcPr>
            <w:tcW w:w="1303" w:type="dxa"/>
            <w:tcBorders>
              <w:top w:val="nil"/>
            </w:tcBorders>
            <w:shd w:val="clear" w:color="auto" w:fill="auto"/>
            <w:noWrap/>
            <w:vAlign w:val="center"/>
            <w:hideMark/>
          </w:tcPr>
          <w:p w14:paraId="725872C0" w14:textId="77777777" w:rsidR="001F1FA8" w:rsidRPr="001F1FA8" w:rsidRDefault="001F1FA8" w:rsidP="001F1FA8">
            <w:pPr>
              <w:spacing w:line="240" w:lineRule="auto"/>
              <w:jc w:val="right"/>
              <w:rPr>
                <w:rFonts w:ascii="Calibri" w:hAnsi="Calibri"/>
                <w:color w:val="000000"/>
                <w:sz w:val="20"/>
                <w:szCs w:val="20"/>
              </w:rPr>
            </w:pPr>
            <w:r w:rsidRPr="001F1FA8">
              <w:rPr>
                <w:rFonts w:ascii="Calibri" w:hAnsi="Calibri"/>
                <w:color w:val="000000"/>
                <w:sz w:val="20"/>
                <w:szCs w:val="20"/>
              </w:rPr>
              <w:t>11.1%</w:t>
            </w:r>
          </w:p>
        </w:tc>
        <w:tc>
          <w:tcPr>
            <w:tcW w:w="1303" w:type="dxa"/>
            <w:tcBorders>
              <w:top w:val="nil"/>
            </w:tcBorders>
            <w:shd w:val="clear" w:color="auto" w:fill="auto"/>
            <w:noWrap/>
            <w:vAlign w:val="center"/>
            <w:hideMark/>
          </w:tcPr>
          <w:p w14:paraId="46372B62" w14:textId="77777777" w:rsidR="001F1FA8" w:rsidRPr="001F1FA8" w:rsidRDefault="001F1FA8" w:rsidP="001F1FA8">
            <w:pPr>
              <w:spacing w:line="240" w:lineRule="auto"/>
              <w:jc w:val="right"/>
              <w:rPr>
                <w:rFonts w:ascii="Calibri" w:hAnsi="Calibri"/>
                <w:color w:val="000000"/>
                <w:sz w:val="20"/>
                <w:szCs w:val="20"/>
              </w:rPr>
            </w:pPr>
            <w:r w:rsidRPr="001F1FA8">
              <w:rPr>
                <w:rFonts w:ascii="Calibri" w:hAnsi="Calibri"/>
                <w:color w:val="000000"/>
                <w:sz w:val="20"/>
                <w:szCs w:val="20"/>
              </w:rPr>
              <w:t>6.4%</w:t>
            </w:r>
          </w:p>
        </w:tc>
        <w:tc>
          <w:tcPr>
            <w:tcW w:w="1303" w:type="dxa"/>
            <w:tcBorders>
              <w:top w:val="nil"/>
              <w:right w:val="single" w:sz="4" w:space="0" w:color="auto"/>
            </w:tcBorders>
            <w:shd w:val="clear" w:color="auto" w:fill="auto"/>
            <w:noWrap/>
            <w:vAlign w:val="center"/>
            <w:hideMark/>
          </w:tcPr>
          <w:p w14:paraId="4D881D5A" w14:textId="77777777" w:rsidR="001F1FA8" w:rsidRPr="001F1FA8" w:rsidRDefault="001F1FA8" w:rsidP="001F1FA8">
            <w:pPr>
              <w:spacing w:line="240" w:lineRule="auto"/>
              <w:jc w:val="right"/>
              <w:rPr>
                <w:rFonts w:ascii="Calibri" w:hAnsi="Calibri"/>
                <w:color w:val="000000"/>
                <w:sz w:val="20"/>
                <w:szCs w:val="20"/>
              </w:rPr>
            </w:pPr>
            <w:r w:rsidRPr="001F1FA8">
              <w:rPr>
                <w:rFonts w:ascii="Calibri" w:hAnsi="Calibri"/>
                <w:color w:val="000000"/>
                <w:sz w:val="20"/>
                <w:szCs w:val="20"/>
              </w:rPr>
              <w:t>6.3%</w:t>
            </w:r>
          </w:p>
        </w:tc>
      </w:tr>
      <w:tr w:rsidR="001F1FA8" w:rsidRPr="001F1FA8" w14:paraId="2DA73C6D" w14:textId="77777777" w:rsidTr="00165460">
        <w:trPr>
          <w:trHeight w:val="300"/>
        </w:trPr>
        <w:tc>
          <w:tcPr>
            <w:tcW w:w="1140" w:type="dxa"/>
            <w:tcBorders>
              <w:top w:val="nil"/>
              <w:left w:val="single" w:sz="4" w:space="0" w:color="auto"/>
            </w:tcBorders>
            <w:shd w:val="clear" w:color="auto" w:fill="auto"/>
            <w:noWrap/>
            <w:vAlign w:val="center"/>
            <w:hideMark/>
          </w:tcPr>
          <w:p w14:paraId="5C3182C7" w14:textId="77777777" w:rsidR="001F1FA8" w:rsidRPr="001F1FA8" w:rsidRDefault="001F1FA8" w:rsidP="001F1FA8">
            <w:pPr>
              <w:spacing w:line="240" w:lineRule="auto"/>
              <w:jc w:val="center"/>
              <w:rPr>
                <w:rFonts w:ascii="Calibri" w:hAnsi="Calibri"/>
                <w:color w:val="000000"/>
                <w:sz w:val="20"/>
                <w:szCs w:val="20"/>
              </w:rPr>
            </w:pPr>
            <w:r w:rsidRPr="001F1FA8">
              <w:rPr>
                <w:rFonts w:ascii="Calibri" w:hAnsi="Calibri"/>
                <w:color w:val="000000"/>
                <w:sz w:val="20"/>
                <w:szCs w:val="20"/>
              </w:rPr>
              <w:t>55-59</w:t>
            </w:r>
          </w:p>
        </w:tc>
        <w:tc>
          <w:tcPr>
            <w:tcW w:w="1303" w:type="dxa"/>
            <w:tcBorders>
              <w:top w:val="nil"/>
            </w:tcBorders>
            <w:shd w:val="clear" w:color="auto" w:fill="auto"/>
            <w:noWrap/>
            <w:vAlign w:val="center"/>
            <w:hideMark/>
          </w:tcPr>
          <w:p w14:paraId="7272EFDF" w14:textId="77777777" w:rsidR="001F1FA8" w:rsidRPr="001F1FA8" w:rsidRDefault="001F1FA8" w:rsidP="001F1FA8">
            <w:pPr>
              <w:spacing w:line="240" w:lineRule="auto"/>
              <w:jc w:val="right"/>
              <w:rPr>
                <w:rFonts w:ascii="Calibri" w:hAnsi="Calibri"/>
                <w:color w:val="000000"/>
                <w:sz w:val="20"/>
                <w:szCs w:val="20"/>
              </w:rPr>
            </w:pPr>
            <w:r w:rsidRPr="001F1FA8">
              <w:rPr>
                <w:rFonts w:ascii="Calibri" w:hAnsi="Calibri"/>
                <w:color w:val="000000"/>
                <w:sz w:val="20"/>
                <w:szCs w:val="20"/>
              </w:rPr>
              <w:t>12.1%</w:t>
            </w:r>
          </w:p>
        </w:tc>
        <w:tc>
          <w:tcPr>
            <w:tcW w:w="1303" w:type="dxa"/>
            <w:tcBorders>
              <w:top w:val="nil"/>
            </w:tcBorders>
            <w:shd w:val="clear" w:color="auto" w:fill="auto"/>
            <w:noWrap/>
            <w:vAlign w:val="center"/>
            <w:hideMark/>
          </w:tcPr>
          <w:p w14:paraId="3E692736" w14:textId="77777777" w:rsidR="001F1FA8" w:rsidRPr="001F1FA8" w:rsidRDefault="001F1FA8" w:rsidP="001F1FA8">
            <w:pPr>
              <w:spacing w:line="240" w:lineRule="auto"/>
              <w:jc w:val="right"/>
              <w:rPr>
                <w:rFonts w:ascii="Calibri" w:hAnsi="Calibri"/>
                <w:color w:val="000000"/>
                <w:sz w:val="20"/>
                <w:szCs w:val="20"/>
              </w:rPr>
            </w:pPr>
            <w:r w:rsidRPr="001F1FA8">
              <w:rPr>
                <w:rFonts w:ascii="Calibri" w:hAnsi="Calibri"/>
                <w:color w:val="000000"/>
                <w:sz w:val="20"/>
                <w:szCs w:val="20"/>
              </w:rPr>
              <w:t>11.2%</w:t>
            </w:r>
          </w:p>
        </w:tc>
        <w:tc>
          <w:tcPr>
            <w:tcW w:w="1303" w:type="dxa"/>
            <w:tcBorders>
              <w:top w:val="nil"/>
            </w:tcBorders>
            <w:shd w:val="clear" w:color="auto" w:fill="auto"/>
            <w:noWrap/>
            <w:vAlign w:val="center"/>
            <w:hideMark/>
          </w:tcPr>
          <w:p w14:paraId="63121D5B" w14:textId="77777777" w:rsidR="001F1FA8" w:rsidRPr="001F1FA8" w:rsidRDefault="001F1FA8" w:rsidP="001F1FA8">
            <w:pPr>
              <w:spacing w:line="240" w:lineRule="auto"/>
              <w:jc w:val="right"/>
              <w:rPr>
                <w:rFonts w:ascii="Calibri" w:hAnsi="Calibri"/>
                <w:color w:val="000000"/>
                <w:sz w:val="20"/>
                <w:szCs w:val="20"/>
              </w:rPr>
            </w:pPr>
            <w:r w:rsidRPr="001F1FA8">
              <w:rPr>
                <w:rFonts w:ascii="Calibri" w:hAnsi="Calibri"/>
                <w:color w:val="000000"/>
                <w:sz w:val="20"/>
                <w:szCs w:val="20"/>
              </w:rPr>
              <w:t>6.8%</w:t>
            </w:r>
          </w:p>
        </w:tc>
        <w:tc>
          <w:tcPr>
            <w:tcW w:w="1303" w:type="dxa"/>
            <w:tcBorders>
              <w:top w:val="nil"/>
              <w:right w:val="single" w:sz="4" w:space="0" w:color="auto"/>
            </w:tcBorders>
            <w:shd w:val="clear" w:color="auto" w:fill="auto"/>
            <w:noWrap/>
            <w:vAlign w:val="center"/>
            <w:hideMark/>
          </w:tcPr>
          <w:p w14:paraId="48FD04A0" w14:textId="77777777" w:rsidR="001F1FA8" w:rsidRPr="001F1FA8" w:rsidRDefault="001F1FA8" w:rsidP="001F1FA8">
            <w:pPr>
              <w:spacing w:line="240" w:lineRule="auto"/>
              <w:jc w:val="right"/>
              <w:rPr>
                <w:rFonts w:ascii="Calibri" w:hAnsi="Calibri"/>
                <w:color w:val="000000"/>
                <w:sz w:val="20"/>
                <w:szCs w:val="20"/>
              </w:rPr>
            </w:pPr>
            <w:r w:rsidRPr="001F1FA8">
              <w:rPr>
                <w:rFonts w:ascii="Calibri" w:hAnsi="Calibri"/>
                <w:color w:val="000000"/>
                <w:sz w:val="20"/>
                <w:szCs w:val="20"/>
              </w:rPr>
              <w:t>6.5%</w:t>
            </w:r>
          </w:p>
        </w:tc>
      </w:tr>
      <w:tr w:rsidR="001F1FA8" w:rsidRPr="001F1FA8" w14:paraId="38792795" w14:textId="77777777" w:rsidTr="00165460">
        <w:trPr>
          <w:trHeight w:val="300"/>
        </w:trPr>
        <w:tc>
          <w:tcPr>
            <w:tcW w:w="1140" w:type="dxa"/>
            <w:tcBorders>
              <w:top w:val="nil"/>
              <w:left w:val="single" w:sz="4" w:space="0" w:color="auto"/>
            </w:tcBorders>
            <w:shd w:val="clear" w:color="auto" w:fill="auto"/>
            <w:noWrap/>
            <w:vAlign w:val="center"/>
            <w:hideMark/>
          </w:tcPr>
          <w:p w14:paraId="03C5F453" w14:textId="77777777" w:rsidR="001F1FA8" w:rsidRPr="001F1FA8" w:rsidRDefault="001F1FA8" w:rsidP="001F1FA8">
            <w:pPr>
              <w:spacing w:line="240" w:lineRule="auto"/>
              <w:jc w:val="center"/>
              <w:rPr>
                <w:rFonts w:ascii="Calibri" w:hAnsi="Calibri"/>
                <w:color w:val="000000"/>
                <w:sz w:val="20"/>
                <w:szCs w:val="20"/>
              </w:rPr>
            </w:pPr>
            <w:r w:rsidRPr="001F1FA8">
              <w:rPr>
                <w:rFonts w:ascii="Calibri" w:hAnsi="Calibri"/>
                <w:color w:val="000000"/>
                <w:sz w:val="20"/>
                <w:szCs w:val="20"/>
              </w:rPr>
              <w:t>60-64</w:t>
            </w:r>
          </w:p>
        </w:tc>
        <w:tc>
          <w:tcPr>
            <w:tcW w:w="1303" w:type="dxa"/>
            <w:tcBorders>
              <w:top w:val="nil"/>
            </w:tcBorders>
            <w:shd w:val="clear" w:color="auto" w:fill="auto"/>
            <w:noWrap/>
            <w:vAlign w:val="center"/>
            <w:hideMark/>
          </w:tcPr>
          <w:p w14:paraId="5C3AB5A5" w14:textId="77777777" w:rsidR="001F1FA8" w:rsidRPr="001F1FA8" w:rsidRDefault="001F1FA8" w:rsidP="001F1FA8">
            <w:pPr>
              <w:spacing w:line="240" w:lineRule="auto"/>
              <w:jc w:val="right"/>
              <w:rPr>
                <w:rFonts w:ascii="Calibri" w:hAnsi="Calibri"/>
                <w:color w:val="000000"/>
                <w:sz w:val="20"/>
                <w:szCs w:val="20"/>
              </w:rPr>
            </w:pPr>
            <w:r w:rsidRPr="001F1FA8">
              <w:rPr>
                <w:rFonts w:ascii="Calibri" w:hAnsi="Calibri"/>
                <w:color w:val="000000"/>
                <w:sz w:val="20"/>
                <w:szCs w:val="20"/>
              </w:rPr>
              <w:t>13.1%</w:t>
            </w:r>
          </w:p>
        </w:tc>
        <w:tc>
          <w:tcPr>
            <w:tcW w:w="1303" w:type="dxa"/>
            <w:tcBorders>
              <w:top w:val="nil"/>
            </w:tcBorders>
            <w:shd w:val="clear" w:color="auto" w:fill="auto"/>
            <w:noWrap/>
            <w:vAlign w:val="center"/>
            <w:hideMark/>
          </w:tcPr>
          <w:p w14:paraId="53575C33" w14:textId="77777777" w:rsidR="001F1FA8" w:rsidRPr="001F1FA8" w:rsidRDefault="001F1FA8" w:rsidP="001F1FA8">
            <w:pPr>
              <w:spacing w:line="240" w:lineRule="auto"/>
              <w:jc w:val="right"/>
              <w:rPr>
                <w:rFonts w:ascii="Calibri" w:hAnsi="Calibri"/>
                <w:color w:val="000000"/>
                <w:sz w:val="20"/>
                <w:szCs w:val="20"/>
              </w:rPr>
            </w:pPr>
            <w:r w:rsidRPr="001F1FA8">
              <w:rPr>
                <w:rFonts w:ascii="Calibri" w:hAnsi="Calibri"/>
                <w:color w:val="000000"/>
                <w:sz w:val="20"/>
                <w:szCs w:val="20"/>
              </w:rPr>
              <w:t>11.3%</w:t>
            </w:r>
          </w:p>
        </w:tc>
        <w:tc>
          <w:tcPr>
            <w:tcW w:w="1303" w:type="dxa"/>
            <w:tcBorders>
              <w:top w:val="nil"/>
            </w:tcBorders>
            <w:shd w:val="clear" w:color="auto" w:fill="auto"/>
            <w:noWrap/>
            <w:vAlign w:val="center"/>
            <w:hideMark/>
          </w:tcPr>
          <w:p w14:paraId="5978E186" w14:textId="77777777" w:rsidR="001F1FA8" w:rsidRPr="001F1FA8" w:rsidRDefault="001F1FA8" w:rsidP="001F1FA8">
            <w:pPr>
              <w:spacing w:line="240" w:lineRule="auto"/>
              <w:jc w:val="right"/>
              <w:rPr>
                <w:rFonts w:ascii="Calibri" w:hAnsi="Calibri"/>
                <w:color w:val="000000"/>
                <w:sz w:val="20"/>
                <w:szCs w:val="20"/>
              </w:rPr>
            </w:pPr>
            <w:r w:rsidRPr="001F1FA8">
              <w:rPr>
                <w:rFonts w:ascii="Calibri" w:hAnsi="Calibri"/>
                <w:color w:val="000000"/>
                <w:sz w:val="20"/>
                <w:szCs w:val="20"/>
              </w:rPr>
              <w:t>8.1%</w:t>
            </w:r>
          </w:p>
        </w:tc>
        <w:tc>
          <w:tcPr>
            <w:tcW w:w="1303" w:type="dxa"/>
            <w:tcBorders>
              <w:top w:val="nil"/>
              <w:right w:val="single" w:sz="4" w:space="0" w:color="auto"/>
            </w:tcBorders>
            <w:shd w:val="clear" w:color="auto" w:fill="auto"/>
            <w:noWrap/>
            <w:vAlign w:val="center"/>
            <w:hideMark/>
          </w:tcPr>
          <w:p w14:paraId="0D70B916" w14:textId="77777777" w:rsidR="001F1FA8" w:rsidRPr="001F1FA8" w:rsidRDefault="001F1FA8" w:rsidP="001F1FA8">
            <w:pPr>
              <w:spacing w:line="240" w:lineRule="auto"/>
              <w:jc w:val="right"/>
              <w:rPr>
                <w:rFonts w:ascii="Calibri" w:hAnsi="Calibri"/>
                <w:color w:val="000000"/>
                <w:sz w:val="20"/>
                <w:szCs w:val="20"/>
              </w:rPr>
            </w:pPr>
            <w:r w:rsidRPr="001F1FA8">
              <w:rPr>
                <w:rFonts w:ascii="Calibri" w:hAnsi="Calibri"/>
                <w:color w:val="000000"/>
                <w:sz w:val="20"/>
                <w:szCs w:val="20"/>
              </w:rPr>
              <w:t>7.8%</w:t>
            </w:r>
          </w:p>
        </w:tc>
      </w:tr>
      <w:tr w:rsidR="001F1FA8" w:rsidRPr="001F1FA8" w14:paraId="5AB18D65" w14:textId="77777777" w:rsidTr="00165460">
        <w:trPr>
          <w:trHeight w:val="300"/>
        </w:trPr>
        <w:tc>
          <w:tcPr>
            <w:tcW w:w="1140" w:type="dxa"/>
            <w:tcBorders>
              <w:top w:val="nil"/>
              <w:left w:val="single" w:sz="4" w:space="0" w:color="auto"/>
            </w:tcBorders>
            <w:shd w:val="clear" w:color="auto" w:fill="auto"/>
            <w:noWrap/>
            <w:vAlign w:val="center"/>
            <w:hideMark/>
          </w:tcPr>
          <w:p w14:paraId="1AF04783" w14:textId="77777777" w:rsidR="001F1FA8" w:rsidRPr="001F1FA8" w:rsidRDefault="001F1FA8" w:rsidP="001F1FA8">
            <w:pPr>
              <w:spacing w:line="240" w:lineRule="auto"/>
              <w:jc w:val="center"/>
              <w:rPr>
                <w:rFonts w:ascii="Calibri" w:hAnsi="Calibri"/>
                <w:color w:val="000000"/>
                <w:sz w:val="20"/>
                <w:szCs w:val="20"/>
              </w:rPr>
            </w:pPr>
            <w:r w:rsidRPr="001F1FA8">
              <w:rPr>
                <w:rFonts w:ascii="Calibri" w:hAnsi="Calibri"/>
                <w:color w:val="000000"/>
                <w:sz w:val="20"/>
                <w:szCs w:val="20"/>
              </w:rPr>
              <w:t>65-69</w:t>
            </w:r>
          </w:p>
        </w:tc>
        <w:tc>
          <w:tcPr>
            <w:tcW w:w="1303" w:type="dxa"/>
            <w:tcBorders>
              <w:top w:val="nil"/>
            </w:tcBorders>
            <w:shd w:val="clear" w:color="auto" w:fill="auto"/>
            <w:noWrap/>
            <w:vAlign w:val="center"/>
            <w:hideMark/>
          </w:tcPr>
          <w:p w14:paraId="0EF431E7" w14:textId="77777777" w:rsidR="001F1FA8" w:rsidRPr="001F1FA8" w:rsidRDefault="001F1FA8" w:rsidP="001F1FA8">
            <w:pPr>
              <w:spacing w:line="240" w:lineRule="auto"/>
              <w:jc w:val="right"/>
              <w:rPr>
                <w:rFonts w:ascii="Calibri" w:hAnsi="Calibri"/>
                <w:color w:val="000000"/>
                <w:sz w:val="20"/>
                <w:szCs w:val="20"/>
              </w:rPr>
            </w:pPr>
            <w:r w:rsidRPr="001F1FA8">
              <w:rPr>
                <w:rFonts w:ascii="Calibri" w:hAnsi="Calibri"/>
                <w:color w:val="000000"/>
                <w:sz w:val="20"/>
                <w:szCs w:val="20"/>
              </w:rPr>
              <w:t>13.9%</w:t>
            </w:r>
          </w:p>
        </w:tc>
        <w:tc>
          <w:tcPr>
            <w:tcW w:w="1303" w:type="dxa"/>
            <w:tcBorders>
              <w:top w:val="nil"/>
            </w:tcBorders>
            <w:shd w:val="clear" w:color="auto" w:fill="auto"/>
            <w:noWrap/>
            <w:vAlign w:val="center"/>
            <w:hideMark/>
          </w:tcPr>
          <w:p w14:paraId="492B1F11" w14:textId="77777777" w:rsidR="001F1FA8" w:rsidRPr="001F1FA8" w:rsidRDefault="001F1FA8" w:rsidP="001F1FA8">
            <w:pPr>
              <w:spacing w:line="240" w:lineRule="auto"/>
              <w:jc w:val="right"/>
              <w:rPr>
                <w:rFonts w:ascii="Calibri" w:hAnsi="Calibri"/>
                <w:color w:val="000000"/>
                <w:sz w:val="20"/>
                <w:szCs w:val="20"/>
              </w:rPr>
            </w:pPr>
            <w:r w:rsidRPr="001F1FA8">
              <w:rPr>
                <w:rFonts w:ascii="Calibri" w:hAnsi="Calibri"/>
                <w:color w:val="000000"/>
                <w:sz w:val="20"/>
                <w:szCs w:val="20"/>
              </w:rPr>
              <w:t>12.1%</w:t>
            </w:r>
          </w:p>
        </w:tc>
        <w:tc>
          <w:tcPr>
            <w:tcW w:w="1303" w:type="dxa"/>
            <w:tcBorders>
              <w:top w:val="nil"/>
            </w:tcBorders>
            <w:shd w:val="clear" w:color="auto" w:fill="auto"/>
            <w:noWrap/>
            <w:vAlign w:val="center"/>
            <w:hideMark/>
          </w:tcPr>
          <w:p w14:paraId="1653B934" w14:textId="77777777" w:rsidR="001F1FA8" w:rsidRPr="001F1FA8" w:rsidRDefault="001F1FA8" w:rsidP="001F1FA8">
            <w:pPr>
              <w:spacing w:line="240" w:lineRule="auto"/>
              <w:jc w:val="right"/>
              <w:rPr>
                <w:rFonts w:ascii="Calibri" w:hAnsi="Calibri"/>
                <w:color w:val="000000"/>
                <w:sz w:val="20"/>
                <w:szCs w:val="20"/>
              </w:rPr>
            </w:pPr>
            <w:r w:rsidRPr="001F1FA8">
              <w:rPr>
                <w:rFonts w:ascii="Calibri" w:hAnsi="Calibri"/>
                <w:color w:val="000000"/>
                <w:sz w:val="20"/>
                <w:szCs w:val="20"/>
              </w:rPr>
              <w:t>8.6%</w:t>
            </w:r>
          </w:p>
        </w:tc>
        <w:tc>
          <w:tcPr>
            <w:tcW w:w="1303" w:type="dxa"/>
            <w:tcBorders>
              <w:top w:val="nil"/>
              <w:right w:val="single" w:sz="4" w:space="0" w:color="auto"/>
            </w:tcBorders>
            <w:shd w:val="clear" w:color="auto" w:fill="auto"/>
            <w:noWrap/>
            <w:vAlign w:val="center"/>
            <w:hideMark/>
          </w:tcPr>
          <w:p w14:paraId="24F4B431" w14:textId="77777777" w:rsidR="001F1FA8" w:rsidRPr="001F1FA8" w:rsidRDefault="001F1FA8" w:rsidP="001F1FA8">
            <w:pPr>
              <w:spacing w:line="240" w:lineRule="auto"/>
              <w:jc w:val="right"/>
              <w:rPr>
                <w:rFonts w:ascii="Calibri" w:hAnsi="Calibri"/>
                <w:color w:val="000000"/>
                <w:sz w:val="20"/>
                <w:szCs w:val="20"/>
              </w:rPr>
            </w:pPr>
            <w:r w:rsidRPr="001F1FA8">
              <w:rPr>
                <w:rFonts w:ascii="Calibri" w:hAnsi="Calibri"/>
                <w:color w:val="000000"/>
                <w:sz w:val="20"/>
                <w:szCs w:val="20"/>
              </w:rPr>
              <w:t>8.1%</w:t>
            </w:r>
          </w:p>
        </w:tc>
      </w:tr>
      <w:tr w:rsidR="001F1FA8" w:rsidRPr="001F1FA8" w14:paraId="5C0C3424" w14:textId="77777777" w:rsidTr="00165460">
        <w:trPr>
          <w:trHeight w:val="300"/>
        </w:trPr>
        <w:tc>
          <w:tcPr>
            <w:tcW w:w="1140" w:type="dxa"/>
            <w:tcBorders>
              <w:top w:val="nil"/>
              <w:left w:val="single" w:sz="4" w:space="0" w:color="auto"/>
            </w:tcBorders>
            <w:shd w:val="clear" w:color="auto" w:fill="auto"/>
            <w:noWrap/>
            <w:vAlign w:val="center"/>
            <w:hideMark/>
          </w:tcPr>
          <w:p w14:paraId="688A5479" w14:textId="77777777" w:rsidR="001F1FA8" w:rsidRPr="001F1FA8" w:rsidRDefault="001F1FA8" w:rsidP="001F1FA8">
            <w:pPr>
              <w:spacing w:line="240" w:lineRule="auto"/>
              <w:jc w:val="center"/>
              <w:rPr>
                <w:rFonts w:ascii="Calibri" w:hAnsi="Calibri"/>
                <w:color w:val="000000"/>
                <w:sz w:val="20"/>
                <w:szCs w:val="20"/>
              </w:rPr>
            </w:pPr>
            <w:r w:rsidRPr="001F1FA8">
              <w:rPr>
                <w:rFonts w:ascii="Calibri" w:hAnsi="Calibri"/>
                <w:color w:val="000000"/>
                <w:sz w:val="20"/>
                <w:szCs w:val="20"/>
              </w:rPr>
              <w:t>70-74</w:t>
            </w:r>
          </w:p>
        </w:tc>
        <w:tc>
          <w:tcPr>
            <w:tcW w:w="1303" w:type="dxa"/>
            <w:tcBorders>
              <w:top w:val="nil"/>
            </w:tcBorders>
            <w:shd w:val="clear" w:color="auto" w:fill="auto"/>
            <w:noWrap/>
            <w:vAlign w:val="center"/>
            <w:hideMark/>
          </w:tcPr>
          <w:p w14:paraId="1DD79EAB" w14:textId="77777777" w:rsidR="001F1FA8" w:rsidRPr="001F1FA8" w:rsidRDefault="001F1FA8" w:rsidP="001F1FA8">
            <w:pPr>
              <w:spacing w:line="240" w:lineRule="auto"/>
              <w:jc w:val="right"/>
              <w:rPr>
                <w:rFonts w:ascii="Calibri" w:hAnsi="Calibri"/>
                <w:color w:val="000000"/>
                <w:sz w:val="20"/>
                <w:szCs w:val="20"/>
              </w:rPr>
            </w:pPr>
            <w:r w:rsidRPr="001F1FA8">
              <w:rPr>
                <w:rFonts w:ascii="Calibri" w:hAnsi="Calibri"/>
                <w:color w:val="000000"/>
                <w:sz w:val="20"/>
                <w:szCs w:val="20"/>
              </w:rPr>
              <w:t>15.0%</w:t>
            </w:r>
          </w:p>
        </w:tc>
        <w:tc>
          <w:tcPr>
            <w:tcW w:w="1303" w:type="dxa"/>
            <w:tcBorders>
              <w:top w:val="nil"/>
            </w:tcBorders>
            <w:shd w:val="clear" w:color="auto" w:fill="auto"/>
            <w:noWrap/>
            <w:vAlign w:val="center"/>
            <w:hideMark/>
          </w:tcPr>
          <w:p w14:paraId="73EED17F" w14:textId="77777777" w:rsidR="001F1FA8" w:rsidRPr="001F1FA8" w:rsidRDefault="001F1FA8" w:rsidP="001F1FA8">
            <w:pPr>
              <w:spacing w:line="240" w:lineRule="auto"/>
              <w:jc w:val="right"/>
              <w:rPr>
                <w:rFonts w:ascii="Calibri" w:hAnsi="Calibri"/>
                <w:color w:val="000000"/>
                <w:sz w:val="20"/>
                <w:szCs w:val="20"/>
              </w:rPr>
            </w:pPr>
            <w:r w:rsidRPr="001F1FA8">
              <w:rPr>
                <w:rFonts w:ascii="Calibri" w:hAnsi="Calibri"/>
                <w:color w:val="000000"/>
                <w:sz w:val="20"/>
                <w:szCs w:val="20"/>
              </w:rPr>
              <w:t>13.5%</w:t>
            </w:r>
          </w:p>
        </w:tc>
        <w:tc>
          <w:tcPr>
            <w:tcW w:w="1303" w:type="dxa"/>
            <w:tcBorders>
              <w:top w:val="nil"/>
            </w:tcBorders>
            <w:shd w:val="clear" w:color="auto" w:fill="auto"/>
            <w:noWrap/>
            <w:vAlign w:val="center"/>
            <w:hideMark/>
          </w:tcPr>
          <w:p w14:paraId="2BE7EB00" w14:textId="77777777" w:rsidR="001F1FA8" w:rsidRPr="001F1FA8" w:rsidRDefault="001F1FA8" w:rsidP="001F1FA8">
            <w:pPr>
              <w:spacing w:line="240" w:lineRule="auto"/>
              <w:jc w:val="right"/>
              <w:rPr>
                <w:rFonts w:ascii="Calibri" w:hAnsi="Calibri"/>
                <w:color w:val="000000"/>
                <w:sz w:val="20"/>
                <w:szCs w:val="20"/>
              </w:rPr>
            </w:pPr>
            <w:r w:rsidRPr="001F1FA8">
              <w:rPr>
                <w:rFonts w:ascii="Calibri" w:hAnsi="Calibri"/>
                <w:color w:val="000000"/>
                <w:sz w:val="20"/>
                <w:szCs w:val="20"/>
              </w:rPr>
              <w:t>8.6%</w:t>
            </w:r>
          </w:p>
        </w:tc>
        <w:tc>
          <w:tcPr>
            <w:tcW w:w="1303" w:type="dxa"/>
            <w:tcBorders>
              <w:top w:val="nil"/>
              <w:right w:val="single" w:sz="4" w:space="0" w:color="auto"/>
            </w:tcBorders>
            <w:shd w:val="clear" w:color="auto" w:fill="auto"/>
            <w:noWrap/>
            <w:vAlign w:val="center"/>
            <w:hideMark/>
          </w:tcPr>
          <w:p w14:paraId="7B2F2E32" w14:textId="77777777" w:rsidR="001F1FA8" w:rsidRPr="001F1FA8" w:rsidRDefault="001F1FA8" w:rsidP="001F1FA8">
            <w:pPr>
              <w:spacing w:line="240" w:lineRule="auto"/>
              <w:jc w:val="right"/>
              <w:rPr>
                <w:rFonts w:ascii="Calibri" w:hAnsi="Calibri"/>
                <w:color w:val="000000"/>
                <w:sz w:val="20"/>
                <w:szCs w:val="20"/>
              </w:rPr>
            </w:pPr>
            <w:r w:rsidRPr="001F1FA8">
              <w:rPr>
                <w:rFonts w:ascii="Calibri" w:hAnsi="Calibri"/>
                <w:color w:val="000000"/>
                <w:sz w:val="20"/>
                <w:szCs w:val="20"/>
              </w:rPr>
              <w:t>8.5%</w:t>
            </w:r>
          </w:p>
        </w:tc>
      </w:tr>
      <w:tr w:rsidR="001F1FA8" w:rsidRPr="001F1FA8" w14:paraId="3F2844F6" w14:textId="77777777" w:rsidTr="00165460">
        <w:trPr>
          <w:trHeight w:val="300"/>
        </w:trPr>
        <w:tc>
          <w:tcPr>
            <w:tcW w:w="1140" w:type="dxa"/>
            <w:tcBorders>
              <w:top w:val="nil"/>
              <w:left w:val="single" w:sz="4" w:space="0" w:color="auto"/>
            </w:tcBorders>
            <w:shd w:val="clear" w:color="auto" w:fill="auto"/>
            <w:noWrap/>
            <w:vAlign w:val="center"/>
            <w:hideMark/>
          </w:tcPr>
          <w:p w14:paraId="5B392C35" w14:textId="77777777" w:rsidR="001F1FA8" w:rsidRPr="001F1FA8" w:rsidRDefault="001F1FA8" w:rsidP="001F1FA8">
            <w:pPr>
              <w:spacing w:line="240" w:lineRule="auto"/>
              <w:jc w:val="center"/>
              <w:rPr>
                <w:rFonts w:ascii="Calibri" w:hAnsi="Calibri"/>
                <w:color w:val="000000"/>
                <w:sz w:val="20"/>
                <w:szCs w:val="20"/>
              </w:rPr>
            </w:pPr>
            <w:r w:rsidRPr="001F1FA8">
              <w:rPr>
                <w:rFonts w:ascii="Calibri" w:hAnsi="Calibri"/>
                <w:color w:val="000000"/>
                <w:sz w:val="20"/>
                <w:szCs w:val="20"/>
              </w:rPr>
              <w:t>75-79</w:t>
            </w:r>
          </w:p>
        </w:tc>
        <w:tc>
          <w:tcPr>
            <w:tcW w:w="1303" w:type="dxa"/>
            <w:tcBorders>
              <w:top w:val="nil"/>
            </w:tcBorders>
            <w:shd w:val="clear" w:color="auto" w:fill="auto"/>
            <w:noWrap/>
            <w:vAlign w:val="center"/>
            <w:hideMark/>
          </w:tcPr>
          <w:p w14:paraId="3B61D302" w14:textId="77777777" w:rsidR="001F1FA8" w:rsidRPr="001F1FA8" w:rsidRDefault="001F1FA8" w:rsidP="001F1FA8">
            <w:pPr>
              <w:spacing w:line="240" w:lineRule="auto"/>
              <w:jc w:val="right"/>
              <w:rPr>
                <w:rFonts w:ascii="Calibri" w:hAnsi="Calibri"/>
                <w:color w:val="000000"/>
                <w:sz w:val="20"/>
                <w:szCs w:val="20"/>
              </w:rPr>
            </w:pPr>
            <w:r w:rsidRPr="001F1FA8">
              <w:rPr>
                <w:rFonts w:ascii="Calibri" w:hAnsi="Calibri"/>
                <w:color w:val="000000"/>
                <w:sz w:val="20"/>
                <w:szCs w:val="20"/>
              </w:rPr>
              <w:t>16.4%</w:t>
            </w:r>
          </w:p>
        </w:tc>
        <w:tc>
          <w:tcPr>
            <w:tcW w:w="1303" w:type="dxa"/>
            <w:tcBorders>
              <w:top w:val="nil"/>
            </w:tcBorders>
            <w:shd w:val="clear" w:color="auto" w:fill="auto"/>
            <w:noWrap/>
            <w:vAlign w:val="center"/>
            <w:hideMark/>
          </w:tcPr>
          <w:p w14:paraId="32E8C0D4" w14:textId="77777777" w:rsidR="001F1FA8" w:rsidRPr="001F1FA8" w:rsidRDefault="001F1FA8" w:rsidP="001F1FA8">
            <w:pPr>
              <w:spacing w:line="240" w:lineRule="auto"/>
              <w:jc w:val="right"/>
              <w:rPr>
                <w:rFonts w:ascii="Calibri" w:hAnsi="Calibri"/>
                <w:color w:val="000000"/>
                <w:sz w:val="20"/>
                <w:szCs w:val="20"/>
              </w:rPr>
            </w:pPr>
            <w:r w:rsidRPr="001F1FA8">
              <w:rPr>
                <w:rFonts w:ascii="Calibri" w:hAnsi="Calibri"/>
                <w:color w:val="000000"/>
                <w:sz w:val="20"/>
                <w:szCs w:val="20"/>
              </w:rPr>
              <w:t>16.2%</w:t>
            </w:r>
          </w:p>
        </w:tc>
        <w:tc>
          <w:tcPr>
            <w:tcW w:w="1303" w:type="dxa"/>
            <w:tcBorders>
              <w:top w:val="nil"/>
            </w:tcBorders>
            <w:shd w:val="clear" w:color="auto" w:fill="auto"/>
            <w:noWrap/>
            <w:vAlign w:val="center"/>
            <w:hideMark/>
          </w:tcPr>
          <w:p w14:paraId="263A5B56" w14:textId="77777777" w:rsidR="001F1FA8" w:rsidRPr="001F1FA8" w:rsidRDefault="001F1FA8" w:rsidP="001F1FA8">
            <w:pPr>
              <w:spacing w:line="240" w:lineRule="auto"/>
              <w:jc w:val="right"/>
              <w:rPr>
                <w:rFonts w:ascii="Calibri" w:hAnsi="Calibri"/>
                <w:color w:val="000000"/>
                <w:sz w:val="20"/>
                <w:szCs w:val="20"/>
              </w:rPr>
            </w:pPr>
            <w:r w:rsidRPr="001F1FA8">
              <w:rPr>
                <w:rFonts w:ascii="Calibri" w:hAnsi="Calibri"/>
                <w:color w:val="000000"/>
                <w:sz w:val="20"/>
                <w:szCs w:val="20"/>
              </w:rPr>
              <w:t>8.5%</w:t>
            </w:r>
          </w:p>
        </w:tc>
        <w:tc>
          <w:tcPr>
            <w:tcW w:w="1303" w:type="dxa"/>
            <w:tcBorders>
              <w:top w:val="nil"/>
              <w:right w:val="single" w:sz="4" w:space="0" w:color="auto"/>
            </w:tcBorders>
            <w:shd w:val="clear" w:color="auto" w:fill="auto"/>
            <w:noWrap/>
            <w:vAlign w:val="center"/>
            <w:hideMark/>
          </w:tcPr>
          <w:p w14:paraId="27CEAF50" w14:textId="77777777" w:rsidR="001F1FA8" w:rsidRPr="001F1FA8" w:rsidRDefault="001F1FA8" w:rsidP="001F1FA8">
            <w:pPr>
              <w:spacing w:line="240" w:lineRule="auto"/>
              <w:jc w:val="right"/>
              <w:rPr>
                <w:rFonts w:ascii="Calibri" w:hAnsi="Calibri"/>
                <w:color w:val="000000"/>
                <w:sz w:val="20"/>
                <w:szCs w:val="20"/>
              </w:rPr>
            </w:pPr>
            <w:r w:rsidRPr="001F1FA8">
              <w:rPr>
                <w:rFonts w:ascii="Calibri" w:hAnsi="Calibri"/>
                <w:color w:val="000000"/>
                <w:sz w:val="20"/>
                <w:szCs w:val="20"/>
              </w:rPr>
              <w:t>9.0%</w:t>
            </w:r>
          </w:p>
        </w:tc>
      </w:tr>
      <w:tr w:rsidR="001F1FA8" w:rsidRPr="001F1FA8" w14:paraId="2D246D8D" w14:textId="77777777" w:rsidTr="00165460">
        <w:trPr>
          <w:trHeight w:val="300"/>
        </w:trPr>
        <w:tc>
          <w:tcPr>
            <w:tcW w:w="1140" w:type="dxa"/>
            <w:tcBorders>
              <w:top w:val="nil"/>
              <w:left w:val="single" w:sz="4" w:space="0" w:color="auto"/>
            </w:tcBorders>
            <w:shd w:val="clear" w:color="auto" w:fill="auto"/>
            <w:noWrap/>
            <w:vAlign w:val="center"/>
            <w:hideMark/>
          </w:tcPr>
          <w:p w14:paraId="06EA745A" w14:textId="77777777" w:rsidR="001F1FA8" w:rsidRPr="001F1FA8" w:rsidRDefault="001F1FA8" w:rsidP="001F1FA8">
            <w:pPr>
              <w:spacing w:line="240" w:lineRule="auto"/>
              <w:jc w:val="center"/>
              <w:rPr>
                <w:rFonts w:ascii="Calibri" w:hAnsi="Calibri"/>
                <w:color w:val="000000"/>
                <w:sz w:val="20"/>
                <w:szCs w:val="20"/>
              </w:rPr>
            </w:pPr>
            <w:r w:rsidRPr="001F1FA8">
              <w:rPr>
                <w:rFonts w:ascii="Calibri" w:hAnsi="Calibri"/>
                <w:color w:val="000000"/>
                <w:sz w:val="20"/>
                <w:szCs w:val="20"/>
              </w:rPr>
              <w:t>80-84</w:t>
            </w:r>
          </w:p>
        </w:tc>
        <w:tc>
          <w:tcPr>
            <w:tcW w:w="1303" w:type="dxa"/>
            <w:tcBorders>
              <w:top w:val="nil"/>
            </w:tcBorders>
            <w:shd w:val="clear" w:color="auto" w:fill="auto"/>
            <w:noWrap/>
            <w:vAlign w:val="center"/>
            <w:hideMark/>
          </w:tcPr>
          <w:p w14:paraId="6B7E5225" w14:textId="77777777" w:rsidR="001F1FA8" w:rsidRPr="001F1FA8" w:rsidRDefault="001F1FA8" w:rsidP="001F1FA8">
            <w:pPr>
              <w:spacing w:line="240" w:lineRule="auto"/>
              <w:jc w:val="right"/>
              <w:rPr>
                <w:rFonts w:ascii="Calibri" w:hAnsi="Calibri"/>
                <w:color w:val="000000"/>
                <w:sz w:val="20"/>
                <w:szCs w:val="20"/>
              </w:rPr>
            </w:pPr>
            <w:r w:rsidRPr="001F1FA8">
              <w:rPr>
                <w:rFonts w:ascii="Calibri" w:hAnsi="Calibri"/>
                <w:color w:val="000000"/>
                <w:sz w:val="20"/>
                <w:szCs w:val="20"/>
              </w:rPr>
              <w:t>17.8%</w:t>
            </w:r>
          </w:p>
        </w:tc>
        <w:tc>
          <w:tcPr>
            <w:tcW w:w="1303" w:type="dxa"/>
            <w:tcBorders>
              <w:top w:val="nil"/>
            </w:tcBorders>
            <w:shd w:val="clear" w:color="auto" w:fill="auto"/>
            <w:noWrap/>
            <w:vAlign w:val="center"/>
            <w:hideMark/>
          </w:tcPr>
          <w:p w14:paraId="68225125" w14:textId="77777777" w:rsidR="001F1FA8" w:rsidRPr="001F1FA8" w:rsidRDefault="001F1FA8" w:rsidP="001F1FA8">
            <w:pPr>
              <w:spacing w:line="240" w:lineRule="auto"/>
              <w:jc w:val="right"/>
              <w:rPr>
                <w:rFonts w:ascii="Calibri" w:hAnsi="Calibri"/>
                <w:color w:val="000000"/>
                <w:sz w:val="20"/>
                <w:szCs w:val="20"/>
              </w:rPr>
            </w:pPr>
            <w:r w:rsidRPr="001F1FA8">
              <w:rPr>
                <w:rFonts w:ascii="Calibri" w:hAnsi="Calibri"/>
                <w:color w:val="000000"/>
                <w:sz w:val="20"/>
                <w:szCs w:val="20"/>
              </w:rPr>
              <w:t>17.5%</w:t>
            </w:r>
          </w:p>
        </w:tc>
        <w:tc>
          <w:tcPr>
            <w:tcW w:w="1303" w:type="dxa"/>
            <w:tcBorders>
              <w:top w:val="nil"/>
            </w:tcBorders>
            <w:shd w:val="clear" w:color="auto" w:fill="auto"/>
            <w:noWrap/>
            <w:vAlign w:val="center"/>
            <w:hideMark/>
          </w:tcPr>
          <w:p w14:paraId="078FF474" w14:textId="77777777" w:rsidR="001F1FA8" w:rsidRPr="001F1FA8" w:rsidRDefault="001F1FA8" w:rsidP="001F1FA8">
            <w:pPr>
              <w:spacing w:line="240" w:lineRule="auto"/>
              <w:jc w:val="right"/>
              <w:rPr>
                <w:rFonts w:ascii="Calibri" w:hAnsi="Calibri"/>
                <w:color w:val="000000"/>
                <w:sz w:val="20"/>
                <w:szCs w:val="20"/>
              </w:rPr>
            </w:pPr>
            <w:r w:rsidRPr="001F1FA8">
              <w:rPr>
                <w:rFonts w:ascii="Calibri" w:hAnsi="Calibri"/>
                <w:color w:val="000000"/>
                <w:sz w:val="20"/>
                <w:szCs w:val="20"/>
              </w:rPr>
              <w:t>10.0%</w:t>
            </w:r>
          </w:p>
        </w:tc>
        <w:tc>
          <w:tcPr>
            <w:tcW w:w="1303" w:type="dxa"/>
            <w:tcBorders>
              <w:top w:val="nil"/>
              <w:right w:val="single" w:sz="4" w:space="0" w:color="auto"/>
            </w:tcBorders>
            <w:shd w:val="clear" w:color="auto" w:fill="auto"/>
            <w:noWrap/>
            <w:vAlign w:val="center"/>
            <w:hideMark/>
          </w:tcPr>
          <w:p w14:paraId="38A1AADB" w14:textId="77777777" w:rsidR="001F1FA8" w:rsidRPr="001F1FA8" w:rsidRDefault="001F1FA8" w:rsidP="001F1FA8">
            <w:pPr>
              <w:spacing w:line="240" w:lineRule="auto"/>
              <w:jc w:val="right"/>
              <w:rPr>
                <w:rFonts w:ascii="Calibri" w:hAnsi="Calibri"/>
                <w:color w:val="000000"/>
                <w:sz w:val="20"/>
                <w:szCs w:val="20"/>
              </w:rPr>
            </w:pPr>
            <w:r w:rsidRPr="001F1FA8">
              <w:rPr>
                <w:rFonts w:ascii="Calibri" w:hAnsi="Calibri"/>
                <w:color w:val="000000"/>
                <w:sz w:val="20"/>
                <w:szCs w:val="20"/>
              </w:rPr>
              <w:t>11.2%</w:t>
            </w:r>
          </w:p>
        </w:tc>
      </w:tr>
      <w:tr w:rsidR="001F1FA8" w:rsidRPr="001F1FA8" w14:paraId="416C1784" w14:textId="77777777" w:rsidTr="00165460">
        <w:trPr>
          <w:trHeight w:val="300"/>
        </w:trPr>
        <w:tc>
          <w:tcPr>
            <w:tcW w:w="1140" w:type="dxa"/>
            <w:tcBorders>
              <w:top w:val="nil"/>
              <w:left w:val="single" w:sz="4" w:space="0" w:color="auto"/>
            </w:tcBorders>
            <w:shd w:val="clear" w:color="auto" w:fill="auto"/>
            <w:noWrap/>
            <w:vAlign w:val="center"/>
            <w:hideMark/>
          </w:tcPr>
          <w:p w14:paraId="698B7377" w14:textId="77777777" w:rsidR="001F1FA8" w:rsidRPr="001F1FA8" w:rsidRDefault="001F1FA8" w:rsidP="001F1FA8">
            <w:pPr>
              <w:spacing w:line="240" w:lineRule="auto"/>
              <w:jc w:val="center"/>
              <w:rPr>
                <w:rFonts w:ascii="Calibri" w:hAnsi="Calibri"/>
                <w:color w:val="000000"/>
                <w:sz w:val="20"/>
                <w:szCs w:val="20"/>
              </w:rPr>
            </w:pPr>
            <w:r w:rsidRPr="001F1FA8">
              <w:rPr>
                <w:rFonts w:ascii="Calibri" w:hAnsi="Calibri"/>
                <w:color w:val="000000"/>
                <w:sz w:val="20"/>
                <w:szCs w:val="20"/>
              </w:rPr>
              <w:t>85+</w:t>
            </w:r>
          </w:p>
        </w:tc>
        <w:tc>
          <w:tcPr>
            <w:tcW w:w="1303" w:type="dxa"/>
            <w:tcBorders>
              <w:top w:val="nil"/>
            </w:tcBorders>
            <w:shd w:val="clear" w:color="auto" w:fill="auto"/>
            <w:noWrap/>
            <w:vAlign w:val="center"/>
            <w:hideMark/>
          </w:tcPr>
          <w:p w14:paraId="25D993BE" w14:textId="77777777" w:rsidR="001F1FA8" w:rsidRPr="001F1FA8" w:rsidRDefault="001F1FA8" w:rsidP="001F1FA8">
            <w:pPr>
              <w:spacing w:line="240" w:lineRule="auto"/>
              <w:jc w:val="right"/>
              <w:rPr>
                <w:rFonts w:ascii="Calibri" w:hAnsi="Calibri"/>
                <w:color w:val="000000"/>
                <w:sz w:val="20"/>
                <w:szCs w:val="20"/>
              </w:rPr>
            </w:pPr>
            <w:r w:rsidRPr="001F1FA8">
              <w:rPr>
                <w:rFonts w:ascii="Calibri" w:hAnsi="Calibri"/>
                <w:color w:val="000000"/>
                <w:sz w:val="20"/>
                <w:szCs w:val="20"/>
              </w:rPr>
              <w:t>26.6%</w:t>
            </w:r>
          </w:p>
        </w:tc>
        <w:tc>
          <w:tcPr>
            <w:tcW w:w="1303" w:type="dxa"/>
            <w:tcBorders>
              <w:top w:val="nil"/>
            </w:tcBorders>
            <w:shd w:val="clear" w:color="auto" w:fill="auto"/>
            <w:noWrap/>
            <w:vAlign w:val="center"/>
            <w:hideMark/>
          </w:tcPr>
          <w:p w14:paraId="2705AF00" w14:textId="77777777" w:rsidR="001F1FA8" w:rsidRPr="001F1FA8" w:rsidRDefault="001F1FA8" w:rsidP="001F1FA8">
            <w:pPr>
              <w:spacing w:line="240" w:lineRule="auto"/>
              <w:jc w:val="right"/>
              <w:rPr>
                <w:rFonts w:ascii="Calibri" w:hAnsi="Calibri"/>
                <w:color w:val="000000"/>
                <w:sz w:val="20"/>
                <w:szCs w:val="20"/>
              </w:rPr>
            </w:pPr>
            <w:r w:rsidRPr="001F1FA8">
              <w:rPr>
                <w:rFonts w:ascii="Calibri" w:hAnsi="Calibri"/>
                <w:color w:val="000000"/>
                <w:sz w:val="20"/>
                <w:szCs w:val="20"/>
              </w:rPr>
              <w:t>23.3%</w:t>
            </w:r>
          </w:p>
        </w:tc>
        <w:tc>
          <w:tcPr>
            <w:tcW w:w="1303" w:type="dxa"/>
            <w:tcBorders>
              <w:top w:val="nil"/>
            </w:tcBorders>
            <w:shd w:val="clear" w:color="auto" w:fill="auto"/>
            <w:noWrap/>
            <w:vAlign w:val="center"/>
            <w:hideMark/>
          </w:tcPr>
          <w:p w14:paraId="201757B6" w14:textId="77777777" w:rsidR="001F1FA8" w:rsidRPr="001F1FA8" w:rsidRDefault="001F1FA8" w:rsidP="001F1FA8">
            <w:pPr>
              <w:spacing w:line="240" w:lineRule="auto"/>
              <w:jc w:val="right"/>
              <w:rPr>
                <w:rFonts w:ascii="Calibri" w:hAnsi="Calibri"/>
                <w:color w:val="000000"/>
                <w:sz w:val="20"/>
                <w:szCs w:val="20"/>
              </w:rPr>
            </w:pPr>
            <w:r w:rsidRPr="001F1FA8">
              <w:rPr>
                <w:rFonts w:ascii="Calibri" w:hAnsi="Calibri"/>
                <w:color w:val="000000"/>
                <w:sz w:val="20"/>
                <w:szCs w:val="20"/>
              </w:rPr>
              <w:t>14.5%</w:t>
            </w:r>
          </w:p>
        </w:tc>
        <w:tc>
          <w:tcPr>
            <w:tcW w:w="1303" w:type="dxa"/>
            <w:tcBorders>
              <w:top w:val="nil"/>
              <w:right w:val="single" w:sz="4" w:space="0" w:color="auto"/>
            </w:tcBorders>
            <w:shd w:val="clear" w:color="auto" w:fill="auto"/>
            <w:noWrap/>
            <w:vAlign w:val="center"/>
            <w:hideMark/>
          </w:tcPr>
          <w:p w14:paraId="3A8CAA3F" w14:textId="77777777" w:rsidR="001F1FA8" w:rsidRPr="001F1FA8" w:rsidRDefault="001F1FA8" w:rsidP="001F1FA8">
            <w:pPr>
              <w:spacing w:line="240" w:lineRule="auto"/>
              <w:jc w:val="right"/>
              <w:rPr>
                <w:rFonts w:ascii="Calibri" w:hAnsi="Calibri"/>
                <w:color w:val="000000"/>
                <w:sz w:val="20"/>
                <w:szCs w:val="20"/>
              </w:rPr>
            </w:pPr>
            <w:r w:rsidRPr="001F1FA8">
              <w:rPr>
                <w:rFonts w:ascii="Calibri" w:hAnsi="Calibri"/>
                <w:color w:val="000000"/>
                <w:sz w:val="20"/>
                <w:szCs w:val="20"/>
              </w:rPr>
              <w:t>13.5%</w:t>
            </w:r>
          </w:p>
        </w:tc>
      </w:tr>
      <w:tr w:rsidR="001F1FA8" w:rsidRPr="001F1FA8" w14:paraId="6D51CCDA" w14:textId="77777777" w:rsidTr="00165460">
        <w:trPr>
          <w:trHeight w:val="300"/>
        </w:trPr>
        <w:tc>
          <w:tcPr>
            <w:tcW w:w="1140" w:type="dxa"/>
            <w:tcBorders>
              <w:top w:val="nil"/>
              <w:left w:val="single" w:sz="4" w:space="0" w:color="auto"/>
              <w:bottom w:val="single" w:sz="4" w:space="0" w:color="auto"/>
              <w:right w:val="nil"/>
            </w:tcBorders>
            <w:shd w:val="clear" w:color="auto" w:fill="auto"/>
            <w:noWrap/>
            <w:vAlign w:val="center"/>
            <w:hideMark/>
          </w:tcPr>
          <w:p w14:paraId="6ACEFA9E" w14:textId="77777777" w:rsidR="001F1FA8" w:rsidRPr="001F1FA8" w:rsidRDefault="001F1FA8" w:rsidP="001F1FA8">
            <w:pPr>
              <w:spacing w:line="240" w:lineRule="auto"/>
              <w:jc w:val="center"/>
              <w:rPr>
                <w:rFonts w:ascii="Calibri" w:hAnsi="Calibri"/>
                <w:color w:val="000000"/>
                <w:sz w:val="20"/>
                <w:szCs w:val="20"/>
              </w:rPr>
            </w:pPr>
            <w:r w:rsidRPr="001F1FA8">
              <w:rPr>
                <w:rFonts w:ascii="Calibri" w:hAnsi="Calibri"/>
                <w:color w:val="000000"/>
                <w:sz w:val="20"/>
                <w:szCs w:val="20"/>
              </w:rPr>
              <w:t>All ages</w:t>
            </w:r>
          </w:p>
        </w:tc>
        <w:tc>
          <w:tcPr>
            <w:tcW w:w="1303" w:type="dxa"/>
            <w:tcBorders>
              <w:top w:val="nil"/>
              <w:left w:val="nil"/>
              <w:bottom w:val="single" w:sz="4" w:space="0" w:color="auto"/>
              <w:right w:val="nil"/>
            </w:tcBorders>
            <w:shd w:val="clear" w:color="auto" w:fill="auto"/>
            <w:noWrap/>
            <w:vAlign w:val="center"/>
            <w:hideMark/>
          </w:tcPr>
          <w:p w14:paraId="21716D2C" w14:textId="77777777" w:rsidR="001F1FA8" w:rsidRPr="001F1FA8" w:rsidRDefault="001F1FA8" w:rsidP="001F1FA8">
            <w:pPr>
              <w:spacing w:line="240" w:lineRule="auto"/>
              <w:jc w:val="right"/>
              <w:rPr>
                <w:rFonts w:ascii="Calibri" w:hAnsi="Calibri"/>
                <w:bCs/>
                <w:color w:val="000000"/>
                <w:sz w:val="20"/>
                <w:szCs w:val="20"/>
              </w:rPr>
            </w:pPr>
            <w:r w:rsidRPr="001F1FA8">
              <w:rPr>
                <w:rFonts w:ascii="Calibri" w:hAnsi="Calibri"/>
                <w:bCs/>
                <w:color w:val="000000"/>
                <w:sz w:val="20"/>
                <w:szCs w:val="20"/>
              </w:rPr>
              <w:t>18.2%</w:t>
            </w:r>
          </w:p>
        </w:tc>
        <w:tc>
          <w:tcPr>
            <w:tcW w:w="1303" w:type="dxa"/>
            <w:tcBorders>
              <w:top w:val="nil"/>
              <w:left w:val="nil"/>
              <w:bottom w:val="single" w:sz="4" w:space="0" w:color="auto"/>
              <w:right w:val="nil"/>
            </w:tcBorders>
            <w:shd w:val="clear" w:color="auto" w:fill="auto"/>
            <w:noWrap/>
            <w:vAlign w:val="center"/>
            <w:hideMark/>
          </w:tcPr>
          <w:p w14:paraId="1775E882" w14:textId="77777777" w:rsidR="001F1FA8" w:rsidRPr="001F1FA8" w:rsidRDefault="001F1FA8" w:rsidP="001F1FA8">
            <w:pPr>
              <w:spacing w:line="240" w:lineRule="auto"/>
              <w:jc w:val="right"/>
              <w:rPr>
                <w:rFonts w:ascii="Calibri" w:hAnsi="Calibri"/>
                <w:bCs/>
                <w:color w:val="000000"/>
                <w:sz w:val="20"/>
                <w:szCs w:val="20"/>
              </w:rPr>
            </w:pPr>
            <w:r w:rsidRPr="001F1FA8">
              <w:rPr>
                <w:rFonts w:ascii="Calibri" w:hAnsi="Calibri"/>
                <w:bCs/>
                <w:color w:val="000000"/>
                <w:sz w:val="20"/>
                <w:szCs w:val="20"/>
              </w:rPr>
              <w:t>17.9%</w:t>
            </w:r>
          </w:p>
        </w:tc>
        <w:tc>
          <w:tcPr>
            <w:tcW w:w="1303" w:type="dxa"/>
            <w:tcBorders>
              <w:top w:val="nil"/>
              <w:left w:val="nil"/>
              <w:bottom w:val="single" w:sz="4" w:space="0" w:color="auto"/>
              <w:right w:val="nil"/>
            </w:tcBorders>
            <w:shd w:val="clear" w:color="auto" w:fill="auto"/>
            <w:noWrap/>
            <w:vAlign w:val="center"/>
            <w:hideMark/>
          </w:tcPr>
          <w:p w14:paraId="21658D8F" w14:textId="77777777" w:rsidR="001F1FA8" w:rsidRPr="001F1FA8" w:rsidRDefault="001F1FA8" w:rsidP="001F1FA8">
            <w:pPr>
              <w:spacing w:line="240" w:lineRule="auto"/>
              <w:jc w:val="right"/>
              <w:rPr>
                <w:rFonts w:ascii="Calibri" w:hAnsi="Calibri"/>
                <w:bCs/>
                <w:color w:val="000000"/>
                <w:sz w:val="20"/>
                <w:szCs w:val="20"/>
              </w:rPr>
            </w:pPr>
            <w:r w:rsidRPr="001F1FA8">
              <w:rPr>
                <w:rFonts w:ascii="Calibri" w:hAnsi="Calibri"/>
                <w:bCs/>
                <w:color w:val="000000"/>
                <w:sz w:val="20"/>
                <w:szCs w:val="20"/>
              </w:rPr>
              <w:t>9.7%</w:t>
            </w:r>
          </w:p>
        </w:tc>
        <w:tc>
          <w:tcPr>
            <w:tcW w:w="1303" w:type="dxa"/>
            <w:tcBorders>
              <w:top w:val="nil"/>
              <w:left w:val="nil"/>
              <w:bottom w:val="single" w:sz="4" w:space="0" w:color="auto"/>
              <w:right w:val="single" w:sz="4" w:space="0" w:color="auto"/>
            </w:tcBorders>
            <w:shd w:val="clear" w:color="auto" w:fill="auto"/>
            <w:noWrap/>
            <w:vAlign w:val="center"/>
            <w:hideMark/>
          </w:tcPr>
          <w:p w14:paraId="4FF4619E" w14:textId="77777777" w:rsidR="001F1FA8" w:rsidRPr="001F1FA8" w:rsidRDefault="001F1FA8" w:rsidP="001F1FA8">
            <w:pPr>
              <w:spacing w:line="240" w:lineRule="auto"/>
              <w:jc w:val="right"/>
              <w:rPr>
                <w:rFonts w:ascii="Calibri" w:hAnsi="Calibri"/>
                <w:bCs/>
                <w:color w:val="000000"/>
                <w:sz w:val="20"/>
                <w:szCs w:val="20"/>
              </w:rPr>
            </w:pPr>
            <w:r w:rsidRPr="001F1FA8">
              <w:rPr>
                <w:rFonts w:ascii="Calibri" w:hAnsi="Calibri"/>
                <w:bCs/>
                <w:color w:val="000000"/>
                <w:sz w:val="20"/>
                <w:szCs w:val="20"/>
              </w:rPr>
              <w:t>10.4%</w:t>
            </w:r>
          </w:p>
        </w:tc>
      </w:tr>
    </w:tbl>
    <w:p w14:paraId="762CBAF5" w14:textId="77777777" w:rsidR="001F1FA8" w:rsidRPr="001F1FA8" w:rsidRDefault="001F1FA8" w:rsidP="001F1FA8">
      <w:pPr>
        <w:spacing w:after="200" w:line="276" w:lineRule="auto"/>
        <w:rPr>
          <w:rFonts w:ascii="Calibri" w:eastAsia="Calibri" w:hAnsi="Calibri"/>
          <w:sz w:val="20"/>
          <w:szCs w:val="22"/>
        </w:rPr>
      </w:pPr>
    </w:p>
    <w:p w14:paraId="2D0D3B45" w14:textId="77777777" w:rsidR="001F1FA8" w:rsidRPr="001F1FA8" w:rsidRDefault="001F1FA8" w:rsidP="001F1FA8">
      <w:pPr>
        <w:spacing w:after="200" w:line="276" w:lineRule="auto"/>
        <w:rPr>
          <w:rFonts w:ascii="Calibri" w:eastAsia="Calibri" w:hAnsi="Calibri"/>
          <w:sz w:val="20"/>
          <w:szCs w:val="22"/>
        </w:rPr>
      </w:pPr>
    </w:p>
    <w:p w14:paraId="2C313B8A" w14:textId="77777777" w:rsidR="001F1FA8" w:rsidRPr="001F1FA8" w:rsidRDefault="001F1FA8" w:rsidP="001F1FA8">
      <w:pPr>
        <w:spacing w:after="200" w:line="276" w:lineRule="auto"/>
        <w:jc w:val="both"/>
        <w:rPr>
          <w:rFonts w:ascii="Calibri" w:eastAsia="Calibri" w:hAnsi="Calibri"/>
          <w:sz w:val="20"/>
          <w:szCs w:val="22"/>
        </w:rPr>
      </w:pPr>
    </w:p>
    <w:p w14:paraId="77C5E1FD" w14:textId="77777777" w:rsidR="001F1FA8" w:rsidRPr="001F1FA8" w:rsidRDefault="001F1FA8" w:rsidP="001F1FA8">
      <w:pPr>
        <w:spacing w:after="200" w:line="276" w:lineRule="auto"/>
        <w:jc w:val="both"/>
        <w:rPr>
          <w:rFonts w:ascii="Calibri" w:eastAsia="Calibri" w:hAnsi="Calibri"/>
          <w:sz w:val="20"/>
          <w:szCs w:val="22"/>
        </w:rPr>
      </w:pPr>
    </w:p>
    <w:p w14:paraId="7D7BA456" w14:textId="77777777" w:rsidR="001F1FA8" w:rsidRPr="001F1FA8" w:rsidRDefault="001F1FA8" w:rsidP="001F1FA8">
      <w:pPr>
        <w:spacing w:after="200" w:line="276" w:lineRule="auto"/>
        <w:jc w:val="both"/>
        <w:rPr>
          <w:rFonts w:ascii="Calibri" w:eastAsia="Calibri" w:hAnsi="Calibri"/>
          <w:sz w:val="20"/>
          <w:szCs w:val="22"/>
        </w:rPr>
      </w:pPr>
    </w:p>
    <w:p w14:paraId="0B5C7A25" w14:textId="77777777" w:rsidR="001F1FA8" w:rsidRPr="001F1FA8" w:rsidRDefault="001F1FA8" w:rsidP="001F1FA8">
      <w:pPr>
        <w:spacing w:after="200" w:line="276" w:lineRule="auto"/>
        <w:jc w:val="both"/>
        <w:rPr>
          <w:rFonts w:ascii="Calibri" w:eastAsia="Calibri" w:hAnsi="Calibri"/>
          <w:sz w:val="20"/>
          <w:szCs w:val="22"/>
        </w:rPr>
      </w:pPr>
    </w:p>
    <w:p w14:paraId="75C69D81" w14:textId="77777777" w:rsidR="001F1FA8" w:rsidRDefault="001F1FA8" w:rsidP="001F1FA8">
      <w:pPr>
        <w:spacing w:after="200" w:line="276" w:lineRule="auto"/>
        <w:jc w:val="both"/>
        <w:rPr>
          <w:rFonts w:ascii="Calibri" w:eastAsia="Calibri" w:hAnsi="Calibri"/>
          <w:sz w:val="20"/>
          <w:szCs w:val="22"/>
        </w:rPr>
      </w:pPr>
    </w:p>
    <w:p w14:paraId="3976DAE5" w14:textId="77777777" w:rsidR="009F2BF1" w:rsidRDefault="009F2BF1" w:rsidP="001F1FA8">
      <w:pPr>
        <w:spacing w:after="200" w:line="276" w:lineRule="auto"/>
        <w:jc w:val="both"/>
        <w:rPr>
          <w:rFonts w:ascii="Calibri" w:eastAsia="Calibri" w:hAnsi="Calibri"/>
          <w:sz w:val="20"/>
          <w:szCs w:val="22"/>
        </w:rPr>
      </w:pPr>
    </w:p>
    <w:p w14:paraId="1FB85371" w14:textId="77777777" w:rsidR="009F2BF1" w:rsidRPr="001F1FA8" w:rsidRDefault="009F2BF1" w:rsidP="001F1FA8">
      <w:pPr>
        <w:spacing w:after="200" w:line="276" w:lineRule="auto"/>
        <w:jc w:val="both"/>
        <w:rPr>
          <w:rFonts w:ascii="Calibri" w:eastAsia="Calibri" w:hAnsi="Calibri"/>
          <w:sz w:val="20"/>
          <w:szCs w:val="22"/>
        </w:rPr>
      </w:pPr>
    </w:p>
    <w:p w14:paraId="01206E33" w14:textId="77777777" w:rsidR="009F2BF1" w:rsidRDefault="009F2BF1" w:rsidP="001F1FA8">
      <w:pPr>
        <w:spacing w:after="200" w:line="276" w:lineRule="auto"/>
        <w:rPr>
          <w:rFonts w:ascii="Calibri" w:eastAsia="Calibri" w:hAnsi="Calibri"/>
          <w:szCs w:val="22"/>
        </w:rPr>
        <w:sectPr w:rsidR="009F2BF1" w:rsidSect="00545254">
          <w:pgSz w:w="12240" w:h="15840"/>
          <w:pgMar w:top="1440" w:right="1440" w:bottom="576" w:left="1440" w:header="720" w:footer="720" w:gutter="0"/>
          <w:cols w:space="720"/>
          <w:docGrid w:linePitch="360"/>
        </w:sectPr>
      </w:pPr>
    </w:p>
    <w:p w14:paraId="7D748A92" w14:textId="619D0E7E" w:rsidR="009F2BF1" w:rsidRPr="00165460" w:rsidRDefault="009F2BF1" w:rsidP="009F2BF1">
      <w:pPr>
        <w:pStyle w:val="Caption"/>
        <w:keepNext/>
        <w:ind w:left="0"/>
        <w:rPr>
          <w:rFonts w:asciiTheme="minorHAnsi" w:hAnsiTheme="minorHAnsi"/>
          <w:b w:val="0"/>
          <w:sz w:val="22"/>
          <w:szCs w:val="22"/>
        </w:rPr>
      </w:pPr>
      <w:bookmarkStart w:id="48" w:name="_Toc462321796"/>
      <w:r w:rsidRPr="00165460">
        <w:rPr>
          <w:rFonts w:asciiTheme="minorHAnsi" w:hAnsiTheme="minorHAnsi"/>
          <w:sz w:val="22"/>
          <w:szCs w:val="22"/>
        </w:rPr>
        <w:lastRenderedPageBreak/>
        <w:t>Table A-</w:t>
      </w:r>
      <w:r w:rsidRPr="00165460">
        <w:rPr>
          <w:rFonts w:asciiTheme="minorHAnsi" w:hAnsiTheme="minorHAnsi"/>
          <w:sz w:val="22"/>
          <w:szCs w:val="22"/>
        </w:rPr>
        <w:fldChar w:fldCharType="begin"/>
      </w:r>
      <w:r w:rsidRPr="00165460">
        <w:rPr>
          <w:rFonts w:asciiTheme="minorHAnsi" w:hAnsiTheme="minorHAnsi"/>
          <w:sz w:val="22"/>
          <w:szCs w:val="22"/>
        </w:rPr>
        <w:instrText xml:space="preserve"> SEQ Table_A- \* ARABIC </w:instrText>
      </w:r>
      <w:r w:rsidRPr="00165460">
        <w:rPr>
          <w:rFonts w:asciiTheme="minorHAnsi" w:hAnsiTheme="minorHAnsi"/>
          <w:sz w:val="22"/>
          <w:szCs w:val="22"/>
        </w:rPr>
        <w:fldChar w:fldCharType="separate"/>
      </w:r>
      <w:r w:rsidR="00985DA8">
        <w:rPr>
          <w:rFonts w:asciiTheme="minorHAnsi" w:hAnsiTheme="minorHAnsi"/>
          <w:noProof/>
          <w:sz w:val="22"/>
          <w:szCs w:val="22"/>
        </w:rPr>
        <w:t>4</w:t>
      </w:r>
      <w:r w:rsidRPr="00165460">
        <w:rPr>
          <w:rFonts w:asciiTheme="minorHAnsi" w:hAnsiTheme="minorHAnsi"/>
          <w:sz w:val="22"/>
          <w:szCs w:val="22"/>
        </w:rPr>
        <w:fldChar w:fldCharType="end"/>
      </w:r>
      <w:r w:rsidRPr="00165460">
        <w:rPr>
          <w:rFonts w:asciiTheme="minorHAnsi" w:hAnsiTheme="minorHAnsi"/>
          <w:b w:val="0"/>
          <w:sz w:val="22"/>
          <w:szCs w:val="22"/>
        </w:rPr>
        <w:t>.</w:t>
      </w:r>
      <w:r w:rsidRPr="00165460">
        <w:rPr>
          <w:rFonts w:asciiTheme="minorHAnsi" w:eastAsia="Calibri" w:hAnsiTheme="minorHAnsi"/>
          <w:b w:val="0"/>
          <w:sz w:val="22"/>
          <w:szCs w:val="22"/>
        </w:rPr>
        <w:t xml:space="preserve"> </w:t>
      </w:r>
      <w:r w:rsidRPr="001F1FA8">
        <w:rPr>
          <w:rFonts w:asciiTheme="minorHAnsi" w:eastAsia="Calibri" w:hAnsiTheme="minorHAnsi"/>
          <w:b w:val="0"/>
          <w:sz w:val="22"/>
          <w:szCs w:val="22"/>
        </w:rPr>
        <w:t xml:space="preserve">Mean absolute percent error and number of observations by age group and cohort size (in 2000). Estimates produced for 2010 at age-group/sex/town level and measured against Census 2010 values. </w:t>
      </w:r>
      <w:r w:rsidRPr="001F1FA8">
        <w:rPr>
          <w:rFonts w:asciiTheme="minorHAnsi" w:hAnsiTheme="minorHAnsi"/>
          <w:b w:val="0"/>
          <w:color w:val="000000"/>
          <w:sz w:val="22"/>
          <w:szCs w:val="22"/>
        </w:rPr>
        <w:t>Male and female errors combined in MAPE</w:t>
      </w:r>
      <w:r w:rsidR="002155D2">
        <w:rPr>
          <w:rFonts w:asciiTheme="minorHAnsi" w:hAnsiTheme="minorHAnsi"/>
          <w:b w:val="0"/>
          <w:color w:val="000000"/>
          <w:sz w:val="22"/>
          <w:szCs w:val="22"/>
        </w:rPr>
        <w:t>s</w:t>
      </w:r>
      <w:r w:rsidR="00482367">
        <w:rPr>
          <w:rFonts w:asciiTheme="minorHAnsi" w:hAnsiTheme="minorHAnsi"/>
          <w:b w:val="0"/>
          <w:color w:val="000000"/>
          <w:sz w:val="22"/>
          <w:szCs w:val="22"/>
        </w:rPr>
        <w:t xml:space="preserve"> summary. </w:t>
      </w:r>
      <w:r w:rsidRPr="001F1FA8">
        <w:rPr>
          <w:rFonts w:asciiTheme="minorHAnsi" w:hAnsiTheme="minorHAnsi"/>
          <w:b w:val="0"/>
          <w:color w:val="000000"/>
          <w:sz w:val="22"/>
          <w:szCs w:val="22"/>
        </w:rPr>
        <w:t>Note that these estimates do not incorporate the child-to-woman-ratio adjustments or CCR caps applied after subsequent testing.</w:t>
      </w:r>
      <w:bookmarkEnd w:id="48"/>
    </w:p>
    <w:p w14:paraId="7AF4F035" w14:textId="77777777" w:rsidR="009F2BF1" w:rsidRPr="001F1FA8" w:rsidRDefault="009F2BF1" w:rsidP="009F2BF1">
      <w:pPr>
        <w:spacing w:after="200" w:line="276" w:lineRule="auto"/>
        <w:rPr>
          <w:rFonts w:ascii="Calibri" w:eastAsia="Calibri" w:hAnsi="Calibri"/>
          <w:szCs w:val="22"/>
        </w:rPr>
      </w:pPr>
      <w:r w:rsidRPr="001F1FA8">
        <w:rPr>
          <w:rFonts w:ascii="Calibri" w:eastAsia="Calibri" w:hAnsi="Calibri"/>
          <w:noProof/>
          <w:szCs w:val="22"/>
        </w:rPr>
        <w:drawing>
          <wp:inline distT="0" distB="0" distL="0" distR="0" wp14:anchorId="1ACD4363" wp14:editId="4F9EEBC1">
            <wp:extent cx="8229600" cy="3692018"/>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229600" cy="3692018"/>
                    </a:xfrm>
                    <a:prstGeom prst="rect">
                      <a:avLst/>
                    </a:prstGeom>
                    <a:noFill/>
                    <a:ln>
                      <a:noFill/>
                    </a:ln>
                  </pic:spPr>
                </pic:pic>
              </a:graphicData>
            </a:graphic>
          </wp:inline>
        </w:drawing>
      </w:r>
    </w:p>
    <w:p w14:paraId="21B0141F" w14:textId="77777777" w:rsidR="009F2BF1" w:rsidRPr="001F1FA8" w:rsidRDefault="009F2BF1" w:rsidP="009F2BF1">
      <w:pPr>
        <w:spacing w:after="200" w:line="276" w:lineRule="auto"/>
        <w:rPr>
          <w:rFonts w:ascii="Calibri" w:eastAsia="Calibri" w:hAnsi="Calibri"/>
          <w:b/>
          <w:szCs w:val="22"/>
        </w:rPr>
      </w:pPr>
    </w:p>
    <w:p w14:paraId="7B00AE44" w14:textId="77777777" w:rsidR="009F2BF1" w:rsidRPr="001F1FA8" w:rsidRDefault="009F2BF1" w:rsidP="009F2BF1">
      <w:pPr>
        <w:spacing w:after="200" w:line="276" w:lineRule="auto"/>
        <w:rPr>
          <w:rFonts w:ascii="Calibri" w:eastAsia="Calibri" w:hAnsi="Calibri"/>
          <w:b/>
          <w:szCs w:val="22"/>
        </w:rPr>
      </w:pPr>
    </w:p>
    <w:p w14:paraId="642A7211" w14:textId="77777777" w:rsidR="009F2BF1" w:rsidRPr="001F1FA8" w:rsidRDefault="009F2BF1" w:rsidP="009F2BF1">
      <w:pPr>
        <w:spacing w:after="200" w:line="276" w:lineRule="auto"/>
        <w:rPr>
          <w:rFonts w:ascii="Calibri" w:eastAsia="Calibri" w:hAnsi="Calibri"/>
          <w:b/>
          <w:szCs w:val="22"/>
        </w:rPr>
      </w:pPr>
    </w:p>
    <w:p w14:paraId="4B66F0AF" w14:textId="77777777" w:rsidR="009F2BF1" w:rsidRPr="001F1FA8" w:rsidRDefault="009F2BF1" w:rsidP="009F2BF1">
      <w:pPr>
        <w:spacing w:after="200" w:line="276" w:lineRule="auto"/>
        <w:rPr>
          <w:rFonts w:ascii="Calibri" w:eastAsia="Calibri" w:hAnsi="Calibri"/>
          <w:b/>
          <w:szCs w:val="22"/>
        </w:rPr>
      </w:pPr>
    </w:p>
    <w:p w14:paraId="472C42BD" w14:textId="2CD2A24F" w:rsidR="009F2BF1" w:rsidRPr="00165460" w:rsidRDefault="009F2BF1" w:rsidP="009F2BF1">
      <w:pPr>
        <w:pStyle w:val="Caption"/>
        <w:keepNext/>
        <w:ind w:left="0"/>
        <w:rPr>
          <w:rFonts w:asciiTheme="minorHAnsi" w:hAnsiTheme="minorHAnsi"/>
          <w:sz w:val="22"/>
          <w:szCs w:val="22"/>
        </w:rPr>
      </w:pPr>
      <w:bookmarkStart w:id="49" w:name="_Toc462321797"/>
      <w:r w:rsidRPr="00165460">
        <w:rPr>
          <w:rFonts w:asciiTheme="minorHAnsi" w:hAnsiTheme="minorHAnsi"/>
          <w:sz w:val="22"/>
          <w:szCs w:val="22"/>
        </w:rPr>
        <w:lastRenderedPageBreak/>
        <w:t>Figures A</w:t>
      </w:r>
      <w:r w:rsidRPr="00165460">
        <w:rPr>
          <w:rFonts w:asciiTheme="minorHAnsi" w:hAnsiTheme="minorHAnsi"/>
          <w:sz w:val="22"/>
          <w:szCs w:val="22"/>
        </w:rPr>
        <w:fldChar w:fldCharType="begin"/>
      </w:r>
      <w:r w:rsidRPr="00165460">
        <w:rPr>
          <w:rFonts w:asciiTheme="minorHAnsi" w:hAnsiTheme="minorHAnsi"/>
          <w:sz w:val="22"/>
          <w:szCs w:val="22"/>
        </w:rPr>
        <w:instrText xml:space="preserve"> SEQ Figures_A1 \* ARABIC </w:instrText>
      </w:r>
      <w:r w:rsidRPr="00165460">
        <w:rPr>
          <w:rFonts w:asciiTheme="minorHAnsi" w:hAnsiTheme="minorHAnsi"/>
          <w:sz w:val="22"/>
          <w:szCs w:val="22"/>
        </w:rPr>
        <w:fldChar w:fldCharType="separate"/>
      </w:r>
      <w:r w:rsidR="00985DA8">
        <w:rPr>
          <w:rFonts w:asciiTheme="minorHAnsi" w:hAnsiTheme="minorHAnsi"/>
          <w:noProof/>
          <w:sz w:val="22"/>
          <w:szCs w:val="22"/>
        </w:rPr>
        <w:t>1</w:t>
      </w:r>
      <w:r w:rsidRPr="00165460">
        <w:rPr>
          <w:rFonts w:asciiTheme="minorHAnsi" w:hAnsiTheme="minorHAnsi"/>
          <w:sz w:val="22"/>
          <w:szCs w:val="22"/>
        </w:rPr>
        <w:fldChar w:fldCharType="end"/>
      </w:r>
      <w:r w:rsidRPr="00165460">
        <w:rPr>
          <w:rFonts w:asciiTheme="minorHAnsi" w:hAnsiTheme="minorHAnsi"/>
          <w:sz w:val="22"/>
          <w:szCs w:val="22"/>
        </w:rPr>
        <w:t>-A</w:t>
      </w:r>
      <w:r>
        <w:rPr>
          <w:rFonts w:asciiTheme="minorHAnsi" w:hAnsiTheme="minorHAnsi"/>
          <w:sz w:val="22"/>
          <w:szCs w:val="22"/>
        </w:rPr>
        <w:t>4</w:t>
      </w:r>
      <w:r w:rsidRPr="00165460">
        <w:rPr>
          <w:rFonts w:asciiTheme="minorHAnsi" w:hAnsiTheme="minorHAnsi"/>
          <w:sz w:val="22"/>
          <w:szCs w:val="22"/>
        </w:rPr>
        <w:t xml:space="preserve">. </w:t>
      </w:r>
      <w:r w:rsidRPr="001F1FA8">
        <w:rPr>
          <w:rFonts w:asciiTheme="minorHAnsi" w:eastAsia="Calibri" w:hAnsiTheme="minorHAnsi"/>
          <w:b w:val="0"/>
          <w:sz w:val="22"/>
          <w:szCs w:val="22"/>
        </w:rPr>
        <w:t>Example distributions of age/sex CCRs by cohort size, based on town-level data from Census 2000 and Census 2010</w:t>
      </w:r>
      <w:bookmarkEnd w:id="49"/>
    </w:p>
    <w:p w14:paraId="08092C59" w14:textId="77777777" w:rsidR="009F2BF1" w:rsidRPr="001F1FA8" w:rsidRDefault="009F2BF1" w:rsidP="009F2BF1">
      <w:pPr>
        <w:spacing w:after="200" w:line="276" w:lineRule="auto"/>
        <w:rPr>
          <w:rFonts w:ascii="Calibri" w:eastAsia="Calibri" w:hAnsi="Calibri"/>
          <w:szCs w:val="22"/>
        </w:rPr>
      </w:pPr>
      <w:r w:rsidRPr="001F1FA8">
        <w:rPr>
          <w:rFonts w:ascii="Calibri" w:eastAsia="Calibri" w:hAnsi="Calibri"/>
          <w:noProof/>
          <w:szCs w:val="22"/>
        </w:rPr>
        <w:drawing>
          <wp:inline distT="0" distB="0" distL="0" distR="0" wp14:anchorId="1EC72D32" wp14:editId="5A1DA816">
            <wp:extent cx="4023360" cy="5486400"/>
            <wp:effectExtent l="0" t="0" r="1524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r w:rsidRPr="001F1FA8">
        <w:rPr>
          <w:rFonts w:ascii="Calibri" w:eastAsia="Calibri" w:hAnsi="Calibri"/>
          <w:noProof/>
          <w:szCs w:val="22"/>
        </w:rPr>
        <w:drawing>
          <wp:inline distT="0" distB="0" distL="0" distR="0" wp14:anchorId="3EC6346D" wp14:editId="54D60AAB">
            <wp:extent cx="4023360" cy="5486400"/>
            <wp:effectExtent l="0" t="0" r="15240" b="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62F70415" w14:textId="77777777" w:rsidR="009F2BF1" w:rsidRPr="001F1FA8" w:rsidRDefault="009F2BF1" w:rsidP="009F2BF1">
      <w:pPr>
        <w:spacing w:after="200" w:line="276" w:lineRule="auto"/>
        <w:rPr>
          <w:rFonts w:ascii="Calibri" w:eastAsia="Calibri" w:hAnsi="Calibri"/>
          <w:szCs w:val="22"/>
        </w:rPr>
      </w:pPr>
      <w:r w:rsidRPr="001F1FA8">
        <w:rPr>
          <w:rFonts w:ascii="Calibri" w:eastAsia="Calibri" w:hAnsi="Calibri"/>
          <w:noProof/>
          <w:szCs w:val="22"/>
        </w:rPr>
        <w:lastRenderedPageBreak/>
        <w:drawing>
          <wp:inline distT="0" distB="0" distL="0" distR="0" wp14:anchorId="3264307E" wp14:editId="48A51A9B">
            <wp:extent cx="4023360" cy="5486400"/>
            <wp:effectExtent l="0" t="0" r="15240" b="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r w:rsidRPr="001F1FA8">
        <w:rPr>
          <w:rFonts w:ascii="Calibri" w:eastAsia="Calibri" w:hAnsi="Calibri"/>
          <w:noProof/>
          <w:szCs w:val="22"/>
        </w:rPr>
        <w:drawing>
          <wp:inline distT="0" distB="0" distL="0" distR="0" wp14:anchorId="00FA7511" wp14:editId="2369CEF7">
            <wp:extent cx="4023360" cy="5486400"/>
            <wp:effectExtent l="0" t="0" r="15240" b="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39648AD9" w14:textId="50184C8D" w:rsidR="009F2BF1" w:rsidRPr="00165460" w:rsidRDefault="009F2BF1" w:rsidP="009F2BF1">
      <w:pPr>
        <w:pStyle w:val="Caption"/>
        <w:keepNext/>
        <w:ind w:left="0"/>
        <w:rPr>
          <w:rFonts w:asciiTheme="minorHAnsi" w:hAnsiTheme="minorHAnsi"/>
          <w:b w:val="0"/>
          <w:sz w:val="22"/>
          <w:szCs w:val="22"/>
        </w:rPr>
      </w:pPr>
      <w:bookmarkStart w:id="50" w:name="_Toc462321798"/>
      <w:r>
        <w:rPr>
          <w:rFonts w:asciiTheme="minorHAnsi" w:hAnsiTheme="minorHAnsi"/>
          <w:sz w:val="22"/>
          <w:szCs w:val="22"/>
        </w:rPr>
        <w:lastRenderedPageBreak/>
        <w:t>Table A-</w:t>
      </w:r>
      <w:r w:rsidRPr="00165460">
        <w:rPr>
          <w:rFonts w:asciiTheme="minorHAnsi" w:hAnsiTheme="minorHAnsi"/>
          <w:sz w:val="22"/>
          <w:szCs w:val="22"/>
        </w:rPr>
        <w:fldChar w:fldCharType="begin"/>
      </w:r>
      <w:r w:rsidRPr="00165460">
        <w:rPr>
          <w:rFonts w:asciiTheme="minorHAnsi" w:hAnsiTheme="minorHAnsi"/>
          <w:sz w:val="22"/>
          <w:szCs w:val="22"/>
        </w:rPr>
        <w:instrText xml:space="preserve"> SEQ Table_A- \* ARABIC </w:instrText>
      </w:r>
      <w:r w:rsidRPr="00165460">
        <w:rPr>
          <w:rFonts w:asciiTheme="minorHAnsi" w:hAnsiTheme="minorHAnsi"/>
          <w:sz w:val="22"/>
          <w:szCs w:val="22"/>
        </w:rPr>
        <w:fldChar w:fldCharType="separate"/>
      </w:r>
      <w:r w:rsidR="00985DA8">
        <w:rPr>
          <w:rFonts w:asciiTheme="minorHAnsi" w:hAnsiTheme="minorHAnsi"/>
          <w:noProof/>
          <w:sz w:val="22"/>
          <w:szCs w:val="22"/>
        </w:rPr>
        <w:t>5</w:t>
      </w:r>
      <w:r w:rsidRPr="00165460">
        <w:rPr>
          <w:rFonts w:asciiTheme="minorHAnsi" w:hAnsiTheme="minorHAnsi"/>
          <w:sz w:val="22"/>
          <w:szCs w:val="22"/>
        </w:rPr>
        <w:fldChar w:fldCharType="end"/>
      </w:r>
      <w:r w:rsidRPr="00165460">
        <w:rPr>
          <w:rFonts w:asciiTheme="minorHAnsi" w:hAnsiTheme="minorHAnsi"/>
          <w:b w:val="0"/>
          <w:sz w:val="22"/>
          <w:szCs w:val="22"/>
        </w:rPr>
        <w:t xml:space="preserve">. </w:t>
      </w:r>
      <w:r w:rsidRPr="001F1FA8">
        <w:rPr>
          <w:rFonts w:asciiTheme="minorHAnsi" w:eastAsia="Calibri" w:hAnsiTheme="minorHAnsi"/>
          <w:b w:val="0"/>
          <w:sz w:val="22"/>
          <w:szCs w:val="22"/>
        </w:rPr>
        <w:t xml:space="preserve">Mean absolute percent error by age group and cohort size (in 2000) with and without CCR caps applied in model. Estimates produced at age-group/sex/town level measured against Census 2010 values. </w:t>
      </w:r>
      <w:r w:rsidRPr="001F1FA8">
        <w:rPr>
          <w:rFonts w:asciiTheme="minorHAnsi" w:hAnsiTheme="minorHAnsi"/>
          <w:b w:val="0"/>
          <w:color w:val="000000"/>
          <w:sz w:val="22"/>
          <w:szCs w:val="22"/>
        </w:rPr>
        <w:t>Male and female errors combined in MAPE</w:t>
      </w:r>
      <w:r w:rsidR="002155D2">
        <w:rPr>
          <w:rFonts w:asciiTheme="minorHAnsi" w:hAnsiTheme="minorHAnsi"/>
          <w:b w:val="0"/>
          <w:color w:val="000000"/>
          <w:sz w:val="22"/>
          <w:szCs w:val="22"/>
        </w:rPr>
        <w:t>s</w:t>
      </w:r>
      <w:r w:rsidRPr="001F1FA8">
        <w:rPr>
          <w:rFonts w:asciiTheme="minorHAnsi" w:hAnsiTheme="minorHAnsi"/>
          <w:b w:val="0"/>
          <w:color w:val="000000"/>
          <w:sz w:val="22"/>
          <w:szCs w:val="22"/>
        </w:rPr>
        <w:t xml:space="preserve"> summary. Note that these estimates incorporate child-to-woman-ratio adjustments determined through previous tests.</w:t>
      </w:r>
      <w:bookmarkEnd w:id="50"/>
    </w:p>
    <w:p w14:paraId="612F6BEA" w14:textId="77777777" w:rsidR="009F2BF1" w:rsidRPr="001F1FA8" w:rsidRDefault="009F2BF1" w:rsidP="009F2BF1">
      <w:pPr>
        <w:spacing w:after="200" w:line="276" w:lineRule="auto"/>
        <w:rPr>
          <w:rFonts w:ascii="Calibri" w:eastAsia="Calibri" w:hAnsi="Calibri"/>
          <w:b/>
          <w:szCs w:val="22"/>
        </w:rPr>
      </w:pPr>
      <w:r w:rsidRPr="001F1FA8">
        <w:rPr>
          <w:rFonts w:ascii="Calibri" w:eastAsia="Calibri" w:hAnsi="Calibri"/>
          <w:noProof/>
          <w:szCs w:val="22"/>
        </w:rPr>
        <w:drawing>
          <wp:inline distT="0" distB="0" distL="0" distR="0" wp14:anchorId="2D359FA4" wp14:editId="7D3A279C">
            <wp:extent cx="8229600" cy="3172009"/>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229600" cy="3172009"/>
                    </a:xfrm>
                    <a:prstGeom prst="rect">
                      <a:avLst/>
                    </a:prstGeom>
                    <a:noFill/>
                    <a:ln>
                      <a:noFill/>
                    </a:ln>
                  </pic:spPr>
                </pic:pic>
              </a:graphicData>
            </a:graphic>
          </wp:inline>
        </w:drawing>
      </w:r>
    </w:p>
    <w:p w14:paraId="734BDBFA" w14:textId="77777777" w:rsidR="009F2BF1" w:rsidRPr="001F1FA8" w:rsidRDefault="009F2BF1" w:rsidP="009F2BF1">
      <w:pPr>
        <w:spacing w:after="200" w:line="276" w:lineRule="auto"/>
        <w:rPr>
          <w:rFonts w:ascii="Calibri" w:eastAsia="Calibri" w:hAnsi="Calibri"/>
          <w:b/>
          <w:szCs w:val="22"/>
        </w:rPr>
      </w:pPr>
    </w:p>
    <w:p w14:paraId="4042FC35" w14:textId="77777777" w:rsidR="009F2BF1" w:rsidRPr="001F1FA8" w:rsidRDefault="009F2BF1" w:rsidP="009F2BF1">
      <w:pPr>
        <w:spacing w:after="200" w:line="276" w:lineRule="auto"/>
        <w:rPr>
          <w:rFonts w:ascii="Calibri" w:eastAsia="Calibri" w:hAnsi="Calibri"/>
          <w:b/>
          <w:szCs w:val="22"/>
        </w:rPr>
      </w:pPr>
    </w:p>
    <w:p w14:paraId="64D256CB" w14:textId="77777777" w:rsidR="009F2BF1" w:rsidRPr="001F1FA8" w:rsidRDefault="009F2BF1" w:rsidP="009F2BF1">
      <w:pPr>
        <w:spacing w:after="200" w:line="276" w:lineRule="auto"/>
        <w:rPr>
          <w:rFonts w:ascii="Calibri" w:eastAsia="Calibri" w:hAnsi="Calibri"/>
          <w:b/>
          <w:szCs w:val="22"/>
        </w:rPr>
      </w:pPr>
    </w:p>
    <w:p w14:paraId="745885E8" w14:textId="77777777" w:rsidR="009F2BF1" w:rsidRPr="001F1FA8" w:rsidRDefault="009F2BF1" w:rsidP="009F2BF1">
      <w:pPr>
        <w:spacing w:after="200" w:line="276" w:lineRule="auto"/>
        <w:rPr>
          <w:rFonts w:ascii="Calibri" w:eastAsia="Calibri" w:hAnsi="Calibri"/>
          <w:b/>
          <w:szCs w:val="22"/>
        </w:rPr>
      </w:pPr>
    </w:p>
    <w:p w14:paraId="0315FF29" w14:textId="77777777" w:rsidR="009F2BF1" w:rsidRPr="001F1FA8" w:rsidRDefault="009F2BF1" w:rsidP="009F2BF1">
      <w:pPr>
        <w:spacing w:after="200" w:line="276" w:lineRule="auto"/>
        <w:rPr>
          <w:rFonts w:ascii="Calibri" w:eastAsia="Calibri" w:hAnsi="Calibri"/>
          <w:b/>
          <w:szCs w:val="22"/>
        </w:rPr>
      </w:pPr>
    </w:p>
    <w:p w14:paraId="7DEA6E54" w14:textId="56ADEE05" w:rsidR="009F2BF1" w:rsidRPr="00165460" w:rsidRDefault="009F2BF1" w:rsidP="009F2BF1">
      <w:pPr>
        <w:pStyle w:val="Caption"/>
        <w:keepNext/>
        <w:ind w:left="0"/>
        <w:rPr>
          <w:rFonts w:asciiTheme="minorHAnsi" w:hAnsiTheme="minorHAnsi"/>
          <w:sz w:val="22"/>
          <w:szCs w:val="22"/>
        </w:rPr>
      </w:pPr>
      <w:bookmarkStart w:id="51" w:name="_Toc462321799"/>
      <w:r w:rsidRPr="00165460">
        <w:rPr>
          <w:rFonts w:asciiTheme="minorHAnsi" w:hAnsiTheme="minorHAnsi"/>
          <w:sz w:val="22"/>
          <w:szCs w:val="22"/>
        </w:rPr>
        <w:lastRenderedPageBreak/>
        <w:t>Table A-</w:t>
      </w:r>
      <w:r w:rsidRPr="00165460">
        <w:rPr>
          <w:rFonts w:asciiTheme="minorHAnsi" w:hAnsiTheme="minorHAnsi"/>
          <w:sz w:val="22"/>
          <w:szCs w:val="22"/>
        </w:rPr>
        <w:fldChar w:fldCharType="begin"/>
      </w:r>
      <w:r w:rsidRPr="00165460">
        <w:rPr>
          <w:rFonts w:asciiTheme="minorHAnsi" w:hAnsiTheme="minorHAnsi"/>
          <w:sz w:val="22"/>
          <w:szCs w:val="22"/>
        </w:rPr>
        <w:instrText xml:space="preserve"> SEQ Table_A- \* ARABIC </w:instrText>
      </w:r>
      <w:r w:rsidRPr="00165460">
        <w:rPr>
          <w:rFonts w:asciiTheme="minorHAnsi" w:hAnsiTheme="minorHAnsi"/>
          <w:sz w:val="22"/>
          <w:szCs w:val="22"/>
        </w:rPr>
        <w:fldChar w:fldCharType="separate"/>
      </w:r>
      <w:r w:rsidR="00985DA8">
        <w:rPr>
          <w:rFonts w:asciiTheme="minorHAnsi" w:hAnsiTheme="minorHAnsi"/>
          <w:noProof/>
          <w:sz w:val="22"/>
          <w:szCs w:val="22"/>
        </w:rPr>
        <w:t>6</w:t>
      </w:r>
      <w:r w:rsidRPr="00165460">
        <w:rPr>
          <w:rFonts w:asciiTheme="minorHAnsi" w:hAnsiTheme="minorHAnsi"/>
          <w:sz w:val="22"/>
          <w:szCs w:val="22"/>
        </w:rPr>
        <w:fldChar w:fldCharType="end"/>
      </w:r>
      <w:r w:rsidRPr="00165460">
        <w:rPr>
          <w:rFonts w:asciiTheme="minorHAnsi" w:hAnsiTheme="minorHAnsi"/>
          <w:sz w:val="22"/>
          <w:szCs w:val="22"/>
        </w:rPr>
        <w:t>.</w:t>
      </w:r>
      <w:r w:rsidRPr="00165460">
        <w:rPr>
          <w:rFonts w:asciiTheme="minorHAnsi" w:eastAsia="Calibri" w:hAnsiTheme="minorHAnsi"/>
          <w:sz w:val="22"/>
          <w:szCs w:val="22"/>
        </w:rPr>
        <w:t xml:space="preserve"> </w:t>
      </w:r>
      <w:r w:rsidRPr="001F1FA8">
        <w:rPr>
          <w:rFonts w:asciiTheme="minorHAnsi" w:eastAsia="Calibri" w:hAnsiTheme="minorHAnsi"/>
          <w:b w:val="0"/>
          <w:sz w:val="22"/>
          <w:szCs w:val="22"/>
        </w:rPr>
        <w:t xml:space="preserve">Mean absolute percent error by age group and cohort size (in 2000) with CCR caps and adjusted CTW applied. Estimates produced for 2010 at age-group/sex/town level and measured against Census 2010 values. </w:t>
      </w:r>
      <w:r w:rsidRPr="001F1FA8">
        <w:rPr>
          <w:rFonts w:asciiTheme="minorHAnsi" w:hAnsiTheme="minorHAnsi"/>
          <w:b w:val="0"/>
          <w:color w:val="000000"/>
          <w:sz w:val="22"/>
          <w:szCs w:val="22"/>
        </w:rPr>
        <w:t>Male and female errors combined in MAPE</w:t>
      </w:r>
      <w:r w:rsidR="002155D2">
        <w:rPr>
          <w:rFonts w:asciiTheme="minorHAnsi" w:hAnsiTheme="minorHAnsi"/>
          <w:b w:val="0"/>
          <w:color w:val="000000"/>
          <w:sz w:val="22"/>
          <w:szCs w:val="22"/>
        </w:rPr>
        <w:t>s</w:t>
      </w:r>
      <w:r w:rsidRPr="001F1FA8">
        <w:rPr>
          <w:rFonts w:asciiTheme="minorHAnsi" w:hAnsiTheme="minorHAnsi"/>
          <w:b w:val="0"/>
          <w:color w:val="000000"/>
          <w:sz w:val="22"/>
          <w:szCs w:val="22"/>
        </w:rPr>
        <w:t xml:space="preserve"> summary.</w:t>
      </w:r>
      <w:bookmarkEnd w:id="51"/>
    </w:p>
    <w:p w14:paraId="259793B1" w14:textId="22304275" w:rsidR="009F2BF1" w:rsidRPr="001F1FA8" w:rsidRDefault="00732DE4" w:rsidP="009F2BF1">
      <w:pPr>
        <w:spacing w:after="200" w:line="276" w:lineRule="auto"/>
        <w:rPr>
          <w:rFonts w:ascii="Calibri" w:eastAsia="Calibri" w:hAnsi="Calibri"/>
          <w:b/>
          <w:szCs w:val="22"/>
        </w:rPr>
      </w:pPr>
      <w:r w:rsidRPr="00732DE4">
        <w:rPr>
          <w:rFonts w:eastAsia="Calibri"/>
          <w:noProof/>
        </w:rPr>
        <w:drawing>
          <wp:inline distT="0" distB="0" distL="0" distR="0" wp14:anchorId="34845431" wp14:editId="040953D9">
            <wp:extent cx="8229600" cy="4036006"/>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229600" cy="4036006"/>
                    </a:xfrm>
                    <a:prstGeom prst="rect">
                      <a:avLst/>
                    </a:prstGeom>
                    <a:noFill/>
                    <a:ln>
                      <a:noFill/>
                    </a:ln>
                  </pic:spPr>
                </pic:pic>
              </a:graphicData>
            </a:graphic>
          </wp:inline>
        </w:drawing>
      </w:r>
    </w:p>
    <w:p w14:paraId="4309AB91" w14:textId="2E194E5C" w:rsidR="009F2BF1" w:rsidRPr="00AF6489" w:rsidRDefault="009F2BF1" w:rsidP="009F2BF1">
      <w:pPr>
        <w:pStyle w:val="Caption"/>
        <w:keepNext/>
        <w:ind w:left="0"/>
        <w:rPr>
          <w:rFonts w:asciiTheme="minorHAnsi" w:hAnsiTheme="minorHAnsi"/>
          <w:sz w:val="22"/>
          <w:szCs w:val="22"/>
        </w:rPr>
      </w:pPr>
      <w:bookmarkStart w:id="52" w:name="_Toc462321800"/>
      <w:r w:rsidRPr="00AF6489">
        <w:rPr>
          <w:rFonts w:asciiTheme="minorHAnsi" w:hAnsiTheme="minorHAnsi"/>
          <w:sz w:val="22"/>
          <w:szCs w:val="22"/>
        </w:rPr>
        <w:lastRenderedPageBreak/>
        <w:t>Table A-</w:t>
      </w:r>
      <w:r w:rsidRPr="00AF6489">
        <w:rPr>
          <w:rFonts w:asciiTheme="minorHAnsi" w:hAnsiTheme="minorHAnsi"/>
          <w:sz w:val="22"/>
          <w:szCs w:val="22"/>
        </w:rPr>
        <w:fldChar w:fldCharType="begin"/>
      </w:r>
      <w:r w:rsidRPr="00AF6489">
        <w:rPr>
          <w:rFonts w:asciiTheme="minorHAnsi" w:hAnsiTheme="minorHAnsi"/>
          <w:sz w:val="22"/>
          <w:szCs w:val="22"/>
        </w:rPr>
        <w:instrText xml:space="preserve"> SEQ Table_A- \* ARABIC </w:instrText>
      </w:r>
      <w:r w:rsidRPr="00AF6489">
        <w:rPr>
          <w:rFonts w:asciiTheme="minorHAnsi" w:hAnsiTheme="minorHAnsi"/>
          <w:sz w:val="22"/>
          <w:szCs w:val="22"/>
        </w:rPr>
        <w:fldChar w:fldCharType="separate"/>
      </w:r>
      <w:r w:rsidR="00985DA8">
        <w:rPr>
          <w:rFonts w:asciiTheme="minorHAnsi" w:hAnsiTheme="minorHAnsi"/>
          <w:noProof/>
          <w:sz w:val="22"/>
          <w:szCs w:val="22"/>
        </w:rPr>
        <w:t>7</w:t>
      </w:r>
      <w:r w:rsidRPr="00AF6489">
        <w:rPr>
          <w:rFonts w:asciiTheme="minorHAnsi" w:hAnsiTheme="minorHAnsi"/>
          <w:sz w:val="22"/>
          <w:szCs w:val="22"/>
        </w:rPr>
        <w:fldChar w:fldCharType="end"/>
      </w:r>
      <w:r w:rsidRPr="00AF6489">
        <w:rPr>
          <w:rFonts w:asciiTheme="minorHAnsi" w:hAnsiTheme="minorHAnsi"/>
          <w:sz w:val="22"/>
          <w:szCs w:val="22"/>
        </w:rPr>
        <w:t>.</w:t>
      </w:r>
      <w:r w:rsidRPr="00AF6489">
        <w:rPr>
          <w:rFonts w:asciiTheme="minorHAnsi" w:eastAsia="Calibri" w:hAnsiTheme="minorHAnsi"/>
          <w:sz w:val="22"/>
          <w:szCs w:val="22"/>
        </w:rPr>
        <w:t xml:space="preserve"> </w:t>
      </w:r>
      <w:r w:rsidRPr="00AF6489">
        <w:rPr>
          <w:rFonts w:asciiTheme="minorHAnsi" w:eastAsia="Calibri" w:hAnsiTheme="minorHAnsi"/>
          <w:b w:val="0"/>
          <w:sz w:val="22"/>
          <w:szCs w:val="22"/>
        </w:rPr>
        <w:t xml:space="preserve">Mean absolute percent error by age group and cohort size (in 2000) with CCR caps and adjusted CTW applied. Estimates produced for 2010 at age-group/sex/tract level and measured against Census 2010 values. </w:t>
      </w:r>
      <w:r w:rsidRPr="00AF6489">
        <w:rPr>
          <w:rFonts w:asciiTheme="minorHAnsi" w:hAnsiTheme="minorHAnsi"/>
          <w:b w:val="0"/>
          <w:color w:val="000000"/>
          <w:sz w:val="22"/>
          <w:szCs w:val="22"/>
        </w:rPr>
        <w:t>Male and female errors combined in MAPE</w:t>
      </w:r>
      <w:r w:rsidR="002155D2">
        <w:rPr>
          <w:rFonts w:asciiTheme="minorHAnsi" w:hAnsiTheme="minorHAnsi"/>
          <w:b w:val="0"/>
          <w:color w:val="000000"/>
          <w:sz w:val="22"/>
          <w:szCs w:val="22"/>
        </w:rPr>
        <w:t>s</w:t>
      </w:r>
      <w:r w:rsidRPr="00AF6489">
        <w:rPr>
          <w:rFonts w:asciiTheme="minorHAnsi" w:hAnsiTheme="minorHAnsi"/>
          <w:b w:val="0"/>
          <w:color w:val="000000"/>
          <w:sz w:val="22"/>
          <w:szCs w:val="22"/>
        </w:rPr>
        <w:t xml:space="preserve"> summary.</w:t>
      </w:r>
      <w:bookmarkEnd w:id="52"/>
    </w:p>
    <w:p w14:paraId="6507B157" w14:textId="2EE6E265" w:rsidR="009F2BF1" w:rsidRPr="001F1FA8" w:rsidRDefault="00732DE4" w:rsidP="009F2BF1">
      <w:pPr>
        <w:spacing w:after="200" w:line="276" w:lineRule="auto"/>
        <w:rPr>
          <w:rFonts w:ascii="Calibri" w:hAnsi="Calibri"/>
          <w:color w:val="000000"/>
          <w:szCs w:val="18"/>
        </w:rPr>
      </w:pPr>
      <w:r w:rsidRPr="00732DE4">
        <w:rPr>
          <w:noProof/>
        </w:rPr>
        <w:drawing>
          <wp:inline distT="0" distB="0" distL="0" distR="0" wp14:anchorId="59AD9EBD" wp14:editId="44FDE5C5">
            <wp:extent cx="8229600" cy="436781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229600" cy="4367814"/>
                    </a:xfrm>
                    <a:prstGeom prst="rect">
                      <a:avLst/>
                    </a:prstGeom>
                    <a:noFill/>
                    <a:ln>
                      <a:noFill/>
                    </a:ln>
                  </pic:spPr>
                </pic:pic>
              </a:graphicData>
            </a:graphic>
          </wp:inline>
        </w:drawing>
      </w:r>
    </w:p>
    <w:p w14:paraId="732B445F" w14:textId="56CDEECC" w:rsidR="009F2BF1" w:rsidRDefault="009F2BF1" w:rsidP="009F2BF1">
      <w:pPr>
        <w:spacing w:after="200" w:line="276" w:lineRule="auto"/>
        <w:rPr>
          <w:rFonts w:ascii="Calibri" w:hAnsi="Calibri"/>
          <w:color w:val="000000"/>
          <w:szCs w:val="18"/>
        </w:rPr>
      </w:pPr>
    </w:p>
    <w:p w14:paraId="354EF13C" w14:textId="77777777" w:rsidR="00732DE4" w:rsidRPr="001F1FA8" w:rsidRDefault="00732DE4" w:rsidP="009F2BF1">
      <w:pPr>
        <w:spacing w:after="200" w:line="276" w:lineRule="auto"/>
        <w:rPr>
          <w:rFonts w:ascii="Calibri" w:hAnsi="Calibri"/>
          <w:color w:val="000000"/>
          <w:szCs w:val="18"/>
        </w:rPr>
      </w:pPr>
    </w:p>
    <w:p w14:paraId="5DEAF4AF" w14:textId="77777777" w:rsidR="009F2BF1" w:rsidRPr="001F1FA8" w:rsidRDefault="009F2BF1" w:rsidP="009F2BF1">
      <w:pPr>
        <w:spacing w:after="200" w:line="276" w:lineRule="auto"/>
        <w:rPr>
          <w:rFonts w:ascii="Calibri" w:eastAsia="Calibri" w:hAnsi="Calibri"/>
          <w:szCs w:val="22"/>
        </w:rPr>
      </w:pPr>
    </w:p>
    <w:p w14:paraId="19B9C74D" w14:textId="3F7AF2F9" w:rsidR="009F2BF1" w:rsidRPr="00AF6489" w:rsidRDefault="009F2BF1" w:rsidP="009F2BF1">
      <w:pPr>
        <w:pStyle w:val="Caption"/>
        <w:keepNext/>
        <w:ind w:left="0"/>
        <w:rPr>
          <w:rFonts w:asciiTheme="minorHAnsi" w:hAnsiTheme="minorHAnsi"/>
          <w:b w:val="0"/>
          <w:sz w:val="22"/>
          <w:szCs w:val="22"/>
        </w:rPr>
      </w:pPr>
      <w:bookmarkStart w:id="53" w:name="_Toc462321801"/>
      <w:r w:rsidRPr="00AF6489">
        <w:rPr>
          <w:rFonts w:asciiTheme="minorHAnsi" w:hAnsiTheme="minorHAnsi"/>
          <w:sz w:val="22"/>
          <w:szCs w:val="22"/>
        </w:rPr>
        <w:lastRenderedPageBreak/>
        <w:t>Table A-</w:t>
      </w:r>
      <w:r w:rsidRPr="00AF6489">
        <w:rPr>
          <w:rFonts w:asciiTheme="minorHAnsi" w:hAnsiTheme="minorHAnsi"/>
          <w:sz w:val="22"/>
          <w:szCs w:val="22"/>
        </w:rPr>
        <w:fldChar w:fldCharType="begin"/>
      </w:r>
      <w:r w:rsidRPr="00AF6489">
        <w:rPr>
          <w:rFonts w:asciiTheme="minorHAnsi" w:hAnsiTheme="minorHAnsi"/>
          <w:sz w:val="22"/>
          <w:szCs w:val="22"/>
        </w:rPr>
        <w:instrText xml:space="preserve"> SEQ Table_A- \* ARABIC </w:instrText>
      </w:r>
      <w:r w:rsidRPr="00AF6489">
        <w:rPr>
          <w:rFonts w:asciiTheme="minorHAnsi" w:hAnsiTheme="minorHAnsi"/>
          <w:sz w:val="22"/>
          <w:szCs w:val="22"/>
        </w:rPr>
        <w:fldChar w:fldCharType="separate"/>
      </w:r>
      <w:r w:rsidR="00985DA8">
        <w:rPr>
          <w:rFonts w:asciiTheme="minorHAnsi" w:hAnsiTheme="minorHAnsi"/>
          <w:noProof/>
          <w:sz w:val="22"/>
          <w:szCs w:val="22"/>
        </w:rPr>
        <w:t>8</w:t>
      </w:r>
      <w:r w:rsidRPr="00AF6489">
        <w:rPr>
          <w:rFonts w:asciiTheme="minorHAnsi" w:hAnsiTheme="minorHAnsi"/>
          <w:sz w:val="22"/>
          <w:szCs w:val="22"/>
        </w:rPr>
        <w:fldChar w:fldCharType="end"/>
      </w:r>
      <w:r w:rsidRPr="00AF6489">
        <w:rPr>
          <w:rFonts w:asciiTheme="minorHAnsi" w:hAnsiTheme="minorHAnsi"/>
          <w:sz w:val="22"/>
          <w:szCs w:val="22"/>
        </w:rPr>
        <w:t xml:space="preserve">. </w:t>
      </w:r>
      <w:r w:rsidRPr="00AF6489">
        <w:rPr>
          <w:rFonts w:asciiTheme="minorHAnsi" w:eastAsia="Calibri" w:hAnsiTheme="minorHAnsi"/>
          <w:b w:val="0"/>
          <w:sz w:val="22"/>
          <w:szCs w:val="22"/>
        </w:rPr>
        <w:t>List of “.99 water tracts” and associated population excluded from 1990 data in historic error calculations.</w:t>
      </w:r>
      <w:bookmarkEnd w:id="53"/>
    </w:p>
    <w:tbl>
      <w:tblPr>
        <w:tblW w:w="5760" w:type="dxa"/>
        <w:tblInd w:w="108" w:type="dxa"/>
        <w:tblLayout w:type="fixed"/>
        <w:tblLook w:val="04A0" w:firstRow="1" w:lastRow="0" w:firstColumn="1" w:lastColumn="0" w:noHBand="0" w:noVBand="1"/>
      </w:tblPr>
      <w:tblGrid>
        <w:gridCol w:w="1530"/>
        <w:gridCol w:w="1260"/>
        <w:gridCol w:w="1350"/>
        <w:gridCol w:w="1620"/>
      </w:tblGrid>
      <w:tr w:rsidR="009F2BF1" w:rsidRPr="001F1FA8" w14:paraId="19B8024E" w14:textId="77777777" w:rsidTr="009F2BF1">
        <w:trPr>
          <w:trHeight w:val="330"/>
        </w:trPr>
        <w:tc>
          <w:tcPr>
            <w:tcW w:w="153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71F93C4" w14:textId="77777777" w:rsidR="009F2BF1" w:rsidRPr="001F1FA8" w:rsidRDefault="009F2BF1" w:rsidP="009F2BF1">
            <w:pPr>
              <w:spacing w:line="240" w:lineRule="auto"/>
              <w:jc w:val="center"/>
              <w:rPr>
                <w:rFonts w:ascii="Calibri" w:hAnsi="Calibri"/>
                <w:color w:val="000000"/>
                <w:sz w:val="20"/>
                <w:szCs w:val="20"/>
              </w:rPr>
            </w:pPr>
            <w:r w:rsidRPr="001F1FA8">
              <w:rPr>
                <w:rFonts w:ascii="Calibri" w:hAnsi="Calibri"/>
                <w:color w:val="000000"/>
                <w:sz w:val="20"/>
                <w:szCs w:val="20"/>
              </w:rPr>
              <w:t>County Name</w:t>
            </w:r>
          </w:p>
        </w:tc>
        <w:tc>
          <w:tcPr>
            <w:tcW w:w="12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17481EB" w14:textId="77777777" w:rsidR="009F2BF1" w:rsidRPr="001F1FA8" w:rsidRDefault="009F2BF1" w:rsidP="009F2BF1">
            <w:pPr>
              <w:spacing w:line="240" w:lineRule="auto"/>
              <w:jc w:val="center"/>
              <w:rPr>
                <w:rFonts w:ascii="Calibri" w:hAnsi="Calibri"/>
                <w:color w:val="000000"/>
                <w:sz w:val="20"/>
                <w:szCs w:val="20"/>
              </w:rPr>
            </w:pPr>
            <w:r w:rsidRPr="001F1FA8">
              <w:rPr>
                <w:rFonts w:ascii="Calibri" w:hAnsi="Calibri"/>
                <w:color w:val="000000"/>
                <w:sz w:val="20"/>
                <w:szCs w:val="20"/>
              </w:rPr>
              <w:t>County Code</w:t>
            </w:r>
          </w:p>
        </w:tc>
        <w:tc>
          <w:tcPr>
            <w:tcW w:w="135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DA90BA8" w14:textId="77777777" w:rsidR="009F2BF1" w:rsidRPr="001F1FA8" w:rsidRDefault="009F2BF1" w:rsidP="009F2BF1">
            <w:pPr>
              <w:spacing w:line="240" w:lineRule="auto"/>
              <w:jc w:val="center"/>
              <w:rPr>
                <w:rFonts w:ascii="Calibri" w:hAnsi="Calibri"/>
                <w:color w:val="000000"/>
                <w:sz w:val="20"/>
                <w:szCs w:val="20"/>
              </w:rPr>
            </w:pPr>
            <w:r w:rsidRPr="001F1FA8">
              <w:rPr>
                <w:rFonts w:ascii="Calibri" w:hAnsi="Calibri"/>
                <w:color w:val="000000"/>
                <w:sz w:val="20"/>
                <w:szCs w:val="20"/>
              </w:rPr>
              <w:t>Tract Name</w:t>
            </w:r>
          </w:p>
        </w:tc>
        <w:tc>
          <w:tcPr>
            <w:tcW w:w="162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9310C76" w14:textId="77777777" w:rsidR="009F2BF1" w:rsidRPr="001F1FA8" w:rsidRDefault="009F2BF1" w:rsidP="009F2BF1">
            <w:pPr>
              <w:spacing w:line="240" w:lineRule="auto"/>
              <w:jc w:val="center"/>
              <w:rPr>
                <w:rFonts w:ascii="Calibri" w:hAnsi="Calibri"/>
                <w:color w:val="000000"/>
                <w:sz w:val="20"/>
                <w:szCs w:val="20"/>
              </w:rPr>
            </w:pPr>
            <w:r w:rsidRPr="001F1FA8">
              <w:rPr>
                <w:rFonts w:ascii="Calibri" w:hAnsi="Calibri"/>
                <w:color w:val="000000"/>
                <w:sz w:val="20"/>
                <w:szCs w:val="20"/>
              </w:rPr>
              <w:t>1990 Population</w:t>
            </w:r>
          </w:p>
        </w:tc>
      </w:tr>
      <w:tr w:rsidR="009F2BF1" w:rsidRPr="001F1FA8" w14:paraId="565ED89D" w14:textId="77777777" w:rsidTr="009F2BF1">
        <w:trPr>
          <w:trHeight w:val="300"/>
        </w:trPr>
        <w:tc>
          <w:tcPr>
            <w:tcW w:w="1530" w:type="dxa"/>
            <w:tcBorders>
              <w:top w:val="single" w:sz="4" w:space="0" w:color="auto"/>
              <w:left w:val="single" w:sz="4" w:space="0" w:color="auto"/>
            </w:tcBorders>
            <w:shd w:val="clear" w:color="000000" w:fill="FFFFFF"/>
            <w:noWrap/>
            <w:vAlign w:val="center"/>
            <w:hideMark/>
          </w:tcPr>
          <w:p w14:paraId="433D3258" w14:textId="77777777" w:rsidR="009F2BF1" w:rsidRPr="001F1FA8" w:rsidRDefault="009F2BF1" w:rsidP="009F2BF1">
            <w:pPr>
              <w:spacing w:line="240" w:lineRule="auto"/>
              <w:rPr>
                <w:rFonts w:ascii="Calibri" w:hAnsi="Calibri"/>
                <w:color w:val="000000"/>
                <w:sz w:val="20"/>
                <w:szCs w:val="20"/>
              </w:rPr>
            </w:pPr>
            <w:r w:rsidRPr="001F1FA8">
              <w:rPr>
                <w:rFonts w:ascii="Calibri" w:hAnsi="Calibri"/>
                <w:color w:val="000000"/>
                <w:sz w:val="20"/>
                <w:szCs w:val="20"/>
              </w:rPr>
              <w:t>Barnstable</w:t>
            </w:r>
          </w:p>
        </w:tc>
        <w:tc>
          <w:tcPr>
            <w:tcW w:w="1260" w:type="dxa"/>
            <w:tcBorders>
              <w:top w:val="single" w:sz="4" w:space="0" w:color="auto"/>
            </w:tcBorders>
            <w:shd w:val="clear" w:color="000000" w:fill="FFFFFF"/>
            <w:noWrap/>
            <w:vAlign w:val="center"/>
            <w:hideMark/>
          </w:tcPr>
          <w:p w14:paraId="1DC122CD" w14:textId="77777777" w:rsidR="009F2BF1" w:rsidRPr="001F1FA8" w:rsidRDefault="009F2BF1" w:rsidP="009F2BF1">
            <w:pPr>
              <w:spacing w:line="240" w:lineRule="auto"/>
              <w:jc w:val="center"/>
              <w:rPr>
                <w:rFonts w:ascii="Calibri" w:hAnsi="Calibri"/>
                <w:color w:val="000000"/>
                <w:sz w:val="20"/>
                <w:szCs w:val="20"/>
              </w:rPr>
            </w:pPr>
            <w:r w:rsidRPr="001F1FA8">
              <w:rPr>
                <w:rFonts w:ascii="Calibri" w:hAnsi="Calibri"/>
                <w:color w:val="000000"/>
                <w:sz w:val="20"/>
                <w:szCs w:val="20"/>
              </w:rPr>
              <w:t>1</w:t>
            </w:r>
          </w:p>
        </w:tc>
        <w:tc>
          <w:tcPr>
            <w:tcW w:w="1350" w:type="dxa"/>
            <w:tcBorders>
              <w:top w:val="single" w:sz="4" w:space="0" w:color="auto"/>
            </w:tcBorders>
            <w:shd w:val="clear" w:color="000000" w:fill="FFFFFF"/>
            <w:noWrap/>
            <w:vAlign w:val="center"/>
            <w:hideMark/>
          </w:tcPr>
          <w:p w14:paraId="1560DB3B" w14:textId="77777777" w:rsidR="009F2BF1" w:rsidRPr="001F1FA8" w:rsidRDefault="009F2BF1" w:rsidP="009F2BF1">
            <w:pPr>
              <w:spacing w:line="240" w:lineRule="auto"/>
              <w:rPr>
                <w:rFonts w:ascii="Calibri" w:hAnsi="Calibri"/>
                <w:color w:val="000000"/>
                <w:sz w:val="20"/>
                <w:szCs w:val="20"/>
              </w:rPr>
            </w:pPr>
            <w:r w:rsidRPr="001F1FA8">
              <w:rPr>
                <w:rFonts w:ascii="Calibri" w:hAnsi="Calibri"/>
                <w:color w:val="000000"/>
                <w:sz w:val="20"/>
                <w:szCs w:val="20"/>
              </w:rPr>
              <w:t>Tract 149.99</w:t>
            </w:r>
          </w:p>
        </w:tc>
        <w:tc>
          <w:tcPr>
            <w:tcW w:w="1620" w:type="dxa"/>
            <w:tcBorders>
              <w:top w:val="single" w:sz="4" w:space="0" w:color="auto"/>
              <w:right w:val="single" w:sz="4" w:space="0" w:color="auto"/>
            </w:tcBorders>
            <w:shd w:val="clear" w:color="000000" w:fill="FFFFFF"/>
            <w:noWrap/>
            <w:vAlign w:val="center"/>
            <w:hideMark/>
          </w:tcPr>
          <w:p w14:paraId="3FC72839" w14:textId="77777777" w:rsidR="009F2BF1" w:rsidRPr="001F1FA8" w:rsidRDefault="009F2BF1" w:rsidP="009F2BF1">
            <w:pPr>
              <w:spacing w:line="240" w:lineRule="auto"/>
              <w:jc w:val="right"/>
              <w:rPr>
                <w:rFonts w:ascii="Calibri" w:hAnsi="Calibri"/>
                <w:color w:val="000000"/>
                <w:sz w:val="20"/>
                <w:szCs w:val="20"/>
              </w:rPr>
            </w:pPr>
            <w:r w:rsidRPr="001F1FA8">
              <w:rPr>
                <w:rFonts w:ascii="Calibri" w:hAnsi="Calibri"/>
                <w:color w:val="000000"/>
                <w:sz w:val="20"/>
                <w:szCs w:val="20"/>
              </w:rPr>
              <w:t>106</w:t>
            </w:r>
          </w:p>
        </w:tc>
      </w:tr>
      <w:tr w:rsidR="009F2BF1" w:rsidRPr="001F1FA8" w14:paraId="21DA3D81" w14:textId="77777777" w:rsidTr="009F2BF1">
        <w:trPr>
          <w:trHeight w:val="300"/>
        </w:trPr>
        <w:tc>
          <w:tcPr>
            <w:tcW w:w="1530" w:type="dxa"/>
            <w:tcBorders>
              <w:left w:val="single" w:sz="4" w:space="0" w:color="auto"/>
            </w:tcBorders>
            <w:shd w:val="clear" w:color="000000" w:fill="FFFFFF"/>
            <w:noWrap/>
            <w:vAlign w:val="center"/>
            <w:hideMark/>
          </w:tcPr>
          <w:p w14:paraId="0FA8EAEF" w14:textId="77777777" w:rsidR="009F2BF1" w:rsidRPr="001F1FA8" w:rsidRDefault="009F2BF1" w:rsidP="009F2BF1">
            <w:pPr>
              <w:spacing w:line="240" w:lineRule="auto"/>
              <w:rPr>
                <w:rFonts w:ascii="Calibri" w:hAnsi="Calibri"/>
                <w:color w:val="000000"/>
                <w:sz w:val="20"/>
                <w:szCs w:val="20"/>
              </w:rPr>
            </w:pPr>
            <w:r w:rsidRPr="001F1FA8">
              <w:rPr>
                <w:rFonts w:ascii="Calibri" w:hAnsi="Calibri"/>
                <w:color w:val="000000"/>
                <w:sz w:val="20"/>
                <w:szCs w:val="20"/>
              </w:rPr>
              <w:t>Bristol</w:t>
            </w:r>
          </w:p>
        </w:tc>
        <w:tc>
          <w:tcPr>
            <w:tcW w:w="1260" w:type="dxa"/>
            <w:shd w:val="clear" w:color="000000" w:fill="FFFFFF"/>
            <w:noWrap/>
            <w:vAlign w:val="center"/>
            <w:hideMark/>
          </w:tcPr>
          <w:p w14:paraId="5E499BE1" w14:textId="77777777" w:rsidR="009F2BF1" w:rsidRPr="001F1FA8" w:rsidRDefault="009F2BF1" w:rsidP="009F2BF1">
            <w:pPr>
              <w:spacing w:line="240" w:lineRule="auto"/>
              <w:jc w:val="center"/>
              <w:rPr>
                <w:rFonts w:ascii="Calibri" w:hAnsi="Calibri"/>
                <w:color w:val="000000"/>
                <w:sz w:val="20"/>
                <w:szCs w:val="20"/>
              </w:rPr>
            </w:pPr>
            <w:r w:rsidRPr="001F1FA8">
              <w:rPr>
                <w:rFonts w:ascii="Calibri" w:hAnsi="Calibri"/>
                <w:color w:val="000000"/>
                <w:sz w:val="20"/>
                <w:szCs w:val="20"/>
              </w:rPr>
              <w:t>5</w:t>
            </w:r>
          </w:p>
        </w:tc>
        <w:tc>
          <w:tcPr>
            <w:tcW w:w="1350" w:type="dxa"/>
            <w:shd w:val="clear" w:color="000000" w:fill="FFFFFF"/>
            <w:noWrap/>
            <w:vAlign w:val="center"/>
            <w:hideMark/>
          </w:tcPr>
          <w:p w14:paraId="48EDE466" w14:textId="77777777" w:rsidR="009F2BF1" w:rsidRPr="001F1FA8" w:rsidRDefault="009F2BF1" w:rsidP="009F2BF1">
            <w:pPr>
              <w:spacing w:line="240" w:lineRule="auto"/>
              <w:rPr>
                <w:rFonts w:ascii="Calibri" w:hAnsi="Calibri"/>
                <w:color w:val="000000"/>
                <w:sz w:val="20"/>
                <w:szCs w:val="20"/>
              </w:rPr>
            </w:pPr>
            <w:r w:rsidRPr="001F1FA8">
              <w:rPr>
                <w:rFonts w:ascii="Calibri" w:hAnsi="Calibri"/>
                <w:color w:val="000000"/>
                <w:sz w:val="20"/>
                <w:szCs w:val="20"/>
              </w:rPr>
              <w:t>Tract 6442.99</w:t>
            </w:r>
          </w:p>
        </w:tc>
        <w:tc>
          <w:tcPr>
            <w:tcW w:w="1620" w:type="dxa"/>
            <w:tcBorders>
              <w:right w:val="single" w:sz="4" w:space="0" w:color="auto"/>
            </w:tcBorders>
            <w:shd w:val="clear" w:color="000000" w:fill="FFFFFF"/>
            <w:noWrap/>
            <w:vAlign w:val="center"/>
            <w:hideMark/>
          </w:tcPr>
          <w:p w14:paraId="695FF8D7" w14:textId="77777777" w:rsidR="009F2BF1" w:rsidRPr="001F1FA8" w:rsidRDefault="009F2BF1" w:rsidP="009F2BF1">
            <w:pPr>
              <w:spacing w:line="240" w:lineRule="auto"/>
              <w:jc w:val="right"/>
              <w:rPr>
                <w:rFonts w:ascii="Calibri" w:hAnsi="Calibri"/>
                <w:color w:val="000000"/>
                <w:sz w:val="20"/>
                <w:szCs w:val="20"/>
              </w:rPr>
            </w:pPr>
            <w:r w:rsidRPr="001F1FA8">
              <w:rPr>
                <w:rFonts w:ascii="Calibri" w:hAnsi="Calibri"/>
                <w:color w:val="000000"/>
                <w:sz w:val="20"/>
                <w:szCs w:val="20"/>
              </w:rPr>
              <w:t>21</w:t>
            </w:r>
          </w:p>
        </w:tc>
      </w:tr>
      <w:tr w:rsidR="009F2BF1" w:rsidRPr="001F1FA8" w14:paraId="2FE3987F" w14:textId="77777777" w:rsidTr="009F2BF1">
        <w:trPr>
          <w:trHeight w:val="300"/>
        </w:trPr>
        <w:tc>
          <w:tcPr>
            <w:tcW w:w="1530" w:type="dxa"/>
            <w:tcBorders>
              <w:left w:val="single" w:sz="4" w:space="0" w:color="auto"/>
            </w:tcBorders>
            <w:shd w:val="clear" w:color="000000" w:fill="FFFFFF"/>
            <w:noWrap/>
            <w:vAlign w:val="center"/>
            <w:hideMark/>
          </w:tcPr>
          <w:p w14:paraId="4C7638D5" w14:textId="77777777" w:rsidR="009F2BF1" w:rsidRPr="001F1FA8" w:rsidRDefault="009F2BF1" w:rsidP="009F2BF1">
            <w:pPr>
              <w:spacing w:line="240" w:lineRule="auto"/>
              <w:rPr>
                <w:rFonts w:ascii="Calibri" w:hAnsi="Calibri"/>
                <w:color w:val="000000"/>
                <w:sz w:val="20"/>
                <w:szCs w:val="20"/>
              </w:rPr>
            </w:pPr>
            <w:r w:rsidRPr="001F1FA8">
              <w:rPr>
                <w:rFonts w:ascii="Calibri" w:hAnsi="Calibri"/>
                <w:color w:val="000000"/>
                <w:sz w:val="20"/>
                <w:szCs w:val="20"/>
              </w:rPr>
              <w:t>Bristol</w:t>
            </w:r>
          </w:p>
        </w:tc>
        <w:tc>
          <w:tcPr>
            <w:tcW w:w="1260" w:type="dxa"/>
            <w:shd w:val="clear" w:color="000000" w:fill="FFFFFF"/>
            <w:noWrap/>
            <w:vAlign w:val="center"/>
            <w:hideMark/>
          </w:tcPr>
          <w:p w14:paraId="6E6F1B58" w14:textId="77777777" w:rsidR="009F2BF1" w:rsidRPr="001F1FA8" w:rsidRDefault="009F2BF1" w:rsidP="009F2BF1">
            <w:pPr>
              <w:spacing w:line="240" w:lineRule="auto"/>
              <w:jc w:val="center"/>
              <w:rPr>
                <w:rFonts w:ascii="Calibri" w:hAnsi="Calibri"/>
                <w:color w:val="000000"/>
                <w:sz w:val="20"/>
                <w:szCs w:val="20"/>
              </w:rPr>
            </w:pPr>
            <w:r w:rsidRPr="001F1FA8">
              <w:rPr>
                <w:rFonts w:ascii="Calibri" w:hAnsi="Calibri"/>
                <w:color w:val="000000"/>
                <w:sz w:val="20"/>
                <w:szCs w:val="20"/>
              </w:rPr>
              <w:t>5</w:t>
            </w:r>
          </w:p>
        </w:tc>
        <w:tc>
          <w:tcPr>
            <w:tcW w:w="1350" w:type="dxa"/>
            <w:shd w:val="clear" w:color="000000" w:fill="FFFFFF"/>
            <w:noWrap/>
            <w:vAlign w:val="center"/>
            <w:hideMark/>
          </w:tcPr>
          <w:p w14:paraId="3778E240" w14:textId="77777777" w:rsidR="009F2BF1" w:rsidRPr="001F1FA8" w:rsidRDefault="009F2BF1" w:rsidP="009F2BF1">
            <w:pPr>
              <w:spacing w:line="240" w:lineRule="auto"/>
              <w:rPr>
                <w:rFonts w:ascii="Calibri" w:hAnsi="Calibri"/>
                <w:color w:val="000000"/>
                <w:sz w:val="20"/>
                <w:szCs w:val="20"/>
              </w:rPr>
            </w:pPr>
            <w:r w:rsidRPr="001F1FA8">
              <w:rPr>
                <w:rFonts w:ascii="Calibri" w:hAnsi="Calibri"/>
                <w:color w:val="000000"/>
                <w:sz w:val="20"/>
                <w:szCs w:val="20"/>
              </w:rPr>
              <w:t>Tract 6518.99</w:t>
            </w:r>
          </w:p>
        </w:tc>
        <w:tc>
          <w:tcPr>
            <w:tcW w:w="1620" w:type="dxa"/>
            <w:tcBorders>
              <w:right w:val="single" w:sz="4" w:space="0" w:color="auto"/>
            </w:tcBorders>
            <w:shd w:val="clear" w:color="000000" w:fill="FFFFFF"/>
            <w:noWrap/>
            <w:vAlign w:val="center"/>
            <w:hideMark/>
          </w:tcPr>
          <w:p w14:paraId="338C7EA7" w14:textId="77777777" w:rsidR="009F2BF1" w:rsidRPr="001F1FA8" w:rsidRDefault="009F2BF1" w:rsidP="009F2BF1">
            <w:pPr>
              <w:spacing w:line="240" w:lineRule="auto"/>
              <w:jc w:val="right"/>
              <w:rPr>
                <w:rFonts w:ascii="Calibri" w:hAnsi="Calibri"/>
                <w:color w:val="000000"/>
                <w:sz w:val="20"/>
                <w:szCs w:val="20"/>
              </w:rPr>
            </w:pPr>
            <w:r w:rsidRPr="001F1FA8">
              <w:rPr>
                <w:rFonts w:ascii="Calibri" w:hAnsi="Calibri"/>
                <w:color w:val="000000"/>
                <w:sz w:val="20"/>
                <w:szCs w:val="20"/>
              </w:rPr>
              <w:t>154</w:t>
            </w:r>
          </w:p>
        </w:tc>
      </w:tr>
      <w:tr w:rsidR="009F2BF1" w:rsidRPr="001F1FA8" w14:paraId="2D0DB3DA" w14:textId="77777777" w:rsidTr="009F2BF1">
        <w:trPr>
          <w:trHeight w:val="300"/>
        </w:trPr>
        <w:tc>
          <w:tcPr>
            <w:tcW w:w="1530" w:type="dxa"/>
            <w:tcBorders>
              <w:left w:val="single" w:sz="4" w:space="0" w:color="auto"/>
            </w:tcBorders>
            <w:shd w:val="clear" w:color="000000" w:fill="FFFFFF"/>
            <w:noWrap/>
            <w:vAlign w:val="center"/>
            <w:hideMark/>
          </w:tcPr>
          <w:p w14:paraId="495E1315" w14:textId="77777777" w:rsidR="009F2BF1" w:rsidRPr="001F1FA8" w:rsidRDefault="009F2BF1" w:rsidP="009F2BF1">
            <w:pPr>
              <w:spacing w:line="240" w:lineRule="auto"/>
              <w:rPr>
                <w:rFonts w:ascii="Calibri" w:hAnsi="Calibri"/>
                <w:color w:val="000000"/>
                <w:sz w:val="20"/>
                <w:szCs w:val="20"/>
              </w:rPr>
            </w:pPr>
            <w:r w:rsidRPr="001F1FA8">
              <w:rPr>
                <w:rFonts w:ascii="Calibri" w:hAnsi="Calibri"/>
                <w:color w:val="000000"/>
                <w:sz w:val="20"/>
                <w:szCs w:val="20"/>
              </w:rPr>
              <w:t>Essex</w:t>
            </w:r>
          </w:p>
        </w:tc>
        <w:tc>
          <w:tcPr>
            <w:tcW w:w="1260" w:type="dxa"/>
            <w:shd w:val="clear" w:color="000000" w:fill="FFFFFF"/>
            <w:noWrap/>
            <w:vAlign w:val="center"/>
            <w:hideMark/>
          </w:tcPr>
          <w:p w14:paraId="390EE964" w14:textId="77777777" w:rsidR="009F2BF1" w:rsidRPr="001F1FA8" w:rsidRDefault="009F2BF1" w:rsidP="009F2BF1">
            <w:pPr>
              <w:spacing w:line="240" w:lineRule="auto"/>
              <w:jc w:val="center"/>
              <w:rPr>
                <w:rFonts w:ascii="Calibri" w:hAnsi="Calibri"/>
                <w:color w:val="000000"/>
                <w:sz w:val="20"/>
                <w:szCs w:val="20"/>
              </w:rPr>
            </w:pPr>
            <w:r w:rsidRPr="001F1FA8">
              <w:rPr>
                <w:rFonts w:ascii="Calibri" w:hAnsi="Calibri"/>
                <w:color w:val="000000"/>
                <w:sz w:val="20"/>
                <w:szCs w:val="20"/>
              </w:rPr>
              <w:t>9</w:t>
            </w:r>
          </w:p>
        </w:tc>
        <w:tc>
          <w:tcPr>
            <w:tcW w:w="1350" w:type="dxa"/>
            <w:shd w:val="clear" w:color="000000" w:fill="FFFFFF"/>
            <w:noWrap/>
            <w:vAlign w:val="center"/>
            <w:hideMark/>
          </w:tcPr>
          <w:p w14:paraId="0C1C763A" w14:textId="77777777" w:rsidR="009F2BF1" w:rsidRPr="001F1FA8" w:rsidRDefault="009F2BF1" w:rsidP="009F2BF1">
            <w:pPr>
              <w:spacing w:line="240" w:lineRule="auto"/>
              <w:rPr>
                <w:rFonts w:ascii="Calibri" w:hAnsi="Calibri"/>
                <w:color w:val="000000"/>
                <w:sz w:val="20"/>
                <w:szCs w:val="20"/>
              </w:rPr>
            </w:pPr>
            <w:r w:rsidRPr="001F1FA8">
              <w:rPr>
                <w:rFonts w:ascii="Calibri" w:hAnsi="Calibri"/>
                <w:color w:val="000000"/>
                <w:sz w:val="20"/>
                <w:szCs w:val="20"/>
              </w:rPr>
              <w:t>Tract 2215.99</w:t>
            </w:r>
          </w:p>
        </w:tc>
        <w:tc>
          <w:tcPr>
            <w:tcW w:w="1620" w:type="dxa"/>
            <w:tcBorders>
              <w:right w:val="single" w:sz="4" w:space="0" w:color="auto"/>
            </w:tcBorders>
            <w:shd w:val="clear" w:color="000000" w:fill="FFFFFF"/>
            <w:noWrap/>
            <w:vAlign w:val="center"/>
            <w:hideMark/>
          </w:tcPr>
          <w:p w14:paraId="3AF03AD4" w14:textId="77777777" w:rsidR="009F2BF1" w:rsidRPr="001F1FA8" w:rsidRDefault="009F2BF1" w:rsidP="009F2BF1">
            <w:pPr>
              <w:spacing w:line="240" w:lineRule="auto"/>
              <w:jc w:val="right"/>
              <w:rPr>
                <w:rFonts w:ascii="Calibri" w:hAnsi="Calibri"/>
                <w:color w:val="000000"/>
                <w:sz w:val="20"/>
                <w:szCs w:val="20"/>
              </w:rPr>
            </w:pPr>
            <w:r w:rsidRPr="001F1FA8">
              <w:rPr>
                <w:rFonts w:ascii="Calibri" w:hAnsi="Calibri"/>
                <w:color w:val="000000"/>
                <w:sz w:val="20"/>
                <w:szCs w:val="20"/>
              </w:rPr>
              <w:t>0</w:t>
            </w:r>
          </w:p>
        </w:tc>
      </w:tr>
      <w:tr w:rsidR="009F2BF1" w:rsidRPr="001F1FA8" w14:paraId="44307075" w14:textId="77777777" w:rsidTr="009F2BF1">
        <w:trPr>
          <w:trHeight w:val="300"/>
        </w:trPr>
        <w:tc>
          <w:tcPr>
            <w:tcW w:w="1530" w:type="dxa"/>
            <w:tcBorders>
              <w:left w:val="single" w:sz="4" w:space="0" w:color="auto"/>
            </w:tcBorders>
            <w:shd w:val="clear" w:color="000000" w:fill="FFFFFF"/>
            <w:noWrap/>
            <w:vAlign w:val="center"/>
            <w:hideMark/>
          </w:tcPr>
          <w:p w14:paraId="01B98E10" w14:textId="77777777" w:rsidR="009F2BF1" w:rsidRPr="001F1FA8" w:rsidRDefault="009F2BF1" w:rsidP="009F2BF1">
            <w:pPr>
              <w:spacing w:line="240" w:lineRule="auto"/>
              <w:rPr>
                <w:rFonts w:ascii="Calibri" w:hAnsi="Calibri"/>
                <w:color w:val="000000"/>
                <w:sz w:val="20"/>
                <w:szCs w:val="20"/>
              </w:rPr>
            </w:pPr>
            <w:r w:rsidRPr="001F1FA8">
              <w:rPr>
                <w:rFonts w:ascii="Calibri" w:hAnsi="Calibri"/>
                <w:color w:val="000000"/>
                <w:sz w:val="20"/>
                <w:szCs w:val="20"/>
              </w:rPr>
              <w:t>Suffolk</w:t>
            </w:r>
          </w:p>
        </w:tc>
        <w:tc>
          <w:tcPr>
            <w:tcW w:w="1260" w:type="dxa"/>
            <w:shd w:val="clear" w:color="000000" w:fill="FFFFFF"/>
            <w:noWrap/>
            <w:vAlign w:val="center"/>
            <w:hideMark/>
          </w:tcPr>
          <w:p w14:paraId="468BA373" w14:textId="77777777" w:rsidR="009F2BF1" w:rsidRPr="001F1FA8" w:rsidRDefault="009F2BF1" w:rsidP="009F2BF1">
            <w:pPr>
              <w:spacing w:line="240" w:lineRule="auto"/>
              <w:jc w:val="center"/>
              <w:rPr>
                <w:rFonts w:ascii="Calibri" w:hAnsi="Calibri"/>
                <w:color w:val="000000"/>
                <w:sz w:val="20"/>
                <w:szCs w:val="20"/>
              </w:rPr>
            </w:pPr>
            <w:r w:rsidRPr="001F1FA8">
              <w:rPr>
                <w:rFonts w:ascii="Calibri" w:hAnsi="Calibri"/>
                <w:color w:val="000000"/>
                <w:sz w:val="20"/>
                <w:szCs w:val="20"/>
              </w:rPr>
              <w:t>25</w:t>
            </w:r>
          </w:p>
        </w:tc>
        <w:tc>
          <w:tcPr>
            <w:tcW w:w="1350" w:type="dxa"/>
            <w:shd w:val="clear" w:color="000000" w:fill="FFFFFF"/>
            <w:noWrap/>
            <w:vAlign w:val="center"/>
            <w:hideMark/>
          </w:tcPr>
          <w:p w14:paraId="760A4FFD" w14:textId="77777777" w:rsidR="009F2BF1" w:rsidRPr="001F1FA8" w:rsidRDefault="009F2BF1" w:rsidP="009F2BF1">
            <w:pPr>
              <w:spacing w:line="240" w:lineRule="auto"/>
              <w:rPr>
                <w:rFonts w:ascii="Calibri" w:hAnsi="Calibri"/>
                <w:color w:val="000000"/>
                <w:sz w:val="20"/>
                <w:szCs w:val="20"/>
              </w:rPr>
            </w:pPr>
            <w:r w:rsidRPr="001F1FA8">
              <w:rPr>
                <w:rFonts w:ascii="Calibri" w:hAnsi="Calibri"/>
                <w:color w:val="000000"/>
                <w:sz w:val="20"/>
                <w:szCs w:val="20"/>
              </w:rPr>
              <w:t>Tract 305.99</w:t>
            </w:r>
          </w:p>
        </w:tc>
        <w:tc>
          <w:tcPr>
            <w:tcW w:w="1620" w:type="dxa"/>
            <w:tcBorders>
              <w:right w:val="single" w:sz="4" w:space="0" w:color="auto"/>
            </w:tcBorders>
            <w:shd w:val="clear" w:color="000000" w:fill="FFFFFF"/>
            <w:noWrap/>
            <w:vAlign w:val="center"/>
            <w:hideMark/>
          </w:tcPr>
          <w:p w14:paraId="04AB8C42" w14:textId="77777777" w:rsidR="009F2BF1" w:rsidRPr="001F1FA8" w:rsidRDefault="009F2BF1" w:rsidP="009F2BF1">
            <w:pPr>
              <w:spacing w:line="240" w:lineRule="auto"/>
              <w:jc w:val="right"/>
              <w:rPr>
                <w:rFonts w:ascii="Calibri" w:hAnsi="Calibri"/>
                <w:color w:val="000000"/>
                <w:sz w:val="20"/>
                <w:szCs w:val="20"/>
              </w:rPr>
            </w:pPr>
            <w:r w:rsidRPr="001F1FA8">
              <w:rPr>
                <w:rFonts w:ascii="Calibri" w:hAnsi="Calibri"/>
                <w:color w:val="000000"/>
                <w:sz w:val="20"/>
                <w:szCs w:val="20"/>
              </w:rPr>
              <w:t>401</w:t>
            </w:r>
          </w:p>
        </w:tc>
      </w:tr>
      <w:tr w:rsidR="009F2BF1" w:rsidRPr="001F1FA8" w14:paraId="2FDD9324" w14:textId="77777777" w:rsidTr="009F2BF1">
        <w:trPr>
          <w:trHeight w:val="300"/>
        </w:trPr>
        <w:tc>
          <w:tcPr>
            <w:tcW w:w="1530" w:type="dxa"/>
            <w:tcBorders>
              <w:left w:val="single" w:sz="4" w:space="0" w:color="auto"/>
            </w:tcBorders>
            <w:shd w:val="clear" w:color="000000" w:fill="FFFFFF"/>
            <w:noWrap/>
            <w:vAlign w:val="center"/>
            <w:hideMark/>
          </w:tcPr>
          <w:p w14:paraId="1156FFFD" w14:textId="77777777" w:rsidR="009F2BF1" w:rsidRPr="001F1FA8" w:rsidRDefault="009F2BF1" w:rsidP="009F2BF1">
            <w:pPr>
              <w:spacing w:line="240" w:lineRule="auto"/>
              <w:rPr>
                <w:rFonts w:ascii="Calibri" w:hAnsi="Calibri"/>
                <w:color w:val="000000"/>
                <w:sz w:val="20"/>
                <w:szCs w:val="20"/>
              </w:rPr>
            </w:pPr>
            <w:r w:rsidRPr="001F1FA8">
              <w:rPr>
                <w:rFonts w:ascii="Calibri" w:hAnsi="Calibri"/>
                <w:color w:val="000000"/>
                <w:sz w:val="20"/>
                <w:szCs w:val="20"/>
              </w:rPr>
              <w:t>Suffolk</w:t>
            </w:r>
          </w:p>
        </w:tc>
        <w:tc>
          <w:tcPr>
            <w:tcW w:w="1260" w:type="dxa"/>
            <w:shd w:val="clear" w:color="000000" w:fill="FFFFFF"/>
            <w:noWrap/>
            <w:vAlign w:val="center"/>
            <w:hideMark/>
          </w:tcPr>
          <w:p w14:paraId="51A74B53" w14:textId="77777777" w:rsidR="009F2BF1" w:rsidRPr="001F1FA8" w:rsidRDefault="009F2BF1" w:rsidP="009F2BF1">
            <w:pPr>
              <w:spacing w:line="240" w:lineRule="auto"/>
              <w:jc w:val="center"/>
              <w:rPr>
                <w:rFonts w:ascii="Calibri" w:hAnsi="Calibri"/>
                <w:color w:val="000000"/>
                <w:sz w:val="20"/>
                <w:szCs w:val="20"/>
              </w:rPr>
            </w:pPr>
            <w:r w:rsidRPr="001F1FA8">
              <w:rPr>
                <w:rFonts w:ascii="Calibri" w:hAnsi="Calibri"/>
                <w:color w:val="000000"/>
                <w:sz w:val="20"/>
                <w:szCs w:val="20"/>
              </w:rPr>
              <w:t>25</w:t>
            </w:r>
          </w:p>
        </w:tc>
        <w:tc>
          <w:tcPr>
            <w:tcW w:w="1350" w:type="dxa"/>
            <w:shd w:val="clear" w:color="000000" w:fill="FFFFFF"/>
            <w:noWrap/>
            <w:vAlign w:val="center"/>
            <w:hideMark/>
          </w:tcPr>
          <w:p w14:paraId="1A0194C2" w14:textId="77777777" w:rsidR="009F2BF1" w:rsidRPr="001F1FA8" w:rsidRDefault="009F2BF1" w:rsidP="009F2BF1">
            <w:pPr>
              <w:spacing w:line="240" w:lineRule="auto"/>
              <w:rPr>
                <w:rFonts w:ascii="Calibri" w:hAnsi="Calibri"/>
                <w:color w:val="000000"/>
                <w:sz w:val="20"/>
                <w:szCs w:val="20"/>
              </w:rPr>
            </w:pPr>
            <w:r w:rsidRPr="001F1FA8">
              <w:rPr>
                <w:rFonts w:ascii="Calibri" w:hAnsi="Calibri"/>
                <w:color w:val="000000"/>
                <w:sz w:val="20"/>
                <w:szCs w:val="20"/>
              </w:rPr>
              <w:t>Tract 408.99</w:t>
            </w:r>
          </w:p>
        </w:tc>
        <w:tc>
          <w:tcPr>
            <w:tcW w:w="1620" w:type="dxa"/>
            <w:tcBorders>
              <w:right w:val="single" w:sz="4" w:space="0" w:color="auto"/>
            </w:tcBorders>
            <w:shd w:val="clear" w:color="000000" w:fill="FFFFFF"/>
            <w:noWrap/>
            <w:vAlign w:val="center"/>
            <w:hideMark/>
          </w:tcPr>
          <w:p w14:paraId="49B495A4" w14:textId="77777777" w:rsidR="009F2BF1" w:rsidRPr="001F1FA8" w:rsidRDefault="009F2BF1" w:rsidP="009F2BF1">
            <w:pPr>
              <w:spacing w:line="240" w:lineRule="auto"/>
              <w:jc w:val="right"/>
              <w:rPr>
                <w:rFonts w:ascii="Calibri" w:hAnsi="Calibri"/>
                <w:color w:val="000000"/>
                <w:sz w:val="20"/>
                <w:szCs w:val="20"/>
              </w:rPr>
            </w:pPr>
            <w:r w:rsidRPr="001F1FA8">
              <w:rPr>
                <w:rFonts w:ascii="Calibri" w:hAnsi="Calibri"/>
                <w:color w:val="000000"/>
                <w:sz w:val="20"/>
                <w:szCs w:val="20"/>
              </w:rPr>
              <w:t>170</w:t>
            </w:r>
          </w:p>
        </w:tc>
      </w:tr>
      <w:tr w:rsidR="009F2BF1" w:rsidRPr="001F1FA8" w14:paraId="2AF6B90B" w14:textId="77777777" w:rsidTr="009F2BF1">
        <w:trPr>
          <w:trHeight w:val="300"/>
        </w:trPr>
        <w:tc>
          <w:tcPr>
            <w:tcW w:w="1530" w:type="dxa"/>
            <w:tcBorders>
              <w:left w:val="single" w:sz="4" w:space="0" w:color="auto"/>
            </w:tcBorders>
            <w:shd w:val="clear" w:color="000000" w:fill="FFFFFF"/>
            <w:noWrap/>
            <w:vAlign w:val="center"/>
            <w:hideMark/>
          </w:tcPr>
          <w:p w14:paraId="62628865" w14:textId="77777777" w:rsidR="009F2BF1" w:rsidRPr="001F1FA8" w:rsidRDefault="009F2BF1" w:rsidP="009F2BF1">
            <w:pPr>
              <w:spacing w:line="240" w:lineRule="auto"/>
              <w:rPr>
                <w:rFonts w:ascii="Calibri" w:hAnsi="Calibri"/>
                <w:color w:val="000000"/>
                <w:sz w:val="20"/>
                <w:szCs w:val="20"/>
              </w:rPr>
            </w:pPr>
            <w:r w:rsidRPr="001F1FA8">
              <w:rPr>
                <w:rFonts w:ascii="Calibri" w:hAnsi="Calibri"/>
                <w:color w:val="000000"/>
                <w:sz w:val="20"/>
                <w:szCs w:val="20"/>
              </w:rPr>
              <w:t>Suffolk</w:t>
            </w:r>
          </w:p>
        </w:tc>
        <w:tc>
          <w:tcPr>
            <w:tcW w:w="1260" w:type="dxa"/>
            <w:shd w:val="clear" w:color="000000" w:fill="FFFFFF"/>
            <w:noWrap/>
            <w:vAlign w:val="center"/>
            <w:hideMark/>
          </w:tcPr>
          <w:p w14:paraId="79176CFF" w14:textId="77777777" w:rsidR="009F2BF1" w:rsidRPr="001F1FA8" w:rsidRDefault="009F2BF1" w:rsidP="009F2BF1">
            <w:pPr>
              <w:spacing w:line="240" w:lineRule="auto"/>
              <w:jc w:val="center"/>
              <w:rPr>
                <w:rFonts w:ascii="Calibri" w:hAnsi="Calibri"/>
                <w:color w:val="000000"/>
                <w:sz w:val="20"/>
                <w:szCs w:val="20"/>
              </w:rPr>
            </w:pPr>
            <w:r w:rsidRPr="001F1FA8">
              <w:rPr>
                <w:rFonts w:ascii="Calibri" w:hAnsi="Calibri"/>
                <w:color w:val="000000"/>
                <w:sz w:val="20"/>
                <w:szCs w:val="20"/>
              </w:rPr>
              <w:t>25</w:t>
            </w:r>
          </w:p>
        </w:tc>
        <w:tc>
          <w:tcPr>
            <w:tcW w:w="1350" w:type="dxa"/>
            <w:shd w:val="clear" w:color="000000" w:fill="FFFFFF"/>
            <w:noWrap/>
            <w:vAlign w:val="center"/>
            <w:hideMark/>
          </w:tcPr>
          <w:p w14:paraId="12BD5878" w14:textId="77777777" w:rsidR="009F2BF1" w:rsidRPr="001F1FA8" w:rsidRDefault="009F2BF1" w:rsidP="009F2BF1">
            <w:pPr>
              <w:spacing w:line="240" w:lineRule="auto"/>
              <w:rPr>
                <w:rFonts w:ascii="Calibri" w:hAnsi="Calibri"/>
                <w:color w:val="000000"/>
                <w:sz w:val="20"/>
                <w:szCs w:val="20"/>
              </w:rPr>
            </w:pPr>
            <w:r w:rsidRPr="001F1FA8">
              <w:rPr>
                <w:rFonts w:ascii="Calibri" w:hAnsi="Calibri"/>
                <w:color w:val="000000"/>
                <w:sz w:val="20"/>
                <w:szCs w:val="20"/>
              </w:rPr>
              <w:t>Tract 605.99</w:t>
            </w:r>
          </w:p>
        </w:tc>
        <w:tc>
          <w:tcPr>
            <w:tcW w:w="1620" w:type="dxa"/>
            <w:tcBorders>
              <w:right w:val="single" w:sz="4" w:space="0" w:color="auto"/>
            </w:tcBorders>
            <w:shd w:val="clear" w:color="000000" w:fill="FFFFFF"/>
            <w:noWrap/>
            <w:vAlign w:val="center"/>
            <w:hideMark/>
          </w:tcPr>
          <w:p w14:paraId="04F7A161" w14:textId="77777777" w:rsidR="009F2BF1" w:rsidRPr="001F1FA8" w:rsidRDefault="009F2BF1" w:rsidP="009F2BF1">
            <w:pPr>
              <w:spacing w:line="240" w:lineRule="auto"/>
              <w:jc w:val="right"/>
              <w:rPr>
                <w:rFonts w:ascii="Calibri" w:hAnsi="Calibri"/>
                <w:color w:val="000000"/>
                <w:sz w:val="20"/>
                <w:szCs w:val="20"/>
              </w:rPr>
            </w:pPr>
            <w:r w:rsidRPr="001F1FA8">
              <w:rPr>
                <w:rFonts w:ascii="Calibri" w:hAnsi="Calibri"/>
                <w:color w:val="000000"/>
                <w:sz w:val="20"/>
                <w:szCs w:val="20"/>
              </w:rPr>
              <w:t>21</w:t>
            </w:r>
          </w:p>
        </w:tc>
      </w:tr>
      <w:tr w:rsidR="009F2BF1" w:rsidRPr="001F1FA8" w14:paraId="79F4CD35" w14:textId="77777777" w:rsidTr="009F2BF1">
        <w:trPr>
          <w:trHeight w:val="315"/>
        </w:trPr>
        <w:tc>
          <w:tcPr>
            <w:tcW w:w="1530" w:type="dxa"/>
            <w:tcBorders>
              <w:left w:val="single" w:sz="4" w:space="0" w:color="auto"/>
              <w:bottom w:val="single" w:sz="4" w:space="0" w:color="auto"/>
            </w:tcBorders>
            <w:shd w:val="clear" w:color="000000" w:fill="FFFFFF"/>
            <w:noWrap/>
            <w:vAlign w:val="center"/>
            <w:hideMark/>
          </w:tcPr>
          <w:p w14:paraId="56259451" w14:textId="77777777" w:rsidR="009F2BF1" w:rsidRPr="001F1FA8" w:rsidRDefault="009F2BF1" w:rsidP="009F2BF1">
            <w:pPr>
              <w:spacing w:line="240" w:lineRule="auto"/>
              <w:rPr>
                <w:rFonts w:ascii="Calibri" w:hAnsi="Calibri"/>
                <w:color w:val="000000"/>
                <w:sz w:val="20"/>
                <w:szCs w:val="20"/>
              </w:rPr>
            </w:pPr>
            <w:r w:rsidRPr="001F1FA8">
              <w:rPr>
                <w:rFonts w:ascii="Calibri" w:hAnsi="Calibri"/>
                <w:color w:val="000000"/>
                <w:sz w:val="20"/>
                <w:szCs w:val="20"/>
              </w:rPr>
              <w:t>Suffolk</w:t>
            </w:r>
          </w:p>
        </w:tc>
        <w:tc>
          <w:tcPr>
            <w:tcW w:w="1260" w:type="dxa"/>
            <w:tcBorders>
              <w:bottom w:val="single" w:sz="4" w:space="0" w:color="auto"/>
            </w:tcBorders>
            <w:shd w:val="clear" w:color="000000" w:fill="FFFFFF"/>
            <w:noWrap/>
            <w:vAlign w:val="center"/>
            <w:hideMark/>
          </w:tcPr>
          <w:p w14:paraId="7AB7BF8A" w14:textId="77777777" w:rsidR="009F2BF1" w:rsidRPr="001F1FA8" w:rsidRDefault="009F2BF1" w:rsidP="009F2BF1">
            <w:pPr>
              <w:spacing w:line="240" w:lineRule="auto"/>
              <w:jc w:val="center"/>
              <w:rPr>
                <w:rFonts w:ascii="Calibri" w:hAnsi="Calibri"/>
                <w:color w:val="000000"/>
                <w:sz w:val="20"/>
                <w:szCs w:val="20"/>
              </w:rPr>
            </w:pPr>
            <w:r w:rsidRPr="001F1FA8">
              <w:rPr>
                <w:rFonts w:ascii="Calibri" w:hAnsi="Calibri"/>
                <w:color w:val="000000"/>
                <w:sz w:val="20"/>
                <w:szCs w:val="20"/>
              </w:rPr>
              <w:t>25</w:t>
            </w:r>
          </w:p>
        </w:tc>
        <w:tc>
          <w:tcPr>
            <w:tcW w:w="1350" w:type="dxa"/>
            <w:tcBorders>
              <w:bottom w:val="single" w:sz="4" w:space="0" w:color="auto"/>
            </w:tcBorders>
            <w:shd w:val="clear" w:color="000000" w:fill="FFFFFF"/>
            <w:noWrap/>
            <w:vAlign w:val="center"/>
            <w:hideMark/>
          </w:tcPr>
          <w:p w14:paraId="763C0259" w14:textId="77777777" w:rsidR="009F2BF1" w:rsidRPr="001F1FA8" w:rsidRDefault="009F2BF1" w:rsidP="009F2BF1">
            <w:pPr>
              <w:spacing w:line="240" w:lineRule="auto"/>
              <w:rPr>
                <w:rFonts w:ascii="Calibri" w:hAnsi="Calibri"/>
                <w:color w:val="000000"/>
                <w:sz w:val="20"/>
                <w:szCs w:val="20"/>
              </w:rPr>
            </w:pPr>
            <w:r w:rsidRPr="001F1FA8">
              <w:rPr>
                <w:rFonts w:ascii="Calibri" w:hAnsi="Calibri"/>
                <w:color w:val="000000"/>
                <w:sz w:val="20"/>
                <w:szCs w:val="20"/>
              </w:rPr>
              <w:t>Tract 606.99</w:t>
            </w:r>
          </w:p>
        </w:tc>
        <w:tc>
          <w:tcPr>
            <w:tcW w:w="1620" w:type="dxa"/>
            <w:tcBorders>
              <w:bottom w:val="single" w:sz="4" w:space="0" w:color="auto"/>
              <w:right w:val="single" w:sz="4" w:space="0" w:color="auto"/>
            </w:tcBorders>
            <w:shd w:val="clear" w:color="000000" w:fill="FFFFFF"/>
            <w:noWrap/>
            <w:vAlign w:val="center"/>
            <w:hideMark/>
          </w:tcPr>
          <w:p w14:paraId="7732FBDA" w14:textId="77777777" w:rsidR="009F2BF1" w:rsidRPr="001F1FA8" w:rsidRDefault="009F2BF1" w:rsidP="009F2BF1">
            <w:pPr>
              <w:spacing w:line="240" w:lineRule="auto"/>
              <w:jc w:val="right"/>
              <w:rPr>
                <w:rFonts w:ascii="Calibri" w:hAnsi="Calibri"/>
                <w:color w:val="000000"/>
                <w:sz w:val="20"/>
                <w:szCs w:val="20"/>
              </w:rPr>
            </w:pPr>
            <w:r w:rsidRPr="001F1FA8">
              <w:rPr>
                <w:rFonts w:ascii="Calibri" w:hAnsi="Calibri"/>
                <w:color w:val="000000"/>
                <w:sz w:val="20"/>
                <w:szCs w:val="20"/>
              </w:rPr>
              <w:t>18</w:t>
            </w:r>
          </w:p>
        </w:tc>
      </w:tr>
    </w:tbl>
    <w:p w14:paraId="3F716390" w14:textId="77777777" w:rsidR="009F2BF1" w:rsidRPr="001F1FA8" w:rsidRDefault="009F2BF1" w:rsidP="009F2BF1">
      <w:pPr>
        <w:spacing w:after="200" w:line="276" w:lineRule="auto"/>
        <w:contextualSpacing/>
        <w:rPr>
          <w:rFonts w:ascii="Calibri" w:eastAsia="Calibri" w:hAnsi="Calibri"/>
          <w:b/>
          <w:szCs w:val="22"/>
        </w:rPr>
      </w:pPr>
    </w:p>
    <w:p w14:paraId="7C056825" w14:textId="77777777" w:rsidR="009F2BF1" w:rsidRPr="001F1FA8" w:rsidRDefault="009F2BF1" w:rsidP="009F2BF1">
      <w:pPr>
        <w:spacing w:after="200" w:line="276" w:lineRule="auto"/>
        <w:contextualSpacing/>
        <w:rPr>
          <w:rFonts w:ascii="Calibri" w:eastAsia="Calibri" w:hAnsi="Calibri"/>
          <w:b/>
          <w:szCs w:val="22"/>
        </w:rPr>
      </w:pPr>
    </w:p>
    <w:p w14:paraId="767955AA" w14:textId="77777777" w:rsidR="009F2BF1" w:rsidRPr="001F1FA8" w:rsidRDefault="009F2BF1" w:rsidP="009F2BF1">
      <w:pPr>
        <w:spacing w:after="200" w:line="276" w:lineRule="auto"/>
        <w:contextualSpacing/>
        <w:rPr>
          <w:rFonts w:ascii="Calibri" w:eastAsia="Calibri" w:hAnsi="Calibri"/>
          <w:b/>
          <w:szCs w:val="22"/>
        </w:rPr>
      </w:pPr>
    </w:p>
    <w:p w14:paraId="27D84F46" w14:textId="77777777" w:rsidR="009F2BF1" w:rsidRPr="001F1FA8" w:rsidRDefault="009F2BF1" w:rsidP="009F2BF1">
      <w:pPr>
        <w:spacing w:after="200" w:line="276" w:lineRule="auto"/>
        <w:contextualSpacing/>
        <w:rPr>
          <w:rFonts w:ascii="Calibri" w:eastAsia="Calibri" w:hAnsi="Calibri"/>
          <w:b/>
          <w:szCs w:val="22"/>
        </w:rPr>
      </w:pPr>
    </w:p>
    <w:p w14:paraId="3065F54A" w14:textId="77777777" w:rsidR="009F2BF1" w:rsidRPr="001F1FA8" w:rsidRDefault="009F2BF1" w:rsidP="009F2BF1">
      <w:pPr>
        <w:spacing w:after="200" w:line="276" w:lineRule="auto"/>
        <w:contextualSpacing/>
        <w:rPr>
          <w:rFonts w:ascii="Calibri" w:eastAsia="Calibri" w:hAnsi="Calibri"/>
          <w:b/>
          <w:szCs w:val="22"/>
        </w:rPr>
      </w:pPr>
    </w:p>
    <w:p w14:paraId="527FEEF3" w14:textId="77777777" w:rsidR="009F2BF1" w:rsidRPr="001F1FA8" w:rsidRDefault="009F2BF1" w:rsidP="009F2BF1">
      <w:pPr>
        <w:spacing w:after="200" w:line="276" w:lineRule="auto"/>
        <w:contextualSpacing/>
        <w:rPr>
          <w:rFonts w:ascii="Calibri" w:eastAsia="Calibri" w:hAnsi="Calibri"/>
          <w:b/>
          <w:szCs w:val="22"/>
        </w:rPr>
      </w:pPr>
    </w:p>
    <w:p w14:paraId="10FEBCAB" w14:textId="77777777" w:rsidR="009F2BF1" w:rsidRPr="001F1FA8" w:rsidRDefault="009F2BF1" w:rsidP="009F2BF1">
      <w:pPr>
        <w:spacing w:after="200" w:line="276" w:lineRule="auto"/>
        <w:contextualSpacing/>
        <w:rPr>
          <w:rFonts w:ascii="Calibri" w:eastAsia="Calibri" w:hAnsi="Calibri"/>
          <w:b/>
          <w:szCs w:val="22"/>
        </w:rPr>
      </w:pPr>
    </w:p>
    <w:p w14:paraId="17989E2D" w14:textId="77777777" w:rsidR="009F2BF1" w:rsidRPr="001F1FA8" w:rsidRDefault="009F2BF1" w:rsidP="009F2BF1">
      <w:pPr>
        <w:spacing w:after="200" w:line="276" w:lineRule="auto"/>
        <w:contextualSpacing/>
        <w:rPr>
          <w:rFonts w:ascii="Calibri" w:eastAsia="Calibri" w:hAnsi="Calibri"/>
          <w:b/>
          <w:szCs w:val="22"/>
        </w:rPr>
      </w:pPr>
    </w:p>
    <w:p w14:paraId="54F8E4B6" w14:textId="77777777" w:rsidR="009F2BF1" w:rsidRPr="001F1FA8" w:rsidRDefault="009F2BF1" w:rsidP="009F2BF1">
      <w:pPr>
        <w:spacing w:after="200" w:line="276" w:lineRule="auto"/>
        <w:contextualSpacing/>
        <w:rPr>
          <w:rFonts w:ascii="Calibri" w:eastAsia="Calibri" w:hAnsi="Calibri"/>
          <w:b/>
          <w:szCs w:val="22"/>
        </w:rPr>
      </w:pPr>
    </w:p>
    <w:p w14:paraId="6B6AF514" w14:textId="77777777" w:rsidR="009F2BF1" w:rsidRPr="001F1FA8" w:rsidRDefault="009F2BF1" w:rsidP="009F2BF1">
      <w:pPr>
        <w:spacing w:after="200" w:line="276" w:lineRule="auto"/>
        <w:contextualSpacing/>
        <w:rPr>
          <w:rFonts w:ascii="Calibri" w:eastAsia="Calibri" w:hAnsi="Calibri"/>
          <w:b/>
          <w:szCs w:val="22"/>
        </w:rPr>
      </w:pPr>
    </w:p>
    <w:p w14:paraId="0148EDBD" w14:textId="77777777" w:rsidR="009F2BF1" w:rsidRPr="001F1FA8" w:rsidRDefault="009F2BF1" w:rsidP="009F2BF1">
      <w:pPr>
        <w:spacing w:after="200" w:line="276" w:lineRule="auto"/>
        <w:contextualSpacing/>
        <w:rPr>
          <w:rFonts w:ascii="Calibri" w:eastAsia="Calibri" w:hAnsi="Calibri"/>
          <w:b/>
          <w:szCs w:val="22"/>
        </w:rPr>
      </w:pPr>
    </w:p>
    <w:p w14:paraId="65D52DAC" w14:textId="77777777" w:rsidR="009F2BF1" w:rsidRPr="001F1FA8" w:rsidRDefault="009F2BF1" w:rsidP="009F2BF1">
      <w:pPr>
        <w:spacing w:after="200" w:line="276" w:lineRule="auto"/>
        <w:contextualSpacing/>
        <w:rPr>
          <w:rFonts w:ascii="Calibri" w:eastAsia="Calibri" w:hAnsi="Calibri"/>
          <w:b/>
          <w:szCs w:val="22"/>
        </w:rPr>
      </w:pPr>
    </w:p>
    <w:p w14:paraId="3E45FA4D" w14:textId="77777777" w:rsidR="009F2BF1" w:rsidRPr="001F1FA8" w:rsidRDefault="009F2BF1" w:rsidP="009F2BF1">
      <w:pPr>
        <w:spacing w:after="200" w:line="276" w:lineRule="auto"/>
        <w:contextualSpacing/>
        <w:rPr>
          <w:rFonts w:ascii="Calibri" w:eastAsia="Calibri" w:hAnsi="Calibri"/>
          <w:b/>
          <w:szCs w:val="22"/>
        </w:rPr>
      </w:pPr>
    </w:p>
    <w:p w14:paraId="1DA0209C" w14:textId="77777777" w:rsidR="009F2BF1" w:rsidRPr="001F1FA8" w:rsidRDefault="009F2BF1" w:rsidP="009F2BF1">
      <w:pPr>
        <w:spacing w:after="200" w:line="276" w:lineRule="auto"/>
        <w:contextualSpacing/>
        <w:rPr>
          <w:rFonts w:ascii="Calibri" w:eastAsia="Calibri" w:hAnsi="Calibri"/>
          <w:b/>
          <w:szCs w:val="22"/>
        </w:rPr>
      </w:pPr>
    </w:p>
    <w:p w14:paraId="230FC2D6" w14:textId="77777777" w:rsidR="009F2BF1" w:rsidRPr="001F1FA8" w:rsidRDefault="009F2BF1" w:rsidP="009F2BF1">
      <w:pPr>
        <w:spacing w:after="200" w:line="276" w:lineRule="auto"/>
        <w:contextualSpacing/>
        <w:rPr>
          <w:rFonts w:ascii="Calibri" w:eastAsia="Calibri" w:hAnsi="Calibri"/>
          <w:b/>
          <w:szCs w:val="22"/>
        </w:rPr>
      </w:pPr>
    </w:p>
    <w:p w14:paraId="2EB24E21" w14:textId="77777777" w:rsidR="009F2BF1" w:rsidRPr="001F1FA8" w:rsidRDefault="009F2BF1" w:rsidP="009F2BF1">
      <w:pPr>
        <w:spacing w:after="200" w:line="276" w:lineRule="auto"/>
        <w:contextualSpacing/>
        <w:rPr>
          <w:rFonts w:ascii="Calibri" w:eastAsia="Calibri" w:hAnsi="Calibri"/>
          <w:b/>
          <w:szCs w:val="22"/>
        </w:rPr>
      </w:pPr>
    </w:p>
    <w:p w14:paraId="096C1F49" w14:textId="77777777" w:rsidR="009F2BF1" w:rsidRPr="001F1FA8" w:rsidRDefault="009F2BF1" w:rsidP="009F2BF1">
      <w:pPr>
        <w:spacing w:after="200" w:line="276" w:lineRule="auto"/>
        <w:contextualSpacing/>
        <w:rPr>
          <w:rFonts w:ascii="Calibri" w:eastAsia="Calibri" w:hAnsi="Calibri"/>
          <w:b/>
          <w:szCs w:val="22"/>
        </w:rPr>
      </w:pPr>
    </w:p>
    <w:p w14:paraId="13F8D816" w14:textId="77777777" w:rsidR="009F2BF1" w:rsidRPr="001F1FA8" w:rsidRDefault="009F2BF1" w:rsidP="009F2BF1">
      <w:pPr>
        <w:spacing w:after="200" w:line="276" w:lineRule="auto"/>
        <w:contextualSpacing/>
        <w:rPr>
          <w:rFonts w:ascii="Calibri" w:eastAsia="Calibri" w:hAnsi="Calibri"/>
          <w:b/>
          <w:szCs w:val="22"/>
        </w:rPr>
      </w:pPr>
    </w:p>
    <w:p w14:paraId="4C86900B" w14:textId="77777777" w:rsidR="009F2BF1" w:rsidRPr="001F1FA8" w:rsidRDefault="009F2BF1" w:rsidP="009F2BF1">
      <w:pPr>
        <w:spacing w:after="200" w:line="276" w:lineRule="auto"/>
        <w:contextualSpacing/>
        <w:rPr>
          <w:rFonts w:ascii="Calibri" w:eastAsia="Calibri" w:hAnsi="Calibri"/>
          <w:b/>
          <w:szCs w:val="22"/>
        </w:rPr>
      </w:pPr>
    </w:p>
    <w:p w14:paraId="6150DDD8" w14:textId="3E1D5D96" w:rsidR="009F2BF1" w:rsidRPr="001F1FA8" w:rsidRDefault="009F2BF1" w:rsidP="009F2BF1">
      <w:pPr>
        <w:spacing w:after="200" w:line="276" w:lineRule="auto"/>
        <w:rPr>
          <w:rFonts w:ascii="Calibri" w:hAnsi="Calibri"/>
          <w:color w:val="000000"/>
          <w:szCs w:val="18"/>
        </w:rPr>
      </w:pPr>
    </w:p>
    <w:p w14:paraId="74D0C5A1" w14:textId="3A694DAC" w:rsidR="0096361D" w:rsidRPr="0096361D" w:rsidRDefault="0096361D" w:rsidP="0096361D">
      <w:pPr>
        <w:pStyle w:val="Caption"/>
        <w:keepNext/>
        <w:ind w:left="0"/>
        <w:rPr>
          <w:rFonts w:asciiTheme="minorHAnsi" w:hAnsiTheme="minorHAnsi"/>
          <w:sz w:val="22"/>
          <w:szCs w:val="22"/>
        </w:rPr>
      </w:pPr>
      <w:bookmarkStart w:id="54" w:name="_Toc462321802"/>
      <w:r w:rsidRPr="0096361D">
        <w:rPr>
          <w:rFonts w:asciiTheme="minorHAnsi" w:hAnsiTheme="minorHAnsi"/>
          <w:sz w:val="22"/>
          <w:szCs w:val="22"/>
        </w:rPr>
        <w:lastRenderedPageBreak/>
        <w:t>Table A-</w:t>
      </w:r>
      <w:r w:rsidRPr="0096361D">
        <w:rPr>
          <w:rFonts w:asciiTheme="minorHAnsi" w:hAnsiTheme="minorHAnsi"/>
          <w:sz w:val="22"/>
          <w:szCs w:val="22"/>
        </w:rPr>
        <w:fldChar w:fldCharType="begin"/>
      </w:r>
      <w:r w:rsidRPr="0096361D">
        <w:rPr>
          <w:rFonts w:asciiTheme="minorHAnsi" w:hAnsiTheme="minorHAnsi"/>
          <w:sz w:val="22"/>
          <w:szCs w:val="22"/>
        </w:rPr>
        <w:instrText xml:space="preserve"> SEQ Table_A- \* ARABIC </w:instrText>
      </w:r>
      <w:r w:rsidRPr="0096361D">
        <w:rPr>
          <w:rFonts w:asciiTheme="minorHAnsi" w:hAnsiTheme="minorHAnsi"/>
          <w:sz w:val="22"/>
          <w:szCs w:val="22"/>
        </w:rPr>
        <w:fldChar w:fldCharType="separate"/>
      </w:r>
      <w:r w:rsidR="00985DA8">
        <w:rPr>
          <w:rFonts w:asciiTheme="minorHAnsi" w:hAnsiTheme="minorHAnsi"/>
          <w:noProof/>
          <w:sz w:val="22"/>
          <w:szCs w:val="22"/>
        </w:rPr>
        <w:t>9</w:t>
      </w:r>
      <w:r w:rsidRPr="0096361D">
        <w:rPr>
          <w:rFonts w:asciiTheme="minorHAnsi" w:hAnsiTheme="minorHAnsi"/>
          <w:sz w:val="22"/>
          <w:szCs w:val="22"/>
        </w:rPr>
        <w:fldChar w:fldCharType="end"/>
      </w:r>
      <w:r w:rsidRPr="0096361D">
        <w:rPr>
          <w:rFonts w:asciiTheme="minorHAnsi" w:eastAsia="Calibri" w:hAnsiTheme="minorHAnsi"/>
          <w:sz w:val="22"/>
          <w:szCs w:val="22"/>
        </w:rPr>
        <w:t xml:space="preserve">. </w:t>
      </w:r>
      <w:r w:rsidRPr="0096361D">
        <w:rPr>
          <w:rFonts w:asciiTheme="minorHAnsi" w:eastAsia="Calibri" w:hAnsiTheme="minorHAnsi"/>
          <w:b w:val="0"/>
          <w:sz w:val="22"/>
          <w:szCs w:val="22"/>
        </w:rPr>
        <w:t>Controlled age/sex/race estimates MAPE</w:t>
      </w:r>
      <w:r w:rsidR="002155D2">
        <w:rPr>
          <w:rFonts w:asciiTheme="minorHAnsi" w:eastAsia="Calibri" w:hAnsiTheme="minorHAnsi"/>
          <w:b w:val="0"/>
          <w:sz w:val="22"/>
          <w:szCs w:val="22"/>
        </w:rPr>
        <w:t>s</w:t>
      </w:r>
      <w:r w:rsidRPr="0096361D">
        <w:rPr>
          <w:rFonts w:asciiTheme="minorHAnsi" w:eastAsia="Calibri" w:hAnsiTheme="minorHAnsi"/>
          <w:b w:val="0"/>
          <w:sz w:val="22"/>
          <w:szCs w:val="22"/>
        </w:rPr>
        <w:t xml:space="preserve"> by race, size of cohort, and age group. Estimates produced for 2010 at the tract level and measured against Census 2010 values. </w:t>
      </w:r>
      <w:r w:rsidRPr="0096361D">
        <w:rPr>
          <w:rFonts w:asciiTheme="minorHAnsi" w:hAnsiTheme="minorHAnsi"/>
          <w:b w:val="0"/>
          <w:color w:val="000000"/>
          <w:sz w:val="22"/>
          <w:szCs w:val="22"/>
        </w:rPr>
        <w:t>Male and female errors combined in MAPE</w:t>
      </w:r>
      <w:r w:rsidR="002155D2">
        <w:rPr>
          <w:rFonts w:asciiTheme="minorHAnsi" w:hAnsiTheme="minorHAnsi"/>
          <w:b w:val="0"/>
          <w:color w:val="000000"/>
          <w:sz w:val="22"/>
          <w:szCs w:val="22"/>
        </w:rPr>
        <w:t>s</w:t>
      </w:r>
      <w:r w:rsidRPr="0096361D">
        <w:rPr>
          <w:rFonts w:asciiTheme="minorHAnsi" w:hAnsiTheme="minorHAnsi"/>
          <w:b w:val="0"/>
          <w:color w:val="000000"/>
          <w:sz w:val="22"/>
          <w:szCs w:val="22"/>
        </w:rPr>
        <w:t xml:space="preserve"> summary.</w:t>
      </w:r>
      <w:bookmarkEnd w:id="54"/>
    </w:p>
    <w:p w14:paraId="765B9E3A" w14:textId="77777777" w:rsidR="009F2BF1" w:rsidRDefault="009F2BF1" w:rsidP="009F2BF1">
      <w:pPr>
        <w:spacing w:after="200" w:line="276" w:lineRule="auto"/>
        <w:rPr>
          <w:rFonts w:ascii="Calibri" w:eastAsia="Calibri" w:hAnsi="Calibri"/>
          <w:szCs w:val="22"/>
        </w:rPr>
      </w:pPr>
      <w:r w:rsidRPr="001F1FA8">
        <w:rPr>
          <w:rFonts w:ascii="Calibri" w:eastAsia="Calibri" w:hAnsi="Calibri"/>
          <w:noProof/>
          <w:szCs w:val="22"/>
        </w:rPr>
        <w:drawing>
          <wp:inline distT="0" distB="0" distL="0" distR="0" wp14:anchorId="25861EDD" wp14:editId="255AC39A">
            <wp:extent cx="8229600" cy="4995949"/>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8229600" cy="4995949"/>
                    </a:xfrm>
                    <a:prstGeom prst="rect">
                      <a:avLst/>
                    </a:prstGeom>
                    <a:noFill/>
                    <a:ln>
                      <a:noFill/>
                    </a:ln>
                  </pic:spPr>
                </pic:pic>
              </a:graphicData>
            </a:graphic>
          </wp:inline>
        </w:drawing>
      </w:r>
    </w:p>
    <w:p w14:paraId="33D21374" w14:textId="77777777" w:rsidR="009F2BF1" w:rsidRDefault="009F2BF1" w:rsidP="009F2BF1">
      <w:pPr>
        <w:spacing w:after="200" w:line="276" w:lineRule="auto"/>
        <w:rPr>
          <w:rFonts w:ascii="Calibri" w:eastAsia="Calibri" w:hAnsi="Calibri"/>
          <w:szCs w:val="22"/>
        </w:rPr>
      </w:pPr>
    </w:p>
    <w:p w14:paraId="14B5B3EC" w14:textId="1A37E47F" w:rsidR="0096361D" w:rsidRPr="0096361D" w:rsidRDefault="0096361D" w:rsidP="0096361D">
      <w:pPr>
        <w:pStyle w:val="Caption"/>
        <w:keepNext/>
        <w:ind w:left="0"/>
        <w:rPr>
          <w:rFonts w:asciiTheme="minorHAnsi" w:hAnsiTheme="minorHAnsi"/>
          <w:sz w:val="22"/>
          <w:szCs w:val="22"/>
        </w:rPr>
      </w:pPr>
      <w:bookmarkStart w:id="55" w:name="_Toc462321803"/>
      <w:r w:rsidRPr="0096361D">
        <w:rPr>
          <w:rFonts w:asciiTheme="minorHAnsi" w:hAnsiTheme="minorHAnsi"/>
          <w:sz w:val="22"/>
          <w:szCs w:val="22"/>
        </w:rPr>
        <w:lastRenderedPageBreak/>
        <w:t>Table A-</w:t>
      </w:r>
      <w:r w:rsidRPr="0096361D">
        <w:rPr>
          <w:rFonts w:asciiTheme="minorHAnsi" w:hAnsiTheme="minorHAnsi"/>
          <w:sz w:val="22"/>
          <w:szCs w:val="22"/>
        </w:rPr>
        <w:fldChar w:fldCharType="begin"/>
      </w:r>
      <w:r w:rsidRPr="0096361D">
        <w:rPr>
          <w:rFonts w:asciiTheme="minorHAnsi" w:hAnsiTheme="minorHAnsi"/>
          <w:sz w:val="22"/>
          <w:szCs w:val="22"/>
        </w:rPr>
        <w:instrText xml:space="preserve"> SEQ Table_A- \* ARABIC </w:instrText>
      </w:r>
      <w:r w:rsidRPr="0096361D">
        <w:rPr>
          <w:rFonts w:asciiTheme="minorHAnsi" w:hAnsiTheme="minorHAnsi"/>
          <w:sz w:val="22"/>
          <w:szCs w:val="22"/>
        </w:rPr>
        <w:fldChar w:fldCharType="separate"/>
      </w:r>
      <w:r w:rsidR="00985DA8">
        <w:rPr>
          <w:rFonts w:asciiTheme="minorHAnsi" w:hAnsiTheme="minorHAnsi"/>
          <w:noProof/>
          <w:sz w:val="22"/>
          <w:szCs w:val="22"/>
        </w:rPr>
        <w:t>10</w:t>
      </w:r>
      <w:r w:rsidRPr="0096361D">
        <w:rPr>
          <w:rFonts w:asciiTheme="minorHAnsi" w:hAnsiTheme="minorHAnsi"/>
          <w:sz w:val="22"/>
          <w:szCs w:val="22"/>
        </w:rPr>
        <w:fldChar w:fldCharType="end"/>
      </w:r>
      <w:r w:rsidRPr="0096361D">
        <w:rPr>
          <w:rFonts w:asciiTheme="minorHAnsi" w:hAnsiTheme="minorHAnsi"/>
          <w:sz w:val="22"/>
          <w:szCs w:val="22"/>
        </w:rPr>
        <w:t>.</w:t>
      </w:r>
      <w:r w:rsidRPr="0096361D">
        <w:rPr>
          <w:rFonts w:asciiTheme="minorHAnsi" w:eastAsia="Calibri" w:hAnsiTheme="minorHAnsi"/>
          <w:sz w:val="22"/>
          <w:szCs w:val="22"/>
        </w:rPr>
        <w:t xml:space="preserve"> </w:t>
      </w:r>
      <w:r w:rsidRPr="0096361D">
        <w:rPr>
          <w:rFonts w:asciiTheme="minorHAnsi" w:eastAsia="Calibri" w:hAnsiTheme="minorHAnsi"/>
          <w:b w:val="0"/>
          <w:sz w:val="22"/>
          <w:szCs w:val="22"/>
        </w:rPr>
        <w:t>Uncontrolled age/sex/race estimates MAPE</w:t>
      </w:r>
      <w:r w:rsidR="002155D2">
        <w:rPr>
          <w:rFonts w:asciiTheme="minorHAnsi" w:eastAsia="Calibri" w:hAnsiTheme="minorHAnsi"/>
          <w:b w:val="0"/>
          <w:sz w:val="22"/>
          <w:szCs w:val="22"/>
        </w:rPr>
        <w:t xml:space="preserve">s </w:t>
      </w:r>
      <w:r w:rsidRPr="0096361D">
        <w:rPr>
          <w:rFonts w:asciiTheme="minorHAnsi" w:eastAsia="Calibri" w:hAnsiTheme="minorHAnsi"/>
          <w:b w:val="0"/>
          <w:sz w:val="22"/>
          <w:szCs w:val="22"/>
        </w:rPr>
        <w:t xml:space="preserve">by race, size of cohort, and age group. Estimates produced for 2010 at the tract level and measured against Census 2010 values. </w:t>
      </w:r>
      <w:r w:rsidRPr="0096361D">
        <w:rPr>
          <w:rFonts w:asciiTheme="minorHAnsi" w:hAnsiTheme="minorHAnsi"/>
          <w:b w:val="0"/>
          <w:color w:val="000000"/>
          <w:sz w:val="22"/>
          <w:szCs w:val="22"/>
        </w:rPr>
        <w:t>Male and female errors combined in MAPE</w:t>
      </w:r>
      <w:r w:rsidR="002155D2">
        <w:rPr>
          <w:rFonts w:asciiTheme="minorHAnsi" w:hAnsiTheme="minorHAnsi"/>
          <w:b w:val="0"/>
          <w:color w:val="000000"/>
          <w:sz w:val="22"/>
          <w:szCs w:val="22"/>
        </w:rPr>
        <w:t>s</w:t>
      </w:r>
      <w:r w:rsidRPr="0096361D">
        <w:rPr>
          <w:rFonts w:asciiTheme="minorHAnsi" w:hAnsiTheme="minorHAnsi"/>
          <w:b w:val="0"/>
          <w:color w:val="000000"/>
          <w:sz w:val="22"/>
          <w:szCs w:val="22"/>
        </w:rPr>
        <w:t xml:space="preserve"> summary.</w:t>
      </w:r>
      <w:bookmarkEnd w:id="55"/>
    </w:p>
    <w:p w14:paraId="642A6869" w14:textId="77777777" w:rsidR="009F2BF1" w:rsidRDefault="009F2BF1" w:rsidP="009F2BF1">
      <w:pPr>
        <w:spacing w:after="200" w:line="276" w:lineRule="auto"/>
        <w:rPr>
          <w:rFonts w:ascii="Calibri" w:eastAsia="Calibri" w:hAnsi="Calibri"/>
          <w:szCs w:val="22"/>
        </w:rPr>
      </w:pPr>
      <w:r w:rsidRPr="001F1FA8">
        <w:rPr>
          <w:rFonts w:ascii="Calibri" w:eastAsia="Calibri" w:hAnsi="Calibri"/>
          <w:noProof/>
          <w:szCs w:val="22"/>
        </w:rPr>
        <w:drawing>
          <wp:inline distT="0" distB="0" distL="0" distR="0" wp14:anchorId="260EB115" wp14:editId="1CAC26B5">
            <wp:extent cx="8229600" cy="499554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229600" cy="4995545"/>
                    </a:xfrm>
                    <a:prstGeom prst="rect">
                      <a:avLst/>
                    </a:prstGeom>
                    <a:noFill/>
                    <a:ln>
                      <a:noFill/>
                    </a:ln>
                  </pic:spPr>
                </pic:pic>
              </a:graphicData>
            </a:graphic>
          </wp:inline>
        </w:drawing>
      </w:r>
    </w:p>
    <w:p w14:paraId="487BE634" w14:textId="77777777" w:rsidR="009F2BF1" w:rsidRDefault="009F2BF1" w:rsidP="009F2BF1">
      <w:pPr>
        <w:spacing w:after="200" w:line="276" w:lineRule="auto"/>
        <w:rPr>
          <w:rFonts w:ascii="Calibri" w:eastAsia="Calibri" w:hAnsi="Calibri"/>
          <w:szCs w:val="22"/>
        </w:rPr>
      </w:pPr>
    </w:p>
    <w:p w14:paraId="1B6D9EAA" w14:textId="3A2E6FC8" w:rsidR="0096361D" w:rsidRPr="0096361D" w:rsidRDefault="0096361D" w:rsidP="0096361D">
      <w:pPr>
        <w:spacing w:after="200" w:line="276" w:lineRule="auto"/>
        <w:rPr>
          <w:rFonts w:asciiTheme="minorHAnsi" w:hAnsiTheme="minorHAnsi"/>
          <w:color w:val="000000"/>
          <w:szCs w:val="22"/>
        </w:rPr>
      </w:pPr>
      <w:r w:rsidRPr="0096361D">
        <w:rPr>
          <w:rFonts w:asciiTheme="minorHAnsi" w:hAnsiTheme="minorHAnsi"/>
          <w:b/>
          <w:szCs w:val="22"/>
        </w:rPr>
        <w:lastRenderedPageBreak/>
        <w:t>Table A-</w:t>
      </w:r>
      <w:r w:rsidRPr="0096361D">
        <w:rPr>
          <w:rFonts w:asciiTheme="minorHAnsi" w:hAnsiTheme="minorHAnsi"/>
          <w:b/>
          <w:szCs w:val="22"/>
        </w:rPr>
        <w:fldChar w:fldCharType="begin"/>
      </w:r>
      <w:r w:rsidRPr="0096361D">
        <w:rPr>
          <w:rFonts w:asciiTheme="minorHAnsi" w:hAnsiTheme="minorHAnsi"/>
          <w:b/>
          <w:szCs w:val="22"/>
        </w:rPr>
        <w:instrText xml:space="preserve"> SEQ Table_A- \* ARABIC </w:instrText>
      </w:r>
      <w:r w:rsidRPr="0096361D">
        <w:rPr>
          <w:rFonts w:asciiTheme="minorHAnsi" w:hAnsiTheme="minorHAnsi"/>
          <w:b/>
          <w:szCs w:val="22"/>
        </w:rPr>
        <w:fldChar w:fldCharType="separate"/>
      </w:r>
      <w:r w:rsidR="00985DA8">
        <w:rPr>
          <w:rFonts w:asciiTheme="minorHAnsi" w:hAnsiTheme="minorHAnsi"/>
          <w:b/>
          <w:noProof/>
          <w:szCs w:val="22"/>
        </w:rPr>
        <w:t>11</w:t>
      </w:r>
      <w:r w:rsidRPr="0096361D">
        <w:rPr>
          <w:rFonts w:asciiTheme="minorHAnsi" w:hAnsiTheme="minorHAnsi"/>
          <w:b/>
          <w:szCs w:val="22"/>
        </w:rPr>
        <w:fldChar w:fldCharType="end"/>
      </w:r>
      <w:r w:rsidRPr="0096361D">
        <w:rPr>
          <w:rFonts w:asciiTheme="minorHAnsi" w:hAnsiTheme="minorHAnsi"/>
          <w:b/>
          <w:szCs w:val="22"/>
        </w:rPr>
        <w:t>.</w:t>
      </w:r>
      <w:r w:rsidRPr="0096361D">
        <w:rPr>
          <w:rFonts w:asciiTheme="minorHAnsi" w:hAnsiTheme="minorHAnsi"/>
          <w:szCs w:val="22"/>
        </w:rPr>
        <w:t xml:space="preserve"> </w:t>
      </w:r>
      <w:r w:rsidRPr="0096361D">
        <w:rPr>
          <w:rFonts w:asciiTheme="minorHAnsi" w:eastAsia="Calibri" w:hAnsiTheme="minorHAnsi"/>
          <w:szCs w:val="22"/>
        </w:rPr>
        <w:t>Shift-share age/sex/race estimates MAPE</w:t>
      </w:r>
      <w:r w:rsidR="002155D2">
        <w:rPr>
          <w:rFonts w:asciiTheme="minorHAnsi" w:eastAsia="Calibri" w:hAnsiTheme="minorHAnsi"/>
          <w:szCs w:val="22"/>
        </w:rPr>
        <w:t>s</w:t>
      </w:r>
      <w:r w:rsidRPr="0096361D">
        <w:rPr>
          <w:rFonts w:asciiTheme="minorHAnsi" w:eastAsia="Calibri" w:hAnsiTheme="minorHAnsi"/>
          <w:szCs w:val="22"/>
        </w:rPr>
        <w:t xml:space="preserve"> by y race, size of cohort, and age group. Estimates produced for 2010 at the tract level and measured against Census 2010 values. </w:t>
      </w:r>
      <w:r w:rsidRPr="0096361D">
        <w:rPr>
          <w:rFonts w:asciiTheme="minorHAnsi" w:hAnsiTheme="minorHAnsi"/>
          <w:color w:val="000000"/>
          <w:szCs w:val="22"/>
        </w:rPr>
        <w:t>Male and female errors combined in MAPE</w:t>
      </w:r>
      <w:r w:rsidR="002155D2">
        <w:rPr>
          <w:rFonts w:asciiTheme="minorHAnsi" w:hAnsiTheme="minorHAnsi"/>
          <w:color w:val="000000"/>
          <w:szCs w:val="22"/>
        </w:rPr>
        <w:t>s</w:t>
      </w:r>
      <w:r w:rsidRPr="0096361D">
        <w:rPr>
          <w:rFonts w:asciiTheme="minorHAnsi" w:hAnsiTheme="minorHAnsi"/>
          <w:color w:val="000000"/>
          <w:szCs w:val="22"/>
        </w:rPr>
        <w:t xml:space="preserve"> summary. </w:t>
      </w:r>
    </w:p>
    <w:p w14:paraId="543B3D12" w14:textId="77777777" w:rsidR="009F2BF1" w:rsidRDefault="009F2BF1" w:rsidP="009F2BF1">
      <w:pPr>
        <w:spacing w:after="200" w:line="276" w:lineRule="auto"/>
        <w:rPr>
          <w:rFonts w:ascii="Calibri" w:eastAsia="Calibri" w:hAnsi="Calibri"/>
          <w:szCs w:val="22"/>
        </w:rPr>
      </w:pPr>
      <w:r w:rsidRPr="001F1FA8">
        <w:rPr>
          <w:rFonts w:ascii="Calibri" w:eastAsia="Calibri" w:hAnsi="Calibri"/>
          <w:noProof/>
          <w:szCs w:val="22"/>
        </w:rPr>
        <w:drawing>
          <wp:inline distT="0" distB="0" distL="0" distR="0" wp14:anchorId="1355AA73" wp14:editId="5878B632">
            <wp:extent cx="8229600" cy="499554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229600" cy="4995545"/>
                    </a:xfrm>
                    <a:prstGeom prst="rect">
                      <a:avLst/>
                    </a:prstGeom>
                    <a:noFill/>
                    <a:ln>
                      <a:noFill/>
                    </a:ln>
                  </pic:spPr>
                </pic:pic>
              </a:graphicData>
            </a:graphic>
          </wp:inline>
        </w:drawing>
      </w:r>
    </w:p>
    <w:p w14:paraId="3CEBBB1B" w14:textId="77777777" w:rsidR="009F2BF1" w:rsidRDefault="009F2BF1" w:rsidP="009F2BF1">
      <w:pPr>
        <w:spacing w:after="200" w:line="276" w:lineRule="auto"/>
        <w:rPr>
          <w:rFonts w:ascii="Calibri" w:eastAsia="Calibri" w:hAnsi="Calibri"/>
          <w:szCs w:val="22"/>
        </w:rPr>
      </w:pPr>
    </w:p>
    <w:p w14:paraId="24486359" w14:textId="2513CD00" w:rsidR="0096361D" w:rsidRPr="0096361D" w:rsidRDefault="0096361D" w:rsidP="0096361D">
      <w:pPr>
        <w:pStyle w:val="Caption"/>
        <w:keepNext/>
        <w:ind w:left="0"/>
        <w:rPr>
          <w:rFonts w:asciiTheme="minorHAnsi" w:hAnsiTheme="minorHAnsi"/>
          <w:sz w:val="22"/>
          <w:szCs w:val="22"/>
        </w:rPr>
      </w:pPr>
      <w:bookmarkStart w:id="56" w:name="_Toc462321804"/>
      <w:r w:rsidRPr="0096361D">
        <w:rPr>
          <w:rFonts w:asciiTheme="minorHAnsi" w:hAnsiTheme="minorHAnsi"/>
          <w:sz w:val="22"/>
          <w:szCs w:val="22"/>
        </w:rPr>
        <w:lastRenderedPageBreak/>
        <w:t>Table A-</w:t>
      </w:r>
      <w:r w:rsidRPr="0096361D">
        <w:rPr>
          <w:rFonts w:asciiTheme="minorHAnsi" w:hAnsiTheme="minorHAnsi"/>
          <w:sz w:val="22"/>
          <w:szCs w:val="22"/>
        </w:rPr>
        <w:fldChar w:fldCharType="begin"/>
      </w:r>
      <w:r w:rsidRPr="0096361D">
        <w:rPr>
          <w:rFonts w:asciiTheme="minorHAnsi" w:hAnsiTheme="minorHAnsi"/>
          <w:sz w:val="22"/>
          <w:szCs w:val="22"/>
        </w:rPr>
        <w:instrText xml:space="preserve"> SEQ Table_A- \* ARABIC </w:instrText>
      </w:r>
      <w:r w:rsidRPr="0096361D">
        <w:rPr>
          <w:rFonts w:asciiTheme="minorHAnsi" w:hAnsiTheme="minorHAnsi"/>
          <w:sz w:val="22"/>
          <w:szCs w:val="22"/>
        </w:rPr>
        <w:fldChar w:fldCharType="separate"/>
      </w:r>
      <w:r w:rsidR="00985DA8">
        <w:rPr>
          <w:rFonts w:asciiTheme="minorHAnsi" w:hAnsiTheme="minorHAnsi"/>
          <w:noProof/>
          <w:sz w:val="22"/>
          <w:szCs w:val="22"/>
        </w:rPr>
        <w:t>12</w:t>
      </w:r>
      <w:r w:rsidRPr="0096361D">
        <w:rPr>
          <w:rFonts w:asciiTheme="minorHAnsi" w:hAnsiTheme="minorHAnsi"/>
          <w:sz w:val="22"/>
          <w:szCs w:val="22"/>
        </w:rPr>
        <w:fldChar w:fldCharType="end"/>
      </w:r>
      <w:r w:rsidRPr="0096361D">
        <w:rPr>
          <w:rFonts w:asciiTheme="minorHAnsi" w:hAnsiTheme="minorHAnsi"/>
          <w:sz w:val="22"/>
          <w:szCs w:val="22"/>
        </w:rPr>
        <w:t>.</w:t>
      </w:r>
      <w:r w:rsidRPr="0096361D">
        <w:rPr>
          <w:rFonts w:asciiTheme="minorHAnsi" w:eastAsia="Calibri" w:hAnsiTheme="minorHAnsi"/>
          <w:sz w:val="22"/>
          <w:szCs w:val="22"/>
        </w:rPr>
        <w:t xml:space="preserve"> </w:t>
      </w:r>
      <w:r w:rsidRPr="0096361D">
        <w:rPr>
          <w:rFonts w:asciiTheme="minorHAnsi" w:eastAsia="Calibri" w:hAnsiTheme="minorHAnsi"/>
          <w:b w:val="0"/>
          <w:sz w:val="22"/>
          <w:szCs w:val="22"/>
        </w:rPr>
        <w:t>MAPEs of single-year-of-age CCR estimates by cohort size a</w:t>
      </w:r>
      <w:r w:rsidR="00482367">
        <w:rPr>
          <w:rFonts w:asciiTheme="minorHAnsi" w:eastAsia="Calibri" w:hAnsiTheme="minorHAnsi"/>
          <w:b w:val="0"/>
          <w:sz w:val="22"/>
          <w:szCs w:val="22"/>
        </w:rPr>
        <w:t xml:space="preserve">nd by single year of age 0-19. </w:t>
      </w:r>
      <w:r w:rsidRPr="0096361D">
        <w:rPr>
          <w:rFonts w:asciiTheme="minorHAnsi" w:eastAsia="Calibri" w:hAnsiTheme="minorHAnsi"/>
          <w:b w:val="0"/>
          <w:sz w:val="22"/>
          <w:szCs w:val="22"/>
        </w:rPr>
        <w:t>Estimates produced at town-level for 2010 and compared to 2010 Census.</w:t>
      </w:r>
      <w:bookmarkEnd w:id="56"/>
    </w:p>
    <w:p w14:paraId="55071A81" w14:textId="194F46F4" w:rsidR="009F2BF1" w:rsidRPr="007513E5" w:rsidRDefault="009F2BF1" w:rsidP="0096361D">
      <w:pPr>
        <w:spacing w:after="200" w:line="276" w:lineRule="auto"/>
        <w:rPr>
          <w:rFonts w:ascii="Calibri" w:eastAsia="Calibri" w:hAnsi="Calibri"/>
          <w:szCs w:val="22"/>
        </w:rPr>
      </w:pPr>
      <w:r w:rsidRPr="001F1FA8">
        <w:rPr>
          <w:rFonts w:ascii="Calibri" w:eastAsia="Calibri" w:hAnsi="Calibri"/>
          <w:noProof/>
          <w:szCs w:val="22"/>
        </w:rPr>
        <w:drawing>
          <wp:inline distT="0" distB="0" distL="0" distR="0" wp14:anchorId="29F293C0" wp14:editId="5A1B02B1">
            <wp:extent cx="7810500" cy="22955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810500" cy="2295525"/>
                    </a:xfrm>
                    <a:prstGeom prst="rect">
                      <a:avLst/>
                    </a:prstGeom>
                    <a:noFill/>
                    <a:ln>
                      <a:noFill/>
                    </a:ln>
                  </pic:spPr>
                </pic:pic>
              </a:graphicData>
            </a:graphic>
          </wp:inline>
        </w:drawing>
      </w:r>
    </w:p>
    <w:p w14:paraId="764CBFA4" w14:textId="58FBB978" w:rsidR="0096361D" w:rsidRPr="0096361D" w:rsidRDefault="0096361D" w:rsidP="0096361D">
      <w:pPr>
        <w:pStyle w:val="Caption"/>
        <w:keepNext/>
        <w:ind w:left="0"/>
        <w:rPr>
          <w:rFonts w:asciiTheme="minorHAnsi" w:hAnsiTheme="minorHAnsi"/>
          <w:sz w:val="22"/>
          <w:szCs w:val="22"/>
        </w:rPr>
      </w:pPr>
      <w:bookmarkStart w:id="57" w:name="_Toc462321805"/>
      <w:r w:rsidRPr="0096361D">
        <w:rPr>
          <w:rFonts w:asciiTheme="minorHAnsi" w:hAnsiTheme="minorHAnsi"/>
          <w:sz w:val="22"/>
          <w:szCs w:val="22"/>
        </w:rPr>
        <w:t>Table A-</w:t>
      </w:r>
      <w:r w:rsidRPr="0096361D">
        <w:rPr>
          <w:rFonts w:asciiTheme="minorHAnsi" w:hAnsiTheme="minorHAnsi"/>
          <w:sz w:val="22"/>
          <w:szCs w:val="22"/>
        </w:rPr>
        <w:fldChar w:fldCharType="begin"/>
      </w:r>
      <w:r w:rsidRPr="0096361D">
        <w:rPr>
          <w:rFonts w:asciiTheme="minorHAnsi" w:hAnsiTheme="minorHAnsi"/>
          <w:sz w:val="22"/>
          <w:szCs w:val="22"/>
        </w:rPr>
        <w:instrText xml:space="preserve"> SEQ Table_A- \* ARABIC </w:instrText>
      </w:r>
      <w:r w:rsidRPr="0096361D">
        <w:rPr>
          <w:rFonts w:asciiTheme="minorHAnsi" w:hAnsiTheme="minorHAnsi"/>
          <w:sz w:val="22"/>
          <w:szCs w:val="22"/>
        </w:rPr>
        <w:fldChar w:fldCharType="separate"/>
      </w:r>
      <w:r w:rsidR="00985DA8">
        <w:rPr>
          <w:rFonts w:asciiTheme="minorHAnsi" w:hAnsiTheme="minorHAnsi"/>
          <w:noProof/>
          <w:sz w:val="22"/>
          <w:szCs w:val="22"/>
        </w:rPr>
        <w:t>13</w:t>
      </w:r>
      <w:r w:rsidRPr="0096361D">
        <w:rPr>
          <w:rFonts w:asciiTheme="minorHAnsi" w:hAnsiTheme="minorHAnsi"/>
          <w:sz w:val="22"/>
          <w:szCs w:val="22"/>
        </w:rPr>
        <w:fldChar w:fldCharType="end"/>
      </w:r>
      <w:r w:rsidRPr="0096361D">
        <w:rPr>
          <w:rFonts w:asciiTheme="minorHAnsi" w:hAnsiTheme="minorHAnsi"/>
          <w:sz w:val="22"/>
          <w:szCs w:val="22"/>
        </w:rPr>
        <w:t>.</w:t>
      </w:r>
      <w:r w:rsidRPr="0096361D">
        <w:rPr>
          <w:rFonts w:asciiTheme="minorHAnsi" w:eastAsia="Calibri" w:hAnsiTheme="minorHAnsi"/>
          <w:sz w:val="22"/>
          <w:szCs w:val="22"/>
        </w:rPr>
        <w:t xml:space="preserve"> </w:t>
      </w:r>
      <w:r w:rsidRPr="0096361D">
        <w:rPr>
          <w:rFonts w:asciiTheme="minorHAnsi" w:eastAsia="Calibri" w:hAnsiTheme="minorHAnsi"/>
          <w:b w:val="0"/>
          <w:sz w:val="22"/>
          <w:szCs w:val="22"/>
        </w:rPr>
        <w:t>Averaged single-years MAPE</w:t>
      </w:r>
      <w:r w:rsidR="002155D2">
        <w:rPr>
          <w:rFonts w:asciiTheme="minorHAnsi" w:eastAsia="Calibri" w:hAnsiTheme="minorHAnsi"/>
          <w:b w:val="0"/>
          <w:sz w:val="22"/>
          <w:szCs w:val="22"/>
        </w:rPr>
        <w:t>s</w:t>
      </w:r>
      <w:r w:rsidRPr="0096361D">
        <w:rPr>
          <w:rFonts w:asciiTheme="minorHAnsi" w:eastAsia="Calibri" w:hAnsiTheme="minorHAnsi"/>
          <w:b w:val="0"/>
          <w:sz w:val="22"/>
          <w:szCs w:val="22"/>
        </w:rPr>
        <w:t xml:space="preserve"> and 5-year MAPE</w:t>
      </w:r>
      <w:r w:rsidR="002155D2">
        <w:rPr>
          <w:rFonts w:asciiTheme="minorHAnsi" w:eastAsia="Calibri" w:hAnsiTheme="minorHAnsi"/>
          <w:b w:val="0"/>
          <w:sz w:val="22"/>
          <w:szCs w:val="22"/>
        </w:rPr>
        <w:t>s</w:t>
      </w:r>
      <w:r w:rsidRPr="0096361D">
        <w:rPr>
          <w:rFonts w:asciiTheme="minorHAnsi" w:eastAsia="Calibri" w:hAnsiTheme="minorHAnsi"/>
          <w:b w:val="0"/>
          <w:sz w:val="22"/>
          <w:szCs w:val="22"/>
        </w:rPr>
        <w:t xml:space="preserve"> by 5-year age-group. Estimates produced at town-level for 2010 and compared to 2010 Census.</w:t>
      </w:r>
      <w:bookmarkEnd w:id="57"/>
    </w:p>
    <w:p w14:paraId="405BE9B5" w14:textId="0B0D0B75" w:rsidR="009F2BF1" w:rsidRDefault="009F2BF1" w:rsidP="009F2BF1">
      <w:pPr>
        <w:spacing w:after="200" w:line="276" w:lineRule="auto"/>
        <w:rPr>
          <w:rFonts w:ascii="Calibri" w:eastAsia="Calibri" w:hAnsi="Calibri"/>
          <w:szCs w:val="22"/>
        </w:rPr>
      </w:pPr>
      <w:r w:rsidRPr="001F1FA8">
        <w:rPr>
          <w:rFonts w:ascii="Calibri" w:eastAsia="Calibri" w:hAnsi="Calibri"/>
          <w:noProof/>
          <w:szCs w:val="22"/>
        </w:rPr>
        <w:drawing>
          <wp:inline distT="0" distB="0" distL="0" distR="0" wp14:anchorId="59432740" wp14:editId="0045B21F">
            <wp:extent cx="7686675" cy="254317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686675" cy="2543175"/>
                    </a:xfrm>
                    <a:prstGeom prst="rect">
                      <a:avLst/>
                    </a:prstGeom>
                    <a:noFill/>
                    <a:ln>
                      <a:noFill/>
                    </a:ln>
                  </pic:spPr>
                </pic:pic>
              </a:graphicData>
            </a:graphic>
          </wp:inline>
        </w:drawing>
      </w:r>
    </w:p>
    <w:p w14:paraId="3D8AE058" w14:textId="3E70561D" w:rsidR="004A3AD1" w:rsidRPr="004A3AD1" w:rsidRDefault="004A3AD1" w:rsidP="004A3AD1">
      <w:pPr>
        <w:pStyle w:val="Caption"/>
        <w:keepNext/>
        <w:ind w:left="0"/>
        <w:rPr>
          <w:rFonts w:asciiTheme="minorHAnsi" w:hAnsiTheme="minorHAnsi"/>
          <w:b w:val="0"/>
          <w:sz w:val="22"/>
          <w:szCs w:val="22"/>
        </w:rPr>
      </w:pPr>
      <w:bookmarkStart w:id="58" w:name="_Toc462321806"/>
      <w:r w:rsidRPr="004A3AD1">
        <w:rPr>
          <w:rFonts w:asciiTheme="minorHAnsi" w:hAnsiTheme="minorHAnsi"/>
          <w:sz w:val="22"/>
          <w:szCs w:val="22"/>
        </w:rPr>
        <w:lastRenderedPageBreak/>
        <w:t>Table A-</w:t>
      </w:r>
      <w:r w:rsidRPr="004A3AD1">
        <w:rPr>
          <w:rFonts w:asciiTheme="minorHAnsi" w:hAnsiTheme="minorHAnsi"/>
          <w:sz w:val="22"/>
          <w:szCs w:val="22"/>
        </w:rPr>
        <w:fldChar w:fldCharType="begin"/>
      </w:r>
      <w:r w:rsidRPr="004A3AD1">
        <w:rPr>
          <w:rFonts w:asciiTheme="minorHAnsi" w:hAnsiTheme="minorHAnsi"/>
          <w:sz w:val="22"/>
          <w:szCs w:val="22"/>
        </w:rPr>
        <w:instrText xml:space="preserve"> SEQ Table_A- \* ARABIC </w:instrText>
      </w:r>
      <w:r w:rsidRPr="004A3AD1">
        <w:rPr>
          <w:rFonts w:asciiTheme="minorHAnsi" w:hAnsiTheme="minorHAnsi"/>
          <w:sz w:val="22"/>
          <w:szCs w:val="22"/>
        </w:rPr>
        <w:fldChar w:fldCharType="separate"/>
      </w:r>
      <w:r w:rsidR="00985DA8">
        <w:rPr>
          <w:rFonts w:asciiTheme="minorHAnsi" w:hAnsiTheme="minorHAnsi"/>
          <w:noProof/>
          <w:sz w:val="22"/>
          <w:szCs w:val="22"/>
        </w:rPr>
        <w:t>14</w:t>
      </w:r>
      <w:r w:rsidRPr="004A3AD1">
        <w:rPr>
          <w:rFonts w:asciiTheme="minorHAnsi" w:hAnsiTheme="minorHAnsi"/>
          <w:sz w:val="22"/>
          <w:szCs w:val="22"/>
        </w:rPr>
        <w:fldChar w:fldCharType="end"/>
      </w:r>
      <w:r w:rsidRPr="004A3AD1">
        <w:rPr>
          <w:rFonts w:asciiTheme="minorHAnsi" w:hAnsiTheme="minorHAnsi"/>
          <w:sz w:val="22"/>
          <w:szCs w:val="22"/>
        </w:rPr>
        <w:t>.</w:t>
      </w:r>
      <w:r w:rsidRPr="004A3AD1">
        <w:rPr>
          <w:rFonts w:asciiTheme="minorHAnsi" w:eastAsia="Calibri" w:hAnsiTheme="minorHAnsi"/>
          <w:b w:val="0"/>
          <w:sz w:val="22"/>
          <w:szCs w:val="22"/>
        </w:rPr>
        <w:t xml:space="preserve"> Cohort-size categories used in error assignment.</w:t>
      </w:r>
      <w:bookmarkEnd w:id="58"/>
    </w:p>
    <w:tbl>
      <w:tblPr>
        <w:tblW w:w="2970" w:type="dxa"/>
        <w:tblInd w:w="108" w:type="dxa"/>
        <w:tblLayout w:type="fixed"/>
        <w:tblLook w:val="04A0" w:firstRow="1" w:lastRow="0" w:firstColumn="1" w:lastColumn="0" w:noHBand="0" w:noVBand="1"/>
      </w:tblPr>
      <w:tblGrid>
        <w:gridCol w:w="1485"/>
        <w:gridCol w:w="1485"/>
      </w:tblGrid>
      <w:tr w:rsidR="0096361D" w:rsidRPr="001F1FA8" w14:paraId="57454256" w14:textId="77777777" w:rsidTr="00A752C2">
        <w:trPr>
          <w:trHeight w:val="300"/>
        </w:trPr>
        <w:tc>
          <w:tcPr>
            <w:tcW w:w="14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FC202E" w14:textId="77777777" w:rsidR="0096361D" w:rsidRPr="001F1FA8" w:rsidRDefault="0096361D" w:rsidP="00C07B55">
            <w:pPr>
              <w:spacing w:line="240" w:lineRule="auto"/>
              <w:rPr>
                <w:rFonts w:ascii="Calibri" w:hAnsi="Calibri"/>
                <w:sz w:val="20"/>
                <w:szCs w:val="20"/>
              </w:rPr>
            </w:pPr>
            <w:r w:rsidRPr="001F1FA8">
              <w:rPr>
                <w:rFonts w:ascii="Calibri" w:hAnsi="Calibri"/>
                <w:sz w:val="20"/>
                <w:szCs w:val="20"/>
              </w:rPr>
              <w:t>Tract Level</w:t>
            </w:r>
          </w:p>
        </w:tc>
        <w:tc>
          <w:tcPr>
            <w:tcW w:w="14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6B5914" w14:textId="77777777" w:rsidR="0096361D" w:rsidRPr="001F1FA8" w:rsidRDefault="0096361D" w:rsidP="00C07B55">
            <w:pPr>
              <w:spacing w:line="240" w:lineRule="auto"/>
              <w:rPr>
                <w:rFonts w:ascii="Calibri" w:hAnsi="Calibri"/>
                <w:sz w:val="20"/>
                <w:szCs w:val="20"/>
              </w:rPr>
            </w:pPr>
            <w:r w:rsidRPr="001F1FA8">
              <w:rPr>
                <w:rFonts w:ascii="Calibri" w:hAnsi="Calibri"/>
                <w:sz w:val="20"/>
                <w:szCs w:val="20"/>
              </w:rPr>
              <w:t>Town Level</w:t>
            </w:r>
          </w:p>
        </w:tc>
      </w:tr>
      <w:tr w:rsidR="00A752C2" w:rsidRPr="001F1FA8" w14:paraId="5549D0E0" w14:textId="77777777" w:rsidTr="00C07B55">
        <w:trPr>
          <w:trHeight w:val="300"/>
        </w:trPr>
        <w:tc>
          <w:tcPr>
            <w:tcW w:w="1485" w:type="dxa"/>
            <w:tcBorders>
              <w:top w:val="single" w:sz="4" w:space="0" w:color="auto"/>
              <w:left w:val="single" w:sz="4" w:space="0" w:color="auto"/>
              <w:bottom w:val="nil"/>
              <w:right w:val="nil"/>
            </w:tcBorders>
            <w:shd w:val="clear" w:color="auto" w:fill="auto"/>
            <w:noWrap/>
            <w:vAlign w:val="center"/>
            <w:hideMark/>
          </w:tcPr>
          <w:p w14:paraId="170EB091" w14:textId="20653AA8" w:rsidR="00A752C2" w:rsidRPr="001F1FA8" w:rsidRDefault="00A752C2" w:rsidP="00A752C2">
            <w:pPr>
              <w:spacing w:line="240" w:lineRule="auto"/>
              <w:rPr>
                <w:rFonts w:ascii="Calibri" w:hAnsi="Calibri"/>
                <w:sz w:val="20"/>
                <w:szCs w:val="20"/>
              </w:rPr>
            </w:pPr>
            <w:r>
              <w:rPr>
                <w:rFonts w:ascii="Calibri" w:hAnsi="Calibri"/>
                <w:sz w:val="20"/>
                <w:szCs w:val="20"/>
              </w:rPr>
              <w:t>0-29</w:t>
            </w:r>
          </w:p>
        </w:tc>
        <w:tc>
          <w:tcPr>
            <w:tcW w:w="1485" w:type="dxa"/>
            <w:tcBorders>
              <w:top w:val="single" w:sz="4" w:space="0" w:color="auto"/>
              <w:left w:val="nil"/>
              <w:bottom w:val="nil"/>
              <w:right w:val="single" w:sz="4" w:space="0" w:color="auto"/>
            </w:tcBorders>
            <w:shd w:val="clear" w:color="auto" w:fill="auto"/>
            <w:noWrap/>
            <w:vAlign w:val="center"/>
            <w:hideMark/>
          </w:tcPr>
          <w:p w14:paraId="29985D8E" w14:textId="1D93C977" w:rsidR="00A752C2" w:rsidRPr="001F1FA8" w:rsidRDefault="00A752C2" w:rsidP="00A752C2">
            <w:pPr>
              <w:spacing w:line="240" w:lineRule="auto"/>
              <w:rPr>
                <w:rFonts w:ascii="Calibri" w:hAnsi="Calibri"/>
                <w:sz w:val="20"/>
                <w:szCs w:val="20"/>
              </w:rPr>
            </w:pPr>
            <w:r>
              <w:rPr>
                <w:rFonts w:ascii="Calibri" w:hAnsi="Calibri"/>
                <w:sz w:val="20"/>
                <w:szCs w:val="20"/>
              </w:rPr>
              <w:t>0-24</w:t>
            </w:r>
          </w:p>
        </w:tc>
      </w:tr>
      <w:tr w:rsidR="00A752C2" w:rsidRPr="001F1FA8" w14:paraId="2EF42296" w14:textId="77777777" w:rsidTr="00C07B55">
        <w:trPr>
          <w:trHeight w:val="300"/>
        </w:trPr>
        <w:tc>
          <w:tcPr>
            <w:tcW w:w="1485" w:type="dxa"/>
            <w:tcBorders>
              <w:top w:val="nil"/>
              <w:left w:val="single" w:sz="4" w:space="0" w:color="auto"/>
              <w:bottom w:val="nil"/>
              <w:right w:val="nil"/>
            </w:tcBorders>
            <w:shd w:val="clear" w:color="auto" w:fill="auto"/>
            <w:noWrap/>
            <w:vAlign w:val="center"/>
            <w:hideMark/>
          </w:tcPr>
          <w:p w14:paraId="0BDEF560" w14:textId="0C070D85" w:rsidR="00A752C2" w:rsidRPr="001F1FA8" w:rsidRDefault="00A752C2" w:rsidP="00A752C2">
            <w:pPr>
              <w:spacing w:line="240" w:lineRule="auto"/>
              <w:rPr>
                <w:rFonts w:ascii="Calibri" w:hAnsi="Calibri"/>
                <w:sz w:val="20"/>
                <w:szCs w:val="20"/>
              </w:rPr>
            </w:pPr>
            <w:r>
              <w:rPr>
                <w:rFonts w:ascii="Calibri" w:hAnsi="Calibri"/>
                <w:sz w:val="20"/>
                <w:szCs w:val="20"/>
              </w:rPr>
              <w:t>30-49</w:t>
            </w:r>
          </w:p>
        </w:tc>
        <w:tc>
          <w:tcPr>
            <w:tcW w:w="1485" w:type="dxa"/>
            <w:tcBorders>
              <w:top w:val="nil"/>
              <w:left w:val="nil"/>
              <w:bottom w:val="nil"/>
              <w:right w:val="single" w:sz="4" w:space="0" w:color="auto"/>
            </w:tcBorders>
            <w:shd w:val="clear" w:color="auto" w:fill="auto"/>
            <w:noWrap/>
            <w:vAlign w:val="center"/>
            <w:hideMark/>
          </w:tcPr>
          <w:p w14:paraId="037808BE" w14:textId="4B38CF44" w:rsidR="00A752C2" w:rsidRPr="001F1FA8" w:rsidRDefault="00A752C2" w:rsidP="00A752C2">
            <w:pPr>
              <w:spacing w:line="240" w:lineRule="auto"/>
              <w:rPr>
                <w:rFonts w:ascii="Calibri" w:hAnsi="Calibri"/>
                <w:sz w:val="20"/>
                <w:szCs w:val="20"/>
              </w:rPr>
            </w:pPr>
            <w:r>
              <w:rPr>
                <w:rFonts w:ascii="Calibri" w:hAnsi="Calibri"/>
                <w:sz w:val="20"/>
                <w:szCs w:val="20"/>
              </w:rPr>
              <w:t>25-49</w:t>
            </w:r>
          </w:p>
        </w:tc>
      </w:tr>
      <w:tr w:rsidR="00A752C2" w:rsidRPr="001F1FA8" w14:paraId="42808838" w14:textId="77777777" w:rsidTr="00C07B55">
        <w:trPr>
          <w:trHeight w:val="300"/>
        </w:trPr>
        <w:tc>
          <w:tcPr>
            <w:tcW w:w="1485" w:type="dxa"/>
            <w:tcBorders>
              <w:top w:val="nil"/>
              <w:left w:val="single" w:sz="4" w:space="0" w:color="auto"/>
              <w:bottom w:val="nil"/>
              <w:right w:val="nil"/>
            </w:tcBorders>
            <w:shd w:val="clear" w:color="auto" w:fill="auto"/>
            <w:noWrap/>
            <w:vAlign w:val="center"/>
            <w:hideMark/>
          </w:tcPr>
          <w:p w14:paraId="66DFABDB" w14:textId="24D4C907" w:rsidR="00A752C2" w:rsidRPr="001F1FA8" w:rsidRDefault="00A752C2" w:rsidP="00A752C2">
            <w:pPr>
              <w:spacing w:line="240" w:lineRule="auto"/>
              <w:rPr>
                <w:rFonts w:ascii="Calibri" w:hAnsi="Calibri"/>
                <w:sz w:val="20"/>
                <w:szCs w:val="20"/>
              </w:rPr>
            </w:pPr>
            <w:r>
              <w:rPr>
                <w:rFonts w:ascii="Calibri" w:hAnsi="Calibri"/>
                <w:sz w:val="20"/>
                <w:szCs w:val="20"/>
              </w:rPr>
              <w:t>50-74</w:t>
            </w:r>
          </w:p>
        </w:tc>
        <w:tc>
          <w:tcPr>
            <w:tcW w:w="1485" w:type="dxa"/>
            <w:tcBorders>
              <w:top w:val="nil"/>
              <w:left w:val="nil"/>
              <w:bottom w:val="nil"/>
              <w:right w:val="single" w:sz="4" w:space="0" w:color="auto"/>
            </w:tcBorders>
            <w:shd w:val="clear" w:color="auto" w:fill="auto"/>
            <w:noWrap/>
            <w:vAlign w:val="center"/>
            <w:hideMark/>
          </w:tcPr>
          <w:p w14:paraId="2DD0E8D2" w14:textId="51E232B7" w:rsidR="00A752C2" w:rsidRPr="001F1FA8" w:rsidRDefault="00A752C2" w:rsidP="00A752C2">
            <w:pPr>
              <w:spacing w:line="240" w:lineRule="auto"/>
              <w:rPr>
                <w:rFonts w:ascii="Calibri" w:hAnsi="Calibri"/>
                <w:sz w:val="20"/>
                <w:szCs w:val="20"/>
              </w:rPr>
            </w:pPr>
            <w:r>
              <w:rPr>
                <w:rFonts w:ascii="Calibri" w:hAnsi="Calibri"/>
                <w:sz w:val="20"/>
                <w:szCs w:val="20"/>
              </w:rPr>
              <w:t>50-99</w:t>
            </w:r>
          </w:p>
        </w:tc>
      </w:tr>
      <w:tr w:rsidR="00A752C2" w:rsidRPr="001F1FA8" w14:paraId="1C0E25C9" w14:textId="77777777" w:rsidTr="00C07B55">
        <w:trPr>
          <w:trHeight w:val="300"/>
        </w:trPr>
        <w:tc>
          <w:tcPr>
            <w:tcW w:w="1485" w:type="dxa"/>
            <w:tcBorders>
              <w:top w:val="nil"/>
              <w:left w:val="single" w:sz="4" w:space="0" w:color="auto"/>
              <w:bottom w:val="nil"/>
              <w:right w:val="nil"/>
            </w:tcBorders>
            <w:shd w:val="clear" w:color="auto" w:fill="auto"/>
            <w:noWrap/>
            <w:vAlign w:val="center"/>
            <w:hideMark/>
          </w:tcPr>
          <w:p w14:paraId="57F6B491" w14:textId="757E916A" w:rsidR="00A752C2" w:rsidRPr="001F1FA8" w:rsidRDefault="00A752C2" w:rsidP="00A752C2">
            <w:pPr>
              <w:spacing w:line="240" w:lineRule="auto"/>
              <w:rPr>
                <w:rFonts w:ascii="Calibri" w:hAnsi="Calibri"/>
                <w:sz w:val="20"/>
                <w:szCs w:val="20"/>
              </w:rPr>
            </w:pPr>
            <w:r>
              <w:rPr>
                <w:rFonts w:ascii="Calibri" w:hAnsi="Calibri"/>
                <w:sz w:val="20"/>
                <w:szCs w:val="20"/>
              </w:rPr>
              <w:t>75-99</w:t>
            </w:r>
          </w:p>
        </w:tc>
        <w:tc>
          <w:tcPr>
            <w:tcW w:w="1485" w:type="dxa"/>
            <w:tcBorders>
              <w:top w:val="nil"/>
              <w:left w:val="nil"/>
              <w:bottom w:val="nil"/>
              <w:right w:val="single" w:sz="4" w:space="0" w:color="auto"/>
            </w:tcBorders>
            <w:shd w:val="clear" w:color="auto" w:fill="auto"/>
            <w:noWrap/>
            <w:vAlign w:val="center"/>
            <w:hideMark/>
          </w:tcPr>
          <w:p w14:paraId="2E7A11EB" w14:textId="0CACF3ED" w:rsidR="00A752C2" w:rsidRPr="001F1FA8" w:rsidRDefault="00A752C2" w:rsidP="00A752C2">
            <w:pPr>
              <w:spacing w:line="240" w:lineRule="auto"/>
              <w:rPr>
                <w:rFonts w:ascii="Calibri" w:hAnsi="Calibri"/>
                <w:sz w:val="20"/>
                <w:szCs w:val="20"/>
              </w:rPr>
            </w:pPr>
            <w:r>
              <w:rPr>
                <w:rFonts w:ascii="Calibri" w:hAnsi="Calibri"/>
                <w:sz w:val="20"/>
                <w:szCs w:val="20"/>
              </w:rPr>
              <w:t>100-199</w:t>
            </w:r>
          </w:p>
        </w:tc>
      </w:tr>
      <w:tr w:rsidR="00A752C2" w:rsidRPr="001F1FA8" w14:paraId="1E62808E" w14:textId="77777777" w:rsidTr="00C07B55">
        <w:trPr>
          <w:trHeight w:val="300"/>
        </w:trPr>
        <w:tc>
          <w:tcPr>
            <w:tcW w:w="1485" w:type="dxa"/>
            <w:tcBorders>
              <w:top w:val="nil"/>
              <w:left w:val="single" w:sz="4" w:space="0" w:color="auto"/>
              <w:bottom w:val="nil"/>
              <w:right w:val="nil"/>
            </w:tcBorders>
            <w:shd w:val="clear" w:color="auto" w:fill="auto"/>
            <w:noWrap/>
            <w:vAlign w:val="center"/>
            <w:hideMark/>
          </w:tcPr>
          <w:p w14:paraId="65CC5973" w14:textId="1D85578A" w:rsidR="00A752C2" w:rsidRPr="001F1FA8" w:rsidRDefault="00A752C2" w:rsidP="00A752C2">
            <w:pPr>
              <w:spacing w:line="240" w:lineRule="auto"/>
              <w:rPr>
                <w:rFonts w:ascii="Calibri" w:hAnsi="Calibri"/>
                <w:sz w:val="20"/>
                <w:szCs w:val="20"/>
              </w:rPr>
            </w:pPr>
            <w:r>
              <w:rPr>
                <w:rFonts w:ascii="Calibri" w:hAnsi="Calibri"/>
                <w:sz w:val="20"/>
                <w:szCs w:val="20"/>
              </w:rPr>
              <w:t>100-124</w:t>
            </w:r>
          </w:p>
        </w:tc>
        <w:tc>
          <w:tcPr>
            <w:tcW w:w="1485" w:type="dxa"/>
            <w:tcBorders>
              <w:top w:val="nil"/>
              <w:left w:val="nil"/>
              <w:bottom w:val="nil"/>
              <w:right w:val="single" w:sz="4" w:space="0" w:color="auto"/>
            </w:tcBorders>
            <w:shd w:val="clear" w:color="auto" w:fill="auto"/>
            <w:noWrap/>
            <w:vAlign w:val="center"/>
            <w:hideMark/>
          </w:tcPr>
          <w:p w14:paraId="6B906AEA" w14:textId="1686821C" w:rsidR="00A752C2" w:rsidRPr="001F1FA8" w:rsidRDefault="00A752C2" w:rsidP="00A752C2">
            <w:pPr>
              <w:spacing w:line="240" w:lineRule="auto"/>
              <w:rPr>
                <w:rFonts w:ascii="Calibri" w:hAnsi="Calibri"/>
                <w:sz w:val="20"/>
                <w:szCs w:val="20"/>
              </w:rPr>
            </w:pPr>
            <w:r>
              <w:rPr>
                <w:rFonts w:ascii="Calibri" w:hAnsi="Calibri"/>
                <w:sz w:val="20"/>
                <w:szCs w:val="20"/>
              </w:rPr>
              <w:t>200-499</w:t>
            </w:r>
          </w:p>
        </w:tc>
      </w:tr>
      <w:tr w:rsidR="00A752C2" w:rsidRPr="001F1FA8" w14:paraId="75F11CF2" w14:textId="77777777" w:rsidTr="00C07B55">
        <w:trPr>
          <w:trHeight w:val="300"/>
        </w:trPr>
        <w:tc>
          <w:tcPr>
            <w:tcW w:w="1485" w:type="dxa"/>
            <w:tcBorders>
              <w:top w:val="nil"/>
              <w:left w:val="single" w:sz="4" w:space="0" w:color="auto"/>
              <w:bottom w:val="nil"/>
              <w:right w:val="nil"/>
            </w:tcBorders>
            <w:shd w:val="clear" w:color="auto" w:fill="auto"/>
            <w:noWrap/>
            <w:vAlign w:val="center"/>
            <w:hideMark/>
          </w:tcPr>
          <w:p w14:paraId="43EA90A4" w14:textId="7698F02C" w:rsidR="00A752C2" w:rsidRPr="001F1FA8" w:rsidRDefault="00A752C2" w:rsidP="00A752C2">
            <w:pPr>
              <w:spacing w:line="240" w:lineRule="auto"/>
              <w:rPr>
                <w:rFonts w:ascii="Calibri" w:hAnsi="Calibri"/>
                <w:sz w:val="20"/>
                <w:szCs w:val="20"/>
              </w:rPr>
            </w:pPr>
            <w:r>
              <w:rPr>
                <w:rFonts w:ascii="Calibri" w:hAnsi="Calibri"/>
                <w:sz w:val="20"/>
                <w:szCs w:val="20"/>
              </w:rPr>
              <w:t>125-149</w:t>
            </w:r>
          </w:p>
        </w:tc>
        <w:tc>
          <w:tcPr>
            <w:tcW w:w="1485" w:type="dxa"/>
            <w:tcBorders>
              <w:top w:val="nil"/>
              <w:left w:val="nil"/>
              <w:bottom w:val="nil"/>
              <w:right w:val="single" w:sz="4" w:space="0" w:color="auto"/>
            </w:tcBorders>
            <w:shd w:val="clear" w:color="auto" w:fill="auto"/>
            <w:noWrap/>
            <w:vAlign w:val="center"/>
            <w:hideMark/>
          </w:tcPr>
          <w:p w14:paraId="18BBC13E" w14:textId="6D6FB9E3" w:rsidR="00A752C2" w:rsidRPr="001F1FA8" w:rsidRDefault="00A752C2" w:rsidP="00A752C2">
            <w:pPr>
              <w:spacing w:line="240" w:lineRule="auto"/>
              <w:rPr>
                <w:rFonts w:ascii="Calibri" w:hAnsi="Calibri"/>
                <w:sz w:val="20"/>
                <w:szCs w:val="20"/>
              </w:rPr>
            </w:pPr>
            <w:r>
              <w:rPr>
                <w:rFonts w:ascii="Calibri" w:hAnsi="Calibri"/>
                <w:sz w:val="20"/>
                <w:szCs w:val="20"/>
              </w:rPr>
              <w:t>500-999</w:t>
            </w:r>
          </w:p>
        </w:tc>
      </w:tr>
      <w:tr w:rsidR="00A752C2" w:rsidRPr="001F1FA8" w14:paraId="17BAE7E0" w14:textId="77777777" w:rsidTr="00C07B55">
        <w:trPr>
          <w:trHeight w:val="300"/>
        </w:trPr>
        <w:tc>
          <w:tcPr>
            <w:tcW w:w="1485" w:type="dxa"/>
            <w:tcBorders>
              <w:top w:val="nil"/>
              <w:left w:val="single" w:sz="4" w:space="0" w:color="auto"/>
              <w:bottom w:val="nil"/>
              <w:right w:val="nil"/>
            </w:tcBorders>
            <w:shd w:val="clear" w:color="auto" w:fill="auto"/>
            <w:noWrap/>
            <w:vAlign w:val="center"/>
            <w:hideMark/>
          </w:tcPr>
          <w:p w14:paraId="3DF05D4F" w14:textId="6EF2E32F" w:rsidR="00A752C2" w:rsidRPr="001F1FA8" w:rsidRDefault="00A752C2" w:rsidP="00A752C2">
            <w:pPr>
              <w:spacing w:line="240" w:lineRule="auto"/>
              <w:rPr>
                <w:rFonts w:ascii="Calibri" w:hAnsi="Calibri"/>
                <w:sz w:val="20"/>
                <w:szCs w:val="20"/>
              </w:rPr>
            </w:pPr>
            <w:r>
              <w:rPr>
                <w:rFonts w:ascii="Calibri" w:hAnsi="Calibri"/>
                <w:sz w:val="20"/>
                <w:szCs w:val="20"/>
              </w:rPr>
              <w:t>150-174</w:t>
            </w:r>
          </w:p>
        </w:tc>
        <w:tc>
          <w:tcPr>
            <w:tcW w:w="1485" w:type="dxa"/>
            <w:tcBorders>
              <w:top w:val="nil"/>
              <w:left w:val="nil"/>
              <w:bottom w:val="nil"/>
              <w:right w:val="single" w:sz="4" w:space="0" w:color="auto"/>
            </w:tcBorders>
            <w:shd w:val="clear" w:color="auto" w:fill="auto"/>
            <w:noWrap/>
            <w:vAlign w:val="center"/>
            <w:hideMark/>
          </w:tcPr>
          <w:p w14:paraId="49388108" w14:textId="6587A236" w:rsidR="00A752C2" w:rsidRPr="001F1FA8" w:rsidRDefault="00A752C2" w:rsidP="00A752C2">
            <w:pPr>
              <w:spacing w:line="240" w:lineRule="auto"/>
              <w:rPr>
                <w:rFonts w:ascii="Calibri" w:hAnsi="Calibri"/>
                <w:sz w:val="20"/>
                <w:szCs w:val="20"/>
              </w:rPr>
            </w:pPr>
            <w:r>
              <w:rPr>
                <w:rFonts w:ascii="Calibri" w:hAnsi="Calibri"/>
                <w:sz w:val="20"/>
                <w:szCs w:val="20"/>
              </w:rPr>
              <w:t>1,000-1,999</w:t>
            </w:r>
          </w:p>
        </w:tc>
      </w:tr>
      <w:tr w:rsidR="00A752C2" w:rsidRPr="001F1FA8" w14:paraId="1D6A2F44" w14:textId="77777777" w:rsidTr="00C07B55">
        <w:trPr>
          <w:trHeight w:val="300"/>
        </w:trPr>
        <w:tc>
          <w:tcPr>
            <w:tcW w:w="1485" w:type="dxa"/>
            <w:tcBorders>
              <w:top w:val="nil"/>
              <w:left w:val="single" w:sz="4" w:space="0" w:color="auto"/>
              <w:bottom w:val="nil"/>
              <w:right w:val="nil"/>
            </w:tcBorders>
            <w:shd w:val="clear" w:color="auto" w:fill="auto"/>
            <w:noWrap/>
            <w:vAlign w:val="center"/>
            <w:hideMark/>
          </w:tcPr>
          <w:p w14:paraId="785E394A" w14:textId="31D782F5" w:rsidR="00A752C2" w:rsidRPr="001F1FA8" w:rsidRDefault="00A752C2" w:rsidP="00A752C2">
            <w:pPr>
              <w:spacing w:line="240" w:lineRule="auto"/>
              <w:rPr>
                <w:rFonts w:ascii="Calibri" w:hAnsi="Calibri"/>
                <w:sz w:val="20"/>
                <w:szCs w:val="20"/>
              </w:rPr>
            </w:pPr>
            <w:r>
              <w:rPr>
                <w:rFonts w:ascii="Calibri" w:hAnsi="Calibri"/>
                <w:sz w:val="20"/>
                <w:szCs w:val="20"/>
              </w:rPr>
              <w:t>175-199</w:t>
            </w:r>
          </w:p>
        </w:tc>
        <w:tc>
          <w:tcPr>
            <w:tcW w:w="1485" w:type="dxa"/>
            <w:tcBorders>
              <w:top w:val="nil"/>
              <w:left w:val="nil"/>
              <w:bottom w:val="nil"/>
              <w:right w:val="single" w:sz="4" w:space="0" w:color="auto"/>
            </w:tcBorders>
            <w:shd w:val="clear" w:color="auto" w:fill="auto"/>
            <w:noWrap/>
            <w:vAlign w:val="center"/>
            <w:hideMark/>
          </w:tcPr>
          <w:p w14:paraId="51C8BF92" w14:textId="47588500" w:rsidR="00A752C2" w:rsidRPr="001F1FA8" w:rsidRDefault="00A752C2" w:rsidP="00A752C2">
            <w:pPr>
              <w:spacing w:line="240" w:lineRule="auto"/>
              <w:rPr>
                <w:rFonts w:ascii="Calibri" w:hAnsi="Calibri"/>
                <w:sz w:val="20"/>
                <w:szCs w:val="20"/>
              </w:rPr>
            </w:pPr>
            <w:r>
              <w:rPr>
                <w:rFonts w:ascii="Calibri" w:hAnsi="Calibri"/>
                <w:sz w:val="20"/>
                <w:szCs w:val="20"/>
              </w:rPr>
              <w:t>2,000-9,999</w:t>
            </w:r>
          </w:p>
        </w:tc>
      </w:tr>
      <w:tr w:rsidR="00A752C2" w:rsidRPr="001F1FA8" w14:paraId="7A334809" w14:textId="77777777" w:rsidTr="00C07B55">
        <w:trPr>
          <w:trHeight w:val="300"/>
        </w:trPr>
        <w:tc>
          <w:tcPr>
            <w:tcW w:w="1485" w:type="dxa"/>
            <w:tcBorders>
              <w:top w:val="nil"/>
              <w:left w:val="single" w:sz="4" w:space="0" w:color="auto"/>
              <w:bottom w:val="nil"/>
              <w:right w:val="nil"/>
            </w:tcBorders>
            <w:shd w:val="clear" w:color="auto" w:fill="auto"/>
            <w:noWrap/>
            <w:vAlign w:val="center"/>
            <w:hideMark/>
          </w:tcPr>
          <w:p w14:paraId="0DA3F469" w14:textId="12BD9225" w:rsidR="00A752C2" w:rsidRPr="001F1FA8" w:rsidRDefault="00A752C2" w:rsidP="00A752C2">
            <w:pPr>
              <w:spacing w:line="240" w:lineRule="auto"/>
              <w:rPr>
                <w:rFonts w:ascii="Calibri" w:hAnsi="Calibri"/>
                <w:sz w:val="20"/>
                <w:szCs w:val="20"/>
              </w:rPr>
            </w:pPr>
            <w:r>
              <w:rPr>
                <w:rFonts w:ascii="Calibri" w:hAnsi="Calibri"/>
                <w:sz w:val="20"/>
                <w:szCs w:val="20"/>
              </w:rPr>
              <w:t>200-299</w:t>
            </w:r>
          </w:p>
        </w:tc>
        <w:tc>
          <w:tcPr>
            <w:tcW w:w="1485" w:type="dxa"/>
            <w:tcBorders>
              <w:top w:val="nil"/>
              <w:left w:val="nil"/>
              <w:bottom w:val="nil"/>
              <w:right w:val="single" w:sz="4" w:space="0" w:color="auto"/>
            </w:tcBorders>
            <w:shd w:val="clear" w:color="auto" w:fill="auto"/>
            <w:noWrap/>
            <w:vAlign w:val="center"/>
            <w:hideMark/>
          </w:tcPr>
          <w:p w14:paraId="65E4162A" w14:textId="72127C84" w:rsidR="00A752C2" w:rsidRPr="001F1FA8" w:rsidRDefault="00A752C2" w:rsidP="00A752C2">
            <w:pPr>
              <w:spacing w:line="240" w:lineRule="auto"/>
              <w:rPr>
                <w:rFonts w:ascii="Calibri" w:hAnsi="Calibri"/>
                <w:sz w:val="20"/>
                <w:szCs w:val="20"/>
              </w:rPr>
            </w:pPr>
            <w:r>
              <w:rPr>
                <w:rFonts w:ascii="Calibri" w:hAnsi="Calibri"/>
                <w:sz w:val="20"/>
                <w:szCs w:val="20"/>
              </w:rPr>
              <w:t>10,000+</w:t>
            </w:r>
          </w:p>
        </w:tc>
      </w:tr>
      <w:tr w:rsidR="00A752C2" w:rsidRPr="001F1FA8" w14:paraId="202CC6ED" w14:textId="77777777" w:rsidTr="00A752C2">
        <w:trPr>
          <w:trHeight w:val="300"/>
        </w:trPr>
        <w:tc>
          <w:tcPr>
            <w:tcW w:w="1485" w:type="dxa"/>
            <w:tcBorders>
              <w:top w:val="nil"/>
              <w:left w:val="single" w:sz="4" w:space="0" w:color="auto"/>
              <w:bottom w:val="single" w:sz="4" w:space="0" w:color="auto"/>
              <w:right w:val="nil"/>
            </w:tcBorders>
            <w:shd w:val="clear" w:color="auto" w:fill="auto"/>
            <w:noWrap/>
            <w:vAlign w:val="center"/>
            <w:hideMark/>
          </w:tcPr>
          <w:p w14:paraId="1C5F6800" w14:textId="3F94F1D2" w:rsidR="00A752C2" w:rsidRPr="001F1FA8" w:rsidRDefault="00A752C2" w:rsidP="00A752C2">
            <w:pPr>
              <w:spacing w:line="240" w:lineRule="auto"/>
              <w:rPr>
                <w:rFonts w:ascii="Calibri" w:hAnsi="Calibri"/>
                <w:sz w:val="20"/>
                <w:szCs w:val="20"/>
              </w:rPr>
            </w:pPr>
            <w:r>
              <w:rPr>
                <w:rFonts w:ascii="Calibri" w:hAnsi="Calibri"/>
                <w:sz w:val="20"/>
                <w:szCs w:val="20"/>
              </w:rPr>
              <w:t>300+</w:t>
            </w:r>
          </w:p>
        </w:tc>
        <w:tc>
          <w:tcPr>
            <w:tcW w:w="1485" w:type="dxa"/>
            <w:tcBorders>
              <w:top w:val="nil"/>
              <w:left w:val="nil"/>
              <w:bottom w:val="single" w:sz="4" w:space="0" w:color="auto"/>
              <w:right w:val="single" w:sz="4" w:space="0" w:color="auto"/>
            </w:tcBorders>
            <w:shd w:val="clear" w:color="auto" w:fill="auto"/>
            <w:noWrap/>
            <w:vAlign w:val="center"/>
          </w:tcPr>
          <w:p w14:paraId="13257CAD" w14:textId="445FE664" w:rsidR="00A752C2" w:rsidRPr="001F1FA8" w:rsidRDefault="00A752C2" w:rsidP="00A752C2">
            <w:pPr>
              <w:spacing w:line="240" w:lineRule="auto"/>
              <w:rPr>
                <w:rFonts w:ascii="Calibri" w:hAnsi="Calibri"/>
                <w:sz w:val="20"/>
                <w:szCs w:val="20"/>
              </w:rPr>
            </w:pPr>
          </w:p>
        </w:tc>
      </w:tr>
    </w:tbl>
    <w:p w14:paraId="63ABCD0E" w14:textId="2878C509" w:rsidR="00EA21F4" w:rsidRDefault="00EA21F4" w:rsidP="009F2BF1">
      <w:pPr>
        <w:spacing w:after="200" w:line="276" w:lineRule="auto"/>
        <w:rPr>
          <w:rFonts w:ascii="Calibri" w:eastAsia="Calibri" w:hAnsi="Calibri"/>
          <w:szCs w:val="22"/>
        </w:rPr>
      </w:pPr>
    </w:p>
    <w:p w14:paraId="15B05948" w14:textId="77777777" w:rsidR="00EA21F4" w:rsidRPr="00EA21F4" w:rsidRDefault="00EA21F4" w:rsidP="00EA21F4">
      <w:pPr>
        <w:rPr>
          <w:rFonts w:ascii="Calibri" w:eastAsia="Calibri" w:hAnsi="Calibri"/>
          <w:szCs w:val="22"/>
        </w:rPr>
      </w:pPr>
    </w:p>
    <w:p w14:paraId="0F15E626" w14:textId="77777777" w:rsidR="00EA21F4" w:rsidRPr="00EA21F4" w:rsidRDefault="00EA21F4" w:rsidP="00EA21F4">
      <w:pPr>
        <w:rPr>
          <w:rFonts w:ascii="Calibri" w:eastAsia="Calibri" w:hAnsi="Calibri"/>
          <w:szCs w:val="22"/>
        </w:rPr>
      </w:pPr>
    </w:p>
    <w:p w14:paraId="48BE2316" w14:textId="77777777" w:rsidR="00EA21F4" w:rsidRPr="00EA21F4" w:rsidRDefault="00EA21F4" w:rsidP="00EA21F4">
      <w:pPr>
        <w:rPr>
          <w:rFonts w:ascii="Calibri" w:eastAsia="Calibri" w:hAnsi="Calibri"/>
          <w:szCs w:val="22"/>
        </w:rPr>
      </w:pPr>
    </w:p>
    <w:p w14:paraId="322F3615" w14:textId="290D233E" w:rsidR="00EA21F4" w:rsidRDefault="00EA21F4" w:rsidP="00EA21F4">
      <w:pPr>
        <w:rPr>
          <w:rFonts w:ascii="Calibri" w:eastAsia="Calibri" w:hAnsi="Calibri"/>
          <w:szCs w:val="22"/>
        </w:rPr>
        <w:sectPr w:rsidR="00EA21F4" w:rsidSect="00EE0134">
          <w:headerReference w:type="even" r:id="rId32"/>
          <w:headerReference w:type="default" r:id="rId33"/>
          <w:footerReference w:type="default" r:id="rId34"/>
          <w:headerReference w:type="first" r:id="rId35"/>
          <w:pgSz w:w="15840" w:h="12240" w:orient="landscape"/>
          <w:pgMar w:top="1440" w:right="1440" w:bottom="864" w:left="1440" w:header="720" w:footer="0" w:gutter="0"/>
          <w:cols w:space="720"/>
          <w:titlePg/>
          <w:docGrid w:linePitch="360"/>
        </w:sectPr>
      </w:pPr>
    </w:p>
    <w:p w14:paraId="103DC6B7" w14:textId="77777777" w:rsidR="00EA21F4" w:rsidRPr="005D2F7C" w:rsidRDefault="00EA21F4" w:rsidP="00EA21F4">
      <w:pPr>
        <w:pStyle w:val="Heading1"/>
        <w:pBdr>
          <w:left w:val="single" w:sz="4" w:space="0" w:color="800000"/>
        </w:pBdr>
        <w:ind w:left="0"/>
        <w:rPr>
          <w:rFonts w:ascii="Calibri" w:hAnsi="Calibri"/>
          <w:sz w:val="32"/>
        </w:rPr>
      </w:pPr>
      <w:bookmarkStart w:id="59" w:name="_Toc462321736"/>
      <w:r w:rsidRPr="005D2F7C">
        <w:rPr>
          <w:rFonts w:ascii="Calibri" w:hAnsi="Calibri"/>
          <w:sz w:val="32"/>
        </w:rPr>
        <w:lastRenderedPageBreak/>
        <w:t>About the UMass Donahue Institute</w:t>
      </w:r>
      <w:bookmarkEnd w:id="59"/>
    </w:p>
    <w:p w14:paraId="13309BE1" w14:textId="4AD8AF59" w:rsidR="00EA21F4" w:rsidRDefault="00EA21F4" w:rsidP="00EA21F4">
      <w:pPr>
        <w:rPr>
          <w:rFonts w:ascii="Calibri" w:eastAsia="Calibri" w:hAnsi="Calibri"/>
          <w:szCs w:val="22"/>
        </w:rPr>
      </w:pPr>
    </w:p>
    <w:p w14:paraId="476FD0EF" w14:textId="77777777" w:rsidR="00EA21F4" w:rsidRDefault="00EA21F4" w:rsidP="00EA21F4">
      <w:pPr>
        <w:spacing w:line="240" w:lineRule="auto"/>
        <w:rPr>
          <w:rFonts w:ascii="Calibri" w:hAnsi="Calibri"/>
          <w:snapToGrid w:val="0"/>
        </w:rPr>
      </w:pPr>
      <w:r w:rsidRPr="005D2F7C">
        <w:rPr>
          <w:rFonts w:ascii="Calibri" w:hAnsi="Calibri"/>
          <w:snapToGrid w:val="0"/>
        </w:rPr>
        <w:t xml:space="preserve">The UMass Donahue Institute (UMDI) is the public service outreach and economic development unit of the University of Massachusetts President’s Office. Established in 1971, the UMDI coordinates multi-campus initiatives that link UMass, other public and private higher education, and other external resources with the needs of government agencies, corporations, and nonprofit organizations. UMDI provides significant economic and public policy analysis, organizational development, training, education, financial management education, research, and evaluation to federal and state agencies, nonprofits, industry associations, and corporations. UMDI draws on its unique position within higher education to serve as a bridge between theory, innovation, and real-world applications.  </w:t>
      </w:r>
    </w:p>
    <w:p w14:paraId="27AF31D3" w14:textId="77777777" w:rsidR="00EA21F4" w:rsidRPr="005D2F7C" w:rsidRDefault="00EA21F4" w:rsidP="00EA21F4">
      <w:pPr>
        <w:spacing w:line="240" w:lineRule="auto"/>
        <w:rPr>
          <w:rFonts w:ascii="Calibri" w:hAnsi="Calibri"/>
          <w:snapToGrid w:val="0"/>
          <w:szCs w:val="22"/>
        </w:rPr>
      </w:pPr>
    </w:p>
    <w:p w14:paraId="07172CB2" w14:textId="77777777" w:rsidR="00EA21F4" w:rsidRPr="00885321" w:rsidRDefault="00EA21F4" w:rsidP="00EA21F4">
      <w:pPr>
        <w:spacing w:line="240" w:lineRule="auto"/>
        <w:rPr>
          <w:rFonts w:asciiTheme="minorHAnsi" w:hAnsiTheme="minorHAnsi"/>
          <w:szCs w:val="22"/>
        </w:rPr>
      </w:pPr>
      <w:r w:rsidRPr="005D2F7C">
        <w:rPr>
          <w:rFonts w:ascii="Calibri" w:hAnsi="Calibri"/>
          <w:snapToGrid w:val="0"/>
        </w:rPr>
        <w:t>The Economic and Public Policy Research (EPPR) group is a leading provider of applied research, helping clients make more informed decisions about strategic economic and public policy issues. EPPR produces in-</w:t>
      </w:r>
      <w:r w:rsidRPr="00885321">
        <w:rPr>
          <w:rFonts w:asciiTheme="minorHAnsi" w:hAnsiTheme="minorHAnsi"/>
          <w:snapToGrid w:val="0"/>
          <w:szCs w:val="22"/>
        </w:rPr>
        <w:t xml:space="preserve">depth economic impact and industry studies that help clients build credibility, gain visibility, educate constituents, and plan economic development initiatives. </w:t>
      </w:r>
      <w:r w:rsidRPr="00885321">
        <w:rPr>
          <w:rFonts w:asciiTheme="minorHAnsi" w:hAnsiTheme="minorHAnsi"/>
          <w:szCs w:val="22"/>
        </w:rPr>
        <w:t>EPPR is known for providing unbiased economic analysis on state-level economic policy issues in Massachusetts and beyond, and has completed a number of industry studies on IT, defense industries, telecommunications, health care, and transportation. Their trademark publication is called MassBenchmarks, an economic journal that presents timely information concerning the performance of and prospects for the Massachusetts economy, including economic analyses of key industries that make up the economic base of the state.</w:t>
      </w:r>
    </w:p>
    <w:p w14:paraId="1F1A4F41" w14:textId="77777777" w:rsidR="00EA21F4" w:rsidRPr="00885321" w:rsidRDefault="00EA21F4" w:rsidP="00EA21F4">
      <w:pPr>
        <w:spacing w:line="240" w:lineRule="auto"/>
        <w:rPr>
          <w:rFonts w:asciiTheme="minorHAnsi" w:hAnsiTheme="minorHAnsi"/>
          <w:szCs w:val="22"/>
        </w:rPr>
      </w:pPr>
    </w:p>
    <w:p w14:paraId="4F5F38FE" w14:textId="77777777" w:rsidR="00EA21F4" w:rsidRPr="00885321" w:rsidRDefault="00EA21F4" w:rsidP="00EA21F4">
      <w:pPr>
        <w:spacing w:line="240" w:lineRule="auto"/>
        <w:rPr>
          <w:rFonts w:asciiTheme="minorHAnsi" w:hAnsiTheme="minorHAnsi"/>
          <w:snapToGrid w:val="0"/>
          <w:szCs w:val="22"/>
        </w:rPr>
      </w:pPr>
      <w:r>
        <w:rPr>
          <w:rFonts w:asciiTheme="minorHAnsi" w:hAnsiTheme="minorHAnsi"/>
          <w:snapToGrid w:val="0"/>
          <w:szCs w:val="22"/>
        </w:rPr>
        <w:t>UMDI</w:t>
      </w:r>
      <w:r w:rsidRPr="00885321">
        <w:rPr>
          <w:rFonts w:asciiTheme="minorHAnsi" w:hAnsiTheme="minorHAnsi"/>
          <w:snapToGrid w:val="0"/>
          <w:szCs w:val="22"/>
        </w:rPr>
        <w:t xml:space="preserve"> also serves as the Commonwealth’s official partner with the U.S. Census Bureau for Massachusetts, and EPPR is home to both the Massachusetts State Data Center and the Population Estimates Program. </w:t>
      </w:r>
    </w:p>
    <w:p w14:paraId="131A53F3" w14:textId="77777777" w:rsidR="00EA21F4" w:rsidRPr="00885321" w:rsidRDefault="00EA21F4" w:rsidP="00EA21F4">
      <w:pPr>
        <w:spacing w:line="240" w:lineRule="auto"/>
        <w:rPr>
          <w:rFonts w:asciiTheme="minorHAnsi" w:hAnsiTheme="minorHAnsi"/>
          <w:snapToGrid w:val="0"/>
          <w:szCs w:val="22"/>
        </w:rPr>
      </w:pPr>
    </w:p>
    <w:p w14:paraId="7413456D" w14:textId="77777777" w:rsidR="00EA21F4" w:rsidRPr="00885321" w:rsidRDefault="00EA21F4" w:rsidP="00EA21F4">
      <w:pPr>
        <w:pStyle w:val="NormalWeb"/>
        <w:rPr>
          <w:rFonts w:asciiTheme="minorHAnsi" w:hAnsiTheme="minorHAnsi"/>
          <w:sz w:val="22"/>
          <w:szCs w:val="22"/>
        </w:rPr>
      </w:pPr>
      <w:r w:rsidRPr="00885321">
        <w:rPr>
          <w:rFonts w:asciiTheme="minorHAnsi" w:hAnsiTheme="minorHAnsi"/>
          <w:sz w:val="22"/>
          <w:szCs w:val="22"/>
        </w:rPr>
        <w:t xml:space="preserve">The Population Estimates Program (PEP) is the formal mechanism through which the Commonwealth helps ensure accurate U.S. Census estimates and counts. As the state’s liaison to the U.S. Census Bureau’s Federal-State Cooperative for Population Estimates, PEP supplies critical data updates for Massachusetts that are incorporated into the official U.S. Census annual population estimates. PEP also produces independent population estimates and </w:t>
      </w:r>
      <w:r>
        <w:rPr>
          <w:rFonts w:asciiTheme="minorHAnsi" w:hAnsiTheme="minorHAnsi"/>
          <w:sz w:val="22"/>
          <w:szCs w:val="22"/>
        </w:rPr>
        <w:t xml:space="preserve">a public-use series of </w:t>
      </w:r>
      <w:r w:rsidRPr="00885321">
        <w:rPr>
          <w:rFonts w:asciiTheme="minorHAnsi" w:hAnsiTheme="minorHAnsi"/>
          <w:sz w:val="22"/>
          <w:szCs w:val="22"/>
        </w:rPr>
        <w:t>population projections for all Massachusetts municipalities.</w:t>
      </w:r>
    </w:p>
    <w:p w14:paraId="225B50A0" w14:textId="77777777" w:rsidR="00EA21F4" w:rsidRPr="00885321" w:rsidRDefault="00EA21F4" w:rsidP="00EA21F4">
      <w:pPr>
        <w:pStyle w:val="NormalWeb"/>
        <w:rPr>
          <w:rFonts w:asciiTheme="minorHAnsi" w:hAnsiTheme="minorHAnsi"/>
          <w:sz w:val="22"/>
          <w:szCs w:val="22"/>
        </w:rPr>
      </w:pPr>
    </w:p>
    <w:p w14:paraId="0C2E28E4" w14:textId="5ECF33A2" w:rsidR="008602F0" w:rsidRPr="00EA21F4" w:rsidRDefault="00EA21F4" w:rsidP="00EA21F4">
      <w:pPr>
        <w:pStyle w:val="NormalWeb"/>
        <w:rPr>
          <w:rFonts w:ascii="Calibri" w:eastAsia="Calibri" w:hAnsi="Calibri"/>
          <w:szCs w:val="22"/>
        </w:rPr>
        <w:sectPr w:rsidR="008602F0" w:rsidRPr="00EA21F4" w:rsidSect="00EA21F4">
          <w:pgSz w:w="12240" w:h="15840"/>
          <w:pgMar w:top="1440" w:right="864" w:bottom="1440" w:left="1440" w:header="720" w:footer="0" w:gutter="0"/>
          <w:cols w:space="720"/>
          <w:titlePg/>
          <w:docGrid w:linePitch="360"/>
        </w:sectPr>
      </w:pPr>
      <w:r w:rsidRPr="00885321">
        <w:rPr>
          <w:rFonts w:asciiTheme="minorHAnsi" w:hAnsiTheme="minorHAnsi"/>
          <w:sz w:val="22"/>
          <w:szCs w:val="22"/>
        </w:rPr>
        <w:t>The State Data Center (SDC) Program is a cooperative program between the states and the U.S. Census Bureau to make data available locally to the public through a network of state agencies, universities, libraries, and regional and local governments.</w:t>
      </w:r>
      <w:r>
        <w:rPr>
          <w:rFonts w:asciiTheme="minorHAnsi" w:hAnsiTheme="minorHAnsi"/>
          <w:sz w:val="22"/>
          <w:szCs w:val="22"/>
        </w:rPr>
        <w:t xml:space="preserve"> </w:t>
      </w:r>
      <w:r w:rsidRPr="00885321">
        <w:rPr>
          <w:rFonts w:asciiTheme="minorHAnsi" w:hAnsiTheme="minorHAnsi"/>
          <w:sz w:val="22"/>
          <w:szCs w:val="22"/>
        </w:rPr>
        <w:t>The SDC program’s mission is to provide easy and efficient access to all U.S. Census Bureau data and information through a wide network of affiliate agencies in each state. The SDCs are official sources of demographic, economic, and social statistics produced by the U. S. Census Bureau. The SDC also provides training and technical assistance in accessing and using Census Bureau data. The Massachusetts SDC maintains its own network of affiliates which it relies on to provide local knowledge and expertise.</w:t>
      </w:r>
    </w:p>
    <w:p w14:paraId="6E70A495" w14:textId="0EC4F5B5" w:rsidR="00ED34B8" w:rsidRDefault="00EA21F4" w:rsidP="004A3AD1">
      <w:pPr>
        <w:pStyle w:val="Heading1"/>
        <w:pBdr>
          <w:left w:val="single" w:sz="4" w:space="0" w:color="800000"/>
        </w:pBdr>
        <w:ind w:left="0"/>
        <w:rPr>
          <w:rFonts w:ascii="Calibri" w:hAnsi="Calibri"/>
          <w:sz w:val="32"/>
        </w:rPr>
      </w:pPr>
      <w:bookmarkStart w:id="60" w:name="_Toc462321737"/>
      <w:r>
        <w:rPr>
          <w:rFonts w:ascii="Calibri" w:hAnsi="Calibri"/>
          <w:sz w:val="32"/>
        </w:rPr>
        <w:lastRenderedPageBreak/>
        <w:t>Works Cited</w:t>
      </w:r>
      <w:bookmarkEnd w:id="60"/>
    </w:p>
    <w:p w14:paraId="1E2FE8A7" w14:textId="77777777" w:rsidR="00ED34B8" w:rsidRPr="00ED34B8" w:rsidRDefault="00ED34B8" w:rsidP="00ED34B8"/>
    <w:p w14:paraId="3512EAA2" w14:textId="2EFD2044" w:rsidR="00ED34B8" w:rsidRPr="00ED34B8" w:rsidRDefault="00ED34B8" w:rsidP="00ED34B8">
      <w:pPr>
        <w:rPr>
          <w:rFonts w:asciiTheme="minorHAnsi" w:hAnsiTheme="minorHAnsi"/>
          <w:szCs w:val="22"/>
        </w:rPr>
      </w:pPr>
    </w:p>
    <w:p w14:paraId="023DD4FA" w14:textId="77777777" w:rsidR="00ED34B8" w:rsidRPr="00ED34B8" w:rsidRDefault="00ED34B8" w:rsidP="00ED34B8">
      <w:pPr>
        <w:autoSpaceDE w:val="0"/>
        <w:autoSpaceDN w:val="0"/>
        <w:adjustRightInd w:val="0"/>
        <w:spacing w:line="240" w:lineRule="auto"/>
        <w:rPr>
          <w:rFonts w:asciiTheme="minorHAnsi" w:hAnsiTheme="minorHAnsi" w:cs="AdvPTimesB"/>
          <w:szCs w:val="22"/>
        </w:rPr>
      </w:pPr>
      <w:r w:rsidRPr="00ED34B8">
        <w:rPr>
          <w:rFonts w:asciiTheme="minorHAnsi" w:hAnsiTheme="minorHAnsi" w:cs="AdvPTimesB"/>
          <w:szCs w:val="22"/>
        </w:rPr>
        <w:t>Baker et al. 2013</w:t>
      </w:r>
    </w:p>
    <w:p w14:paraId="19201FD6" w14:textId="5F75E496" w:rsidR="00ED34B8" w:rsidRPr="00ED34B8" w:rsidRDefault="00ED34B8" w:rsidP="00ED34B8">
      <w:pPr>
        <w:autoSpaceDE w:val="0"/>
        <w:autoSpaceDN w:val="0"/>
        <w:adjustRightInd w:val="0"/>
        <w:spacing w:line="240" w:lineRule="auto"/>
        <w:rPr>
          <w:rFonts w:asciiTheme="minorHAnsi" w:hAnsiTheme="minorHAnsi" w:cs="AdvPTimesB"/>
          <w:szCs w:val="22"/>
        </w:rPr>
      </w:pPr>
      <w:r w:rsidRPr="00ED34B8">
        <w:rPr>
          <w:rFonts w:asciiTheme="minorHAnsi" w:hAnsiTheme="minorHAnsi" w:cs="AdvPTimesB"/>
          <w:szCs w:val="22"/>
        </w:rPr>
        <w:t>A Comparative Evaluation of Error and Bias in Census Tract-Level Age/Sex-Specific Population Estimates: Component I (Net-Migration) vs Component III</w:t>
      </w:r>
      <w:r>
        <w:rPr>
          <w:rFonts w:asciiTheme="minorHAnsi" w:hAnsiTheme="minorHAnsi" w:cs="AdvPTimesB"/>
          <w:szCs w:val="22"/>
        </w:rPr>
        <w:t xml:space="preserve"> </w:t>
      </w:r>
      <w:r w:rsidRPr="00ED34B8">
        <w:rPr>
          <w:rFonts w:asciiTheme="minorHAnsi" w:hAnsiTheme="minorHAnsi" w:cs="AdvPTimesB"/>
          <w:szCs w:val="22"/>
        </w:rPr>
        <w:t>(Hamilton–Perry)</w:t>
      </w:r>
    </w:p>
    <w:p w14:paraId="0072243F" w14:textId="77777777" w:rsidR="00ED34B8" w:rsidRPr="00ED34B8" w:rsidRDefault="00ED34B8" w:rsidP="00ED34B8">
      <w:pPr>
        <w:autoSpaceDE w:val="0"/>
        <w:autoSpaceDN w:val="0"/>
        <w:adjustRightInd w:val="0"/>
        <w:spacing w:line="240" w:lineRule="auto"/>
        <w:rPr>
          <w:rFonts w:asciiTheme="minorHAnsi" w:hAnsiTheme="minorHAnsi" w:cs="AdvPTimesB"/>
          <w:szCs w:val="22"/>
        </w:rPr>
      </w:pPr>
      <w:r w:rsidRPr="00ED34B8">
        <w:rPr>
          <w:rFonts w:asciiTheme="minorHAnsi" w:hAnsiTheme="minorHAnsi" w:cs="AdvPTimesB"/>
          <w:szCs w:val="22"/>
        </w:rPr>
        <w:t>Jack Baker, Adelamar Alcantara, Xiaomin Ruan, Kendra Watkins, Srini Vasan</w:t>
      </w:r>
    </w:p>
    <w:p w14:paraId="35E544A7" w14:textId="77777777" w:rsidR="00ED34B8" w:rsidRPr="00ED34B8" w:rsidRDefault="00ED34B8" w:rsidP="00ED34B8">
      <w:pPr>
        <w:autoSpaceDE w:val="0"/>
        <w:autoSpaceDN w:val="0"/>
        <w:adjustRightInd w:val="0"/>
        <w:spacing w:line="240" w:lineRule="auto"/>
        <w:rPr>
          <w:rFonts w:asciiTheme="minorHAnsi" w:hAnsiTheme="minorHAnsi" w:cs="AdvPTimes"/>
          <w:szCs w:val="22"/>
        </w:rPr>
      </w:pPr>
      <w:r w:rsidRPr="00ED34B8">
        <w:rPr>
          <w:rFonts w:asciiTheme="minorHAnsi" w:hAnsiTheme="minorHAnsi" w:cs="AdvPTimes"/>
          <w:szCs w:val="22"/>
        </w:rPr>
        <w:t>Received: 2 July 2012 / Accepted: 8 July 2013 / Published online: 3 August 2013</w:t>
      </w:r>
    </w:p>
    <w:p w14:paraId="37878440" w14:textId="77777777" w:rsidR="00ED34B8" w:rsidRPr="00ED34B8" w:rsidRDefault="00ED34B8" w:rsidP="00ED34B8">
      <w:pPr>
        <w:pStyle w:val="Default"/>
        <w:rPr>
          <w:rFonts w:asciiTheme="minorHAnsi" w:hAnsiTheme="minorHAnsi" w:cs="AdvPTimes"/>
          <w:sz w:val="22"/>
          <w:szCs w:val="22"/>
        </w:rPr>
      </w:pPr>
      <w:r w:rsidRPr="00ED34B8">
        <w:rPr>
          <w:rFonts w:asciiTheme="minorHAnsi" w:hAnsiTheme="minorHAnsi" w:cs="AdvPTimes"/>
          <w:i/>
          <w:sz w:val="22"/>
          <w:szCs w:val="22"/>
        </w:rPr>
        <w:t>Springer Science+Business Media Dordrecht</w:t>
      </w:r>
      <w:r w:rsidRPr="00ED34B8">
        <w:rPr>
          <w:rFonts w:asciiTheme="minorHAnsi" w:hAnsiTheme="minorHAnsi" w:cs="AdvPTimes"/>
          <w:sz w:val="22"/>
          <w:szCs w:val="22"/>
        </w:rPr>
        <w:t xml:space="preserve"> 2013</w:t>
      </w:r>
    </w:p>
    <w:p w14:paraId="64E9586D" w14:textId="77777777" w:rsidR="00ED34B8" w:rsidRPr="00ED34B8" w:rsidRDefault="00ED34B8" w:rsidP="00ED34B8">
      <w:pPr>
        <w:rPr>
          <w:rFonts w:asciiTheme="minorHAnsi" w:hAnsiTheme="minorHAnsi"/>
          <w:szCs w:val="22"/>
        </w:rPr>
      </w:pPr>
    </w:p>
    <w:p w14:paraId="66F22AE2" w14:textId="77777777" w:rsidR="00ED34B8" w:rsidRPr="00ED34B8" w:rsidRDefault="00ED34B8" w:rsidP="00ED34B8">
      <w:pPr>
        <w:autoSpaceDE w:val="0"/>
        <w:autoSpaceDN w:val="0"/>
        <w:adjustRightInd w:val="0"/>
        <w:spacing w:line="240" w:lineRule="auto"/>
        <w:rPr>
          <w:rFonts w:asciiTheme="minorHAnsi" w:hAnsiTheme="minorHAnsi"/>
          <w:szCs w:val="22"/>
        </w:rPr>
      </w:pPr>
      <w:r w:rsidRPr="00ED34B8">
        <w:rPr>
          <w:rFonts w:asciiTheme="minorHAnsi" w:hAnsiTheme="minorHAnsi"/>
          <w:szCs w:val="22"/>
        </w:rPr>
        <w:t xml:space="preserve">Baker et al. 2012 </w:t>
      </w:r>
    </w:p>
    <w:p w14:paraId="5E4A3AC8" w14:textId="53641BD6" w:rsidR="00ED34B8" w:rsidRPr="00ED34B8" w:rsidRDefault="00ED34B8" w:rsidP="00ED34B8">
      <w:pPr>
        <w:autoSpaceDE w:val="0"/>
        <w:autoSpaceDN w:val="0"/>
        <w:adjustRightInd w:val="0"/>
        <w:spacing w:line="240" w:lineRule="auto"/>
        <w:rPr>
          <w:rFonts w:asciiTheme="minorHAnsi" w:hAnsiTheme="minorHAnsi" w:cs="AdvPTimes"/>
          <w:szCs w:val="22"/>
        </w:rPr>
      </w:pPr>
      <w:r w:rsidRPr="00ED34B8">
        <w:rPr>
          <w:rFonts w:asciiTheme="minorHAnsi" w:hAnsiTheme="minorHAnsi" w:cs="AdvPTimes"/>
          <w:szCs w:val="22"/>
        </w:rPr>
        <w:t>Baker, J., Alcantara, A., Ruan, X. M., &amp; Watkins, K. The impact of incomplete geocoding on</w:t>
      </w:r>
      <w:r>
        <w:rPr>
          <w:rFonts w:asciiTheme="minorHAnsi" w:hAnsiTheme="minorHAnsi" w:cs="AdvPTimes"/>
          <w:szCs w:val="22"/>
        </w:rPr>
        <w:t xml:space="preserve"> </w:t>
      </w:r>
      <w:r w:rsidRPr="00ED34B8">
        <w:rPr>
          <w:rFonts w:asciiTheme="minorHAnsi" w:hAnsiTheme="minorHAnsi" w:cs="AdvPTimes"/>
          <w:szCs w:val="22"/>
        </w:rPr>
        <w:t xml:space="preserve">small area population estimates. </w:t>
      </w:r>
      <w:r w:rsidRPr="00ED34B8">
        <w:rPr>
          <w:rFonts w:asciiTheme="minorHAnsi" w:hAnsiTheme="minorHAnsi" w:cs="AdvPTimesI"/>
          <w:szCs w:val="22"/>
        </w:rPr>
        <w:t>Journal of Population Research, 29</w:t>
      </w:r>
      <w:r w:rsidRPr="00ED34B8">
        <w:rPr>
          <w:rFonts w:asciiTheme="minorHAnsi" w:hAnsiTheme="minorHAnsi" w:cs="AdvPTimes"/>
          <w:szCs w:val="22"/>
        </w:rPr>
        <w:t>, 91–112. 2012.</w:t>
      </w:r>
    </w:p>
    <w:p w14:paraId="70CE23FA" w14:textId="2D20A951" w:rsidR="00ED34B8" w:rsidRPr="00ED34B8" w:rsidRDefault="00ED34B8" w:rsidP="00ED34B8">
      <w:pPr>
        <w:autoSpaceDE w:val="0"/>
        <w:autoSpaceDN w:val="0"/>
        <w:adjustRightInd w:val="0"/>
        <w:spacing w:line="240" w:lineRule="auto"/>
        <w:rPr>
          <w:rFonts w:asciiTheme="minorHAnsi" w:hAnsiTheme="minorHAnsi" w:cs="AdvPTimes"/>
          <w:szCs w:val="22"/>
        </w:rPr>
      </w:pPr>
      <w:r w:rsidRPr="00ED34B8">
        <w:rPr>
          <w:rFonts w:asciiTheme="minorHAnsi" w:hAnsiTheme="minorHAnsi" w:cs="AdvPTimes"/>
          <w:szCs w:val="22"/>
        </w:rPr>
        <w:t>Hamilton, C., &amp; Perry, J. (1962). A short method for projecting population by age from one decennial</w:t>
      </w:r>
      <w:r>
        <w:rPr>
          <w:rFonts w:asciiTheme="minorHAnsi" w:hAnsiTheme="minorHAnsi" w:cs="AdvPTimes"/>
          <w:szCs w:val="22"/>
        </w:rPr>
        <w:t xml:space="preserve"> </w:t>
      </w:r>
      <w:r w:rsidRPr="00ED34B8">
        <w:rPr>
          <w:rFonts w:asciiTheme="minorHAnsi" w:hAnsiTheme="minorHAnsi" w:cs="AdvPTimes"/>
          <w:szCs w:val="22"/>
        </w:rPr>
        <w:t xml:space="preserve">census to another. </w:t>
      </w:r>
      <w:r w:rsidRPr="00ED34B8">
        <w:rPr>
          <w:rFonts w:asciiTheme="minorHAnsi" w:hAnsiTheme="minorHAnsi" w:cs="AdvPTimesI"/>
          <w:szCs w:val="22"/>
        </w:rPr>
        <w:t>Social Forces, 41</w:t>
      </w:r>
      <w:r w:rsidRPr="00ED34B8">
        <w:rPr>
          <w:rFonts w:asciiTheme="minorHAnsi" w:hAnsiTheme="minorHAnsi" w:cs="AdvPTimes"/>
          <w:szCs w:val="22"/>
        </w:rPr>
        <w:t>(2), 163–170.</w:t>
      </w:r>
    </w:p>
    <w:p w14:paraId="2F472748" w14:textId="77777777" w:rsidR="00ED34B8" w:rsidRPr="00ED34B8" w:rsidRDefault="00ED34B8" w:rsidP="00ED34B8">
      <w:pPr>
        <w:autoSpaceDE w:val="0"/>
        <w:autoSpaceDN w:val="0"/>
        <w:adjustRightInd w:val="0"/>
        <w:spacing w:line="240" w:lineRule="auto"/>
        <w:rPr>
          <w:rFonts w:asciiTheme="minorHAnsi" w:hAnsiTheme="minorHAnsi"/>
          <w:szCs w:val="22"/>
        </w:rPr>
      </w:pPr>
    </w:p>
    <w:p w14:paraId="57BAB991" w14:textId="77777777" w:rsidR="00ED34B8" w:rsidRPr="00ED34B8" w:rsidRDefault="00ED34B8" w:rsidP="00ED34B8">
      <w:pPr>
        <w:autoSpaceDE w:val="0"/>
        <w:autoSpaceDN w:val="0"/>
        <w:adjustRightInd w:val="0"/>
        <w:spacing w:line="240" w:lineRule="auto"/>
        <w:rPr>
          <w:rFonts w:asciiTheme="minorHAnsi" w:hAnsiTheme="minorHAnsi"/>
          <w:szCs w:val="22"/>
        </w:rPr>
      </w:pPr>
      <w:r w:rsidRPr="00ED34B8">
        <w:rPr>
          <w:rFonts w:asciiTheme="minorHAnsi" w:hAnsiTheme="minorHAnsi"/>
          <w:szCs w:val="22"/>
        </w:rPr>
        <w:t xml:space="preserve">Smith, Tayman, and Swanson </w:t>
      </w:r>
    </w:p>
    <w:p w14:paraId="316DC34C" w14:textId="77777777" w:rsidR="00ED34B8" w:rsidRPr="00ED34B8" w:rsidRDefault="00ED34B8" w:rsidP="00ED34B8">
      <w:pPr>
        <w:autoSpaceDE w:val="0"/>
        <w:autoSpaceDN w:val="0"/>
        <w:adjustRightInd w:val="0"/>
        <w:spacing w:line="240" w:lineRule="auto"/>
        <w:rPr>
          <w:rFonts w:asciiTheme="minorHAnsi" w:hAnsiTheme="minorHAnsi" w:cs="AdvP6960"/>
          <w:szCs w:val="22"/>
        </w:rPr>
      </w:pPr>
      <w:r w:rsidRPr="00ED34B8">
        <w:rPr>
          <w:rFonts w:asciiTheme="minorHAnsi" w:hAnsiTheme="minorHAnsi"/>
          <w:szCs w:val="22"/>
        </w:rPr>
        <w:t xml:space="preserve">A Practitioner’s Guide to State and Local Population Projections, Stanley K. Smith, Jeff Tayman, David A. Swanson, </w:t>
      </w:r>
      <w:r w:rsidRPr="00ED34B8">
        <w:rPr>
          <w:rFonts w:asciiTheme="minorHAnsi" w:hAnsiTheme="minorHAnsi" w:cs="AdvP6960"/>
          <w:szCs w:val="22"/>
        </w:rPr>
        <w:t>THE SPRINGER SERIES ON DEMOGRAPHIC METHODS AND POPULATION ANALYSIS. Series Editor KENNETH C. LAND</w:t>
      </w:r>
    </w:p>
    <w:p w14:paraId="5AEA095C" w14:textId="77777777" w:rsidR="00ED34B8" w:rsidRPr="00ED34B8" w:rsidRDefault="00ED34B8" w:rsidP="00ED34B8">
      <w:pPr>
        <w:rPr>
          <w:rFonts w:asciiTheme="minorHAnsi" w:hAnsiTheme="minorHAnsi"/>
          <w:szCs w:val="22"/>
        </w:rPr>
      </w:pPr>
      <w:r w:rsidRPr="00ED34B8">
        <w:rPr>
          <w:rFonts w:asciiTheme="minorHAnsi" w:hAnsiTheme="minorHAnsi" w:cs="AdvP6960"/>
          <w:szCs w:val="22"/>
        </w:rPr>
        <w:t xml:space="preserve">Duke University, </w:t>
      </w:r>
      <w:r w:rsidRPr="00ED34B8">
        <w:rPr>
          <w:rFonts w:asciiTheme="minorHAnsi" w:hAnsiTheme="minorHAnsi" w:cs="AdvP6975"/>
          <w:szCs w:val="22"/>
        </w:rPr>
        <w:t>Springer Science+Business Media, Dordrecht 2013</w:t>
      </w:r>
    </w:p>
    <w:p w14:paraId="3FCBA320" w14:textId="77777777" w:rsidR="004A3AD1" w:rsidRPr="00ED34B8" w:rsidRDefault="004A3AD1" w:rsidP="00ED34B8">
      <w:pPr>
        <w:ind w:firstLine="720"/>
      </w:pPr>
    </w:p>
    <w:sectPr w:rsidR="004A3AD1" w:rsidRPr="00ED34B8" w:rsidSect="00EA21F4">
      <w:pgSz w:w="12240" w:h="15840"/>
      <w:pgMar w:top="1440" w:right="864" w:bottom="1440" w:left="1440" w:header="72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B1F45C" w14:textId="77777777" w:rsidR="003D4DBD" w:rsidRPr="009F2BF1" w:rsidRDefault="003D4DBD" w:rsidP="009F2BF1">
      <w:pPr>
        <w:pStyle w:val="Footer"/>
      </w:pPr>
    </w:p>
  </w:endnote>
  <w:endnote w:type="continuationSeparator" w:id="0">
    <w:p w14:paraId="6998D293" w14:textId="77777777" w:rsidR="003D4DBD" w:rsidRPr="009F2BF1" w:rsidRDefault="003D4DBD" w:rsidP="009F2BF1">
      <w:pPr>
        <w:pStyle w:val="Footer"/>
      </w:pPr>
    </w:p>
  </w:endnote>
  <w:endnote w:type="continuationNotice" w:id="1">
    <w:p w14:paraId="140577F3" w14:textId="77777777" w:rsidR="003D4DBD" w:rsidRDefault="003D4DBD">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Yu Gothic UI"/>
    <w:panose1 w:val="02020609040205080304"/>
    <w:charset w:val="80"/>
    <w:family w:val="modern"/>
    <w:pitch w:val="fixed"/>
    <w:sig w:usb0="E00002FF" w:usb1="6AC7FDFB" w:usb2="00000012" w:usb3="00000000" w:csb0="0002009F" w:csb1="00000000"/>
  </w:font>
  <w:font w:name="AdvPTimes">
    <w:panose1 w:val="00000000000000000000"/>
    <w:charset w:val="00"/>
    <w:family w:val="roman"/>
    <w:notTrueType/>
    <w:pitch w:val="default"/>
    <w:sig w:usb0="00000003" w:usb1="00000000" w:usb2="00000000" w:usb3="00000000" w:csb0="00000001" w:csb1="00000000"/>
  </w:font>
  <w:font w:name="AdvP6975">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dvPTimesB">
    <w:panose1 w:val="00000000000000000000"/>
    <w:charset w:val="00"/>
    <w:family w:val="roman"/>
    <w:notTrueType/>
    <w:pitch w:val="default"/>
    <w:sig w:usb0="00000003" w:usb1="00000000" w:usb2="00000000" w:usb3="00000000" w:csb0="00000001" w:csb1="00000000"/>
  </w:font>
  <w:font w:name="AdvPTimesI">
    <w:panose1 w:val="00000000000000000000"/>
    <w:charset w:val="00"/>
    <w:family w:val="roman"/>
    <w:notTrueType/>
    <w:pitch w:val="default"/>
    <w:sig w:usb0="00000003" w:usb1="00000000" w:usb2="00000000" w:usb3="00000000" w:csb0="00000001" w:csb1="00000000"/>
  </w:font>
  <w:font w:name="AdvP6960">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983E02" w14:textId="77777777" w:rsidR="003D4DBD" w:rsidRDefault="003D4DBD">
    <w:pP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noProof/>
      </w:rPr>
      <w:id w:val="1984879872"/>
      <w:docPartObj>
        <w:docPartGallery w:val="Page Numbers (Bottom of Page)"/>
        <w:docPartUnique/>
      </w:docPartObj>
    </w:sdtPr>
    <w:sdtContent>
      <w:p w14:paraId="3126997A" w14:textId="771A5AA7" w:rsidR="003D4DBD" w:rsidRDefault="003D4DBD">
        <w:pPr>
          <w:pStyle w:val="Footer"/>
          <w:jc w:val="right"/>
          <w:rPr>
            <w:noProof/>
          </w:rPr>
        </w:pPr>
        <w:r>
          <w:rPr>
            <w:noProof/>
          </w:rPr>
          <w:fldChar w:fldCharType="begin"/>
        </w:r>
        <w:r>
          <w:rPr>
            <w:noProof/>
          </w:rPr>
          <w:instrText xml:space="preserve"> PAGE   \* MERGEFORMAT </w:instrText>
        </w:r>
        <w:r>
          <w:rPr>
            <w:noProof/>
          </w:rPr>
          <w:fldChar w:fldCharType="separate"/>
        </w:r>
        <w:r w:rsidR="00985DA8">
          <w:rPr>
            <w:noProof/>
          </w:rPr>
          <w:t>32</w:t>
        </w:r>
        <w:r>
          <w:rPr>
            <w:noProof/>
          </w:rPr>
          <w:fldChar w:fldCharType="end"/>
        </w:r>
      </w:p>
    </w:sdtContent>
  </w:sdt>
  <w:p w14:paraId="6F764477" w14:textId="77777777" w:rsidR="003D4DBD" w:rsidRDefault="003D4DBD" w:rsidP="00F432C4">
    <w:pPr>
      <w:pStyle w:val="Footer"/>
      <w:jc w:val="right"/>
      <w:rPr>
        <w:b/>
        <w:noProof/>
      </w:rPr>
    </w:pPr>
  </w:p>
  <w:tbl>
    <w:tblPr>
      <w:tblW w:w="9410" w:type="dxa"/>
      <w:tblInd w:w="8" w:type="dxa"/>
      <w:tblBorders>
        <w:top w:val="single" w:sz="4" w:space="0" w:color="auto"/>
      </w:tblBorders>
      <w:tblLayout w:type="fixed"/>
      <w:tblCellMar>
        <w:left w:w="0" w:type="dxa"/>
        <w:right w:w="0" w:type="dxa"/>
      </w:tblCellMar>
      <w:tblLook w:val="0000" w:firstRow="0" w:lastRow="0" w:firstColumn="0" w:lastColumn="0" w:noHBand="0" w:noVBand="0"/>
    </w:tblPr>
    <w:tblGrid>
      <w:gridCol w:w="509"/>
      <w:gridCol w:w="2685"/>
      <w:gridCol w:w="5369"/>
      <w:gridCol w:w="847"/>
    </w:tblGrid>
    <w:tr w:rsidR="003D4DBD" w14:paraId="0C62EC84" w14:textId="77777777" w:rsidTr="00545254">
      <w:trPr>
        <w:cantSplit/>
        <w:trHeight w:val="422"/>
      </w:trPr>
      <w:tc>
        <w:tcPr>
          <w:tcW w:w="509" w:type="dxa"/>
          <w:vAlign w:val="bottom"/>
        </w:tcPr>
        <w:p w14:paraId="272D7C06" w14:textId="77777777" w:rsidR="003D4DBD" w:rsidRDefault="003D4DBD" w:rsidP="00F432C4">
          <w:pPr>
            <w:pStyle w:val="Header"/>
            <w:ind w:right="360"/>
          </w:pPr>
          <w:r>
            <w:rPr>
              <w:noProof/>
              <w:sz w:val="20"/>
            </w:rPr>
            <w:drawing>
              <wp:anchor distT="0" distB="0" distL="114300" distR="114300" simplePos="0" relativeHeight="251650560" behindDoc="0" locked="0" layoutInCell="0" allowOverlap="1" wp14:anchorId="4A184870" wp14:editId="45F0F5AB">
                <wp:simplePos x="0" y="0"/>
                <wp:positionH relativeFrom="column">
                  <wp:posOffset>635</wp:posOffset>
                </wp:positionH>
                <wp:positionV relativeFrom="paragraph">
                  <wp:posOffset>39370</wp:posOffset>
                </wp:positionV>
                <wp:extent cx="286385" cy="309880"/>
                <wp:effectExtent l="0" t="0" r="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6385" cy="309880"/>
                        </a:xfrm>
                        <a:prstGeom prst="rect">
                          <a:avLst/>
                        </a:prstGeom>
                        <a:noFill/>
                      </pic:spPr>
                    </pic:pic>
                  </a:graphicData>
                </a:graphic>
              </wp:anchor>
            </w:drawing>
          </w:r>
        </w:p>
      </w:tc>
      <w:tc>
        <w:tcPr>
          <w:tcW w:w="2685" w:type="dxa"/>
          <w:vAlign w:val="bottom"/>
        </w:tcPr>
        <w:p w14:paraId="16FBB026" w14:textId="77777777" w:rsidR="003D4DBD" w:rsidRDefault="003D4DBD" w:rsidP="00BD5DBA">
          <w:pPr>
            <w:pStyle w:val="Header"/>
            <w:ind w:right="-218"/>
          </w:pPr>
        </w:p>
        <w:p w14:paraId="50A15D99" w14:textId="5F138F58" w:rsidR="003D4DBD" w:rsidRDefault="003D4DBD" w:rsidP="00BD5DBA">
          <w:pPr>
            <w:pStyle w:val="Footer"/>
            <w:ind w:right="-218"/>
          </w:pPr>
          <w:r>
            <w:t xml:space="preserve">UMass Donahue Institute </w:t>
          </w:r>
          <w:r>
            <w:br/>
            <w:t>Economic and Public Policy Research</w:t>
          </w:r>
        </w:p>
      </w:tc>
      <w:tc>
        <w:tcPr>
          <w:tcW w:w="5369" w:type="dxa"/>
        </w:tcPr>
        <w:p w14:paraId="59908E79" w14:textId="77777777" w:rsidR="003D4DBD" w:rsidRDefault="003D4DBD" w:rsidP="00F432C4">
          <w:pPr>
            <w:pStyle w:val="Header"/>
            <w:rPr>
              <w:rFonts w:cs="Arial"/>
              <w:b/>
              <w:bCs/>
            </w:rPr>
          </w:pPr>
        </w:p>
      </w:tc>
      <w:tc>
        <w:tcPr>
          <w:tcW w:w="847" w:type="dxa"/>
          <w:tcMar>
            <w:top w:w="0" w:type="dxa"/>
          </w:tcMar>
          <w:vAlign w:val="bottom"/>
        </w:tcPr>
        <w:p w14:paraId="19B69445" w14:textId="77777777" w:rsidR="003D4DBD" w:rsidRDefault="003D4DBD" w:rsidP="00F432C4">
          <w:pPr>
            <w:jc w:val="right"/>
            <w:rPr>
              <w:rFonts w:ascii="Arial" w:hAnsi="Arial" w:cs="Arial"/>
              <w:b/>
              <w:bCs/>
              <w:color w:val="000000"/>
              <w:sz w:val="16"/>
            </w:rPr>
          </w:pPr>
        </w:p>
      </w:tc>
    </w:tr>
  </w:tbl>
  <w:p w14:paraId="30DAA939" w14:textId="77777777" w:rsidR="003D4DBD" w:rsidRDefault="003D4DBD" w:rsidP="00A41183">
    <w:pPr>
      <w:ind w:right="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41442143"/>
      <w:docPartObj>
        <w:docPartGallery w:val="Page Numbers (Bottom of Page)"/>
        <w:docPartUnique/>
      </w:docPartObj>
    </w:sdtPr>
    <w:sdtEndPr>
      <w:rPr>
        <w:noProof/>
      </w:rPr>
    </w:sdtEndPr>
    <w:sdtContent>
      <w:sdt>
        <w:sdtPr>
          <w:id w:val="-1132792838"/>
          <w:docPartObj>
            <w:docPartGallery w:val="Page Numbers (Bottom of Page)"/>
            <w:docPartUnique/>
          </w:docPartObj>
        </w:sdtPr>
        <w:sdtEndPr>
          <w:rPr>
            <w:noProof/>
          </w:rPr>
        </w:sdtEndPr>
        <w:sdtContent>
          <w:p w14:paraId="28C3F69C" w14:textId="77777777" w:rsidR="003D4DBD" w:rsidRDefault="003D4DBD" w:rsidP="00545254">
            <w:pPr>
              <w:pStyle w:val="Footer"/>
              <w:jc w:val="right"/>
              <w:rPr>
                <w:b/>
                <w:noProof/>
              </w:rPr>
            </w:pPr>
          </w:p>
          <w:tbl>
            <w:tblPr>
              <w:tblW w:w="9410" w:type="dxa"/>
              <w:tblInd w:w="8" w:type="dxa"/>
              <w:tblBorders>
                <w:top w:val="single" w:sz="4" w:space="0" w:color="auto"/>
              </w:tblBorders>
              <w:tblLayout w:type="fixed"/>
              <w:tblCellMar>
                <w:left w:w="0" w:type="dxa"/>
                <w:right w:w="0" w:type="dxa"/>
              </w:tblCellMar>
              <w:tblLook w:val="0000" w:firstRow="0" w:lastRow="0" w:firstColumn="0" w:lastColumn="0" w:noHBand="0" w:noVBand="0"/>
            </w:tblPr>
            <w:tblGrid>
              <w:gridCol w:w="509"/>
              <w:gridCol w:w="2685"/>
              <w:gridCol w:w="5369"/>
              <w:gridCol w:w="847"/>
            </w:tblGrid>
            <w:tr w:rsidR="003D4DBD" w14:paraId="1C6EE498" w14:textId="77777777" w:rsidTr="002155D2">
              <w:trPr>
                <w:cantSplit/>
                <w:trHeight w:val="422"/>
              </w:trPr>
              <w:tc>
                <w:tcPr>
                  <w:tcW w:w="509" w:type="dxa"/>
                  <w:vAlign w:val="bottom"/>
                </w:tcPr>
                <w:p w14:paraId="00D88BA1" w14:textId="77777777" w:rsidR="003D4DBD" w:rsidRDefault="003D4DBD" w:rsidP="00545254">
                  <w:pPr>
                    <w:pStyle w:val="Header"/>
                    <w:ind w:right="360"/>
                  </w:pPr>
                  <w:r>
                    <w:rPr>
                      <w:noProof/>
                      <w:sz w:val="20"/>
                    </w:rPr>
                    <w:drawing>
                      <wp:anchor distT="0" distB="0" distL="114300" distR="114300" simplePos="0" relativeHeight="251654656" behindDoc="0" locked="0" layoutInCell="0" allowOverlap="1" wp14:anchorId="65445998" wp14:editId="0A2E1186">
                        <wp:simplePos x="0" y="0"/>
                        <wp:positionH relativeFrom="column">
                          <wp:posOffset>635</wp:posOffset>
                        </wp:positionH>
                        <wp:positionV relativeFrom="paragraph">
                          <wp:posOffset>39370</wp:posOffset>
                        </wp:positionV>
                        <wp:extent cx="286385" cy="309880"/>
                        <wp:effectExtent l="0" t="0" r="0" b="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6385" cy="309880"/>
                                </a:xfrm>
                                <a:prstGeom prst="rect">
                                  <a:avLst/>
                                </a:prstGeom>
                                <a:noFill/>
                              </pic:spPr>
                            </pic:pic>
                          </a:graphicData>
                        </a:graphic>
                      </wp:anchor>
                    </w:drawing>
                  </w:r>
                </w:p>
              </w:tc>
              <w:tc>
                <w:tcPr>
                  <w:tcW w:w="2685" w:type="dxa"/>
                  <w:vAlign w:val="bottom"/>
                </w:tcPr>
                <w:p w14:paraId="0E714182" w14:textId="77777777" w:rsidR="003D4DBD" w:rsidRDefault="003D4DBD" w:rsidP="00545254">
                  <w:pPr>
                    <w:pStyle w:val="Header"/>
                    <w:ind w:right="-218"/>
                  </w:pPr>
                </w:p>
                <w:p w14:paraId="29EADD8A" w14:textId="77777777" w:rsidR="003D4DBD" w:rsidRDefault="003D4DBD" w:rsidP="00545254">
                  <w:pPr>
                    <w:pStyle w:val="Footer"/>
                    <w:ind w:right="-218"/>
                  </w:pPr>
                  <w:r>
                    <w:t xml:space="preserve">UMass Donahue Institute </w:t>
                  </w:r>
                  <w:r>
                    <w:br/>
                    <w:t>Economic and Public Policy Research</w:t>
                  </w:r>
                </w:p>
              </w:tc>
              <w:tc>
                <w:tcPr>
                  <w:tcW w:w="5369" w:type="dxa"/>
                </w:tcPr>
                <w:p w14:paraId="3241B6C9" w14:textId="77777777" w:rsidR="003D4DBD" w:rsidRDefault="003D4DBD" w:rsidP="00545254">
                  <w:pPr>
                    <w:pStyle w:val="Header"/>
                    <w:rPr>
                      <w:rFonts w:cs="Arial"/>
                      <w:b/>
                      <w:bCs/>
                    </w:rPr>
                  </w:pPr>
                </w:p>
              </w:tc>
              <w:tc>
                <w:tcPr>
                  <w:tcW w:w="847" w:type="dxa"/>
                  <w:tcMar>
                    <w:top w:w="0" w:type="dxa"/>
                  </w:tcMar>
                  <w:vAlign w:val="bottom"/>
                </w:tcPr>
                <w:p w14:paraId="1E0E0F55" w14:textId="77777777" w:rsidR="003D4DBD" w:rsidRDefault="003D4DBD" w:rsidP="00545254">
                  <w:pPr>
                    <w:jc w:val="right"/>
                    <w:rPr>
                      <w:rFonts w:ascii="Arial" w:hAnsi="Arial" w:cs="Arial"/>
                      <w:b/>
                      <w:bCs/>
                      <w:color w:val="000000"/>
                      <w:sz w:val="16"/>
                    </w:rPr>
                  </w:pPr>
                </w:p>
              </w:tc>
            </w:tr>
          </w:tbl>
          <w:p w14:paraId="355A6DFA" w14:textId="633BA791" w:rsidR="003D4DBD" w:rsidRDefault="003D4DBD" w:rsidP="00545254">
            <w:pPr>
              <w:pStyle w:val="Footer"/>
              <w:jc w:val="right"/>
              <w:rPr>
                <w:noProof/>
              </w:rPr>
            </w:pPr>
            <w:r>
              <w:fldChar w:fldCharType="begin"/>
            </w:r>
            <w:r>
              <w:instrText xml:space="preserve"> PAGE   \* MERGEFORMAT </w:instrText>
            </w:r>
            <w:r>
              <w:fldChar w:fldCharType="separate"/>
            </w:r>
            <w:r w:rsidR="00985DA8">
              <w:rPr>
                <w:noProof/>
              </w:rPr>
              <w:t>33</w:t>
            </w:r>
            <w:r>
              <w:rPr>
                <w:noProof/>
              </w:rPr>
              <w:fldChar w:fldCharType="end"/>
            </w:r>
          </w:p>
        </w:sdtContent>
      </w:sdt>
      <w:p w14:paraId="2AEA7D29" w14:textId="6640759B" w:rsidR="003D4DBD" w:rsidRDefault="003D4DBD" w:rsidP="008602F0">
        <w:pPr>
          <w:pStyle w:val="Footer"/>
          <w:ind w:left="8640"/>
        </w:pPr>
      </w:p>
    </w:sdtContent>
  </w:sdt>
  <w:p w14:paraId="4B05881D" w14:textId="77777777" w:rsidR="003D4DBD" w:rsidRDefault="003D4DB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2762966"/>
      <w:docPartObj>
        <w:docPartGallery w:val="Page Numbers (Bottom of Page)"/>
        <w:docPartUnique/>
      </w:docPartObj>
    </w:sdtPr>
    <w:sdtEndPr>
      <w:rPr>
        <w:noProof/>
      </w:rPr>
    </w:sdtEndPr>
    <w:sdtContent>
      <w:p w14:paraId="573E5339" w14:textId="77777777" w:rsidR="003D4DBD" w:rsidRDefault="003D4DBD" w:rsidP="00545254">
        <w:pPr>
          <w:pStyle w:val="Footer"/>
          <w:jc w:val="right"/>
          <w:rPr>
            <w:b/>
            <w:noProof/>
          </w:rPr>
        </w:pPr>
      </w:p>
      <w:tbl>
        <w:tblPr>
          <w:tblW w:w="9410" w:type="dxa"/>
          <w:tblInd w:w="8" w:type="dxa"/>
          <w:tblBorders>
            <w:top w:val="single" w:sz="4" w:space="0" w:color="auto"/>
          </w:tblBorders>
          <w:tblLayout w:type="fixed"/>
          <w:tblCellMar>
            <w:left w:w="0" w:type="dxa"/>
            <w:right w:w="0" w:type="dxa"/>
          </w:tblCellMar>
          <w:tblLook w:val="0000" w:firstRow="0" w:lastRow="0" w:firstColumn="0" w:lastColumn="0" w:noHBand="0" w:noVBand="0"/>
        </w:tblPr>
        <w:tblGrid>
          <w:gridCol w:w="509"/>
          <w:gridCol w:w="2685"/>
          <w:gridCol w:w="5369"/>
          <w:gridCol w:w="847"/>
        </w:tblGrid>
        <w:tr w:rsidR="003D4DBD" w14:paraId="3E860F2A" w14:textId="77777777" w:rsidTr="002155D2">
          <w:trPr>
            <w:cantSplit/>
            <w:trHeight w:val="422"/>
          </w:trPr>
          <w:tc>
            <w:tcPr>
              <w:tcW w:w="509" w:type="dxa"/>
              <w:vAlign w:val="bottom"/>
            </w:tcPr>
            <w:p w14:paraId="0D0BA1A7" w14:textId="77777777" w:rsidR="003D4DBD" w:rsidRDefault="003D4DBD" w:rsidP="00545254">
              <w:pPr>
                <w:pStyle w:val="Header"/>
                <w:ind w:right="360"/>
              </w:pPr>
              <w:r>
                <w:rPr>
                  <w:noProof/>
                  <w:sz w:val="20"/>
                </w:rPr>
                <w:drawing>
                  <wp:anchor distT="0" distB="0" distL="114300" distR="114300" simplePos="0" relativeHeight="251664896" behindDoc="0" locked="0" layoutInCell="0" allowOverlap="1" wp14:anchorId="38009639" wp14:editId="098FEBFE">
                    <wp:simplePos x="0" y="0"/>
                    <wp:positionH relativeFrom="column">
                      <wp:posOffset>635</wp:posOffset>
                    </wp:positionH>
                    <wp:positionV relativeFrom="paragraph">
                      <wp:posOffset>39370</wp:posOffset>
                    </wp:positionV>
                    <wp:extent cx="286385" cy="30988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6385" cy="309880"/>
                            </a:xfrm>
                            <a:prstGeom prst="rect">
                              <a:avLst/>
                            </a:prstGeom>
                            <a:noFill/>
                          </pic:spPr>
                        </pic:pic>
                      </a:graphicData>
                    </a:graphic>
                  </wp:anchor>
                </w:drawing>
              </w:r>
            </w:p>
          </w:tc>
          <w:tc>
            <w:tcPr>
              <w:tcW w:w="2685" w:type="dxa"/>
              <w:vAlign w:val="bottom"/>
            </w:tcPr>
            <w:p w14:paraId="12454562" w14:textId="77777777" w:rsidR="003D4DBD" w:rsidRDefault="003D4DBD" w:rsidP="00545254">
              <w:pPr>
                <w:pStyle w:val="Header"/>
                <w:ind w:right="-218"/>
              </w:pPr>
            </w:p>
            <w:p w14:paraId="06837F8C" w14:textId="77777777" w:rsidR="003D4DBD" w:rsidRDefault="003D4DBD" w:rsidP="00545254">
              <w:pPr>
                <w:pStyle w:val="Footer"/>
                <w:ind w:right="-218"/>
              </w:pPr>
              <w:r>
                <w:t xml:space="preserve">UMass Donahue Institute </w:t>
              </w:r>
              <w:r>
                <w:br/>
                <w:t>Economic and Public Policy Research</w:t>
              </w:r>
            </w:p>
          </w:tc>
          <w:tc>
            <w:tcPr>
              <w:tcW w:w="5369" w:type="dxa"/>
            </w:tcPr>
            <w:p w14:paraId="7DC0C126" w14:textId="77777777" w:rsidR="003D4DBD" w:rsidRDefault="003D4DBD" w:rsidP="00545254">
              <w:pPr>
                <w:pStyle w:val="Header"/>
                <w:rPr>
                  <w:rFonts w:cs="Arial"/>
                  <w:b/>
                  <w:bCs/>
                </w:rPr>
              </w:pPr>
            </w:p>
          </w:tc>
          <w:tc>
            <w:tcPr>
              <w:tcW w:w="847" w:type="dxa"/>
              <w:tcMar>
                <w:top w:w="0" w:type="dxa"/>
              </w:tcMar>
              <w:vAlign w:val="bottom"/>
            </w:tcPr>
            <w:p w14:paraId="66BEBDD9" w14:textId="77777777" w:rsidR="003D4DBD" w:rsidRDefault="003D4DBD" w:rsidP="00545254">
              <w:pPr>
                <w:jc w:val="right"/>
                <w:rPr>
                  <w:rFonts w:ascii="Arial" w:hAnsi="Arial" w:cs="Arial"/>
                  <w:b/>
                  <w:bCs/>
                  <w:color w:val="000000"/>
                  <w:sz w:val="16"/>
                </w:rPr>
              </w:pPr>
            </w:p>
          </w:tc>
        </w:tr>
      </w:tbl>
      <w:p w14:paraId="6028A673" w14:textId="3293AF7F" w:rsidR="003D4DBD" w:rsidRDefault="003D4DBD" w:rsidP="00545254">
        <w:pPr>
          <w:pStyle w:val="Footer"/>
          <w:jc w:val="right"/>
        </w:pPr>
        <w:r>
          <w:fldChar w:fldCharType="begin"/>
        </w:r>
        <w:r>
          <w:instrText xml:space="preserve"> PAGE   \* MERGEFORMAT </w:instrText>
        </w:r>
        <w:r>
          <w:fldChar w:fldCharType="separate"/>
        </w:r>
        <w:r w:rsidR="00985DA8">
          <w:rPr>
            <w:noProof/>
          </w:rPr>
          <w:t>38</w:t>
        </w:r>
        <w:r>
          <w:rPr>
            <w:noProof/>
          </w:rPr>
          <w:fldChar w:fldCharType="end"/>
        </w:r>
      </w:p>
    </w:sdtContent>
  </w:sdt>
  <w:p w14:paraId="12866258" w14:textId="77777777" w:rsidR="003D4DBD" w:rsidRDefault="003D4DBD">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EE77BD" w14:textId="77777777" w:rsidR="003D4DBD" w:rsidRDefault="003D4DBD">
      <w:r>
        <w:separator/>
      </w:r>
    </w:p>
  </w:footnote>
  <w:footnote w:type="continuationSeparator" w:id="0">
    <w:p w14:paraId="42104095" w14:textId="77777777" w:rsidR="003D4DBD" w:rsidRDefault="003D4DBD">
      <w:r>
        <w:continuationSeparator/>
      </w:r>
    </w:p>
  </w:footnote>
  <w:footnote w:id="1">
    <w:p w14:paraId="489F87C7" w14:textId="77777777" w:rsidR="003D4DBD" w:rsidRPr="00FD6F37" w:rsidRDefault="003D4DBD" w:rsidP="00FE47AC">
      <w:pPr>
        <w:pStyle w:val="FootnoteText"/>
        <w:spacing w:line="240" w:lineRule="auto"/>
        <w:rPr>
          <w:rFonts w:asciiTheme="minorHAnsi" w:hAnsiTheme="minorHAnsi"/>
          <w:szCs w:val="18"/>
        </w:rPr>
      </w:pPr>
      <w:r w:rsidRPr="00FD6F37">
        <w:rPr>
          <w:rStyle w:val="FootnoteReference"/>
          <w:rFonts w:asciiTheme="minorHAnsi" w:hAnsiTheme="minorHAnsi"/>
          <w:szCs w:val="18"/>
        </w:rPr>
        <w:footnoteRef/>
      </w:r>
      <w:r w:rsidRPr="00FD6F37">
        <w:rPr>
          <w:rFonts w:asciiTheme="minorHAnsi" w:hAnsiTheme="minorHAnsi"/>
          <w:szCs w:val="18"/>
        </w:rPr>
        <w:t xml:space="preserve"> “Ethnicity” in this report refers to Hispanic or non-Hispanic origin.</w:t>
      </w:r>
    </w:p>
  </w:footnote>
  <w:footnote w:id="2">
    <w:p w14:paraId="2B28C0E0" w14:textId="77777777" w:rsidR="003D4DBD" w:rsidRPr="00FD6F37" w:rsidRDefault="003D4DBD" w:rsidP="00FE47AC">
      <w:pPr>
        <w:pStyle w:val="FootnoteText"/>
        <w:spacing w:line="240" w:lineRule="auto"/>
        <w:rPr>
          <w:rFonts w:asciiTheme="minorHAnsi" w:hAnsiTheme="minorHAnsi"/>
          <w:szCs w:val="18"/>
        </w:rPr>
      </w:pPr>
      <w:r w:rsidRPr="00FD6F37">
        <w:rPr>
          <w:rStyle w:val="FootnoteReference"/>
          <w:rFonts w:asciiTheme="minorHAnsi" w:hAnsiTheme="minorHAnsi"/>
          <w:szCs w:val="18"/>
        </w:rPr>
        <w:footnoteRef/>
      </w:r>
      <w:r w:rsidRPr="00FD6F37">
        <w:rPr>
          <w:rFonts w:asciiTheme="minorHAnsi" w:hAnsiTheme="minorHAnsi"/>
          <w:szCs w:val="18"/>
        </w:rPr>
        <w:t xml:space="preserve"> Tract-level estimates conform to Census 2010 tract boundaries. Estimates for years 2011 through 2015 are controlled to the latest, June 2016 release of the U.S. Census Bureau’s </w:t>
      </w:r>
      <w:r w:rsidRPr="00FD6F37">
        <w:rPr>
          <w:rFonts w:asciiTheme="minorHAnsi" w:hAnsiTheme="minorHAnsi"/>
          <w:i/>
          <w:szCs w:val="18"/>
        </w:rPr>
        <w:t xml:space="preserve">Annual Estimates of the Resident Population by Sex, Race, and Hispanic Origin Population Estimates for Massachusetts Counties, 2010-201. </w:t>
      </w:r>
      <w:r w:rsidRPr="00FD6F37">
        <w:rPr>
          <w:rFonts w:asciiTheme="minorHAnsi" w:hAnsiTheme="minorHAnsi"/>
          <w:szCs w:val="18"/>
        </w:rPr>
        <w:t>Estimates 2016-2020 are uncontrolled, to be later controlled to county estimates to be released by the Census Bureau in future years.</w:t>
      </w:r>
    </w:p>
  </w:footnote>
  <w:footnote w:id="3">
    <w:p w14:paraId="557C1436" w14:textId="77777777" w:rsidR="003D4DBD" w:rsidRPr="00FD6F37" w:rsidRDefault="003D4DBD" w:rsidP="00FE47AC">
      <w:pPr>
        <w:pStyle w:val="FootnoteText"/>
        <w:spacing w:line="240" w:lineRule="auto"/>
        <w:rPr>
          <w:rFonts w:asciiTheme="minorHAnsi" w:hAnsiTheme="minorHAnsi"/>
          <w:szCs w:val="18"/>
        </w:rPr>
      </w:pPr>
      <w:r w:rsidRPr="00FD6F37">
        <w:rPr>
          <w:rStyle w:val="FootnoteReference"/>
          <w:rFonts w:asciiTheme="minorHAnsi" w:hAnsiTheme="minorHAnsi"/>
          <w:szCs w:val="18"/>
        </w:rPr>
        <w:footnoteRef/>
      </w:r>
      <w:r w:rsidRPr="00FD6F37">
        <w:rPr>
          <w:rFonts w:asciiTheme="minorHAnsi" w:hAnsiTheme="minorHAnsi"/>
          <w:szCs w:val="18"/>
        </w:rPr>
        <w:t xml:space="preserve"> The “Race Alone” categories include:  White, Black or African American, Asian, American Indian and Alaska Native, Asian, and Native Hawaiian and Other Pacific Islander.</w:t>
      </w:r>
    </w:p>
  </w:footnote>
  <w:footnote w:id="4">
    <w:p w14:paraId="1420365C" w14:textId="77777777" w:rsidR="003D4DBD" w:rsidRPr="00FD6F37" w:rsidRDefault="003D4DBD" w:rsidP="00FE47AC">
      <w:pPr>
        <w:pStyle w:val="FootnoteText"/>
        <w:spacing w:line="240" w:lineRule="auto"/>
        <w:rPr>
          <w:rFonts w:asciiTheme="minorHAnsi" w:hAnsiTheme="minorHAnsi"/>
          <w:szCs w:val="18"/>
        </w:rPr>
      </w:pPr>
      <w:r w:rsidRPr="00FD6F37">
        <w:rPr>
          <w:rStyle w:val="FootnoteReference"/>
          <w:rFonts w:asciiTheme="minorHAnsi" w:hAnsiTheme="minorHAnsi"/>
          <w:szCs w:val="18"/>
        </w:rPr>
        <w:footnoteRef/>
      </w:r>
      <w:r w:rsidRPr="00FD6F37">
        <w:rPr>
          <w:rFonts w:asciiTheme="minorHAnsi" w:hAnsiTheme="minorHAnsi"/>
          <w:szCs w:val="18"/>
        </w:rPr>
        <w:t xml:space="preserve"> U.S. Census Bureau’s </w:t>
      </w:r>
      <w:r w:rsidRPr="00FD6F37">
        <w:rPr>
          <w:rFonts w:asciiTheme="minorHAnsi" w:hAnsiTheme="minorHAnsi"/>
          <w:i/>
          <w:szCs w:val="18"/>
        </w:rPr>
        <w:t>Annual Estimates of the Resident Population by Sex, Race, and Hispanic Origin Population Estimates for Massachusetts Counties.</w:t>
      </w:r>
    </w:p>
  </w:footnote>
  <w:footnote w:id="5">
    <w:p w14:paraId="412DDD6D" w14:textId="172F1288" w:rsidR="003D4DBD" w:rsidRPr="00FD6F37" w:rsidRDefault="003D4DBD" w:rsidP="00C141D3">
      <w:pPr>
        <w:pStyle w:val="Default"/>
        <w:rPr>
          <w:rFonts w:asciiTheme="minorHAnsi" w:hAnsiTheme="minorHAnsi"/>
          <w:sz w:val="18"/>
          <w:szCs w:val="18"/>
        </w:rPr>
      </w:pPr>
      <w:r w:rsidRPr="00FD6F37">
        <w:rPr>
          <w:rStyle w:val="FootnoteReference"/>
          <w:rFonts w:asciiTheme="minorHAnsi" w:hAnsiTheme="minorHAnsi"/>
          <w:sz w:val="18"/>
          <w:szCs w:val="18"/>
        </w:rPr>
        <w:footnoteRef/>
      </w:r>
      <w:r w:rsidRPr="00FD6F37">
        <w:rPr>
          <w:rFonts w:asciiTheme="minorHAnsi" w:hAnsiTheme="minorHAnsi"/>
          <w:sz w:val="18"/>
          <w:szCs w:val="18"/>
        </w:rPr>
        <w:t xml:space="preserve"> Methodology for the United States Population Estimates: Vintage 2015. </w:t>
      </w:r>
      <w:r w:rsidRPr="00FD6F37">
        <w:rPr>
          <w:rFonts w:asciiTheme="minorHAnsi" w:hAnsiTheme="minorHAnsi"/>
          <w:bCs/>
          <w:i/>
          <w:iCs/>
          <w:sz w:val="18"/>
          <w:szCs w:val="18"/>
        </w:rPr>
        <w:t>Nation, States, Counties, and Puerto Rico – April 1, 2010 to July 1, 2015</w:t>
      </w:r>
      <w:r w:rsidRPr="00FD6F37">
        <w:rPr>
          <w:rFonts w:asciiTheme="minorHAnsi" w:hAnsiTheme="minorHAnsi"/>
          <w:sz w:val="18"/>
          <w:szCs w:val="18"/>
        </w:rPr>
        <w:t xml:space="preserve"> (1) </w:t>
      </w:r>
      <w:hyperlink r:id="rId1" w:history="1">
        <w:r w:rsidRPr="00FD6F37">
          <w:rPr>
            <w:rStyle w:val="Hyperlink"/>
            <w:rFonts w:asciiTheme="minorHAnsi" w:hAnsiTheme="minorHAnsi"/>
            <w:bCs/>
            <w:i/>
            <w:iCs/>
            <w:sz w:val="18"/>
            <w:szCs w:val="18"/>
          </w:rPr>
          <w:t>https://www.census.gov/popest/methodology/2015-natstcopr-meth.pdf</w:t>
        </w:r>
      </w:hyperlink>
      <w:r>
        <w:rPr>
          <w:rStyle w:val="Hyperlink"/>
          <w:rFonts w:asciiTheme="minorHAnsi" w:hAnsiTheme="minorHAnsi"/>
          <w:bCs/>
          <w:i/>
          <w:iCs/>
          <w:sz w:val="18"/>
          <w:szCs w:val="18"/>
        </w:rPr>
        <w:t>.</w:t>
      </w:r>
    </w:p>
  </w:footnote>
  <w:footnote w:id="6">
    <w:p w14:paraId="73664197" w14:textId="77777777" w:rsidR="003D4DBD" w:rsidRPr="00FD6F37" w:rsidRDefault="003D4DBD" w:rsidP="00F432C4">
      <w:pPr>
        <w:pStyle w:val="FootnoteText"/>
        <w:spacing w:line="240" w:lineRule="auto"/>
        <w:rPr>
          <w:rFonts w:asciiTheme="minorHAnsi" w:hAnsiTheme="minorHAnsi"/>
          <w:szCs w:val="18"/>
        </w:rPr>
      </w:pPr>
      <w:r w:rsidRPr="00FD6F37">
        <w:rPr>
          <w:rStyle w:val="FootnoteReference"/>
          <w:rFonts w:asciiTheme="minorHAnsi" w:hAnsiTheme="minorHAnsi"/>
          <w:szCs w:val="18"/>
        </w:rPr>
        <w:footnoteRef/>
      </w:r>
      <w:r w:rsidRPr="00FD6F37">
        <w:rPr>
          <w:rFonts w:asciiTheme="minorHAnsi" w:hAnsiTheme="minorHAnsi"/>
          <w:szCs w:val="18"/>
        </w:rPr>
        <w:t xml:space="preserve"> This testing method assumes that future estimates errors for each method will be the same as historic estimates errors for each model variation, however past performance is our best evaluation tool given the unavailability of current, precise cohort-level data.</w:t>
      </w:r>
    </w:p>
  </w:footnote>
  <w:footnote w:id="7">
    <w:p w14:paraId="17947152" w14:textId="77777777" w:rsidR="003D4DBD" w:rsidRPr="00FD6F37" w:rsidRDefault="003D4DBD" w:rsidP="00FE47AC">
      <w:pPr>
        <w:pStyle w:val="FootnoteText"/>
        <w:spacing w:line="240" w:lineRule="auto"/>
        <w:rPr>
          <w:rFonts w:asciiTheme="minorHAnsi" w:hAnsiTheme="minorHAnsi"/>
          <w:szCs w:val="18"/>
        </w:rPr>
      </w:pPr>
      <w:r w:rsidRPr="00FD6F37">
        <w:rPr>
          <w:rStyle w:val="FootnoteReference"/>
          <w:rFonts w:asciiTheme="minorHAnsi" w:hAnsiTheme="minorHAnsi"/>
          <w:szCs w:val="18"/>
        </w:rPr>
        <w:footnoteRef/>
      </w:r>
      <w:r w:rsidRPr="00FD6F37">
        <w:rPr>
          <w:rFonts w:asciiTheme="minorHAnsi" w:hAnsiTheme="minorHAnsi"/>
          <w:szCs w:val="18"/>
        </w:rPr>
        <w:t xml:space="preserve"> UMDI tracks changes in large group quarters facilities around the state on an annual basis. DPH researchers may consult with UMDI to determine whether a specific geography in their analysis may be experiencing facility-related changes that affect the accuracy of their estimates.</w:t>
      </w:r>
    </w:p>
  </w:footnote>
  <w:footnote w:id="8">
    <w:p w14:paraId="15C08134" w14:textId="0CD8F381" w:rsidR="003D4DBD" w:rsidRPr="00FD6F37" w:rsidRDefault="003D4DBD" w:rsidP="00FE47AC">
      <w:pPr>
        <w:pStyle w:val="FootnoteText"/>
        <w:spacing w:line="240" w:lineRule="auto"/>
        <w:rPr>
          <w:rFonts w:asciiTheme="minorHAnsi" w:hAnsiTheme="minorHAnsi"/>
          <w:szCs w:val="18"/>
        </w:rPr>
      </w:pPr>
      <w:r w:rsidRPr="00FD6F37">
        <w:rPr>
          <w:rStyle w:val="FootnoteReference"/>
          <w:rFonts w:asciiTheme="minorHAnsi" w:hAnsiTheme="minorHAnsi"/>
          <w:szCs w:val="18"/>
        </w:rPr>
        <w:footnoteRef/>
      </w:r>
      <w:r w:rsidRPr="00FD6F37">
        <w:rPr>
          <w:rFonts w:asciiTheme="minorHAnsi" w:hAnsiTheme="minorHAnsi"/>
          <w:szCs w:val="18"/>
        </w:rPr>
        <w:t xml:space="preserve"> Assuming unequal variances alpha/significance at 0.05.</w:t>
      </w:r>
    </w:p>
  </w:footnote>
  <w:footnote w:id="9">
    <w:p w14:paraId="6D4FC614" w14:textId="483ECA96" w:rsidR="003D4DBD" w:rsidRPr="00FD6F37" w:rsidRDefault="003D4DBD" w:rsidP="00F432C4">
      <w:pPr>
        <w:spacing w:line="240" w:lineRule="auto"/>
        <w:rPr>
          <w:rFonts w:asciiTheme="minorHAnsi" w:hAnsiTheme="minorHAnsi"/>
          <w:sz w:val="18"/>
          <w:szCs w:val="18"/>
        </w:rPr>
      </w:pPr>
      <w:r w:rsidRPr="00FD6F37">
        <w:rPr>
          <w:rStyle w:val="FootnoteReference"/>
          <w:rFonts w:asciiTheme="minorHAnsi" w:hAnsiTheme="minorHAnsi"/>
          <w:sz w:val="18"/>
          <w:szCs w:val="18"/>
        </w:rPr>
        <w:footnoteRef/>
      </w:r>
      <w:r w:rsidRPr="00FD6F37">
        <w:rPr>
          <w:rFonts w:asciiTheme="minorHAnsi" w:hAnsiTheme="minorHAnsi"/>
          <w:sz w:val="18"/>
          <w:szCs w:val="18"/>
        </w:rPr>
        <w:t xml:space="preserve"> Cohort size was assigned by size in the base population year, which is 2000 in the test model. </w:t>
      </w:r>
    </w:p>
  </w:footnote>
  <w:footnote w:id="10">
    <w:p w14:paraId="286EE095" w14:textId="77777777" w:rsidR="003D4DBD" w:rsidRPr="00FD6F37" w:rsidRDefault="003D4DBD" w:rsidP="00FE47AC">
      <w:pPr>
        <w:spacing w:line="240" w:lineRule="auto"/>
        <w:rPr>
          <w:rFonts w:asciiTheme="minorHAnsi" w:hAnsiTheme="minorHAnsi" w:cs="AdvP6975"/>
          <w:color w:val="000000"/>
          <w:sz w:val="18"/>
          <w:szCs w:val="18"/>
        </w:rPr>
      </w:pPr>
      <w:r w:rsidRPr="00FD6F37">
        <w:rPr>
          <w:rStyle w:val="FootnoteReference"/>
          <w:rFonts w:asciiTheme="minorHAnsi" w:hAnsiTheme="minorHAnsi"/>
          <w:sz w:val="18"/>
          <w:szCs w:val="18"/>
        </w:rPr>
        <w:footnoteRef/>
      </w:r>
      <w:r w:rsidRPr="00FD6F37">
        <w:rPr>
          <w:rFonts w:asciiTheme="minorHAnsi" w:hAnsiTheme="minorHAnsi"/>
          <w:sz w:val="18"/>
          <w:szCs w:val="18"/>
        </w:rPr>
        <w:t xml:space="preserve"> </w:t>
      </w:r>
      <w:r w:rsidRPr="00FD6F37">
        <w:rPr>
          <w:rFonts w:asciiTheme="minorHAnsi" w:hAnsiTheme="minorHAnsi" w:cs="AdvP6975"/>
          <w:color w:val="000000"/>
          <w:sz w:val="18"/>
          <w:szCs w:val="18"/>
        </w:rPr>
        <w:t>Because the change-ratio incorporates not only births but also migration of young children in a ten-year period, there is a rationale behind using not only and older, but also a different span, in terms of number of years, for the females used as denominators in the age 5-9 ratio compared to the 0-4 ratio.</w:t>
      </w:r>
    </w:p>
  </w:footnote>
  <w:footnote w:id="11">
    <w:p w14:paraId="40AA7C96" w14:textId="77777777" w:rsidR="003D4DBD" w:rsidRPr="00FD6F37" w:rsidRDefault="003D4DBD" w:rsidP="00FE47AC">
      <w:pPr>
        <w:pStyle w:val="FootnoteText"/>
        <w:spacing w:line="240" w:lineRule="auto"/>
        <w:rPr>
          <w:rFonts w:asciiTheme="minorHAnsi" w:hAnsiTheme="minorHAnsi"/>
          <w:szCs w:val="18"/>
        </w:rPr>
      </w:pPr>
      <w:r w:rsidRPr="00FD6F37">
        <w:rPr>
          <w:rStyle w:val="FootnoteReference"/>
          <w:rFonts w:asciiTheme="minorHAnsi" w:hAnsiTheme="minorHAnsi"/>
          <w:szCs w:val="18"/>
        </w:rPr>
        <w:footnoteRef/>
      </w:r>
      <w:r w:rsidRPr="00FD6F37">
        <w:rPr>
          <w:rFonts w:asciiTheme="minorHAnsi" w:hAnsiTheme="minorHAnsi"/>
          <w:szCs w:val="18"/>
        </w:rPr>
        <w:t xml:space="preserve"> Source U.S. Census Bureau, 2010-2014 American Community Survey 5-Year Estimates, S1301: FERTILITY.</w:t>
      </w:r>
    </w:p>
  </w:footnote>
  <w:footnote w:id="12">
    <w:p w14:paraId="677A52C4" w14:textId="77777777" w:rsidR="003D4DBD" w:rsidRPr="00FD6F37" w:rsidRDefault="003D4DBD" w:rsidP="00FE47AC">
      <w:pPr>
        <w:pStyle w:val="FootnoteText"/>
        <w:spacing w:line="240" w:lineRule="auto"/>
        <w:rPr>
          <w:rFonts w:asciiTheme="minorHAnsi" w:hAnsiTheme="minorHAnsi"/>
          <w:szCs w:val="18"/>
        </w:rPr>
      </w:pPr>
      <w:r w:rsidRPr="00FD6F37">
        <w:rPr>
          <w:rStyle w:val="FootnoteReference"/>
          <w:rFonts w:asciiTheme="minorHAnsi" w:hAnsiTheme="minorHAnsi"/>
          <w:szCs w:val="18"/>
        </w:rPr>
        <w:footnoteRef/>
      </w:r>
      <w:r w:rsidRPr="00FD6F37">
        <w:rPr>
          <w:rFonts w:asciiTheme="minorHAnsi" w:hAnsiTheme="minorHAnsi"/>
          <w:szCs w:val="18"/>
        </w:rPr>
        <w:t xml:space="preserve"> Variations were tested for both “college towns” and “non-college” towns as defined by percent of female population aged 15 and over enrolled in college or graduate school. The age-ranges we decided upon performed best in both cases.</w:t>
      </w:r>
    </w:p>
  </w:footnote>
  <w:footnote w:id="13">
    <w:p w14:paraId="0CD56083" w14:textId="3CD247F9" w:rsidR="003D4DBD" w:rsidRPr="00730C96" w:rsidRDefault="003D4DBD">
      <w:pPr>
        <w:pStyle w:val="FootnoteText"/>
        <w:rPr>
          <w:rFonts w:asciiTheme="minorHAnsi" w:hAnsiTheme="minorHAnsi"/>
        </w:rPr>
      </w:pPr>
      <w:r w:rsidRPr="00730C96">
        <w:rPr>
          <w:rStyle w:val="FootnoteReference"/>
          <w:rFonts w:asciiTheme="minorHAnsi" w:hAnsiTheme="minorHAnsi"/>
        </w:rPr>
        <w:footnoteRef/>
      </w:r>
      <w:r w:rsidRPr="00730C96">
        <w:rPr>
          <w:rFonts w:asciiTheme="minorHAnsi" w:hAnsiTheme="minorHAnsi"/>
        </w:rPr>
        <w:t xml:space="preserve"> Note that age/size groups that had no observations in the 2010 dataset are assigned proxy errors of the next smaller-sized group of the same age. There were five of these age/sex groups at the tract level and six at the town level. See also Appendix tables.</w:t>
      </w:r>
    </w:p>
  </w:footnote>
  <w:footnote w:id="14">
    <w:p w14:paraId="4F69A717" w14:textId="62744236" w:rsidR="003D4DBD" w:rsidRPr="00FD6F37" w:rsidRDefault="003D4DBD" w:rsidP="00FE47AC">
      <w:pPr>
        <w:pStyle w:val="FootnoteText"/>
        <w:spacing w:line="240" w:lineRule="auto"/>
        <w:rPr>
          <w:rFonts w:asciiTheme="minorHAnsi" w:hAnsiTheme="minorHAnsi"/>
          <w:szCs w:val="18"/>
        </w:rPr>
      </w:pPr>
      <w:r w:rsidRPr="00FD6F37">
        <w:rPr>
          <w:rStyle w:val="FootnoteReference"/>
          <w:rFonts w:asciiTheme="minorHAnsi" w:hAnsiTheme="minorHAnsi"/>
          <w:szCs w:val="18"/>
        </w:rPr>
        <w:footnoteRef/>
      </w:r>
      <w:r w:rsidRPr="00FD6F37">
        <w:rPr>
          <w:rFonts w:asciiTheme="minorHAnsi" w:hAnsiTheme="minorHAnsi"/>
          <w:szCs w:val="18"/>
        </w:rPr>
        <w:t xml:space="preserve"> </w:t>
      </w:r>
      <w:r w:rsidRPr="00FD6F37">
        <w:rPr>
          <w:rFonts w:asciiTheme="minorHAnsi" w:hAnsiTheme="minorHAnsi" w:cs="Arial"/>
          <w:color w:val="000000"/>
          <w:szCs w:val="18"/>
          <w:shd w:val="clear" w:color="auto" w:fill="FFFFFF"/>
        </w:rPr>
        <w:t>Minnesota Population Center.</w:t>
      </w:r>
      <w:r w:rsidRPr="00FD6F37">
        <w:rPr>
          <w:rStyle w:val="apple-converted-space"/>
          <w:rFonts w:asciiTheme="minorHAnsi" w:hAnsiTheme="minorHAnsi" w:cs="Arial"/>
          <w:color w:val="000000"/>
          <w:szCs w:val="18"/>
          <w:shd w:val="clear" w:color="auto" w:fill="FFFFFF"/>
        </w:rPr>
        <w:t> </w:t>
      </w:r>
      <w:r w:rsidRPr="00FD6F37">
        <w:rPr>
          <w:rStyle w:val="Emphasis"/>
          <w:rFonts w:asciiTheme="minorHAnsi" w:hAnsiTheme="minorHAnsi" w:cs="Arial"/>
          <w:color w:val="000000"/>
          <w:szCs w:val="18"/>
          <w:bdr w:val="none" w:sz="0" w:space="0" w:color="auto" w:frame="1"/>
          <w:shd w:val="clear" w:color="auto" w:fill="FFFFFF"/>
        </w:rPr>
        <w:t>National Historical Geographic Information System: Version 2.0</w:t>
      </w:r>
      <w:r w:rsidRPr="00FD6F37">
        <w:rPr>
          <w:rFonts w:asciiTheme="minorHAnsi" w:hAnsiTheme="minorHAnsi" w:cs="Arial"/>
          <w:color w:val="000000"/>
          <w:szCs w:val="18"/>
          <w:shd w:val="clear" w:color="auto" w:fill="FFFFFF"/>
        </w:rPr>
        <w:t xml:space="preserve">. Minneapolis, MN: University of Minnesota 2011. </w:t>
      </w:r>
      <w:hyperlink r:id="rId2" w:history="1">
        <w:r w:rsidRPr="00FD6F37">
          <w:rPr>
            <w:rStyle w:val="Hyperlink"/>
            <w:rFonts w:asciiTheme="minorHAnsi" w:hAnsiTheme="minorHAnsi" w:cs="Arial"/>
            <w:color w:val="3788A3"/>
            <w:szCs w:val="18"/>
            <w:bdr w:val="none" w:sz="0" w:space="0" w:color="auto" w:frame="1"/>
            <w:shd w:val="clear" w:color="auto" w:fill="FFFFFF"/>
          </w:rPr>
          <w:t>http://www.nhgis.org</w:t>
        </w:r>
      </w:hyperlink>
      <w:r w:rsidRPr="00FD6F37">
        <w:rPr>
          <w:rStyle w:val="Hyperlink"/>
          <w:rFonts w:asciiTheme="minorHAnsi" w:hAnsiTheme="minorHAnsi" w:cs="Arial"/>
          <w:color w:val="3788A3"/>
          <w:szCs w:val="18"/>
          <w:bdr w:val="none" w:sz="0" w:space="0" w:color="auto" w:frame="1"/>
          <w:shd w:val="clear" w:color="auto" w:fill="FFFFFF"/>
        </w:rPr>
        <w:t>.</w:t>
      </w:r>
    </w:p>
  </w:footnote>
  <w:footnote w:id="15">
    <w:p w14:paraId="233C000A" w14:textId="77777777" w:rsidR="003D4DBD" w:rsidRPr="00FD6F37" w:rsidRDefault="003D4DBD" w:rsidP="00FE47AC">
      <w:pPr>
        <w:pStyle w:val="FootnoteText"/>
        <w:spacing w:line="240" w:lineRule="auto"/>
        <w:rPr>
          <w:rFonts w:asciiTheme="minorHAnsi" w:hAnsiTheme="minorHAnsi"/>
          <w:szCs w:val="18"/>
        </w:rPr>
      </w:pPr>
      <w:r w:rsidRPr="00FD6F37">
        <w:rPr>
          <w:rStyle w:val="FootnoteReference"/>
          <w:rFonts w:asciiTheme="minorHAnsi" w:hAnsiTheme="minorHAnsi"/>
          <w:szCs w:val="18"/>
        </w:rPr>
        <w:footnoteRef/>
      </w:r>
      <w:r w:rsidRPr="00FD6F37">
        <w:rPr>
          <w:rFonts w:asciiTheme="minorHAnsi" w:hAnsiTheme="minorHAnsi"/>
          <w:szCs w:val="18"/>
        </w:rPr>
        <w:t xml:space="preserve"> https://nhgis.org/documentation/time-series/2000-blocks-to-2010-geog</w:t>
      </w:r>
    </w:p>
  </w:footnote>
  <w:footnote w:id="16">
    <w:p w14:paraId="4FDA3B93" w14:textId="77777777" w:rsidR="003D4DBD" w:rsidRPr="00FD6F37" w:rsidRDefault="003D4DBD" w:rsidP="00FE47AC">
      <w:pPr>
        <w:pStyle w:val="FootnoteText"/>
        <w:spacing w:line="240" w:lineRule="auto"/>
        <w:rPr>
          <w:rFonts w:asciiTheme="minorHAnsi" w:hAnsiTheme="minorHAnsi"/>
          <w:szCs w:val="18"/>
        </w:rPr>
      </w:pPr>
      <w:r w:rsidRPr="00FD6F37">
        <w:rPr>
          <w:rStyle w:val="FootnoteReference"/>
          <w:rFonts w:asciiTheme="minorHAnsi" w:hAnsiTheme="minorHAnsi"/>
          <w:szCs w:val="18"/>
        </w:rPr>
        <w:footnoteRef/>
      </w:r>
      <w:r w:rsidRPr="00FD6F37">
        <w:rPr>
          <w:rFonts w:asciiTheme="minorHAnsi" w:hAnsiTheme="minorHAnsi"/>
          <w:szCs w:val="18"/>
        </w:rPr>
        <w:t xml:space="preserve"> Available for download at: https://www.census.gov/geo/maps-data/data/relationship.html</w:t>
      </w:r>
    </w:p>
  </w:footnote>
  <w:footnote w:id="17">
    <w:p w14:paraId="022C5C3C" w14:textId="77777777" w:rsidR="003D4DBD" w:rsidRPr="00FD6F37" w:rsidRDefault="003D4DBD" w:rsidP="00FE47AC">
      <w:pPr>
        <w:spacing w:line="240" w:lineRule="auto"/>
        <w:rPr>
          <w:rFonts w:asciiTheme="minorHAnsi" w:hAnsiTheme="minorHAnsi"/>
          <w:sz w:val="18"/>
          <w:szCs w:val="18"/>
        </w:rPr>
      </w:pPr>
      <w:r w:rsidRPr="00FD6F37">
        <w:rPr>
          <w:rStyle w:val="FootnoteReference"/>
          <w:rFonts w:asciiTheme="minorHAnsi" w:hAnsiTheme="minorHAnsi"/>
          <w:sz w:val="18"/>
          <w:szCs w:val="18"/>
        </w:rPr>
        <w:footnoteRef/>
      </w:r>
      <w:r w:rsidRPr="00FD6F37">
        <w:rPr>
          <w:rFonts w:asciiTheme="minorHAnsi" w:hAnsiTheme="minorHAnsi"/>
          <w:sz w:val="18"/>
          <w:szCs w:val="18"/>
        </w:rPr>
        <w:t xml:space="preserve"> Also note that because the Census tract relationship files include percentage values that are rounded to two decimal points, the “normalized” 1990 and 2000 data will no longer sum exactly to the original SF1 data, however these differences are minor and inconsequential for our purposes.</w:t>
      </w:r>
    </w:p>
  </w:footnote>
  <w:footnote w:id="18">
    <w:p w14:paraId="42218210" w14:textId="76AAF2BC" w:rsidR="003D4DBD" w:rsidRPr="00FD6F37" w:rsidRDefault="003D4DBD" w:rsidP="00FE47AC">
      <w:pPr>
        <w:spacing w:line="240" w:lineRule="auto"/>
        <w:rPr>
          <w:rFonts w:asciiTheme="minorHAnsi" w:hAnsiTheme="minorHAnsi"/>
          <w:sz w:val="18"/>
          <w:szCs w:val="18"/>
        </w:rPr>
      </w:pPr>
      <w:r w:rsidRPr="00FD6F37">
        <w:rPr>
          <w:rStyle w:val="FootnoteReference"/>
          <w:rFonts w:asciiTheme="minorHAnsi" w:hAnsiTheme="minorHAnsi"/>
          <w:sz w:val="18"/>
          <w:szCs w:val="18"/>
        </w:rPr>
        <w:footnoteRef/>
      </w:r>
      <w:r w:rsidRPr="00FD6F37">
        <w:rPr>
          <w:rFonts w:asciiTheme="minorHAnsi" w:hAnsiTheme="minorHAnsi"/>
          <w:sz w:val="18"/>
          <w:szCs w:val="18"/>
        </w:rPr>
        <w:t xml:space="preserve"> See Chapter </w:t>
      </w:r>
      <w:r>
        <w:rPr>
          <w:rFonts w:asciiTheme="minorHAnsi" w:hAnsiTheme="minorHAnsi"/>
          <w:sz w:val="18"/>
          <w:szCs w:val="18"/>
        </w:rPr>
        <w:t xml:space="preserve">10 of the U.S. Census Bureau's </w:t>
      </w:r>
      <w:r w:rsidRPr="00FD6F37">
        <w:rPr>
          <w:rFonts w:asciiTheme="minorHAnsi" w:hAnsiTheme="minorHAnsi"/>
          <w:sz w:val="18"/>
          <w:szCs w:val="18"/>
        </w:rPr>
        <w:t xml:space="preserve">Geographic Areas Reference Manual (GARM), 1994 for additional information at: </w:t>
      </w:r>
      <w:hyperlink r:id="rId3" w:history="1">
        <w:r w:rsidRPr="00FD6F37">
          <w:rPr>
            <w:rFonts w:asciiTheme="minorHAnsi" w:hAnsiTheme="minorHAnsi"/>
            <w:sz w:val="18"/>
            <w:szCs w:val="18"/>
            <w:u w:val="single"/>
          </w:rPr>
          <w:t>https://www.census.gov/geo/reference/garm.html</w:t>
        </w:r>
      </w:hyperlink>
      <w:r w:rsidRPr="00FD6F37">
        <w:rPr>
          <w:rFonts w:asciiTheme="minorHAnsi" w:hAnsiTheme="minorHAnsi"/>
          <w:sz w:val="18"/>
          <w:szCs w:val="18"/>
          <w:u w:val="single"/>
        </w:rPr>
        <w:t>.</w:t>
      </w:r>
      <w:r w:rsidRPr="00FD6F37">
        <w:rPr>
          <w:rFonts w:asciiTheme="minorHAnsi" w:hAnsiTheme="minorHAnsi"/>
          <w:sz w:val="18"/>
          <w:szCs w:val="18"/>
        </w:rPr>
        <w:t xml:space="preserve"> We provide a list of the “.99” tracts in Appendix A, Table A-8.</w:t>
      </w:r>
    </w:p>
  </w:footnote>
  <w:footnote w:id="19">
    <w:p w14:paraId="1A877442" w14:textId="77777777" w:rsidR="003D4DBD" w:rsidRPr="00FD6F37" w:rsidRDefault="003D4DBD" w:rsidP="00FE47AC">
      <w:pPr>
        <w:pStyle w:val="FootnoteText"/>
        <w:spacing w:line="240" w:lineRule="auto"/>
        <w:rPr>
          <w:rFonts w:asciiTheme="minorHAnsi" w:hAnsiTheme="minorHAnsi"/>
          <w:szCs w:val="18"/>
        </w:rPr>
      </w:pPr>
      <w:r w:rsidRPr="00FD6F37">
        <w:rPr>
          <w:rStyle w:val="FootnoteReference"/>
          <w:rFonts w:asciiTheme="minorHAnsi" w:hAnsiTheme="minorHAnsi"/>
          <w:szCs w:val="18"/>
        </w:rPr>
        <w:footnoteRef/>
      </w:r>
      <w:r w:rsidRPr="00FD6F37">
        <w:rPr>
          <w:rFonts w:asciiTheme="minorHAnsi" w:hAnsiTheme="minorHAnsi"/>
          <w:szCs w:val="18"/>
        </w:rPr>
        <w:t xml:space="preserve"> Census 2010 tract 3601.00 in Middlesex County</w:t>
      </w:r>
    </w:p>
  </w:footnote>
  <w:footnote w:id="20">
    <w:p w14:paraId="5983D6A6" w14:textId="77777777" w:rsidR="003D4DBD" w:rsidRPr="00FD6F37" w:rsidRDefault="003D4DBD" w:rsidP="00FE47AC">
      <w:pPr>
        <w:pStyle w:val="FootnoteText"/>
        <w:spacing w:line="240" w:lineRule="auto"/>
        <w:rPr>
          <w:rFonts w:asciiTheme="minorHAnsi" w:hAnsiTheme="minorHAnsi"/>
          <w:szCs w:val="18"/>
        </w:rPr>
      </w:pPr>
      <w:r w:rsidRPr="00FD6F37">
        <w:rPr>
          <w:rStyle w:val="FootnoteReference"/>
          <w:rFonts w:asciiTheme="minorHAnsi" w:hAnsiTheme="minorHAnsi"/>
          <w:szCs w:val="18"/>
        </w:rPr>
        <w:footnoteRef/>
      </w:r>
      <w:r w:rsidRPr="00FD6F37">
        <w:rPr>
          <w:rFonts w:asciiTheme="minorHAnsi" w:hAnsiTheme="minorHAnsi"/>
          <w:szCs w:val="18"/>
        </w:rPr>
        <w:t xml:space="preserve"> Also assuming that the mission of the base does not significantly change, which would lead to a base change in workforce and population. </w:t>
      </w:r>
    </w:p>
  </w:footnote>
  <w:footnote w:id="21">
    <w:p w14:paraId="5D0B8543" w14:textId="0920070C" w:rsidR="003D4DBD" w:rsidRPr="00FD6F37" w:rsidRDefault="003D4DBD" w:rsidP="00FE47AC">
      <w:pPr>
        <w:pStyle w:val="FootnoteText"/>
        <w:spacing w:line="240" w:lineRule="auto"/>
        <w:rPr>
          <w:rFonts w:asciiTheme="minorHAnsi" w:hAnsiTheme="minorHAnsi"/>
          <w:szCs w:val="18"/>
        </w:rPr>
      </w:pPr>
      <w:r w:rsidRPr="00FD6F37">
        <w:rPr>
          <w:rStyle w:val="FootnoteReference"/>
          <w:rFonts w:asciiTheme="minorHAnsi" w:hAnsiTheme="minorHAnsi"/>
          <w:szCs w:val="18"/>
        </w:rPr>
        <w:footnoteRef/>
      </w:r>
      <w:r w:rsidRPr="00FD6F37">
        <w:rPr>
          <w:rFonts w:asciiTheme="minorHAnsi" w:hAnsiTheme="minorHAnsi"/>
          <w:szCs w:val="18"/>
        </w:rPr>
        <w:t xml:space="preserve"> U.S. Census Bureau’s </w:t>
      </w:r>
      <w:r w:rsidRPr="00FD6F37">
        <w:rPr>
          <w:rFonts w:asciiTheme="minorHAnsi" w:hAnsiTheme="minorHAnsi"/>
          <w:i/>
          <w:szCs w:val="18"/>
        </w:rPr>
        <w:t>Annual Estimates of the Resident Population by Sex, Race, and Hispanic Origin Population Estimates for Massachusetts Counties</w:t>
      </w:r>
      <w:r w:rsidRPr="00FD6F37">
        <w:rPr>
          <w:rFonts w:asciiTheme="minorHAnsi" w:hAnsiTheme="minorHAnsi"/>
          <w:szCs w:val="18"/>
        </w:rPr>
        <w:t>. “Race Alone” categories include:  White, Black or African American, Asian, American Indian and Alaska Native, Asian, and Native Hawaiian and Other Pacific Islander.</w:t>
      </w:r>
    </w:p>
  </w:footnote>
  <w:footnote w:id="22">
    <w:p w14:paraId="1E043E79" w14:textId="77777777" w:rsidR="003D4DBD" w:rsidRPr="00FD6F37" w:rsidRDefault="003D4DBD" w:rsidP="00FE47AC">
      <w:pPr>
        <w:pStyle w:val="FootnoteText"/>
        <w:spacing w:line="240" w:lineRule="auto"/>
        <w:rPr>
          <w:rFonts w:asciiTheme="minorHAnsi" w:hAnsiTheme="minorHAnsi"/>
          <w:szCs w:val="18"/>
        </w:rPr>
      </w:pPr>
      <w:r w:rsidRPr="00FD6F37">
        <w:rPr>
          <w:rStyle w:val="FootnoteReference"/>
          <w:rFonts w:asciiTheme="minorHAnsi" w:hAnsiTheme="minorHAnsi"/>
          <w:szCs w:val="18"/>
        </w:rPr>
        <w:footnoteRef/>
      </w:r>
      <w:r w:rsidRPr="00FD6F37">
        <w:rPr>
          <w:rFonts w:asciiTheme="minorHAnsi" w:hAnsiTheme="minorHAnsi"/>
          <w:szCs w:val="18"/>
        </w:rPr>
        <w:t xml:space="preserve"> Ibid</w:t>
      </w:r>
    </w:p>
  </w:footnote>
  <w:footnote w:id="23">
    <w:p w14:paraId="23DD6759" w14:textId="7ED42646" w:rsidR="003D4DBD" w:rsidRPr="00FD6F37" w:rsidRDefault="003D4DBD" w:rsidP="00FD6F37">
      <w:pPr>
        <w:pStyle w:val="FootnoteText"/>
        <w:spacing w:line="240" w:lineRule="auto"/>
        <w:rPr>
          <w:rFonts w:asciiTheme="minorHAnsi" w:hAnsiTheme="minorHAnsi"/>
          <w:b/>
          <w:szCs w:val="18"/>
        </w:rPr>
      </w:pPr>
      <w:r w:rsidRPr="00FD6F37">
        <w:rPr>
          <w:rStyle w:val="FootnoteReference"/>
          <w:rFonts w:asciiTheme="minorHAnsi" w:hAnsiTheme="minorHAnsi"/>
          <w:szCs w:val="18"/>
        </w:rPr>
        <w:footnoteRef/>
      </w:r>
      <w:r w:rsidRPr="00FD6F37">
        <w:rPr>
          <w:rStyle w:val="FootnoteReference"/>
          <w:rFonts w:asciiTheme="minorHAnsi" w:hAnsiTheme="minorHAnsi"/>
          <w:szCs w:val="18"/>
          <w:vertAlign w:val="baseline"/>
        </w:rPr>
        <w:t xml:space="preserve"> The Modified Race Data Summary Files and related documentation are available for download at: https://www.census.gov/popest/research/modified.html</w:t>
      </w:r>
    </w:p>
  </w:footnote>
  <w:footnote w:id="24">
    <w:p w14:paraId="7FD28E6E" w14:textId="77777777" w:rsidR="003D4DBD" w:rsidRPr="00FD6F37" w:rsidRDefault="003D4DBD" w:rsidP="00FE47AC">
      <w:pPr>
        <w:pStyle w:val="FootnoteText"/>
        <w:spacing w:line="240" w:lineRule="auto"/>
        <w:rPr>
          <w:rFonts w:asciiTheme="minorHAnsi" w:hAnsiTheme="minorHAnsi"/>
          <w:szCs w:val="18"/>
        </w:rPr>
      </w:pPr>
      <w:r w:rsidRPr="00FD6F37">
        <w:rPr>
          <w:rStyle w:val="FootnoteReference"/>
          <w:rFonts w:asciiTheme="minorHAnsi" w:hAnsiTheme="minorHAnsi"/>
          <w:szCs w:val="18"/>
        </w:rPr>
        <w:footnoteRef/>
      </w:r>
      <w:r w:rsidRPr="00FD6F37">
        <w:rPr>
          <w:rFonts w:asciiTheme="minorHAnsi" w:hAnsiTheme="minorHAnsi"/>
          <w:szCs w:val="18"/>
        </w:rPr>
        <w:t xml:space="preserve"> In our Stata processing files, we store data in “doubles” format, which rounds to about 16 decimals on average, depending on varying circumstances.</w:t>
      </w:r>
    </w:p>
  </w:footnote>
  <w:footnote w:id="25">
    <w:p w14:paraId="4BAF0EA4" w14:textId="77777777" w:rsidR="003D4DBD" w:rsidRPr="00FD6F37" w:rsidRDefault="003D4DBD" w:rsidP="00FE47AC">
      <w:pPr>
        <w:pStyle w:val="FootnoteText"/>
        <w:spacing w:line="240" w:lineRule="auto"/>
        <w:rPr>
          <w:rFonts w:asciiTheme="minorHAnsi" w:hAnsiTheme="minorHAnsi"/>
          <w:szCs w:val="18"/>
        </w:rPr>
      </w:pPr>
      <w:r w:rsidRPr="00FD6F37">
        <w:rPr>
          <w:rStyle w:val="FootnoteReference"/>
          <w:rFonts w:asciiTheme="minorHAnsi" w:hAnsiTheme="minorHAnsi"/>
          <w:szCs w:val="18"/>
        </w:rPr>
        <w:footnoteRef/>
      </w:r>
      <w:r w:rsidRPr="00FD6F37">
        <w:rPr>
          <w:rFonts w:asciiTheme="minorHAnsi" w:hAnsiTheme="minorHAnsi"/>
          <w:szCs w:val="18"/>
        </w:rPr>
        <w:t xml:space="preserve"> Race by Hispanic origin is not available in the 1990 Census data required for this test.</w:t>
      </w:r>
    </w:p>
  </w:footnote>
  <w:footnote w:id="26">
    <w:p w14:paraId="15D18D03" w14:textId="77777777" w:rsidR="003D4DBD" w:rsidRPr="00FD6F37" w:rsidRDefault="003D4DBD" w:rsidP="00FE47AC">
      <w:pPr>
        <w:pStyle w:val="FootnoteText"/>
        <w:spacing w:line="240" w:lineRule="auto"/>
        <w:rPr>
          <w:rFonts w:asciiTheme="minorHAnsi" w:hAnsiTheme="minorHAnsi"/>
          <w:szCs w:val="18"/>
        </w:rPr>
      </w:pPr>
      <w:r w:rsidRPr="00FD6F37">
        <w:rPr>
          <w:rStyle w:val="FootnoteReference"/>
          <w:rFonts w:asciiTheme="minorHAnsi" w:hAnsiTheme="minorHAnsi"/>
          <w:szCs w:val="18"/>
        </w:rPr>
        <w:footnoteRef/>
      </w:r>
      <w:r w:rsidRPr="00FD6F37">
        <w:rPr>
          <w:rFonts w:asciiTheme="minorHAnsi" w:hAnsiTheme="minorHAnsi"/>
          <w:szCs w:val="18"/>
        </w:rPr>
        <w:t xml:space="preserve"> Because the annual, intercensal estimates produced by the Census Bureau are themselves estimates that use a combination of year-by-year component data adjusted to two census-count endpoints, we have no means of quantifying the effect of the control to the county on error, having no accurate count to measure them against.</w:t>
      </w:r>
    </w:p>
  </w:footnote>
  <w:footnote w:id="27">
    <w:p w14:paraId="231B60FE" w14:textId="7A0245E5" w:rsidR="003D4DBD" w:rsidRPr="00FD6F37" w:rsidRDefault="003D4DBD" w:rsidP="00FE47AC">
      <w:pPr>
        <w:pStyle w:val="FootnoteText"/>
        <w:spacing w:line="240" w:lineRule="auto"/>
        <w:rPr>
          <w:rFonts w:asciiTheme="minorHAnsi" w:hAnsiTheme="minorHAnsi"/>
          <w:szCs w:val="18"/>
        </w:rPr>
      </w:pPr>
      <w:r w:rsidRPr="00FD6F37">
        <w:rPr>
          <w:rStyle w:val="FootnoteReference"/>
          <w:rFonts w:asciiTheme="minorHAnsi" w:hAnsiTheme="minorHAnsi"/>
          <w:szCs w:val="18"/>
        </w:rPr>
        <w:footnoteRef/>
      </w:r>
      <w:r w:rsidRPr="00FD6F37">
        <w:rPr>
          <w:rFonts w:asciiTheme="minorHAnsi" w:hAnsiTheme="minorHAnsi"/>
          <w:szCs w:val="18"/>
        </w:rPr>
        <w:t xml:space="preserve"> </w:t>
      </w:r>
      <w:r w:rsidRPr="00FD6F37">
        <w:rPr>
          <w:rFonts w:asciiTheme="minorHAnsi" w:hAnsiTheme="minorHAnsi" w:cs="Arial"/>
          <w:color w:val="000000"/>
          <w:szCs w:val="18"/>
          <w:shd w:val="clear" w:color="auto" w:fill="FFFFFF"/>
        </w:rPr>
        <w:t>Annual Estimates of the Resident Population by Sex, Race, and Hispanic Origin for the United States, States, and Counties: April 1, 2010 to July 1, 2015</w:t>
      </w:r>
      <w:r w:rsidRPr="00FD6F37">
        <w:rPr>
          <w:rStyle w:val="apple-converted-space"/>
          <w:rFonts w:asciiTheme="minorHAnsi" w:hAnsiTheme="minorHAnsi" w:cs="Arial"/>
          <w:color w:val="000000"/>
          <w:szCs w:val="18"/>
          <w:shd w:val="clear" w:color="auto" w:fill="FFFFFF"/>
        </w:rPr>
        <w:t xml:space="preserve">. </w:t>
      </w:r>
      <w:r w:rsidRPr="00FD6F37">
        <w:rPr>
          <w:rFonts w:asciiTheme="minorHAnsi" w:hAnsiTheme="minorHAnsi" w:cs="Arial"/>
          <w:color w:val="000000"/>
          <w:szCs w:val="18"/>
          <w:shd w:val="clear" w:color="auto" w:fill="FFFFFF"/>
        </w:rPr>
        <w:t>Source: U.S. Census Bureau, Population Division</w:t>
      </w:r>
      <w:r w:rsidRPr="00FD6F37">
        <w:rPr>
          <w:rStyle w:val="apple-converted-space"/>
          <w:rFonts w:asciiTheme="minorHAnsi" w:hAnsiTheme="minorHAnsi" w:cs="Arial"/>
          <w:color w:val="000000"/>
          <w:szCs w:val="18"/>
          <w:shd w:val="clear" w:color="auto" w:fill="FFFFFF"/>
        </w:rPr>
        <w:t xml:space="preserve">. </w:t>
      </w:r>
      <w:r w:rsidRPr="00FD6F37">
        <w:rPr>
          <w:rFonts w:asciiTheme="minorHAnsi" w:hAnsiTheme="minorHAnsi" w:cs="Arial"/>
          <w:color w:val="000000"/>
          <w:szCs w:val="18"/>
          <w:shd w:val="clear" w:color="auto" w:fill="FFFFFF"/>
        </w:rPr>
        <w:t>Release Date: June 2016.</w:t>
      </w:r>
    </w:p>
  </w:footnote>
  <w:footnote w:id="28">
    <w:p w14:paraId="6C64ACE3" w14:textId="77777777" w:rsidR="003D4DBD" w:rsidRPr="00FD6F37" w:rsidRDefault="003D4DBD" w:rsidP="00FE47AC">
      <w:pPr>
        <w:pStyle w:val="FootnoteText"/>
        <w:spacing w:line="240" w:lineRule="auto"/>
        <w:rPr>
          <w:rFonts w:asciiTheme="minorHAnsi" w:hAnsiTheme="minorHAnsi"/>
          <w:szCs w:val="18"/>
        </w:rPr>
      </w:pPr>
      <w:r w:rsidRPr="00FD6F37">
        <w:rPr>
          <w:rStyle w:val="FootnoteReference"/>
          <w:rFonts w:asciiTheme="minorHAnsi" w:hAnsiTheme="minorHAnsi"/>
          <w:szCs w:val="18"/>
        </w:rPr>
        <w:footnoteRef/>
      </w:r>
      <w:r w:rsidRPr="00FD6F37">
        <w:rPr>
          <w:rFonts w:asciiTheme="minorHAnsi" w:hAnsiTheme="minorHAnsi"/>
          <w:szCs w:val="18"/>
        </w:rPr>
        <w:t xml:space="preserve"> Testing by the U.S. Census Bureau, for example, shows that many respondents who would be categorized by the Bureau as White and Hispanic sometimes report as “Some other race” due to an unclear understanding of how the Bureau distinguishes race and ethnicity as separate categories. Ten years later, education efforts or a revised questionnaire may lead this same respondent to now report as “White” instead of other. In other example, in some censuses respondents may be more likely to consider their multi-racial origins and choose “Two or more” for race while in other years they may decide to report just one. </w:t>
      </w:r>
    </w:p>
  </w:footnote>
  <w:footnote w:id="29">
    <w:p w14:paraId="6D497EA4" w14:textId="42F26515" w:rsidR="003D4DBD" w:rsidRPr="00FD6F37" w:rsidRDefault="003D4DBD" w:rsidP="00FE47AC">
      <w:pPr>
        <w:pStyle w:val="FootnoteText"/>
        <w:spacing w:line="240" w:lineRule="auto"/>
        <w:rPr>
          <w:rFonts w:asciiTheme="minorHAnsi" w:hAnsiTheme="minorHAnsi"/>
          <w:szCs w:val="18"/>
        </w:rPr>
      </w:pPr>
      <w:r w:rsidRPr="00FD6F37">
        <w:rPr>
          <w:rStyle w:val="FootnoteReference"/>
          <w:rFonts w:asciiTheme="minorHAnsi" w:hAnsiTheme="minorHAnsi"/>
          <w:szCs w:val="18"/>
        </w:rPr>
        <w:footnoteRef/>
      </w:r>
      <w:r w:rsidRPr="00FD6F37">
        <w:rPr>
          <w:rFonts w:asciiTheme="minorHAnsi" w:hAnsiTheme="minorHAnsi"/>
          <w:szCs w:val="18"/>
        </w:rPr>
        <w:t xml:space="preserve"> While errors are calculated for 18 five-year age categories, single-year age cohorts are assigned the same errors as the 5-year cohor</w:t>
      </w:r>
      <w:r>
        <w:rPr>
          <w:rFonts w:asciiTheme="minorHAnsi" w:hAnsiTheme="minorHAnsi"/>
          <w:szCs w:val="18"/>
        </w:rPr>
        <w:t xml:space="preserve">t groups to which they belong. </w:t>
      </w:r>
      <w:r w:rsidRPr="00FD6F37">
        <w:rPr>
          <w:rFonts w:asciiTheme="minorHAnsi" w:hAnsiTheme="minorHAnsi"/>
          <w:szCs w:val="18"/>
        </w:rPr>
        <w:t>See Table A-14 in Appendix A of this report for size categories used in error assignment.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CellMar>
        <w:left w:w="0" w:type="dxa"/>
        <w:right w:w="0" w:type="dxa"/>
      </w:tblCellMar>
      <w:tblLook w:val="0000" w:firstRow="0" w:lastRow="0" w:firstColumn="0" w:lastColumn="0" w:noHBand="0" w:noVBand="0"/>
    </w:tblPr>
    <w:tblGrid>
      <w:gridCol w:w="4560"/>
      <w:gridCol w:w="4800"/>
    </w:tblGrid>
    <w:tr w:rsidR="003D4DBD" w14:paraId="7C65EBC8" w14:textId="77777777">
      <w:trPr>
        <w:trHeight w:val="181"/>
      </w:trPr>
      <w:tc>
        <w:tcPr>
          <w:tcW w:w="5035" w:type="dxa"/>
          <w:tcBorders>
            <w:bottom w:val="single" w:sz="4" w:space="0" w:color="auto"/>
          </w:tcBorders>
          <w:tcMar>
            <w:bottom w:w="36" w:type="dxa"/>
          </w:tcMar>
          <w:vAlign w:val="bottom"/>
        </w:tcPr>
        <w:p w14:paraId="631748C5" w14:textId="574DDF42" w:rsidR="003D4DBD" w:rsidRDefault="003D4DBD" w:rsidP="00E7445B">
          <w:pPr>
            <w:pStyle w:val="Header"/>
          </w:pPr>
          <w:r w:rsidRPr="001F1FA8">
            <w:t>Small Area Population Estimates for 2011 through 2020</w:t>
          </w:r>
        </w:p>
      </w:tc>
      <w:tc>
        <w:tcPr>
          <w:tcW w:w="5413" w:type="dxa"/>
          <w:tcBorders>
            <w:bottom w:val="single" w:sz="4" w:space="0" w:color="auto"/>
          </w:tcBorders>
          <w:tcMar>
            <w:bottom w:w="36" w:type="dxa"/>
          </w:tcMar>
          <w:vAlign w:val="bottom"/>
        </w:tcPr>
        <w:p w14:paraId="0F4F9DD0" w14:textId="617AD246" w:rsidR="003D4DBD" w:rsidRDefault="003D4DBD" w:rsidP="00A21E9C">
          <w:pPr>
            <w:pStyle w:val="Header"/>
            <w:jc w:val="right"/>
            <w:rPr>
              <w:b/>
              <w:bCs/>
            </w:rPr>
          </w:pPr>
        </w:p>
      </w:tc>
    </w:tr>
  </w:tbl>
  <w:p w14:paraId="6D1352D6" w14:textId="77777777" w:rsidR="003D4DBD" w:rsidRDefault="003D4DB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35B168" w14:textId="77777777" w:rsidR="003D4DBD" w:rsidRDefault="003D4DBD">
    <w:pPr>
      <w:pStyle w:val="Header"/>
    </w:pPr>
    <w:r>
      <w:rPr>
        <w:noProof/>
        <w:sz w:val="20"/>
      </w:rPr>
      <w:drawing>
        <wp:anchor distT="0" distB="0" distL="114300" distR="114300" simplePos="0" relativeHeight="251653632" behindDoc="0" locked="0" layoutInCell="0" allowOverlap="1" wp14:anchorId="3987C505" wp14:editId="480D7245">
          <wp:simplePos x="0" y="0"/>
          <wp:positionH relativeFrom="column">
            <wp:posOffset>2727960</wp:posOffset>
          </wp:positionH>
          <wp:positionV relativeFrom="paragraph">
            <wp:posOffset>6616065</wp:posOffset>
          </wp:positionV>
          <wp:extent cx="1795145" cy="1133475"/>
          <wp:effectExtent l="0" t="0" r="0" b="9525"/>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95145" cy="1133475"/>
                  </a:xfrm>
                  <a:prstGeom prst="rect">
                    <a:avLst/>
                  </a:prstGeom>
                  <a:noFill/>
                </pic:spPr>
              </pic:pic>
            </a:graphicData>
          </a:graphic>
        </wp:anchor>
      </w:drawing>
    </w:r>
    <w:r>
      <w:rPr>
        <w:noProof/>
        <w:sz w:val="20"/>
      </w:rPr>
      <w:drawing>
        <wp:anchor distT="0" distB="0" distL="114300" distR="114300" simplePos="0" relativeHeight="251652608" behindDoc="0" locked="0" layoutInCell="0" allowOverlap="1" wp14:anchorId="55395353" wp14:editId="46E5900A">
          <wp:simplePos x="0" y="0"/>
          <wp:positionH relativeFrom="column">
            <wp:posOffset>-979170</wp:posOffset>
          </wp:positionH>
          <wp:positionV relativeFrom="paragraph">
            <wp:posOffset>6614160</wp:posOffset>
          </wp:positionV>
          <wp:extent cx="1801495" cy="1139190"/>
          <wp:effectExtent l="0" t="0" r="8255" b="381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01495" cy="1139190"/>
                  </a:xfrm>
                  <a:prstGeom prst="rect">
                    <a:avLst/>
                  </a:prstGeom>
                  <a:noFill/>
                </pic:spPr>
              </pic:pic>
            </a:graphicData>
          </a:graphic>
        </wp:anchor>
      </w:drawing>
    </w:r>
    <w:r>
      <w:rPr>
        <w:noProof/>
        <w:sz w:val="20"/>
      </w:rPr>
      <w:drawing>
        <wp:anchor distT="0" distB="0" distL="114300" distR="114300" simplePos="0" relativeHeight="251651584" behindDoc="0" locked="0" layoutInCell="0" allowOverlap="1" wp14:anchorId="602233AE" wp14:editId="6FD3BAB4">
          <wp:simplePos x="0" y="0"/>
          <wp:positionH relativeFrom="column">
            <wp:posOffset>882015</wp:posOffset>
          </wp:positionH>
          <wp:positionV relativeFrom="paragraph">
            <wp:posOffset>6614160</wp:posOffset>
          </wp:positionV>
          <wp:extent cx="1780540" cy="1137285"/>
          <wp:effectExtent l="0" t="0" r="0" b="5715"/>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780540" cy="1137285"/>
                  </a:xfrm>
                  <a:prstGeom prst="rect">
                    <a:avLst/>
                  </a:prstGeom>
                  <a:noFill/>
                </pic:spPr>
              </pic:pic>
            </a:graphicData>
          </a:graphic>
        </wp:anchor>
      </w:drawing>
    </w:r>
    <w:r>
      <w:rPr>
        <w:noProof/>
        <w:sz w:val="20"/>
      </w:rPr>
      <w:drawing>
        <wp:anchor distT="0" distB="0" distL="114300" distR="114300" simplePos="0" relativeHeight="251649536" behindDoc="0" locked="0" layoutInCell="0" allowOverlap="1" wp14:anchorId="0BC73003" wp14:editId="28AE7AE3">
          <wp:simplePos x="0" y="0"/>
          <wp:positionH relativeFrom="column">
            <wp:posOffset>-2790190</wp:posOffset>
          </wp:positionH>
          <wp:positionV relativeFrom="paragraph">
            <wp:posOffset>-457200</wp:posOffset>
          </wp:positionV>
          <wp:extent cx="7769225" cy="10058400"/>
          <wp:effectExtent l="0" t="0" r="3175" b="0"/>
          <wp:wrapNone/>
          <wp:docPr id="58" name="Picture 58" descr="coverb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overback"/>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769225" cy="10058400"/>
                  </a:xfrm>
                  <a:prstGeom prst="rect">
                    <a:avLst/>
                  </a:prstGeom>
                  <a:noFill/>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2CB388" w14:textId="77777777" w:rsidR="003D4DBD" w:rsidRDefault="003D4DBD"/>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CellMar>
        <w:left w:w="0" w:type="dxa"/>
        <w:right w:w="0" w:type="dxa"/>
      </w:tblCellMar>
      <w:tblLook w:val="0000" w:firstRow="0" w:lastRow="0" w:firstColumn="0" w:lastColumn="0" w:noHBand="0" w:noVBand="0"/>
    </w:tblPr>
    <w:tblGrid>
      <w:gridCol w:w="9482"/>
    </w:tblGrid>
    <w:tr w:rsidR="003D4DBD" w14:paraId="3FF6C45C" w14:textId="77777777" w:rsidTr="00545254">
      <w:trPr>
        <w:trHeight w:val="338"/>
      </w:trPr>
      <w:tc>
        <w:tcPr>
          <w:tcW w:w="9482" w:type="dxa"/>
          <w:tcBorders>
            <w:bottom w:val="single" w:sz="4" w:space="0" w:color="auto"/>
          </w:tcBorders>
          <w:tcMar>
            <w:bottom w:w="36" w:type="dxa"/>
          </w:tcMar>
          <w:vAlign w:val="bottom"/>
        </w:tcPr>
        <w:p w14:paraId="17EA52DE" w14:textId="77777777" w:rsidR="003D4DBD" w:rsidRDefault="003D4DBD" w:rsidP="00545254">
          <w:pPr>
            <w:pStyle w:val="Header"/>
          </w:pPr>
          <w:r w:rsidRPr="001F1FA8">
            <w:t>Small Area Population Estimates for 2011 through 2020</w:t>
          </w:r>
        </w:p>
      </w:tc>
    </w:tr>
  </w:tbl>
  <w:p w14:paraId="6CEBDC37" w14:textId="77777777" w:rsidR="003D4DBD" w:rsidRPr="001F1FA8" w:rsidRDefault="003D4DBD" w:rsidP="001A4E83">
    <w:pPr>
      <w:pStyle w:val="Header"/>
      <w:rPr>
        <w:color w:val="000000"/>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409" w:type="dxa"/>
      <w:tblCellMar>
        <w:left w:w="0" w:type="dxa"/>
        <w:right w:w="0" w:type="dxa"/>
      </w:tblCellMar>
      <w:tblLook w:val="0000" w:firstRow="0" w:lastRow="0" w:firstColumn="0" w:lastColumn="0" w:noHBand="0" w:noVBand="0"/>
    </w:tblPr>
    <w:tblGrid>
      <w:gridCol w:w="5058"/>
      <w:gridCol w:w="4351"/>
    </w:tblGrid>
    <w:tr w:rsidR="003D4DBD" w14:paraId="7F70C970" w14:textId="77777777" w:rsidTr="00545254">
      <w:trPr>
        <w:trHeight w:val="467"/>
      </w:trPr>
      <w:tc>
        <w:tcPr>
          <w:tcW w:w="5058" w:type="dxa"/>
          <w:tcBorders>
            <w:bottom w:val="single" w:sz="4" w:space="0" w:color="auto"/>
          </w:tcBorders>
          <w:tcMar>
            <w:bottom w:w="36" w:type="dxa"/>
          </w:tcMar>
          <w:vAlign w:val="bottom"/>
        </w:tcPr>
        <w:p w14:paraId="21E897D0" w14:textId="77777777" w:rsidR="003D4DBD" w:rsidRDefault="003D4DBD" w:rsidP="00BD5DBA">
          <w:pPr>
            <w:pStyle w:val="Header"/>
          </w:pPr>
          <w:r w:rsidRPr="001F1FA8">
            <w:t>Small Area Population Estimates for 2011 through 2020</w:t>
          </w:r>
        </w:p>
      </w:tc>
      <w:tc>
        <w:tcPr>
          <w:tcW w:w="4351" w:type="dxa"/>
          <w:tcBorders>
            <w:bottom w:val="single" w:sz="4" w:space="0" w:color="auto"/>
          </w:tcBorders>
          <w:tcMar>
            <w:bottom w:w="36" w:type="dxa"/>
          </w:tcMar>
          <w:vAlign w:val="bottom"/>
        </w:tcPr>
        <w:p w14:paraId="7314C905" w14:textId="77777777" w:rsidR="003D4DBD" w:rsidRDefault="003D4DBD" w:rsidP="00BD5DBA">
          <w:pPr>
            <w:pStyle w:val="Header"/>
            <w:jc w:val="right"/>
            <w:rPr>
              <w:b/>
              <w:bCs/>
            </w:rPr>
          </w:pPr>
        </w:p>
      </w:tc>
    </w:tr>
  </w:tbl>
  <w:p w14:paraId="2F1961CA" w14:textId="77777777" w:rsidR="003D4DBD" w:rsidRDefault="003D4DBD">
    <w:pPr>
      <w:pStyle w:val="Header"/>
    </w:pPr>
  </w:p>
  <w:p w14:paraId="50E96156" w14:textId="77777777" w:rsidR="003D4DBD" w:rsidRDefault="003D4D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E88D3E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EDFEB58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16C486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2C2228C"/>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C7A6BC8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FCEFD5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56C147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DFA308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09485AC"/>
    <w:lvl w:ilvl="0">
      <w:start w:val="1"/>
      <w:numFmt w:val="decimal"/>
      <w:pStyle w:val="ListNumber"/>
      <w:lvlText w:val="%1."/>
      <w:lvlJc w:val="left"/>
      <w:pPr>
        <w:tabs>
          <w:tab w:val="num" w:pos="360"/>
        </w:tabs>
        <w:ind w:left="360" w:hanging="360"/>
      </w:pPr>
    </w:lvl>
  </w:abstractNum>
  <w:abstractNum w:abstractNumId="9" w15:restartNumberingAfterBreak="0">
    <w:nsid w:val="08E84C63"/>
    <w:multiLevelType w:val="hybridMultilevel"/>
    <w:tmpl w:val="75104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8C495C"/>
    <w:multiLevelType w:val="hybridMultilevel"/>
    <w:tmpl w:val="25B4EAA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4ED1648"/>
    <w:multiLevelType w:val="hybridMultilevel"/>
    <w:tmpl w:val="66E0FFC2"/>
    <w:lvl w:ilvl="0" w:tplc="5C6E69D2">
      <w:start w:val="1"/>
      <w:numFmt w:val="bullet"/>
      <w:pStyle w:val="BulletList"/>
      <w:lvlText w:val=""/>
      <w:lvlJc w:val="left"/>
      <w:pPr>
        <w:tabs>
          <w:tab w:val="num" w:pos="360"/>
        </w:tabs>
        <w:ind w:left="36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6231BA0"/>
    <w:multiLevelType w:val="hybridMultilevel"/>
    <w:tmpl w:val="0FAEF58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E54099"/>
    <w:multiLevelType w:val="hybridMultilevel"/>
    <w:tmpl w:val="61BE1B9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2A31E03"/>
    <w:multiLevelType w:val="hybridMultilevel"/>
    <w:tmpl w:val="F1560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BD1222"/>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6" w15:restartNumberingAfterBreak="0">
    <w:nsid w:val="64A85D67"/>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7E182882"/>
    <w:multiLevelType w:val="hybridMultilevel"/>
    <w:tmpl w:val="1CD0D74E"/>
    <w:lvl w:ilvl="0" w:tplc="CC8CCB18">
      <w:start w:val="1"/>
      <w:numFmt w:val="decimal"/>
      <w:pStyle w:val="NumberList"/>
      <w:lvlText w:val="%1."/>
      <w:lvlJc w:val="left"/>
      <w:pPr>
        <w:tabs>
          <w:tab w:val="num" w:pos="720"/>
        </w:tabs>
        <w:ind w:left="720" w:hanging="360"/>
      </w:pPr>
      <w:rPr>
        <w:rFonts w:ascii="Times New Roman" w:hAnsi="Times New Roman" w:hint="default"/>
        <w:b w:val="0"/>
        <w:i w:val="0"/>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F773FF4"/>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num w:numId="1">
    <w:abstractNumId w:val="11"/>
  </w:num>
  <w:num w:numId="2">
    <w:abstractNumId w:val="17"/>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5"/>
  </w:num>
  <w:num w:numId="13">
    <w:abstractNumId w:val="16"/>
  </w:num>
  <w:num w:numId="14">
    <w:abstractNumId w:val="18"/>
  </w:num>
  <w:num w:numId="15">
    <w:abstractNumId w:val="9"/>
  </w:num>
  <w:num w:numId="16">
    <w:abstractNumId w:val="14"/>
  </w:num>
  <w:num w:numId="17">
    <w:abstractNumId w:val="12"/>
  </w:num>
  <w:num w:numId="18">
    <w:abstractNumId w:val="10"/>
  </w:num>
  <w:num w:numId="19">
    <w:abstractNumId w:val="1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noPunctuationKerning/>
  <w:characterSpacingControl w:val="doNotCompress"/>
  <w:hdrShapeDefaults>
    <o:shapedefaults v:ext="edit" spidmax="10241"/>
  </w:hdrShapeDefaults>
  <w:footnotePr>
    <w:footnote w:id="-1"/>
    <w:footnote w:id="0"/>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011F"/>
    <w:rsid w:val="00000B0D"/>
    <w:rsid w:val="00000B3A"/>
    <w:rsid w:val="0000194A"/>
    <w:rsid w:val="00002287"/>
    <w:rsid w:val="00002719"/>
    <w:rsid w:val="00002955"/>
    <w:rsid w:val="000030A7"/>
    <w:rsid w:val="00003BA1"/>
    <w:rsid w:val="00004634"/>
    <w:rsid w:val="0000771B"/>
    <w:rsid w:val="000078FB"/>
    <w:rsid w:val="00010BD9"/>
    <w:rsid w:val="00011BB6"/>
    <w:rsid w:val="00011CC1"/>
    <w:rsid w:val="00011FFF"/>
    <w:rsid w:val="0001202F"/>
    <w:rsid w:val="000124CB"/>
    <w:rsid w:val="000128E7"/>
    <w:rsid w:val="000131B1"/>
    <w:rsid w:val="000138EC"/>
    <w:rsid w:val="000145F5"/>
    <w:rsid w:val="00014BF1"/>
    <w:rsid w:val="00014EAE"/>
    <w:rsid w:val="000166AD"/>
    <w:rsid w:val="00016FBC"/>
    <w:rsid w:val="000173F9"/>
    <w:rsid w:val="00020212"/>
    <w:rsid w:val="00020EB5"/>
    <w:rsid w:val="00021753"/>
    <w:rsid w:val="00023CB1"/>
    <w:rsid w:val="000243D0"/>
    <w:rsid w:val="0002477C"/>
    <w:rsid w:val="00024F92"/>
    <w:rsid w:val="000250BE"/>
    <w:rsid w:val="000267D1"/>
    <w:rsid w:val="00026DA7"/>
    <w:rsid w:val="000303FA"/>
    <w:rsid w:val="0003083A"/>
    <w:rsid w:val="00031D80"/>
    <w:rsid w:val="00032FDF"/>
    <w:rsid w:val="00035240"/>
    <w:rsid w:val="000371A3"/>
    <w:rsid w:val="0003767E"/>
    <w:rsid w:val="0003774C"/>
    <w:rsid w:val="00037847"/>
    <w:rsid w:val="00037B75"/>
    <w:rsid w:val="0004081B"/>
    <w:rsid w:val="00044DE6"/>
    <w:rsid w:val="00044FE4"/>
    <w:rsid w:val="000456A8"/>
    <w:rsid w:val="00046186"/>
    <w:rsid w:val="000469B9"/>
    <w:rsid w:val="00046B7C"/>
    <w:rsid w:val="00047DEB"/>
    <w:rsid w:val="00047FF0"/>
    <w:rsid w:val="0005009E"/>
    <w:rsid w:val="00050BC3"/>
    <w:rsid w:val="000510B0"/>
    <w:rsid w:val="00052A4C"/>
    <w:rsid w:val="0005319D"/>
    <w:rsid w:val="000537EE"/>
    <w:rsid w:val="00053EFF"/>
    <w:rsid w:val="00054AA3"/>
    <w:rsid w:val="0005501A"/>
    <w:rsid w:val="000559B1"/>
    <w:rsid w:val="00056212"/>
    <w:rsid w:val="00056E78"/>
    <w:rsid w:val="0006058D"/>
    <w:rsid w:val="00060D74"/>
    <w:rsid w:val="00061ECC"/>
    <w:rsid w:val="00061FD5"/>
    <w:rsid w:val="000622EF"/>
    <w:rsid w:val="00062E7C"/>
    <w:rsid w:val="00063393"/>
    <w:rsid w:val="000648FA"/>
    <w:rsid w:val="00064E77"/>
    <w:rsid w:val="00070517"/>
    <w:rsid w:val="00070683"/>
    <w:rsid w:val="00070A9E"/>
    <w:rsid w:val="000714D1"/>
    <w:rsid w:val="00071778"/>
    <w:rsid w:val="00072211"/>
    <w:rsid w:val="00072431"/>
    <w:rsid w:val="00074AFE"/>
    <w:rsid w:val="00076B8D"/>
    <w:rsid w:val="00077198"/>
    <w:rsid w:val="0007740A"/>
    <w:rsid w:val="00080397"/>
    <w:rsid w:val="00080427"/>
    <w:rsid w:val="000811C4"/>
    <w:rsid w:val="00083A41"/>
    <w:rsid w:val="00083C44"/>
    <w:rsid w:val="00083ED1"/>
    <w:rsid w:val="000845F8"/>
    <w:rsid w:val="0008568D"/>
    <w:rsid w:val="00085B8E"/>
    <w:rsid w:val="00086D62"/>
    <w:rsid w:val="000871C6"/>
    <w:rsid w:val="00090473"/>
    <w:rsid w:val="000905C8"/>
    <w:rsid w:val="000912AF"/>
    <w:rsid w:val="000912FB"/>
    <w:rsid w:val="00091B98"/>
    <w:rsid w:val="000950C6"/>
    <w:rsid w:val="00095305"/>
    <w:rsid w:val="0009563A"/>
    <w:rsid w:val="00096A8F"/>
    <w:rsid w:val="00096D8C"/>
    <w:rsid w:val="00097658"/>
    <w:rsid w:val="0009776B"/>
    <w:rsid w:val="00097983"/>
    <w:rsid w:val="000A13AE"/>
    <w:rsid w:val="000A2701"/>
    <w:rsid w:val="000A2BF3"/>
    <w:rsid w:val="000A3DAD"/>
    <w:rsid w:val="000A5A46"/>
    <w:rsid w:val="000A5D7F"/>
    <w:rsid w:val="000A736A"/>
    <w:rsid w:val="000B01E2"/>
    <w:rsid w:val="000B0401"/>
    <w:rsid w:val="000B0FA0"/>
    <w:rsid w:val="000B21EF"/>
    <w:rsid w:val="000B28AB"/>
    <w:rsid w:val="000B3563"/>
    <w:rsid w:val="000B3C1A"/>
    <w:rsid w:val="000B3D72"/>
    <w:rsid w:val="000B4EE3"/>
    <w:rsid w:val="000B543B"/>
    <w:rsid w:val="000B75FC"/>
    <w:rsid w:val="000B7886"/>
    <w:rsid w:val="000C45AD"/>
    <w:rsid w:val="000C49DC"/>
    <w:rsid w:val="000C643E"/>
    <w:rsid w:val="000D31B5"/>
    <w:rsid w:val="000D3DF3"/>
    <w:rsid w:val="000D42B4"/>
    <w:rsid w:val="000D57EF"/>
    <w:rsid w:val="000D608E"/>
    <w:rsid w:val="000D6E4A"/>
    <w:rsid w:val="000D7FCE"/>
    <w:rsid w:val="000E0159"/>
    <w:rsid w:val="000E2C75"/>
    <w:rsid w:val="000E37CC"/>
    <w:rsid w:val="000E40CC"/>
    <w:rsid w:val="000E5284"/>
    <w:rsid w:val="000E58A1"/>
    <w:rsid w:val="000E6279"/>
    <w:rsid w:val="000E6B9C"/>
    <w:rsid w:val="000E6C7B"/>
    <w:rsid w:val="000F0105"/>
    <w:rsid w:val="000F04D1"/>
    <w:rsid w:val="000F1960"/>
    <w:rsid w:val="000F2035"/>
    <w:rsid w:val="000F21A3"/>
    <w:rsid w:val="000F2FE1"/>
    <w:rsid w:val="000F3F64"/>
    <w:rsid w:val="000F4A76"/>
    <w:rsid w:val="001008C1"/>
    <w:rsid w:val="00101774"/>
    <w:rsid w:val="0010387D"/>
    <w:rsid w:val="00103ABF"/>
    <w:rsid w:val="001045F3"/>
    <w:rsid w:val="001048C9"/>
    <w:rsid w:val="00107ECF"/>
    <w:rsid w:val="001110F8"/>
    <w:rsid w:val="00112FDA"/>
    <w:rsid w:val="0011338C"/>
    <w:rsid w:val="001164D1"/>
    <w:rsid w:val="0011691A"/>
    <w:rsid w:val="0011732B"/>
    <w:rsid w:val="00117453"/>
    <w:rsid w:val="0012011F"/>
    <w:rsid w:val="00120815"/>
    <w:rsid w:val="00123C46"/>
    <w:rsid w:val="00123FFB"/>
    <w:rsid w:val="0012478B"/>
    <w:rsid w:val="00125B4E"/>
    <w:rsid w:val="00126B36"/>
    <w:rsid w:val="00127889"/>
    <w:rsid w:val="00131083"/>
    <w:rsid w:val="00132B7F"/>
    <w:rsid w:val="00133BCB"/>
    <w:rsid w:val="00133CE6"/>
    <w:rsid w:val="0013587B"/>
    <w:rsid w:val="00136120"/>
    <w:rsid w:val="00137691"/>
    <w:rsid w:val="00137811"/>
    <w:rsid w:val="00140EC8"/>
    <w:rsid w:val="001431A3"/>
    <w:rsid w:val="00143843"/>
    <w:rsid w:val="00144851"/>
    <w:rsid w:val="00144C50"/>
    <w:rsid w:val="00145672"/>
    <w:rsid w:val="00145ABB"/>
    <w:rsid w:val="00146C09"/>
    <w:rsid w:val="00147997"/>
    <w:rsid w:val="00151739"/>
    <w:rsid w:val="00152CAB"/>
    <w:rsid w:val="001539B6"/>
    <w:rsid w:val="00153AC5"/>
    <w:rsid w:val="00154205"/>
    <w:rsid w:val="00154F06"/>
    <w:rsid w:val="001553A7"/>
    <w:rsid w:val="0015616B"/>
    <w:rsid w:val="00160005"/>
    <w:rsid w:val="0016134D"/>
    <w:rsid w:val="00162305"/>
    <w:rsid w:val="0016230D"/>
    <w:rsid w:val="00162AE8"/>
    <w:rsid w:val="00162CE3"/>
    <w:rsid w:val="00163278"/>
    <w:rsid w:val="00163688"/>
    <w:rsid w:val="0016384F"/>
    <w:rsid w:val="00163E94"/>
    <w:rsid w:val="001643D9"/>
    <w:rsid w:val="00164F38"/>
    <w:rsid w:val="0016539C"/>
    <w:rsid w:val="00165460"/>
    <w:rsid w:val="00165CCC"/>
    <w:rsid w:val="001672D7"/>
    <w:rsid w:val="00167CB5"/>
    <w:rsid w:val="00172613"/>
    <w:rsid w:val="0017276D"/>
    <w:rsid w:val="00175881"/>
    <w:rsid w:val="00175B6E"/>
    <w:rsid w:val="0017689F"/>
    <w:rsid w:val="00180035"/>
    <w:rsid w:val="00181037"/>
    <w:rsid w:val="00181488"/>
    <w:rsid w:val="00181825"/>
    <w:rsid w:val="00182C63"/>
    <w:rsid w:val="00182CB4"/>
    <w:rsid w:val="00182F3F"/>
    <w:rsid w:val="001834B9"/>
    <w:rsid w:val="00184CD6"/>
    <w:rsid w:val="0018653A"/>
    <w:rsid w:val="001865D5"/>
    <w:rsid w:val="00190954"/>
    <w:rsid w:val="001913A5"/>
    <w:rsid w:val="001915AE"/>
    <w:rsid w:val="001931E5"/>
    <w:rsid w:val="00194CD1"/>
    <w:rsid w:val="00195B58"/>
    <w:rsid w:val="00196383"/>
    <w:rsid w:val="00197299"/>
    <w:rsid w:val="001A05BD"/>
    <w:rsid w:val="001A1364"/>
    <w:rsid w:val="001A14C2"/>
    <w:rsid w:val="001A1C18"/>
    <w:rsid w:val="001A20DD"/>
    <w:rsid w:val="001A25D3"/>
    <w:rsid w:val="001A2D42"/>
    <w:rsid w:val="001A31FC"/>
    <w:rsid w:val="001A4E83"/>
    <w:rsid w:val="001A50D9"/>
    <w:rsid w:val="001A5855"/>
    <w:rsid w:val="001A5E0B"/>
    <w:rsid w:val="001A7B6C"/>
    <w:rsid w:val="001B2476"/>
    <w:rsid w:val="001B305E"/>
    <w:rsid w:val="001B40AE"/>
    <w:rsid w:val="001B48E6"/>
    <w:rsid w:val="001B4B2E"/>
    <w:rsid w:val="001B7289"/>
    <w:rsid w:val="001B7598"/>
    <w:rsid w:val="001C0273"/>
    <w:rsid w:val="001C0523"/>
    <w:rsid w:val="001C08A3"/>
    <w:rsid w:val="001C0B26"/>
    <w:rsid w:val="001C0B64"/>
    <w:rsid w:val="001C2BF5"/>
    <w:rsid w:val="001C4DE5"/>
    <w:rsid w:val="001C5F19"/>
    <w:rsid w:val="001C69B6"/>
    <w:rsid w:val="001C6DDD"/>
    <w:rsid w:val="001D0300"/>
    <w:rsid w:val="001D0458"/>
    <w:rsid w:val="001D0814"/>
    <w:rsid w:val="001D094D"/>
    <w:rsid w:val="001D09A9"/>
    <w:rsid w:val="001D1EBC"/>
    <w:rsid w:val="001D3755"/>
    <w:rsid w:val="001D485A"/>
    <w:rsid w:val="001D507A"/>
    <w:rsid w:val="001D57E5"/>
    <w:rsid w:val="001D68B2"/>
    <w:rsid w:val="001D7427"/>
    <w:rsid w:val="001D7CEA"/>
    <w:rsid w:val="001E0A95"/>
    <w:rsid w:val="001E1895"/>
    <w:rsid w:val="001E2850"/>
    <w:rsid w:val="001E3722"/>
    <w:rsid w:val="001E40EA"/>
    <w:rsid w:val="001E4A2D"/>
    <w:rsid w:val="001E5246"/>
    <w:rsid w:val="001E5449"/>
    <w:rsid w:val="001E54EC"/>
    <w:rsid w:val="001E6EAD"/>
    <w:rsid w:val="001E74C8"/>
    <w:rsid w:val="001E79AA"/>
    <w:rsid w:val="001F09ED"/>
    <w:rsid w:val="001F0B20"/>
    <w:rsid w:val="001F1FA8"/>
    <w:rsid w:val="001F2A1D"/>
    <w:rsid w:val="001F2C6D"/>
    <w:rsid w:val="001F4C0E"/>
    <w:rsid w:val="001F6180"/>
    <w:rsid w:val="001F6F96"/>
    <w:rsid w:val="001F7105"/>
    <w:rsid w:val="001F7279"/>
    <w:rsid w:val="001F769A"/>
    <w:rsid w:val="001F7836"/>
    <w:rsid w:val="002005E6"/>
    <w:rsid w:val="00200EA7"/>
    <w:rsid w:val="00201BFE"/>
    <w:rsid w:val="00201D00"/>
    <w:rsid w:val="00203A64"/>
    <w:rsid w:val="002045BE"/>
    <w:rsid w:val="002052D9"/>
    <w:rsid w:val="0020583D"/>
    <w:rsid w:val="00205DE6"/>
    <w:rsid w:val="0020776A"/>
    <w:rsid w:val="00207BEC"/>
    <w:rsid w:val="00210629"/>
    <w:rsid w:val="00211161"/>
    <w:rsid w:val="002120AD"/>
    <w:rsid w:val="00212A78"/>
    <w:rsid w:val="00212A90"/>
    <w:rsid w:val="00214333"/>
    <w:rsid w:val="00214D72"/>
    <w:rsid w:val="002155D2"/>
    <w:rsid w:val="00215A37"/>
    <w:rsid w:val="00216F8D"/>
    <w:rsid w:val="0021716B"/>
    <w:rsid w:val="00217AAC"/>
    <w:rsid w:val="00217F0B"/>
    <w:rsid w:val="0022037C"/>
    <w:rsid w:val="002207A4"/>
    <w:rsid w:val="0022090A"/>
    <w:rsid w:val="0022092E"/>
    <w:rsid w:val="00222D33"/>
    <w:rsid w:val="002235B0"/>
    <w:rsid w:val="0022464A"/>
    <w:rsid w:val="002255C7"/>
    <w:rsid w:val="0022726C"/>
    <w:rsid w:val="00227FEC"/>
    <w:rsid w:val="00230C97"/>
    <w:rsid w:val="00231299"/>
    <w:rsid w:val="0023142A"/>
    <w:rsid w:val="002317AA"/>
    <w:rsid w:val="002328DD"/>
    <w:rsid w:val="00233FE6"/>
    <w:rsid w:val="00234888"/>
    <w:rsid w:val="00235266"/>
    <w:rsid w:val="00236C0B"/>
    <w:rsid w:val="00236C98"/>
    <w:rsid w:val="002400A7"/>
    <w:rsid w:val="002408A8"/>
    <w:rsid w:val="002416C0"/>
    <w:rsid w:val="00241D2B"/>
    <w:rsid w:val="0024312C"/>
    <w:rsid w:val="00243756"/>
    <w:rsid w:val="0025090A"/>
    <w:rsid w:val="00250A98"/>
    <w:rsid w:val="00251DD1"/>
    <w:rsid w:val="00252495"/>
    <w:rsid w:val="0025491D"/>
    <w:rsid w:val="00254E99"/>
    <w:rsid w:val="00256BB8"/>
    <w:rsid w:val="00261C93"/>
    <w:rsid w:val="00261C9C"/>
    <w:rsid w:val="00263A86"/>
    <w:rsid w:val="00263C7F"/>
    <w:rsid w:val="00264561"/>
    <w:rsid w:val="002651BD"/>
    <w:rsid w:val="002656C2"/>
    <w:rsid w:val="002664DF"/>
    <w:rsid w:val="00266810"/>
    <w:rsid w:val="002670A8"/>
    <w:rsid w:val="00270087"/>
    <w:rsid w:val="002702A3"/>
    <w:rsid w:val="0027085C"/>
    <w:rsid w:val="00270F6D"/>
    <w:rsid w:val="00271C24"/>
    <w:rsid w:val="002725E5"/>
    <w:rsid w:val="00272B08"/>
    <w:rsid w:val="00273369"/>
    <w:rsid w:val="00273439"/>
    <w:rsid w:val="0027343D"/>
    <w:rsid w:val="0027446F"/>
    <w:rsid w:val="00274F8D"/>
    <w:rsid w:val="00275EBD"/>
    <w:rsid w:val="00276FCB"/>
    <w:rsid w:val="00277576"/>
    <w:rsid w:val="00277AB4"/>
    <w:rsid w:val="00280396"/>
    <w:rsid w:val="0028103F"/>
    <w:rsid w:val="0028121C"/>
    <w:rsid w:val="00281FBE"/>
    <w:rsid w:val="00282199"/>
    <w:rsid w:val="00282EEB"/>
    <w:rsid w:val="002832E8"/>
    <w:rsid w:val="00283430"/>
    <w:rsid w:val="0028467B"/>
    <w:rsid w:val="00284720"/>
    <w:rsid w:val="00285696"/>
    <w:rsid w:val="00286C14"/>
    <w:rsid w:val="002908A0"/>
    <w:rsid w:val="00291E85"/>
    <w:rsid w:val="002921E1"/>
    <w:rsid w:val="00293071"/>
    <w:rsid w:val="002941FF"/>
    <w:rsid w:val="00295B55"/>
    <w:rsid w:val="00295B71"/>
    <w:rsid w:val="002978AF"/>
    <w:rsid w:val="002A0704"/>
    <w:rsid w:val="002A161E"/>
    <w:rsid w:val="002A248E"/>
    <w:rsid w:val="002A250A"/>
    <w:rsid w:val="002A2B90"/>
    <w:rsid w:val="002A33C1"/>
    <w:rsid w:val="002A4F4F"/>
    <w:rsid w:val="002A51E3"/>
    <w:rsid w:val="002A5B52"/>
    <w:rsid w:val="002A7238"/>
    <w:rsid w:val="002B029B"/>
    <w:rsid w:val="002B0718"/>
    <w:rsid w:val="002B2A7A"/>
    <w:rsid w:val="002B39EC"/>
    <w:rsid w:val="002B3ED2"/>
    <w:rsid w:val="002B6CC0"/>
    <w:rsid w:val="002B6D0E"/>
    <w:rsid w:val="002B6D12"/>
    <w:rsid w:val="002B71CE"/>
    <w:rsid w:val="002B7651"/>
    <w:rsid w:val="002B7C13"/>
    <w:rsid w:val="002C0498"/>
    <w:rsid w:val="002C1110"/>
    <w:rsid w:val="002C1EEE"/>
    <w:rsid w:val="002C2168"/>
    <w:rsid w:val="002C56D4"/>
    <w:rsid w:val="002C70E4"/>
    <w:rsid w:val="002C72BF"/>
    <w:rsid w:val="002C7414"/>
    <w:rsid w:val="002D0398"/>
    <w:rsid w:val="002D0828"/>
    <w:rsid w:val="002D15DB"/>
    <w:rsid w:val="002D2071"/>
    <w:rsid w:val="002D2390"/>
    <w:rsid w:val="002D25BC"/>
    <w:rsid w:val="002D36F5"/>
    <w:rsid w:val="002D3A1C"/>
    <w:rsid w:val="002D4DB4"/>
    <w:rsid w:val="002D5E12"/>
    <w:rsid w:val="002D6912"/>
    <w:rsid w:val="002E0242"/>
    <w:rsid w:val="002E1944"/>
    <w:rsid w:val="002E1A3D"/>
    <w:rsid w:val="002E21C1"/>
    <w:rsid w:val="002E2C63"/>
    <w:rsid w:val="002E311D"/>
    <w:rsid w:val="002E38F8"/>
    <w:rsid w:val="002E403D"/>
    <w:rsid w:val="002E682F"/>
    <w:rsid w:val="002F04D8"/>
    <w:rsid w:val="002F0AF8"/>
    <w:rsid w:val="002F0F4F"/>
    <w:rsid w:val="002F159F"/>
    <w:rsid w:val="002F1E92"/>
    <w:rsid w:val="002F3A6C"/>
    <w:rsid w:val="002F3EC0"/>
    <w:rsid w:val="002F4C0D"/>
    <w:rsid w:val="002F680E"/>
    <w:rsid w:val="002F734F"/>
    <w:rsid w:val="002F79DE"/>
    <w:rsid w:val="002F7BAF"/>
    <w:rsid w:val="00301878"/>
    <w:rsid w:val="00302A27"/>
    <w:rsid w:val="00303BD3"/>
    <w:rsid w:val="00303DD5"/>
    <w:rsid w:val="00304F97"/>
    <w:rsid w:val="003055B1"/>
    <w:rsid w:val="00305EB0"/>
    <w:rsid w:val="0030608D"/>
    <w:rsid w:val="0030621B"/>
    <w:rsid w:val="00307519"/>
    <w:rsid w:val="00307A68"/>
    <w:rsid w:val="00307D89"/>
    <w:rsid w:val="0031029E"/>
    <w:rsid w:val="00311797"/>
    <w:rsid w:val="00312DCE"/>
    <w:rsid w:val="0031333D"/>
    <w:rsid w:val="00314B97"/>
    <w:rsid w:val="00315E51"/>
    <w:rsid w:val="00316611"/>
    <w:rsid w:val="003179BA"/>
    <w:rsid w:val="00317E3A"/>
    <w:rsid w:val="0032042C"/>
    <w:rsid w:val="00321F93"/>
    <w:rsid w:val="00322065"/>
    <w:rsid w:val="00323C6A"/>
    <w:rsid w:val="0032421E"/>
    <w:rsid w:val="00324933"/>
    <w:rsid w:val="003255E7"/>
    <w:rsid w:val="00325846"/>
    <w:rsid w:val="00326425"/>
    <w:rsid w:val="00326C77"/>
    <w:rsid w:val="003302A9"/>
    <w:rsid w:val="003321A4"/>
    <w:rsid w:val="00333F7D"/>
    <w:rsid w:val="0033455E"/>
    <w:rsid w:val="00335E62"/>
    <w:rsid w:val="00335F60"/>
    <w:rsid w:val="003364CD"/>
    <w:rsid w:val="00336697"/>
    <w:rsid w:val="003370C1"/>
    <w:rsid w:val="0033710D"/>
    <w:rsid w:val="00337195"/>
    <w:rsid w:val="00337A42"/>
    <w:rsid w:val="00337BBD"/>
    <w:rsid w:val="0034079A"/>
    <w:rsid w:val="00340AF0"/>
    <w:rsid w:val="003439E9"/>
    <w:rsid w:val="00344B70"/>
    <w:rsid w:val="003469B0"/>
    <w:rsid w:val="00346F1D"/>
    <w:rsid w:val="00347DE9"/>
    <w:rsid w:val="0035007F"/>
    <w:rsid w:val="00350262"/>
    <w:rsid w:val="00350475"/>
    <w:rsid w:val="00350D6E"/>
    <w:rsid w:val="00350E08"/>
    <w:rsid w:val="00351103"/>
    <w:rsid w:val="003513C8"/>
    <w:rsid w:val="0035298C"/>
    <w:rsid w:val="00354289"/>
    <w:rsid w:val="0035562A"/>
    <w:rsid w:val="00355FDC"/>
    <w:rsid w:val="0035702C"/>
    <w:rsid w:val="003571EA"/>
    <w:rsid w:val="00364FC6"/>
    <w:rsid w:val="00366D87"/>
    <w:rsid w:val="00367D45"/>
    <w:rsid w:val="00367DD3"/>
    <w:rsid w:val="00370C5F"/>
    <w:rsid w:val="00370EA5"/>
    <w:rsid w:val="00372D7B"/>
    <w:rsid w:val="00372F3E"/>
    <w:rsid w:val="00373C7C"/>
    <w:rsid w:val="003751DD"/>
    <w:rsid w:val="0037604E"/>
    <w:rsid w:val="0038002F"/>
    <w:rsid w:val="00381700"/>
    <w:rsid w:val="00381B4C"/>
    <w:rsid w:val="00383BA7"/>
    <w:rsid w:val="00383DB8"/>
    <w:rsid w:val="0038496B"/>
    <w:rsid w:val="00384A25"/>
    <w:rsid w:val="00384DAB"/>
    <w:rsid w:val="0038500B"/>
    <w:rsid w:val="00385164"/>
    <w:rsid w:val="003856E7"/>
    <w:rsid w:val="00385D78"/>
    <w:rsid w:val="00386015"/>
    <w:rsid w:val="0038658E"/>
    <w:rsid w:val="003908B2"/>
    <w:rsid w:val="00391880"/>
    <w:rsid w:val="00391FB0"/>
    <w:rsid w:val="003943A6"/>
    <w:rsid w:val="00395FD3"/>
    <w:rsid w:val="003970E6"/>
    <w:rsid w:val="00397F74"/>
    <w:rsid w:val="003A030D"/>
    <w:rsid w:val="003A060D"/>
    <w:rsid w:val="003A0650"/>
    <w:rsid w:val="003A10CC"/>
    <w:rsid w:val="003A12D2"/>
    <w:rsid w:val="003A12E8"/>
    <w:rsid w:val="003A21EE"/>
    <w:rsid w:val="003A24A5"/>
    <w:rsid w:val="003A331F"/>
    <w:rsid w:val="003A387B"/>
    <w:rsid w:val="003A441D"/>
    <w:rsid w:val="003A5F08"/>
    <w:rsid w:val="003A651F"/>
    <w:rsid w:val="003A704E"/>
    <w:rsid w:val="003A7316"/>
    <w:rsid w:val="003B19AF"/>
    <w:rsid w:val="003B412E"/>
    <w:rsid w:val="003B6060"/>
    <w:rsid w:val="003B6589"/>
    <w:rsid w:val="003B6B75"/>
    <w:rsid w:val="003B7701"/>
    <w:rsid w:val="003B79CD"/>
    <w:rsid w:val="003B7D09"/>
    <w:rsid w:val="003C08C3"/>
    <w:rsid w:val="003C327A"/>
    <w:rsid w:val="003C4D13"/>
    <w:rsid w:val="003C4E8F"/>
    <w:rsid w:val="003C59E7"/>
    <w:rsid w:val="003C6FA4"/>
    <w:rsid w:val="003C78FA"/>
    <w:rsid w:val="003D07A7"/>
    <w:rsid w:val="003D0E51"/>
    <w:rsid w:val="003D1A04"/>
    <w:rsid w:val="003D2964"/>
    <w:rsid w:val="003D460D"/>
    <w:rsid w:val="003D4DBD"/>
    <w:rsid w:val="003D5309"/>
    <w:rsid w:val="003D57DB"/>
    <w:rsid w:val="003D6434"/>
    <w:rsid w:val="003D7F95"/>
    <w:rsid w:val="003E3B89"/>
    <w:rsid w:val="003E3E82"/>
    <w:rsid w:val="003E40CF"/>
    <w:rsid w:val="003E4285"/>
    <w:rsid w:val="003E4C90"/>
    <w:rsid w:val="003E5220"/>
    <w:rsid w:val="003E6A34"/>
    <w:rsid w:val="003E6BAA"/>
    <w:rsid w:val="003E7E13"/>
    <w:rsid w:val="003F0E30"/>
    <w:rsid w:val="003F16AF"/>
    <w:rsid w:val="003F1C4E"/>
    <w:rsid w:val="003F2447"/>
    <w:rsid w:val="003F2978"/>
    <w:rsid w:val="003F3C46"/>
    <w:rsid w:val="003F3DF9"/>
    <w:rsid w:val="003F4693"/>
    <w:rsid w:val="003F4703"/>
    <w:rsid w:val="003F511F"/>
    <w:rsid w:val="003F5DB5"/>
    <w:rsid w:val="003F6022"/>
    <w:rsid w:val="003F6A26"/>
    <w:rsid w:val="003F7EA1"/>
    <w:rsid w:val="003F7F3B"/>
    <w:rsid w:val="00400617"/>
    <w:rsid w:val="00401776"/>
    <w:rsid w:val="00401AAA"/>
    <w:rsid w:val="00401E56"/>
    <w:rsid w:val="00402CD7"/>
    <w:rsid w:val="0040365E"/>
    <w:rsid w:val="004063E9"/>
    <w:rsid w:val="00407D06"/>
    <w:rsid w:val="0041069D"/>
    <w:rsid w:val="00411A9F"/>
    <w:rsid w:val="0041291A"/>
    <w:rsid w:val="00413D7F"/>
    <w:rsid w:val="00413E90"/>
    <w:rsid w:val="00414EF7"/>
    <w:rsid w:val="00416C11"/>
    <w:rsid w:val="00417391"/>
    <w:rsid w:val="00417B0C"/>
    <w:rsid w:val="00420C26"/>
    <w:rsid w:val="004224C4"/>
    <w:rsid w:val="00422574"/>
    <w:rsid w:val="00423816"/>
    <w:rsid w:val="00424079"/>
    <w:rsid w:val="004258DD"/>
    <w:rsid w:val="004263DC"/>
    <w:rsid w:val="00426926"/>
    <w:rsid w:val="0042725F"/>
    <w:rsid w:val="00430818"/>
    <w:rsid w:val="00434B17"/>
    <w:rsid w:val="00434DBF"/>
    <w:rsid w:val="00434DE0"/>
    <w:rsid w:val="004355D0"/>
    <w:rsid w:val="0043599F"/>
    <w:rsid w:val="00437C5D"/>
    <w:rsid w:val="00440291"/>
    <w:rsid w:val="00440339"/>
    <w:rsid w:val="0044336D"/>
    <w:rsid w:val="00443F81"/>
    <w:rsid w:val="00443FE2"/>
    <w:rsid w:val="004448E5"/>
    <w:rsid w:val="00444BE3"/>
    <w:rsid w:val="004450D0"/>
    <w:rsid w:val="004457EE"/>
    <w:rsid w:val="00445843"/>
    <w:rsid w:val="00446B32"/>
    <w:rsid w:val="004472DC"/>
    <w:rsid w:val="0044791E"/>
    <w:rsid w:val="00451ADD"/>
    <w:rsid w:val="004543BD"/>
    <w:rsid w:val="0045464F"/>
    <w:rsid w:val="00454CFA"/>
    <w:rsid w:val="00454CFD"/>
    <w:rsid w:val="00455E25"/>
    <w:rsid w:val="00456CC6"/>
    <w:rsid w:val="0045757F"/>
    <w:rsid w:val="00460C32"/>
    <w:rsid w:val="00460CE4"/>
    <w:rsid w:val="0046415D"/>
    <w:rsid w:val="0046582A"/>
    <w:rsid w:val="00466BFE"/>
    <w:rsid w:val="00466D3A"/>
    <w:rsid w:val="0046734F"/>
    <w:rsid w:val="00467AC0"/>
    <w:rsid w:val="00467F53"/>
    <w:rsid w:val="00467F92"/>
    <w:rsid w:val="0047020E"/>
    <w:rsid w:val="0047033F"/>
    <w:rsid w:val="00470D7C"/>
    <w:rsid w:val="00471A13"/>
    <w:rsid w:val="00471A95"/>
    <w:rsid w:val="00472690"/>
    <w:rsid w:val="00473808"/>
    <w:rsid w:val="00473EA1"/>
    <w:rsid w:val="0047419E"/>
    <w:rsid w:val="004770CA"/>
    <w:rsid w:val="004778B5"/>
    <w:rsid w:val="004804D2"/>
    <w:rsid w:val="00480F87"/>
    <w:rsid w:val="0048124D"/>
    <w:rsid w:val="004816AA"/>
    <w:rsid w:val="00482367"/>
    <w:rsid w:val="00482937"/>
    <w:rsid w:val="00484073"/>
    <w:rsid w:val="00484D06"/>
    <w:rsid w:val="0048610B"/>
    <w:rsid w:val="00486979"/>
    <w:rsid w:val="004877A3"/>
    <w:rsid w:val="00487E83"/>
    <w:rsid w:val="0049066C"/>
    <w:rsid w:val="00493624"/>
    <w:rsid w:val="00493AE1"/>
    <w:rsid w:val="00493F01"/>
    <w:rsid w:val="00495586"/>
    <w:rsid w:val="00495C34"/>
    <w:rsid w:val="004966EC"/>
    <w:rsid w:val="004967B1"/>
    <w:rsid w:val="00496C1F"/>
    <w:rsid w:val="004970A0"/>
    <w:rsid w:val="00497E97"/>
    <w:rsid w:val="004A0595"/>
    <w:rsid w:val="004A07D3"/>
    <w:rsid w:val="004A0AFB"/>
    <w:rsid w:val="004A32EF"/>
    <w:rsid w:val="004A377F"/>
    <w:rsid w:val="004A3AD1"/>
    <w:rsid w:val="004A3BC3"/>
    <w:rsid w:val="004A4082"/>
    <w:rsid w:val="004A40FD"/>
    <w:rsid w:val="004A47C1"/>
    <w:rsid w:val="004A765F"/>
    <w:rsid w:val="004A7AFD"/>
    <w:rsid w:val="004B21C3"/>
    <w:rsid w:val="004B28D4"/>
    <w:rsid w:val="004B3928"/>
    <w:rsid w:val="004B4E50"/>
    <w:rsid w:val="004B4F4A"/>
    <w:rsid w:val="004B7EDE"/>
    <w:rsid w:val="004C0EA9"/>
    <w:rsid w:val="004C26FA"/>
    <w:rsid w:val="004C3135"/>
    <w:rsid w:val="004C5DAD"/>
    <w:rsid w:val="004C6665"/>
    <w:rsid w:val="004D063D"/>
    <w:rsid w:val="004D0C2E"/>
    <w:rsid w:val="004D14F8"/>
    <w:rsid w:val="004D1683"/>
    <w:rsid w:val="004D1E06"/>
    <w:rsid w:val="004D2648"/>
    <w:rsid w:val="004D3D18"/>
    <w:rsid w:val="004D4B35"/>
    <w:rsid w:val="004D54C0"/>
    <w:rsid w:val="004D6943"/>
    <w:rsid w:val="004D759B"/>
    <w:rsid w:val="004D790B"/>
    <w:rsid w:val="004E011D"/>
    <w:rsid w:val="004E0F5C"/>
    <w:rsid w:val="004E1883"/>
    <w:rsid w:val="004E2233"/>
    <w:rsid w:val="004E31DA"/>
    <w:rsid w:val="004E5388"/>
    <w:rsid w:val="004E7D66"/>
    <w:rsid w:val="004F1851"/>
    <w:rsid w:val="004F3A01"/>
    <w:rsid w:val="004F3C97"/>
    <w:rsid w:val="004F469F"/>
    <w:rsid w:val="004F50D3"/>
    <w:rsid w:val="004F6115"/>
    <w:rsid w:val="004F69BA"/>
    <w:rsid w:val="004F71D8"/>
    <w:rsid w:val="004F78E8"/>
    <w:rsid w:val="005005F3"/>
    <w:rsid w:val="00501FB9"/>
    <w:rsid w:val="005033C3"/>
    <w:rsid w:val="005038F1"/>
    <w:rsid w:val="00503AFA"/>
    <w:rsid w:val="005076D0"/>
    <w:rsid w:val="00511512"/>
    <w:rsid w:val="00512499"/>
    <w:rsid w:val="00512B31"/>
    <w:rsid w:val="00513286"/>
    <w:rsid w:val="0051453E"/>
    <w:rsid w:val="005145EC"/>
    <w:rsid w:val="0051678D"/>
    <w:rsid w:val="00516E3B"/>
    <w:rsid w:val="00520F5F"/>
    <w:rsid w:val="00521353"/>
    <w:rsid w:val="00522CA7"/>
    <w:rsid w:val="0052330F"/>
    <w:rsid w:val="005239B1"/>
    <w:rsid w:val="00524BC6"/>
    <w:rsid w:val="00524CCF"/>
    <w:rsid w:val="00525490"/>
    <w:rsid w:val="00525B05"/>
    <w:rsid w:val="005263A8"/>
    <w:rsid w:val="00526587"/>
    <w:rsid w:val="00526849"/>
    <w:rsid w:val="00526C21"/>
    <w:rsid w:val="00526DCC"/>
    <w:rsid w:val="00531C03"/>
    <w:rsid w:val="00531CF1"/>
    <w:rsid w:val="005324D4"/>
    <w:rsid w:val="00533453"/>
    <w:rsid w:val="00535196"/>
    <w:rsid w:val="00536F1D"/>
    <w:rsid w:val="005375F2"/>
    <w:rsid w:val="005378A6"/>
    <w:rsid w:val="005404A5"/>
    <w:rsid w:val="005408F1"/>
    <w:rsid w:val="00541625"/>
    <w:rsid w:val="00542576"/>
    <w:rsid w:val="005429B2"/>
    <w:rsid w:val="00542E0C"/>
    <w:rsid w:val="0054322E"/>
    <w:rsid w:val="005433D1"/>
    <w:rsid w:val="005435FC"/>
    <w:rsid w:val="00543825"/>
    <w:rsid w:val="00544350"/>
    <w:rsid w:val="00545254"/>
    <w:rsid w:val="005455E9"/>
    <w:rsid w:val="0054562C"/>
    <w:rsid w:val="00545D34"/>
    <w:rsid w:val="0054792F"/>
    <w:rsid w:val="00547E77"/>
    <w:rsid w:val="005505E2"/>
    <w:rsid w:val="00551510"/>
    <w:rsid w:val="00553D1A"/>
    <w:rsid w:val="00554C9D"/>
    <w:rsid w:val="00555533"/>
    <w:rsid w:val="00556947"/>
    <w:rsid w:val="00557356"/>
    <w:rsid w:val="005574B7"/>
    <w:rsid w:val="00561BBD"/>
    <w:rsid w:val="00563912"/>
    <w:rsid w:val="005639B2"/>
    <w:rsid w:val="00565212"/>
    <w:rsid w:val="00566B26"/>
    <w:rsid w:val="00567CAB"/>
    <w:rsid w:val="00570DBD"/>
    <w:rsid w:val="00571C9A"/>
    <w:rsid w:val="00572499"/>
    <w:rsid w:val="00574FED"/>
    <w:rsid w:val="005754E6"/>
    <w:rsid w:val="00575DA7"/>
    <w:rsid w:val="00575E8B"/>
    <w:rsid w:val="005761B4"/>
    <w:rsid w:val="00576256"/>
    <w:rsid w:val="00577C62"/>
    <w:rsid w:val="00577FD2"/>
    <w:rsid w:val="005825C5"/>
    <w:rsid w:val="00582E80"/>
    <w:rsid w:val="00583A5F"/>
    <w:rsid w:val="00583B20"/>
    <w:rsid w:val="00584AB9"/>
    <w:rsid w:val="005863F6"/>
    <w:rsid w:val="00587116"/>
    <w:rsid w:val="00587320"/>
    <w:rsid w:val="005879CD"/>
    <w:rsid w:val="00590427"/>
    <w:rsid w:val="00591F7D"/>
    <w:rsid w:val="0059298C"/>
    <w:rsid w:val="00593859"/>
    <w:rsid w:val="00593AD2"/>
    <w:rsid w:val="005940AA"/>
    <w:rsid w:val="00596B4F"/>
    <w:rsid w:val="00597517"/>
    <w:rsid w:val="005A08A7"/>
    <w:rsid w:val="005A0DB0"/>
    <w:rsid w:val="005A212D"/>
    <w:rsid w:val="005A29A3"/>
    <w:rsid w:val="005A3141"/>
    <w:rsid w:val="005A3E22"/>
    <w:rsid w:val="005A50D3"/>
    <w:rsid w:val="005A6C36"/>
    <w:rsid w:val="005A6F05"/>
    <w:rsid w:val="005A714A"/>
    <w:rsid w:val="005A7CBC"/>
    <w:rsid w:val="005A7F8B"/>
    <w:rsid w:val="005B06E5"/>
    <w:rsid w:val="005B0BC2"/>
    <w:rsid w:val="005B0CA3"/>
    <w:rsid w:val="005B1DAD"/>
    <w:rsid w:val="005B201C"/>
    <w:rsid w:val="005B21DA"/>
    <w:rsid w:val="005B22E1"/>
    <w:rsid w:val="005B28EC"/>
    <w:rsid w:val="005B2D93"/>
    <w:rsid w:val="005B3752"/>
    <w:rsid w:val="005B41CA"/>
    <w:rsid w:val="005B5171"/>
    <w:rsid w:val="005B5B52"/>
    <w:rsid w:val="005B701E"/>
    <w:rsid w:val="005B70B4"/>
    <w:rsid w:val="005C05D6"/>
    <w:rsid w:val="005C0733"/>
    <w:rsid w:val="005C1119"/>
    <w:rsid w:val="005C1299"/>
    <w:rsid w:val="005C24F3"/>
    <w:rsid w:val="005C2E19"/>
    <w:rsid w:val="005C38EA"/>
    <w:rsid w:val="005C3EF9"/>
    <w:rsid w:val="005C427D"/>
    <w:rsid w:val="005D0B12"/>
    <w:rsid w:val="005D17B3"/>
    <w:rsid w:val="005D2F7C"/>
    <w:rsid w:val="005D4092"/>
    <w:rsid w:val="005D482E"/>
    <w:rsid w:val="005D56EB"/>
    <w:rsid w:val="005D67B5"/>
    <w:rsid w:val="005E0006"/>
    <w:rsid w:val="005E041F"/>
    <w:rsid w:val="005E0D98"/>
    <w:rsid w:val="005E24E5"/>
    <w:rsid w:val="005E2CAB"/>
    <w:rsid w:val="005E4047"/>
    <w:rsid w:val="005E5134"/>
    <w:rsid w:val="005E5D56"/>
    <w:rsid w:val="005F1E4C"/>
    <w:rsid w:val="005F25FB"/>
    <w:rsid w:val="005F2933"/>
    <w:rsid w:val="005F2D16"/>
    <w:rsid w:val="005F3AEF"/>
    <w:rsid w:val="005F3C4F"/>
    <w:rsid w:val="005F562A"/>
    <w:rsid w:val="005F5DCF"/>
    <w:rsid w:val="005F5F89"/>
    <w:rsid w:val="005F61A7"/>
    <w:rsid w:val="005F6A8B"/>
    <w:rsid w:val="005F7B3E"/>
    <w:rsid w:val="00600859"/>
    <w:rsid w:val="00600EBE"/>
    <w:rsid w:val="006019B9"/>
    <w:rsid w:val="00602ECD"/>
    <w:rsid w:val="0060304D"/>
    <w:rsid w:val="0060427C"/>
    <w:rsid w:val="00604EBB"/>
    <w:rsid w:val="0060579D"/>
    <w:rsid w:val="006059EE"/>
    <w:rsid w:val="00606F58"/>
    <w:rsid w:val="006078E1"/>
    <w:rsid w:val="0060794A"/>
    <w:rsid w:val="0061191D"/>
    <w:rsid w:val="00611A68"/>
    <w:rsid w:val="00611E20"/>
    <w:rsid w:val="00611F0F"/>
    <w:rsid w:val="00612069"/>
    <w:rsid w:val="0061211F"/>
    <w:rsid w:val="00612134"/>
    <w:rsid w:val="00612481"/>
    <w:rsid w:val="00612707"/>
    <w:rsid w:val="00612F80"/>
    <w:rsid w:val="00613E79"/>
    <w:rsid w:val="00614353"/>
    <w:rsid w:val="00617C7A"/>
    <w:rsid w:val="00620412"/>
    <w:rsid w:val="00622D81"/>
    <w:rsid w:val="00623136"/>
    <w:rsid w:val="00623713"/>
    <w:rsid w:val="0062396B"/>
    <w:rsid w:val="00625AEE"/>
    <w:rsid w:val="006260BC"/>
    <w:rsid w:val="006261C0"/>
    <w:rsid w:val="00626DC4"/>
    <w:rsid w:val="006271D1"/>
    <w:rsid w:val="00631D67"/>
    <w:rsid w:val="00634D50"/>
    <w:rsid w:val="00635084"/>
    <w:rsid w:val="00635EBF"/>
    <w:rsid w:val="00636992"/>
    <w:rsid w:val="00637292"/>
    <w:rsid w:val="00637E48"/>
    <w:rsid w:val="0064158B"/>
    <w:rsid w:val="00642B78"/>
    <w:rsid w:val="00644F0F"/>
    <w:rsid w:val="006451AE"/>
    <w:rsid w:val="006467C5"/>
    <w:rsid w:val="00650646"/>
    <w:rsid w:val="0065254A"/>
    <w:rsid w:val="00652C7D"/>
    <w:rsid w:val="006538FD"/>
    <w:rsid w:val="006552B6"/>
    <w:rsid w:val="00655B89"/>
    <w:rsid w:val="00655DE8"/>
    <w:rsid w:val="006561D7"/>
    <w:rsid w:val="00656AAD"/>
    <w:rsid w:val="006575EC"/>
    <w:rsid w:val="006576F3"/>
    <w:rsid w:val="00660034"/>
    <w:rsid w:val="006605B2"/>
    <w:rsid w:val="006611B6"/>
    <w:rsid w:val="00661403"/>
    <w:rsid w:val="006636DF"/>
    <w:rsid w:val="00664B0E"/>
    <w:rsid w:val="00664E7E"/>
    <w:rsid w:val="006660E9"/>
    <w:rsid w:val="00666DF1"/>
    <w:rsid w:val="00671383"/>
    <w:rsid w:val="00672E8A"/>
    <w:rsid w:val="00673E20"/>
    <w:rsid w:val="0067443E"/>
    <w:rsid w:val="0067453E"/>
    <w:rsid w:val="00675081"/>
    <w:rsid w:val="00675B64"/>
    <w:rsid w:val="00676ED6"/>
    <w:rsid w:val="0067713C"/>
    <w:rsid w:val="00677A4E"/>
    <w:rsid w:val="0068138B"/>
    <w:rsid w:val="006818C7"/>
    <w:rsid w:val="00682C97"/>
    <w:rsid w:val="00682E13"/>
    <w:rsid w:val="006833CF"/>
    <w:rsid w:val="00683C41"/>
    <w:rsid w:val="00683D4F"/>
    <w:rsid w:val="006841BE"/>
    <w:rsid w:val="006850E2"/>
    <w:rsid w:val="00685A9A"/>
    <w:rsid w:val="0068609E"/>
    <w:rsid w:val="006877A1"/>
    <w:rsid w:val="0068790A"/>
    <w:rsid w:val="00687CD3"/>
    <w:rsid w:val="00687DAF"/>
    <w:rsid w:val="006900D4"/>
    <w:rsid w:val="00690571"/>
    <w:rsid w:val="006908B9"/>
    <w:rsid w:val="00690C87"/>
    <w:rsid w:val="00692F47"/>
    <w:rsid w:val="00693E01"/>
    <w:rsid w:val="006943FF"/>
    <w:rsid w:val="00694ADB"/>
    <w:rsid w:val="006965FB"/>
    <w:rsid w:val="00697643"/>
    <w:rsid w:val="00697C71"/>
    <w:rsid w:val="006A25E7"/>
    <w:rsid w:val="006A3280"/>
    <w:rsid w:val="006A419F"/>
    <w:rsid w:val="006A5FEB"/>
    <w:rsid w:val="006A6532"/>
    <w:rsid w:val="006A6D0A"/>
    <w:rsid w:val="006A6F76"/>
    <w:rsid w:val="006B280B"/>
    <w:rsid w:val="006B2944"/>
    <w:rsid w:val="006B44C4"/>
    <w:rsid w:val="006B54AE"/>
    <w:rsid w:val="006B5792"/>
    <w:rsid w:val="006B593C"/>
    <w:rsid w:val="006B67FB"/>
    <w:rsid w:val="006B7869"/>
    <w:rsid w:val="006B7B55"/>
    <w:rsid w:val="006C0D19"/>
    <w:rsid w:val="006C0FA3"/>
    <w:rsid w:val="006C178E"/>
    <w:rsid w:val="006C1E74"/>
    <w:rsid w:val="006C228E"/>
    <w:rsid w:val="006C3AC1"/>
    <w:rsid w:val="006C4426"/>
    <w:rsid w:val="006C5131"/>
    <w:rsid w:val="006C5EDE"/>
    <w:rsid w:val="006C7AC8"/>
    <w:rsid w:val="006D06DC"/>
    <w:rsid w:val="006D123C"/>
    <w:rsid w:val="006D2268"/>
    <w:rsid w:val="006D3433"/>
    <w:rsid w:val="006D4CB8"/>
    <w:rsid w:val="006D5086"/>
    <w:rsid w:val="006D5AC7"/>
    <w:rsid w:val="006D793A"/>
    <w:rsid w:val="006D79A3"/>
    <w:rsid w:val="006E1232"/>
    <w:rsid w:val="006E20DC"/>
    <w:rsid w:val="006E43E9"/>
    <w:rsid w:val="006E4AC2"/>
    <w:rsid w:val="006E54D3"/>
    <w:rsid w:val="006E6035"/>
    <w:rsid w:val="006E6CB4"/>
    <w:rsid w:val="006E73DC"/>
    <w:rsid w:val="006E7994"/>
    <w:rsid w:val="006F0479"/>
    <w:rsid w:val="006F0BFC"/>
    <w:rsid w:val="006F0F5F"/>
    <w:rsid w:val="006F1241"/>
    <w:rsid w:val="006F2036"/>
    <w:rsid w:val="006F3F08"/>
    <w:rsid w:val="006F5474"/>
    <w:rsid w:val="006F6249"/>
    <w:rsid w:val="006F6531"/>
    <w:rsid w:val="006F6741"/>
    <w:rsid w:val="006F6F17"/>
    <w:rsid w:val="0070123A"/>
    <w:rsid w:val="007016A8"/>
    <w:rsid w:val="007024CE"/>
    <w:rsid w:val="00702859"/>
    <w:rsid w:val="007029FC"/>
    <w:rsid w:val="0070308A"/>
    <w:rsid w:val="00703459"/>
    <w:rsid w:val="00703A3A"/>
    <w:rsid w:val="0070481E"/>
    <w:rsid w:val="0070498D"/>
    <w:rsid w:val="00704A3D"/>
    <w:rsid w:val="007050EB"/>
    <w:rsid w:val="00705128"/>
    <w:rsid w:val="00705553"/>
    <w:rsid w:val="007062C8"/>
    <w:rsid w:val="00706A88"/>
    <w:rsid w:val="00707200"/>
    <w:rsid w:val="00707663"/>
    <w:rsid w:val="0070767B"/>
    <w:rsid w:val="00707D0F"/>
    <w:rsid w:val="007104B4"/>
    <w:rsid w:val="007104E6"/>
    <w:rsid w:val="007106D3"/>
    <w:rsid w:val="00710875"/>
    <w:rsid w:val="00711F6C"/>
    <w:rsid w:val="00712431"/>
    <w:rsid w:val="00712D4A"/>
    <w:rsid w:val="007137D0"/>
    <w:rsid w:val="00713B67"/>
    <w:rsid w:val="00714995"/>
    <w:rsid w:val="00716A20"/>
    <w:rsid w:val="00717726"/>
    <w:rsid w:val="007177DD"/>
    <w:rsid w:val="007215CD"/>
    <w:rsid w:val="00721CCA"/>
    <w:rsid w:val="007222A0"/>
    <w:rsid w:val="007223AF"/>
    <w:rsid w:val="00723964"/>
    <w:rsid w:val="00723BA5"/>
    <w:rsid w:val="00723D3B"/>
    <w:rsid w:val="00724D2F"/>
    <w:rsid w:val="00724EAE"/>
    <w:rsid w:val="007258C6"/>
    <w:rsid w:val="00726042"/>
    <w:rsid w:val="00727879"/>
    <w:rsid w:val="00730C96"/>
    <w:rsid w:val="00730E41"/>
    <w:rsid w:val="00732388"/>
    <w:rsid w:val="00732DE4"/>
    <w:rsid w:val="0073323A"/>
    <w:rsid w:val="00733240"/>
    <w:rsid w:val="0073459A"/>
    <w:rsid w:val="00734BBD"/>
    <w:rsid w:val="00734D6A"/>
    <w:rsid w:val="00735927"/>
    <w:rsid w:val="007359E8"/>
    <w:rsid w:val="00735EA7"/>
    <w:rsid w:val="007379C9"/>
    <w:rsid w:val="00737BDB"/>
    <w:rsid w:val="00740440"/>
    <w:rsid w:val="007406C0"/>
    <w:rsid w:val="007429B6"/>
    <w:rsid w:val="007442AE"/>
    <w:rsid w:val="00747D11"/>
    <w:rsid w:val="00750C15"/>
    <w:rsid w:val="007512A8"/>
    <w:rsid w:val="007513E5"/>
    <w:rsid w:val="0075244A"/>
    <w:rsid w:val="00752F77"/>
    <w:rsid w:val="007539E4"/>
    <w:rsid w:val="00753DDA"/>
    <w:rsid w:val="00753EC7"/>
    <w:rsid w:val="00754206"/>
    <w:rsid w:val="0075469A"/>
    <w:rsid w:val="00754B4C"/>
    <w:rsid w:val="00754DFA"/>
    <w:rsid w:val="007550ED"/>
    <w:rsid w:val="00757206"/>
    <w:rsid w:val="007572A0"/>
    <w:rsid w:val="00757EBB"/>
    <w:rsid w:val="007600F5"/>
    <w:rsid w:val="007610AB"/>
    <w:rsid w:val="0076292B"/>
    <w:rsid w:val="00762F88"/>
    <w:rsid w:val="00763E46"/>
    <w:rsid w:val="0076608A"/>
    <w:rsid w:val="00766CFC"/>
    <w:rsid w:val="00767122"/>
    <w:rsid w:val="00770C21"/>
    <w:rsid w:val="00771FAF"/>
    <w:rsid w:val="007744E8"/>
    <w:rsid w:val="007746D3"/>
    <w:rsid w:val="0077514B"/>
    <w:rsid w:val="007762EE"/>
    <w:rsid w:val="007767FC"/>
    <w:rsid w:val="007778D1"/>
    <w:rsid w:val="00780469"/>
    <w:rsid w:val="00783537"/>
    <w:rsid w:val="00783721"/>
    <w:rsid w:val="00783FB6"/>
    <w:rsid w:val="00784E22"/>
    <w:rsid w:val="00785468"/>
    <w:rsid w:val="00785551"/>
    <w:rsid w:val="00785877"/>
    <w:rsid w:val="00785C06"/>
    <w:rsid w:val="00785C92"/>
    <w:rsid w:val="00786CDB"/>
    <w:rsid w:val="007878FF"/>
    <w:rsid w:val="00790670"/>
    <w:rsid w:val="00790FBA"/>
    <w:rsid w:val="007911A1"/>
    <w:rsid w:val="00791B9C"/>
    <w:rsid w:val="00792736"/>
    <w:rsid w:val="00793EED"/>
    <w:rsid w:val="0079456B"/>
    <w:rsid w:val="00795F0C"/>
    <w:rsid w:val="007A08D3"/>
    <w:rsid w:val="007A204F"/>
    <w:rsid w:val="007A38ED"/>
    <w:rsid w:val="007A39C4"/>
    <w:rsid w:val="007A3DD6"/>
    <w:rsid w:val="007A4C4D"/>
    <w:rsid w:val="007A4CAC"/>
    <w:rsid w:val="007A4F93"/>
    <w:rsid w:val="007A50A6"/>
    <w:rsid w:val="007A51CF"/>
    <w:rsid w:val="007A7E0D"/>
    <w:rsid w:val="007B1961"/>
    <w:rsid w:val="007B23D6"/>
    <w:rsid w:val="007B287D"/>
    <w:rsid w:val="007B318C"/>
    <w:rsid w:val="007B3700"/>
    <w:rsid w:val="007B38D7"/>
    <w:rsid w:val="007B4174"/>
    <w:rsid w:val="007B43FC"/>
    <w:rsid w:val="007B5521"/>
    <w:rsid w:val="007B60D8"/>
    <w:rsid w:val="007C0DAE"/>
    <w:rsid w:val="007C14D0"/>
    <w:rsid w:val="007C1E54"/>
    <w:rsid w:val="007C2729"/>
    <w:rsid w:val="007C3A37"/>
    <w:rsid w:val="007C3BFC"/>
    <w:rsid w:val="007C4716"/>
    <w:rsid w:val="007C4A46"/>
    <w:rsid w:val="007C6E08"/>
    <w:rsid w:val="007D0EAC"/>
    <w:rsid w:val="007D1393"/>
    <w:rsid w:val="007D1EDB"/>
    <w:rsid w:val="007D1FFD"/>
    <w:rsid w:val="007D2250"/>
    <w:rsid w:val="007D24B6"/>
    <w:rsid w:val="007D2D49"/>
    <w:rsid w:val="007D36FF"/>
    <w:rsid w:val="007D5776"/>
    <w:rsid w:val="007D57F3"/>
    <w:rsid w:val="007D6EDB"/>
    <w:rsid w:val="007D7318"/>
    <w:rsid w:val="007D7384"/>
    <w:rsid w:val="007E051D"/>
    <w:rsid w:val="007E0B08"/>
    <w:rsid w:val="007E1695"/>
    <w:rsid w:val="007E16B2"/>
    <w:rsid w:val="007E1B6A"/>
    <w:rsid w:val="007E1CDE"/>
    <w:rsid w:val="007E1D67"/>
    <w:rsid w:val="007E24DF"/>
    <w:rsid w:val="007E2F2B"/>
    <w:rsid w:val="007E439E"/>
    <w:rsid w:val="007E4DE9"/>
    <w:rsid w:val="007E4F71"/>
    <w:rsid w:val="007E5B0D"/>
    <w:rsid w:val="007E6D99"/>
    <w:rsid w:val="007E76F5"/>
    <w:rsid w:val="007F0869"/>
    <w:rsid w:val="007F0D61"/>
    <w:rsid w:val="007F17E7"/>
    <w:rsid w:val="007F1DAB"/>
    <w:rsid w:val="007F2400"/>
    <w:rsid w:val="007F244A"/>
    <w:rsid w:val="007F2EAD"/>
    <w:rsid w:val="007F337B"/>
    <w:rsid w:val="007F48F6"/>
    <w:rsid w:val="007F4B0C"/>
    <w:rsid w:val="007F518C"/>
    <w:rsid w:val="007F7BF1"/>
    <w:rsid w:val="008006A7"/>
    <w:rsid w:val="00800731"/>
    <w:rsid w:val="00800AB5"/>
    <w:rsid w:val="008019A6"/>
    <w:rsid w:val="00802CCC"/>
    <w:rsid w:val="008031DD"/>
    <w:rsid w:val="00805FEE"/>
    <w:rsid w:val="00807E4C"/>
    <w:rsid w:val="008106E5"/>
    <w:rsid w:val="00811763"/>
    <w:rsid w:val="008119D6"/>
    <w:rsid w:val="00811E6F"/>
    <w:rsid w:val="00813064"/>
    <w:rsid w:val="008145C2"/>
    <w:rsid w:val="008152B8"/>
    <w:rsid w:val="00816379"/>
    <w:rsid w:val="00820470"/>
    <w:rsid w:val="00821198"/>
    <w:rsid w:val="00821487"/>
    <w:rsid w:val="008217A5"/>
    <w:rsid w:val="00822BCC"/>
    <w:rsid w:val="00823427"/>
    <w:rsid w:val="00823877"/>
    <w:rsid w:val="008265B8"/>
    <w:rsid w:val="00826F94"/>
    <w:rsid w:val="0083044C"/>
    <w:rsid w:val="00830C18"/>
    <w:rsid w:val="00831515"/>
    <w:rsid w:val="00833E5B"/>
    <w:rsid w:val="00834C6A"/>
    <w:rsid w:val="00836766"/>
    <w:rsid w:val="008369AC"/>
    <w:rsid w:val="0083715A"/>
    <w:rsid w:val="00837400"/>
    <w:rsid w:val="008379BF"/>
    <w:rsid w:val="00840262"/>
    <w:rsid w:val="00841389"/>
    <w:rsid w:val="00841920"/>
    <w:rsid w:val="00841A61"/>
    <w:rsid w:val="00841DA3"/>
    <w:rsid w:val="0084292D"/>
    <w:rsid w:val="00843205"/>
    <w:rsid w:val="00844712"/>
    <w:rsid w:val="008457FE"/>
    <w:rsid w:val="00846054"/>
    <w:rsid w:val="00846809"/>
    <w:rsid w:val="00846F03"/>
    <w:rsid w:val="0084714C"/>
    <w:rsid w:val="00847BE7"/>
    <w:rsid w:val="00847CA9"/>
    <w:rsid w:val="00847FC9"/>
    <w:rsid w:val="0085005E"/>
    <w:rsid w:val="0085106F"/>
    <w:rsid w:val="00852693"/>
    <w:rsid w:val="008535DB"/>
    <w:rsid w:val="00853705"/>
    <w:rsid w:val="00854F27"/>
    <w:rsid w:val="00855985"/>
    <w:rsid w:val="008563FD"/>
    <w:rsid w:val="008564CB"/>
    <w:rsid w:val="00856741"/>
    <w:rsid w:val="00857590"/>
    <w:rsid w:val="008577FF"/>
    <w:rsid w:val="00857955"/>
    <w:rsid w:val="00857F36"/>
    <w:rsid w:val="008602F0"/>
    <w:rsid w:val="00860636"/>
    <w:rsid w:val="00860A3D"/>
    <w:rsid w:val="00860AB4"/>
    <w:rsid w:val="008612F7"/>
    <w:rsid w:val="0086491F"/>
    <w:rsid w:val="00864A0B"/>
    <w:rsid w:val="00864FEE"/>
    <w:rsid w:val="00867E24"/>
    <w:rsid w:val="0087172E"/>
    <w:rsid w:val="00871E2C"/>
    <w:rsid w:val="00871EBC"/>
    <w:rsid w:val="0087466A"/>
    <w:rsid w:val="00874E98"/>
    <w:rsid w:val="0087553E"/>
    <w:rsid w:val="008764A3"/>
    <w:rsid w:val="00881425"/>
    <w:rsid w:val="00881A74"/>
    <w:rsid w:val="00882021"/>
    <w:rsid w:val="00882F12"/>
    <w:rsid w:val="0088412D"/>
    <w:rsid w:val="00885C4A"/>
    <w:rsid w:val="008868D5"/>
    <w:rsid w:val="00886D68"/>
    <w:rsid w:val="00887789"/>
    <w:rsid w:val="00892327"/>
    <w:rsid w:val="0089436D"/>
    <w:rsid w:val="00894875"/>
    <w:rsid w:val="00894E18"/>
    <w:rsid w:val="00897E53"/>
    <w:rsid w:val="008A0CA2"/>
    <w:rsid w:val="008A134F"/>
    <w:rsid w:val="008A1426"/>
    <w:rsid w:val="008A1A04"/>
    <w:rsid w:val="008A2C21"/>
    <w:rsid w:val="008A44E6"/>
    <w:rsid w:val="008A474D"/>
    <w:rsid w:val="008A4900"/>
    <w:rsid w:val="008A490A"/>
    <w:rsid w:val="008A5824"/>
    <w:rsid w:val="008A5CFC"/>
    <w:rsid w:val="008A5E96"/>
    <w:rsid w:val="008A610A"/>
    <w:rsid w:val="008A6B8B"/>
    <w:rsid w:val="008A6F53"/>
    <w:rsid w:val="008B06F0"/>
    <w:rsid w:val="008B0E2B"/>
    <w:rsid w:val="008B1F18"/>
    <w:rsid w:val="008B210A"/>
    <w:rsid w:val="008B2288"/>
    <w:rsid w:val="008B2CCC"/>
    <w:rsid w:val="008B3430"/>
    <w:rsid w:val="008B3912"/>
    <w:rsid w:val="008B3F6B"/>
    <w:rsid w:val="008B40CA"/>
    <w:rsid w:val="008B4BBA"/>
    <w:rsid w:val="008B50A1"/>
    <w:rsid w:val="008B57EC"/>
    <w:rsid w:val="008B6B04"/>
    <w:rsid w:val="008C2D61"/>
    <w:rsid w:val="008C3AD0"/>
    <w:rsid w:val="008C4286"/>
    <w:rsid w:val="008C4779"/>
    <w:rsid w:val="008C47F0"/>
    <w:rsid w:val="008C6533"/>
    <w:rsid w:val="008C6862"/>
    <w:rsid w:val="008C68B5"/>
    <w:rsid w:val="008D0498"/>
    <w:rsid w:val="008D0CE2"/>
    <w:rsid w:val="008D18B5"/>
    <w:rsid w:val="008D1F75"/>
    <w:rsid w:val="008D2865"/>
    <w:rsid w:val="008D2EDD"/>
    <w:rsid w:val="008D4262"/>
    <w:rsid w:val="008D4462"/>
    <w:rsid w:val="008D4741"/>
    <w:rsid w:val="008D4C56"/>
    <w:rsid w:val="008D5510"/>
    <w:rsid w:val="008D584F"/>
    <w:rsid w:val="008D59C5"/>
    <w:rsid w:val="008D5AF5"/>
    <w:rsid w:val="008D5B02"/>
    <w:rsid w:val="008D6F85"/>
    <w:rsid w:val="008D78A5"/>
    <w:rsid w:val="008D7B0C"/>
    <w:rsid w:val="008D7F2D"/>
    <w:rsid w:val="008E0E6A"/>
    <w:rsid w:val="008E1411"/>
    <w:rsid w:val="008E18C3"/>
    <w:rsid w:val="008E1949"/>
    <w:rsid w:val="008E19CC"/>
    <w:rsid w:val="008E233E"/>
    <w:rsid w:val="008E31A1"/>
    <w:rsid w:val="008E44B8"/>
    <w:rsid w:val="008E4942"/>
    <w:rsid w:val="008E4F5A"/>
    <w:rsid w:val="008E5C56"/>
    <w:rsid w:val="008E6119"/>
    <w:rsid w:val="008E61DE"/>
    <w:rsid w:val="008E6A0D"/>
    <w:rsid w:val="008E6EDC"/>
    <w:rsid w:val="008E7AE5"/>
    <w:rsid w:val="008F0499"/>
    <w:rsid w:val="008F0674"/>
    <w:rsid w:val="008F124C"/>
    <w:rsid w:val="0090027E"/>
    <w:rsid w:val="0090044E"/>
    <w:rsid w:val="009026DE"/>
    <w:rsid w:val="00904B87"/>
    <w:rsid w:val="00905460"/>
    <w:rsid w:val="00905D52"/>
    <w:rsid w:val="00906461"/>
    <w:rsid w:val="00907BA9"/>
    <w:rsid w:val="009106AF"/>
    <w:rsid w:val="00911012"/>
    <w:rsid w:val="00911211"/>
    <w:rsid w:val="0091211D"/>
    <w:rsid w:val="00913CCD"/>
    <w:rsid w:val="00914DF6"/>
    <w:rsid w:val="00915AD3"/>
    <w:rsid w:val="00916667"/>
    <w:rsid w:val="00920C0E"/>
    <w:rsid w:val="00920E7B"/>
    <w:rsid w:val="009236C3"/>
    <w:rsid w:val="00924C71"/>
    <w:rsid w:val="009316FA"/>
    <w:rsid w:val="009318C7"/>
    <w:rsid w:val="00932DB1"/>
    <w:rsid w:val="00932F01"/>
    <w:rsid w:val="009338DD"/>
    <w:rsid w:val="00934591"/>
    <w:rsid w:val="00935DAB"/>
    <w:rsid w:val="0093643C"/>
    <w:rsid w:val="009372D0"/>
    <w:rsid w:val="0093743C"/>
    <w:rsid w:val="009400E6"/>
    <w:rsid w:val="00940F76"/>
    <w:rsid w:val="00941353"/>
    <w:rsid w:val="0094165B"/>
    <w:rsid w:val="00941996"/>
    <w:rsid w:val="00941D64"/>
    <w:rsid w:val="009427F6"/>
    <w:rsid w:val="009440AE"/>
    <w:rsid w:val="00946712"/>
    <w:rsid w:val="00947224"/>
    <w:rsid w:val="00950A0E"/>
    <w:rsid w:val="0095328E"/>
    <w:rsid w:val="009552FB"/>
    <w:rsid w:val="00956604"/>
    <w:rsid w:val="009577D1"/>
    <w:rsid w:val="009600AD"/>
    <w:rsid w:val="00960EA0"/>
    <w:rsid w:val="00962F5E"/>
    <w:rsid w:val="009632F3"/>
    <w:rsid w:val="009633CF"/>
    <w:rsid w:val="0096361D"/>
    <w:rsid w:val="00965EC1"/>
    <w:rsid w:val="009668B4"/>
    <w:rsid w:val="009671ED"/>
    <w:rsid w:val="009673BF"/>
    <w:rsid w:val="00970711"/>
    <w:rsid w:val="0097183C"/>
    <w:rsid w:val="00973166"/>
    <w:rsid w:val="009734AB"/>
    <w:rsid w:val="0097420E"/>
    <w:rsid w:val="00974BDA"/>
    <w:rsid w:val="009766A5"/>
    <w:rsid w:val="00976CA1"/>
    <w:rsid w:val="009772D4"/>
    <w:rsid w:val="00981E47"/>
    <w:rsid w:val="0098266B"/>
    <w:rsid w:val="00983A16"/>
    <w:rsid w:val="00983B64"/>
    <w:rsid w:val="0098472E"/>
    <w:rsid w:val="00985DA8"/>
    <w:rsid w:val="00990F99"/>
    <w:rsid w:val="00992C83"/>
    <w:rsid w:val="00992D26"/>
    <w:rsid w:val="00993269"/>
    <w:rsid w:val="0099339C"/>
    <w:rsid w:val="0099423B"/>
    <w:rsid w:val="009969E1"/>
    <w:rsid w:val="009A157F"/>
    <w:rsid w:val="009A194F"/>
    <w:rsid w:val="009A1B55"/>
    <w:rsid w:val="009A2F9C"/>
    <w:rsid w:val="009A3CDC"/>
    <w:rsid w:val="009A4780"/>
    <w:rsid w:val="009A4826"/>
    <w:rsid w:val="009A5326"/>
    <w:rsid w:val="009A5821"/>
    <w:rsid w:val="009A7519"/>
    <w:rsid w:val="009B0207"/>
    <w:rsid w:val="009B17BC"/>
    <w:rsid w:val="009B2529"/>
    <w:rsid w:val="009B36B5"/>
    <w:rsid w:val="009B3AAB"/>
    <w:rsid w:val="009B3BD2"/>
    <w:rsid w:val="009B4C16"/>
    <w:rsid w:val="009B62CA"/>
    <w:rsid w:val="009B74B3"/>
    <w:rsid w:val="009C06CE"/>
    <w:rsid w:val="009C2135"/>
    <w:rsid w:val="009C3350"/>
    <w:rsid w:val="009C4FA1"/>
    <w:rsid w:val="009C5553"/>
    <w:rsid w:val="009C64B2"/>
    <w:rsid w:val="009C6ECF"/>
    <w:rsid w:val="009C74E6"/>
    <w:rsid w:val="009C7ADA"/>
    <w:rsid w:val="009D0546"/>
    <w:rsid w:val="009D0933"/>
    <w:rsid w:val="009D2D38"/>
    <w:rsid w:val="009D35A2"/>
    <w:rsid w:val="009D3692"/>
    <w:rsid w:val="009D6C19"/>
    <w:rsid w:val="009D6F5B"/>
    <w:rsid w:val="009D703F"/>
    <w:rsid w:val="009D7F30"/>
    <w:rsid w:val="009E1BAE"/>
    <w:rsid w:val="009E2C3E"/>
    <w:rsid w:val="009E3232"/>
    <w:rsid w:val="009E3782"/>
    <w:rsid w:val="009E428E"/>
    <w:rsid w:val="009E461C"/>
    <w:rsid w:val="009E516D"/>
    <w:rsid w:val="009E67A4"/>
    <w:rsid w:val="009E6D5C"/>
    <w:rsid w:val="009F0126"/>
    <w:rsid w:val="009F07CE"/>
    <w:rsid w:val="009F0ED3"/>
    <w:rsid w:val="009F10D7"/>
    <w:rsid w:val="009F2BF1"/>
    <w:rsid w:val="009F2EA3"/>
    <w:rsid w:val="009F36F9"/>
    <w:rsid w:val="009F4943"/>
    <w:rsid w:val="009F4ED1"/>
    <w:rsid w:val="009F4F12"/>
    <w:rsid w:val="009F52B2"/>
    <w:rsid w:val="009F6E5B"/>
    <w:rsid w:val="009F7900"/>
    <w:rsid w:val="00A00074"/>
    <w:rsid w:val="00A00524"/>
    <w:rsid w:val="00A02B21"/>
    <w:rsid w:val="00A032A8"/>
    <w:rsid w:val="00A03F2B"/>
    <w:rsid w:val="00A04BB1"/>
    <w:rsid w:val="00A06970"/>
    <w:rsid w:val="00A06A89"/>
    <w:rsid w:val="00A10B7E"/>
    <w:rsid w:val="00A11378"/>
    <w:rsid w:val="00A11F97"/>
    <w:rsid w:val="00A12C6B"/>
    <w:rsid w:val="00A1468B"/>
    <w:rsid w:val="00A1567B"/>
    <w:rsid w:val="00A16B72"/>
    <w:rsid w:val="00A171C4"/>
    <w:rsid w:val="00A177D6"/>
    <w:rsid w:val="00A20406"/>
    <w:rsid w:val="00A20BD9"/>
    <w:rsid w:val="00A20F6C"/>
    <w:rsid w:val="00A21E9C"/>
    <w:rsid w:val="00A21EED"/>
    <w:rsid w:val="00A22256"/>
    <w:rsid w:val="00A226EB"/>
    <w:rsid w:val="00A22860"/>
    <w:rsid w:val="00A23DE4"/>
    <w:rsid w:val="00A2433A"/>
    <w:rsid w:val="00A2512B"/>
    <w:rsid w:val="00A251D5"/>
    <w:rsid w:val="00A2544B"/>
    <w:rsid w:val="00A303C0"/>
    <w:rsid w:val="00A31BA9"/>
    <w:rsid w:val="00A32D78"/>
    <w:rsid w:val="00A3561D"/>
    <w:rsid w:val="00A3723B"/>
    <w:rsid w:val="00A402F8"/>
    <w:rsid w:val="00A40FEE"/>
    <w:rsid w:val="00A41183"/>
    <w:rsid w:val="00A41C1D"/>
    <w:rsid w:val="00A42C49"/>
    <w:rsid w:val="00A42F57"/>
    <w:rsid w:val="00A43180"/>
    <w:rsid w:val="00A43849"/>
    <w:rsid w:val="00A43FCA"/>
    <w:rsid w:val="00A44D33"/>
    <w:rsid w:val="00A44D3D"/>
    <w:rsid w:val="00A46920"/>
    <w:rsid w:val="00A51541"/>
    <w:rsid w:val="00A54442"/>
    <w:rsid w:val="00A54BCD"/>
    <w:rsid w:val="00A54D99"/>
    <w:rsid w:val="00A54DC0"/>
    <w:rsid w:val="00A55322"/>
    <w:rsid w:val="00A56384"/>
    <w:rsid w:val="00A57C02"/>
    <w:rsid w:val="00A6026A"/>
    <w:rsid w:val="00A60894"/>
    <w:rsid w:val="00A60A43"/>
    <w:rsid w:val="00A61D80"/>
    <w:rsid w:val="00A625D3"/>
    <w:rsid w:val="00A641C7"/>
    <w:rsid w:val="00A6488F"/>
    <w:rsid w:val="00A654AF"/>
    <w:rsid w:val="00A65F16"/>
    <w:rsid w:val="00A65F63"/>
    <w:rsid w:val="00A65FCD"/>
    <w:rsid w:val="00A67508"/>
    <w:rsid w:val="00A67FE1"/>
    <w:rsid w:val="00A707B1"/>
    <w:rsid w:val="00A716F5"/>
    <w:rsid w:val="00A72A2F"/>
    <w:rsid w:val="00A73079"/>
    <w:rsid w:val="00A7500A"/>
    <w:rsid w:val="00A752C2"/>
    <w:rsid w:val="00A753FF"/>
    <w:rsid w:val="00A76093"/>
    <w:rsid w:val="00A76EC1"/>
    <w:rsid w:val="00A77499"/>
    <w:rsid w:val="00A80C6F"/>
    <w:rsid w:val="00A8137F"/>
    <w:rsid w:val="00A81D66"/>
    <w:rsid w:val="00A8359D"/>
    <w:rsid w:val="00A8427B"/>
    <w:rsid w:val="00A86682"/>
    <w:rsid w:val="00A87161"/>
    <w:rsid w:val="00A90A79"/>
    <w:rsid w:val="00A90DE2"/>
    <w:rsid w:val="00A91185"/>
    <w:rsid w:val="00A911F9"/>
    <w:rsid w:val="00A930DC"/>
    <w:rsid w:val="00A95CCF"/>
    <w:rsid w:val="00A95CF5"/>
    <w:rsid w:val="00A96ABA"/>
    <w:rsid w:val="00A96F87"/>
    <w:rsid w:val="00A96FC8"/>
    <w:rsid w:val="00A978DC"/>
    <w:rsid w:val="00A97D04"/>
    <w:rsid w:val="00AA000A"/>
    <w:rsid w:val="00AA1A7E"/>
    <w:rsid w:val="00AA1EE8"/>
    <w:rsid w:val="00AA279B"/>
    <w:rsid w:val="00AA2E44"/>
    <w:rsid w:val="00AA415B"/>
    <w:rsid w:val="00AA4657"/>
    <w:rsid w:val="00AA6F19"/>
    <w:rsid w:val="00AB0C37"/>
    <w:rsid w:val="00AB14B0"/>
    <w:rsid w:val="00AB3396"/>
    <w:rsid w:val="00AB357A"/>
    <w:rsid w:val="00AB3729"/>
    <w:rsid w:val="00AB65A6"/>
    <w:rsid w:val="00AB6AE5"/>
    <w:rsid w:val="00AB7B04"/>
    <w:rsid w:val="00AB7EDB"/>
    <w:rsid w:val="00AC124A"/>
    <w:rsid w:val="00AC1CE3"/>
    <w:rsid w:val="00AC2632"/>
    <w:rsid w:val="00AC269E"/>
    <w:rsid w:val="00AC4126"/>
    <w:rsid w:val="00AD17A0"/>
    <w:rsid w:val="00AD644D"/>
    <w:rsid w:val="00AD6A28"/>
    <w:rsid w:val="00AD7D38"/>
    <w:rsid w:val="00AE1299"/>
    <w:rsid w:val="00AE2B96"/>
    <w:rsid w:val="00AE36FF"/>
    <w:rsid w:val="00AE622C"/>
    <w:rsid w:val="00AF056E"/>
    <w:rsid w:val="00AF077E"/>
    <w:rsid w:val="00AF1846"/>
    <w:rsid w:val="00AF29A7"/>
    <w:rsid w:val="00AF3C37"/>
    <w:rsid w:val="00AF4854"/>
    <w:rsid w:val="00AF495F"/>
    <w:rsid w:val="00AF4CB6"/>
    <w:rsid w:val="00AF4CBB"/>
    <w:rsid w:val="00AF6489"/>
    <w:rsid w:val="00AF67C3"/>
    <w:rsid w:val="00AF6AAB"/>
    <w:rsid w:val="00AF7FD7"/>
    <w:rsid w:val="00B014E7"/>
    <w:rsid w:val="00B01792"/>
    <w:rsid w:val="00B01BD2"/>
    <w:rsid w:val="00B01EB1"/>
    <w:rsid w:val="00B02AB3"/>
    <w:rsid w:val="00B036BD"/>
    <w:rsid w:val="00B0393E"/>
    <w:rsid w:val="00B039B2"/>
    <w:rsid w:val="00B04211"/>
    <w:rsid w:val="00B04CC7"/>
    <w:rsid w:val="00B04F75"/>
    <w:rsid w:val="00B06208"/>
    <w:rsid w:val="00B07BB1"/>
    <w:rsid w:val="00B12722"/>
    <w:rsid w:val="00B129ED"/>
    <w:rsid w:val="00B12DDB"/>
    <w:rsid w:val="00B1387C"/>
    <w:rsid w:val="00B142F8"/>
    <w:rsid w:val="00B145F8"/>
    <w:rsid w:val="00B14B92"/>
    <w:rsid w:val="00B15939"/>
    <w:rsid w:val="00B15BC5"/>
    <w:rsid w:val="00B16360"/>
    <w:rsid w:val="00B16C24"/>
    <w:rsid w:val="00B171AC"/>
    <w:rsid w:val="00B174A0"/>
    <w:rsid w:val="00B17F18"/>
    <w:rsid w:val="00B2047B"/>
    <w:rsid w:val="00B20572"/>
    <w:rsid w:val="00B20C1C"/>
    <w:rsid w:val="00B21373"/>
    <w:rsid w:val="00B215A2"/>
    <w:rsid w:val="00B218EE"/>
    <w:rsid w:val="00B21EAF"/>
    <w:rsid w:val="00B22031"/>
    <w:rsid w:val="00B22408"/>
    <w:rsid w:val="00B229F2"/>
    <w:rsid w:val="00B2359A"/>
    <w:rsid w:val="00B23AAE"/>
    <w:rsid w:val="00B244AE"/>
    <w:rsid w:val="00B254BA"/>
    <w:rsid w:val="00B25C4D"/>
    <w:rsid w:val="00B25D28"/>
    <w:rsid w:val="00B25DF3"/>
    <w:rsid w:val="00B2617D"/>
    <w:rsid w:val="00B263FC"/>
    <w:rsid w:val="00B2663A"/>
    <w:rsid w:val="00B27251"/>
    <w:rsid w:val="00B274E4"/>
    <w:rsid w:val="00B30A04"/>
    <w:rsid w:val="00B314BE"/>
    <w:rsid w:val="00B32640"/>
    <w:rsid w:val="00B32860"/>
    <w:rsid w:val="00B36411"/>
    <w:rsid w:val="00B36AE7"/>
    <w:rsid w:val="00B37B22"/>
    <w:rsid w:val="00B37F69"/>
    <w:rsid w:val="00B410DB"/>
    <w:rsid w:val="00B4201B"/>
    <w:rsid w:val="00B42342"/>
    <w:rsid w:val="00B42E35"/>
    <w:rsid w:val="00B43C90"/>
    <w:rsid w:val="00B45A63"/>
    <w:rsid w:val="00B4606C"/>
    <w:rsid w:val="00B471F6"/>
    <w:rsid w:val="00B4766B"/>
    <w:rsid w:val="00B479BB"/>
    <w:rsid w:val="00B5146B"/>
    <w:rsid w:val="00B5152C"/>
    <w:rsid w:val="00B5252F"/>
    <w:rsid w:val="00B53406"/>
    <w:rsid w:val="00B5453B"/>
    <w:rsid w:val="00B54D13"/>
    <w:rsid w:val="00B5531D"/>
    <w:rsid w:val="00B55492"/>
    <w:rsid w:val="00B56F83"/>
    <w:rsid w:val="00B57CB6"/>
    <w:rsid w:val="00B63070"/>
    <w:rsid w:val="00B6317C"/>
    <w:rsid w:val="00B64E6A"/>
    <w:rsid w:val="00B66E0D"/>
    <w:rsid w:val="00B6719B"/>
    <w:rsid w:val="00B677DF"/>
    <w:rsid w:val="00B67903"/>
    <w:rsid w:val="00B67A48"/>
    <w:rsid w:val="00B70100"/>
    <w:rsid w:val="00B71B3E"/>
    <w:rsid w:val="00B73936"/>
    <w:rsid w:val="00B73C82"/>
    <w:rsid w:val="00B73FCD"/>
    <w:rsid w:val="00B74493"/>
    <w:rsid w:val="00B75102"/>
    <w:rsid w:val="00B757A8"/>
    <w:rsid w:val="00B767A4"/>
    <w:rsid w:val="00B76C96"/>
    <w:rsid w:val="00B77D72"/>
    <w:rsid w:val="00B8055E"/>
    <w:rsid w:val="00B80AD8"/>
    <w:rsid w:val="00B8135F"/>
    <w:rsid w:val="00B81BD3"/>
    <w:rsid w:val="00B820BD"/>
    <w:rsid w:val="00B82774"/>
    <w:rsid w:val="00B83DCC"/>
    <w:rsid w:val="00B84DA9"/>
    <w:rsid w:val="00B85AD5"/>
    <w:rsid w:val="00B86499"/>
    <w:rsid w:val="00B87415"/>
    <w:rsid w:val="00B87C86"/>
    <w:rsid w:val="00B87FA8"/>
    <w:rsid w:val="00B911BB"/>
    <w:rsid w:val="00B9135B"/>
    <w:rsid w:val="00B9165C"/>
    <w:rsid w:val="00B9184B"/>
    <w:rsid w:val="00B933A4"/>
    <w:rsid w:val="00B93510"/>
    <w:rsid w:val="00B93D67"/>
    <w:rsid w:val="00B944F7"/>
    <w:rsid w:val="00B9499A"/>
    <w:rsid w:val="00B9540D"/>
    <w:rsid w:val="00B976CE"/>
    <w:rsid w:val="00B97C8E"/>
    <w:rsid w:val="00BA1960"/>
    <w:rsid w:val="00BA1B55"/>
    <w:rsid w:val="00BA2110"/>
    <w:rsid w:val="00BA31D8"/>
    <w:rsid w:val="00BA4B90"/>
    <w:rsid w:val="00BA6C72"/>
    <w:rsid w:val="00BA6F78"/>
    <w:rsid w:val="00BB1F43"/>
    <w:rsid w:val="00BB29FF"/>
    <w:rsid w:val="00BB34D4"/>
    <w:rsid w:val="00BB46D2"/>
    <w:rsid w:val="00BB4A73"/>
    <w:rsid w:val="00BB602E"/>
    <w:rsid w:val="00BB6C04"/>
    <w:rsid w:val="00BC10EF"/>
    <w:rsid w:val="00BC1FBE"/>
    <w:rsid w:val="00BC2A2F"/>
    <w:rsid w:val="00BC2D92"/>
    <w:rsid w:val="00BC4F58"/>
    <w:rsid w:val="00BC592D"/>
    <w:rsid w:val="00BC6A65"/>
    <w:rsid w:val="00BC6EE7"/>
    <w:rsid w:val="00BC7172"/>
    <w:rsid w:val="00BC7A10"/>
    <w:rsid w:val="00BD0039"/>
    <w:rsid w:val="00BD046B"/>
    <w:rsid w:val="00BD1696"/>
    <w:rsid w:val="00BD1BEC"/>
    <w:rsid w:val="00BD25DD"/>
    <w:rsid w:val="00BD321E"/>
    <w:rsid w:val="00BD3C31"/>
    <w:rsid w:val="00BD5DBA"/>
    <w:rsid w:val="00BD60ED"/>
    <w:rsid w:val="00BD7ABF"/>
    <w:rsid w:val="00BE0E25"/>
    <w:rsid w:val="00BE20FD"/>
    <w:rsid w:val="00BE2273"/>
    <w:rsid w:val="00BE331A"/>
    <w:rsid w:val="00BE36BF"/>
    <w:rsid w:val="00BE6E56"/>
    <w:rsid w:val="00BF2D2D"/>
    <w:rsid w:val="00BF4062"/>
    <w:rsid w:val="00BF5802"/>
    <w:rsid w:val="00BF6D42"/>
    <w:rsid w:val="00BF7B6F"/>
    <w:rsid w:val="00C00088"/>
    <w:rsid w:val="00C00089"/>
    <w:rsid w:val="00C00E71"/>
    <w:rsid w:val="00C011BF"/>
    <w:rsid w:val="00C01A40"/>
    <w:rsid w:val="00C02A51"/>
    <w:rsid w:val="00C02C6C"/>
    <w:rsid w:val="00C0396A"/>
    <w:rsid w:val="00C04290"/>
    <w:rsid w:val="00C044F2"/>
    <w:rsid w:val="00C04E79"/>
    <w:rsid w:val="00C050BE"/>
    <w:rsid w:val="00C0572F"/>
    <w:rsid w:val="00C06B28"/>
    <w:rsid w:val="00C07B55"/>
    <w:rsid w:val="00C07E62"/>
    <w:rsid w:val="00C07FFB"/>
    <w:rsid w:val="00C113CF"/>
    <w:rsid w:val="00C11C82"/>
    <w:rsid w:val="00C1275B"/>
    <w:rsid w:val="00C138CC"/>
    <w:rsid w:val="00C141D3"/>
    <w:rsid w:val="00C14C12"/>
    <w:rsid w:val="00C15688"/>
    <w:rsid w:val="00C16DE3"/>
    <w:rsid w:val="00C172C4"/>
    <w:rsid w:val="00C20342"/>
    <w:rsid w:val="00C20567"/>
    <w:rsid w:val="00C211DC"/>
    <w:rsid w:val="00C2133E"/>
    <w:rsid w:val="00C21ABE"/>
    <w:rsid w:val="00C22DCD"/>
    <w:rsid w:val="00C230CD"/>
    <w:rsid w:val="00C231EA"/>
    <w:rsid w:val="00C2489A"/>
    <w:rsid w:val="00C2614B"/>
    <w:rsid w:val="00C31D95"/>
    <w:rsid w:val="00C340BB"/>
    <w:rsid w:val="00C371C6"/>
    <w:rsid w:val="00C37A73"/>
    <w:rsid w:val="00C40F8B"/>
    <w:rsid w:val="00C444E7"/>
    <w:rsid w:val="00C45690"/>
    <w:rsid w:val="00C4582B"/>
    <w:rsid w:val="00C45878"/>
    <w:rsid w:val="00C47A6A"/>
    <w:rsid w:val="00C53685"/>
    <w:rsid w:val="00C53ABE"/>
    <w:rsid w:val="00C54C09"/>
    <w:rsid w:val="00C55294"/>
    <w:rsid w:val="00C55950"/>
    <w:rsid w:val="00C55A9C"/>
    <w:rsid w:val="00C6276D"/>
    <w:rsid w:val="00C62CE1"/>
    <w:rsid w:val="00C64894"/>
    <w:rsid w:val="00C64FFC"/>
    <w:rsid w:val="00C65874"/>
    <w:rsid w:val="00C65A44"/>
    <w:rsid w:val="00C66B55"/>
    <w:rsid w:val="00C66E8B"/>
    <w:rsid w:val="00C6730B"/>
    <w:rsid w:val="00C67572"/>
    <w:rsid w:val="00C67962"/>
    <w:rsid w:val="00C706EA"/>
    <w:rsid w:val="00C7134C"/>
    <w:rsid w:val="00C72E2B"/>
    <w:rsid w:val="00C750B0"/>
    <w:rsid w:val="00C75A4D"/>
    <w:rsid w:val="00C75E78"/>
    <w:rsid w:val="00C7635C"/>
    <w:rsid w:val="00C80AEA"/>
    <w:rsid w:val="00C80C6E"/>
    <w:rsid w:val="00C81BAD"/>
    <w:rsid w:val="00C82F13"/>
    <w:rsid w:val="00C84F26"/>
    <w:rsid w:val="00C85422"/>
    <w:rsid w:val="00C86312"/>
    <w:rsid w:val="00C86646"/>
    <w:rsid w:val="00C86CFA"/>
    <w:rsid w:val="00C87B17"/>
    <w:rsid w:val="00C90233"/>
    <w:rsid w:val="00C906F3"/>
    <w:rsid w:val="00C9074B"/>
    <w:rsid w:val="00C91658"/>
    <w:rsid w:val="00C916F9"/>
    <w:rsid w:val="00C91887"/>
    <w:rsid w:val="00C923BC"/>
    <w:rsid w:val="00C926C6"/>
    <w:rsid w:val="00C92E37"/>
    <w:rsid w:val="00C94AA9"/>
    <w:rsid w:val="00C94D20"/>
    <w:rsid w:val="00C94E49"/>
    <w:rsid w:val="00C951B4"/>
    <w:rsid w:val="00C9547B"/>
    <w:rsid w:val="00C957E0"/>
    <w:rsid w:val="00C959D2"/>
    <w:rsid w:val="00C95A3D"/>
    <w:rsid w:val="00C95C7A"/>
    <w:rsid w:val="00C95F83"/>
    <w:rsid w:val="00CA0481"/>
    <w:rsid w:val="00CA1A9C"/>
    <w:rsid w:val="00CA2626"/>
    <w:rsid w:val="00CA2AAE"/>
    <w:rsid w:val="00CA31B8"/>
    <w:rsid w:val="00CA38B8"/>
    <w:rsid w:val="00CA5291"/>
    <w:rsid w:val="00CA6809"/>
    <w:rsid w:val="00CA6EFA"/>
    <w:rsid w:val="00CB0CB1"/>
    <w:rsid w:val="00CB15B8"/>
    <w:rsid w:val="00CB242F"/>
    <w:rsid w:val="00CB2821"/>
    <w:rsid w:val="00CB41E9"/>
    <w:rsid w:val="00CB43D4"/>
    <w:rsid w:val="00CB4A78"/>
    <w:rsid w:val="00CB4FE8"/>
    <w:rsid w:val="00CB53E7"/>
    <w:rsid w:val="00CB74EE"/>
    <w:rsid w:val="00CB7DB7"/>
    <w:rsid w:val="00CC28FF"/>
    <w:rsid w:val="00CC2DE9"/>
    <w:rsid w:val="00CC36B3"/>
    <w:rsid w:val="00CC6A97"/>
    <w:rsid w:val="00CC6BF4"/>
    <w:rsid w:val="00CC7178"/>
    <w:rsid w:val="00CD0B3F"/>
    <w:rsid w:val="00CD1484"/>
    <w:rsid w:val="00CD17B3"/>
    <w:rsid w:val="00CD1B59"/>
    <w:rsid w:val="00CD22B8"/>
    <w:rsid w:val="00CD2B35"/>
    <w:rsid w:val="00CD346F"/>
    <w:rsid w:val="00CD4B3B"/>
    <w:rsid w:val="00CD4EB9"/>
    <w:rsid w:val="00CD52DB"/>
    <w:rsid w:val="00CD619E"/>
    <w:rsid w:val="00CD7EDC"/>
    <w:rsid w:val="00CE0777"/>
    <w:rsid w:val="00CE239F"/>
    <w:rsid w:val="00CE23EF"/>
    <w:rsid w:val="00CE282A"/>
    <w:rsid w:val="00CE3918"/>
    <w:rsid w:val="00CE3C03"/>
    <w:rsid w:val="00CE6BC5"/>
    <w:rsid w:val="00CE702B"/>
    <w:rsid w:val="00CE7730"/>
    <w:rsid w:val="00CE7BB9"/>
    <w:rsid w:val="00CF05C3"/>
    <w:rsid w:val="00CF101F"/>
    <w:rsid w:val="00CF1462"/>
    <w:rsid w:val="00CF5262"/>
    <w:rsid w:val="00CF6101"/>
    <w:rsid w:val="00CF648D"/>
    <w:rsid w:val="00D00829"/>
    <w:rsid w:val="00D00D82"/>
    <w:rsid w:val="00D00F87"/>
    <w:rsid w:val="00D01A1D"/>
    <w:rsid w:val="00D01C07"/>
    <w:rsid w:val="00D03774"/>
    <w:rsid w:val="00D05693"/>
    <w:rsid w:val="00D05A34"/>
    <w:rsid w:val="00D05BB0"/>
    <w:rsid w:val="00D067A6"/>
    <w:rsid w:val="00D06A46"/>
    <w:rsid w:val="00D06CE6"/>
    <w:rsid w:val="00D071D0"/>
    <w:rsid w:val="00D0786C"/>
    <w:rsid w:val="00D11952"/>
    <w:rsid w:val="00D12467"/>
    <w:rsid w:val="00D12936"/>
    <w:rsid w:val="00D12BA7"/>
    <w:rsid w:val="00D13502"/>
    <w:rsid w:val="00D138A1"/>
    <w:rsid w:val="00D13B6B"/>
    <w:rsid w:val="00D13F36"/>
    <w:rsid w:val="00D1545E"/>
    <w:rsid w:val="00D1617E"/>
    <w:rsid w:val="00D175B5"/>
    <w:rsid w:val="00D2009F"/>
    <w:rsid w:val="00D20FFC"/>
    <w:rsid w:val="00D21A87"/>
    <w:rsid w:val="00D21CF0"/>
    <w:rsid w:val="00D22038"/>
    <w:rsid w:val="00D2315E"/>
    <w:rsid w:val="00D2330C"/>
    <w:rsid w:val="00D24025"/>
    <w:rsid w:val="00D24FB4"/>
    <w:rsid w:val="00D25367"/>
    <w:rsid w:val="00D25486"/>
    <w:rsid w:val="00D27D5F"/>
    <w:rsid w:val="00D3001D"/>
    <w:rsid w:val="00D300FB"/>
    <w:rsid w:val="00D33BCA"/>
    <w:rsid w:val="00D342DB"/>
    <w:rsid w:val="00D35D59"/>
    <w:rsid w:val="00D367AC"/>
    <w:rsid w:val="00D36BE0"/>
    <w:rsid w:val="00D37A4A"/>
    <w:rsid w:val="00D37DE0"/>
    <w:rsid w:val="00D40598"/>
    <w:rsid w:val="00D40ECE"/>
    <w:rsid w:val="00D42B35"/>
    <w:rsid w:val="00D42E77"/>
    <w:rsid w:val="00D444D0"/>
    <w:rsid w:val="00D4464A"/>
    <w:rsid w:val="00D44E1F"/>
    <w:rsid w:val="00D45D95"/>
    <w:rsid w:val="00D46388"/>
    <w:rsid w:val="00D46593"/>
    <w:rsid w:val="00D46968"/>
    <w:rsid w:val="00D5166B"/>
    <w:rsid w:val="00D5404F"/>
    <w:rsid w:val="00D547F9"/>
    <w:rsid w:val="00D55054"/>
    <w:rsid w:val="00D558BA"/>
    <w:rsid w:val="00D56033"/>
    <w:rsid w:val="00D56A49"/>
    <w:rsid w:val="00D57F75"/>
    <w:rsid w:val="00D60547"/>
    <w:rsid w:val="00D62042"/>
    <w:rsid w:val="00D62F1C"/>
    <w:rsid w:val="00D64886"/>
    <w:rsid w:val="00D65008"/>
    <w:rsid w:val="00D65208"/>
    <w:rsid w:val="00D67F98"/>
    <w:rsid w:val="00D702BC"/>
    <w:rsid w:val="00D711CC"/>
    <w:rsid w:val="00D7423C"/>
    <w:rsid w:val="00D74300"/>
    <w:rsid w:val="00D7444D"/>
    <w:rsid w:val="00D74508"/>
    <w:rsid w:val="00D74E08"/>
    <w:rsid w:val="00D761B9"/>
    <w:rsid w:val="00D77614"/>
    <w:rsid w:val="00D82E84"/>
    <w:rsid w:val="00D83172"/>
    <w:rsid w:val="00D83D76"/>
    <w:rsid w:val="00D85289"/>
    <w:rsid w:val="00D85978"/>
    <w:rsid w:val="00D8651A"/>
    <w:rsid w:val="00D86F9F"/>
    <w:rsid w:val="00D87291"/>
    <w:rsid w:val="00D90AD8"/>
    <w:rsid w:val="00D9119D"/>
    <w:rsid w:val="00D91557"/>
    <w:rsid w:val="00D942D7"/>
    <w:rsid w:val="00D958F9"/>
    <w:rsid w:val="00DA02EE"/>
    <w:rsid w:val="00DA0B47"/>
    <w:rsid w:val="00DA2CFD"/>
    <w:rsid w:val="00DA53F7"/>
    <w:rsid w:val="00DA585D"/>
    <w:rsid w:val="00DA7027"/>
    <w:rsid w:val="00DA7811"/>
    <w:rsid w:val="00DB1300"/>
    <w:rsid w:val="00DB1648"/>
    <w:rsid w:val="00DB1BC1"/>
    <w:rsid w:val="00DB214B"/>
    <w:rsid w:val="00DB2EE6"/>
    <w:rsid w:val="00DB3E1C"/>
    <w:rsid w:val="00DB3E48"/>
    <w:rsid w:val="00DB4F76"/>
    <w:rsid w:val="00DB564F"/>
    <w:rsid w:val="00DB6043"/>
    <w:rsid w:val="00DB6255"/>
    <w:rsid w:val="00DB6D70"/>
    <w:rsid w:val="00DC054C"/>
    <w:rsid w:val="00DC120C"/>
    <w:rsid w:val="00DC1290"/>
    <w:rsid w:val="00DC23AD"/>
    <w:rsid w:val="00DC23E8"/>
    <w:rsid w:val="00DC2E91"/>
    <w:rsid w:val="00DC3599"/>
    <w:rsid w:val="00DC3A71"/>
    <w:rsid w:val="00DC3F2A"/>
    <w:rsid w:val="00DC5B6F"/>
    <w:rsid w:val="00DD0DC8"/>
    <w:rsid w:val="00DD158C"/>
    <w:rsid w:val="00DD1744"/>
    <w:rsid w:val="00DD1A0D"/>
    <w:rsid w:val="00DD1D0F"/>
    <w:rsid w:val="00DD2E12"/>
    <w:rsid w:val="00DD309B"/>
    <w:rsid w:val="00DD30FF"/>
    <w:rsid w:val="00DD3A68"/>
    <w:rsid w:val="00DD7CDF"/>
    <w:rsid w:val="00DE071F"/>
    <w:rsid w:val="00DE093D"/>
    <w:rsid w:val="00DE113F"/>
    <w:rsid w:val="00DE1332"/>
    <w:rsid w:val="00DE19F7"/>
    <w:rsid w:val="00DE261A"/>
    <w:rsid w:val="00DE3AB9"/>
    <w:rsid w:val="00DE3BD2"/>
    <w:rsid w:val="00DE4390"/>
    <w:rsid w:val="00DE4682"/>
    <w:rsid w:val="00DE46C9"/>
    <w:rsid w:val="00DE470B"/>
    <w:rsid w:val="00DE4D35"/>
    <w:rsid w:val="00DE4E01"/>
    <w:rsid w:val="00DE5180"/>
    <w:rsid w:val="00DE62B4"/>
    <w:rsid w:val="00DE6385"/>
    <w:rsid w:val="00DE703A"/>
    <w:rsid w:val="00DF01D5"/>
    <w:rsid w:val="00DF066F"/>
    <w:rsid w:val="00DF091C"/>
    <w:rsid w:val="00DF0B5C"/>
    <w:rsid w:val="00DF0B6D"/>
    <w:rsid w:val="00DF4CFB"/>
    <w:rsid w:val="00DF5A89"/>
    <w:rsid w:val="00DF6076"/>
    <w:rsid w:val="00DF65BA"/>
    <w:rsid w:val="00DF6897"/>
    <w:rsid w:val="00DF6DE9"/>
    <w:rsid w:val="00E006A1"/>
    <w:rsid w:val="00E00B85"/>
    <w:rsid w:val="00E00FC9"/>
    <w:rsid w:val="00E02357"/>
    <w:rsid w:val="00E023E6"/>
    <w:rsid w:val="00E02687"/>
    <w:rsid w:val="00E02775"/>
    <w:rsid w:val="00E03093"/>
    <w:rsid w:val="00E03395"/>
    <w:rsid w:val="00E035E2"/>
    <w:rsid w:val="00E03743"/>
    <w:rsid w:val="00E04202"/>
    <w:rsid w:val="00E05EBF"/>
    <w:rsid w:val="00E06C98"/>
    <w:rsid w:val="00E06DE1"/>
    <w:rsid w:val="00E0711A"/>
    <w:rsid w:val="00E105DD"/>
    <w:rsid w:val="00E11799"/>
    <w:rsid w:val="00E1206D"/>
    <w:rsid w:val="00E127BD"/>
    <w:rsid w:val="00E12C98"/>
    <w:rsid w:val="00E146C9"/>
    <w:rsid w:val="00E146F0"/>
    <w:rsid w:val="00E1510C"/>
    <w:rsid w:val="00E1571F"/>
    <w:rsid w:val="00E15A4D"/>
    <w:rsid w:val="00E16AEC"/>
    <w:rsid w:val="00E16EA4"/>
    <w:rsid w:val="00E176AD"/>
    <w:rsid w:val="00E17C2A"/>
    <w:rsid w:val="00E20513"/>
    <w:rsid w:val="00E20DFB"/>
    <w:rsid w:val="00E21985"/>
    <w:rsid w:val="00E22042"/>
    <w:rsid w:val="00E225CC"/>
    <w:rsid w:val="00E23396"/>
    <w:rsid w:val="00E23672"/>
    <w:rsid w:val="00E2417A"/>
    <w:rsid w:val="00E25ACD"/>
    <w:rsid w:val="00E25C17"/>
    <w:rsid w:val="00E26F9D"/>
    <w:rsid w:val="00E30703"/>
    <w:rsid w:val="00E31EFE"/>
    <w:rsid w:val="00E3201E"/>
    <w:rsid w:val="00E32B00"/>
    <w:rsid w:val="00E33EFF"/>
    <w:rsid w:val="00E345BE"/>
    <w:rsid w:val="00E3592A"/>
    <w:rsid w:val="00E35A7E"/>
    <w:rsid w:val="00E360D5"/>
    <w:rsid w:val="00E36196"/>
    <w:rsid w:val="00E37DDD"/>
    <w:rsid w:val="00E406EE"/>
    <w:rsid w:val="00E40B2D"/>
    <w:rsid w:val="00E41B59"/>
    <w:rsid w:val="00E42D14"/>
    <w:rsid w:val="00E43342"/>
    <w:rsid w:val="00E4382E"/>
    <w:rsid w:val="00E46ACB"/>
    <w:rsid w:val="00E47128"/>
    <w:rsid w:val="00E50A56"/>
    <w:rsid w:val="00E50B34"/>
    <w:rsid w:val="00E51AED"/>
    <w:rsid w:val="00E524E0"/>
    <w:rsid w:val="00E53820"/>
    <w:rsid w:val="00E5395F"/>
    <w:rsid w:val="00E55B5F"/>
    <w:rsid w:val="00E5609C"/>
    <w:rsid w:val="00E5676A"/>
    <w:rsid w:val="00E5788B"/>
    <w:rsid w:val="00E612CA"/>
    <w:rsid w:val="00E616CD"/>
    <w:rsid w:val="00E6183F"/>
    <w:rsid w:val="00E6241F"/>
    <w:rsid w:val="00E64391"/>
    <w:rsid w:val="00E64EFC"/>
    <w:rsid w:val="00E6552E"/>
    <w:rsid w:val="00E6592E"/>
    <w:rsid w:val="00E67625"/>
    <w:rsid w:val="00E6762B"/>
    <w:rsid w:val="00E700AC"/>
    <w:rsid w:val="00E72892"/>
    <w:rsid w:val="00E72C26"/>
    <w:rsid w:val="00E73CA3"/>
    <w:rsid w:val="00E7445B"/>
    <w:rsid w:val="00E74D45"/>
    <w:rsid w:val="00E752B4"/>
    <w:rsid w:val="00E762FC"/>
    <w:rsid w:val="00E77E36"/>
    <w:rsid w:val="00E803B2"/>
    <w:rsid w:val="00E80832"/>
    <w:rsid w:val="00E8174D"/>
    <w:rsid w:val="00E81955"/>
    <w:rsid w:val="00E8226A"/>
    <w:rsid w:val="00E8355B"/>
    <w:rsid w:val="00E8407B"/>
    <w:rsid w:val="00E842B5"/>
    <w:rsid w:val="00E85A99"/>
    <w:rsid w:val="00E86B7F"/>
    <w:rsid w:val="00E87125"/>
    <w:rsid w:val="00E9010C"/>
    <w:rsid w:val="00E919CA"/>
    <w:rsid w:val="00E92848"/>
    <w:rsid w:val="00E92EDA"/>
    <w:rsid w:val="00E937C1"/>
    <w:rsid w:val="00E93E7B"/>
    <w:rsid w:val="00E9617F"/>
    <w:rsid w:val="00E96422"/>
    <w:rsid w:val="00E96776"/>
    <w:rsid w:val="00E96987"/>
    <w:rsid w:val="00E96C17"/>
    <w:rsid w:val="00E970B6"/>
    <w:rsid w:val="00EA164D"/>
    <w:rsid w:val="00EA19D4"/>
    <w:rsid w:val="00EA21F4"/>
    <w:rsid w:val="00EA2FBC"/>
    <w:rsid w:val="00EA3A50"/>
    <w:rsid w:val="00EA3B4B"/>
    <w:rsid w:val="00EA6611"/>
    <w:rsid w:val="00EA66D5"/>
    <w:rsid w:val="00EB0F92"/>
    <w:rsid w:val="00EB11AE"/>
    <w:rsid w:val="00EB2073"/>
    <w:rsid w:val="00EB23C8"/>
    <w:rsid w:val="00EB2DEC"/>
    <w:rsid w:val="00EB4418"/>
    <w:rsid w:val="00EB470A"/>
    <w:rsid w:val="00EB470C"/>
    <w:rsid w:val="00EB4C9C"/>
    <w:rsid w:val="00EB573D"/>
    <w:rsid w:val="00EB6924"/>
    <w:rsid w:val="00EB7A18"/>
    <w:rsid w:val="00EC002B"/>
    <w:rsid w:val="00EC00FE"/>
    <w:rsid w:val="00EC1470"/>
    <w:rsid w:val="00EC1BA7"/>
    <w:rsid w:val="00EC1CFF"/>
    <w:rsid w:val="00EC1F8B"/>
    <w:rsid w:val="00EC2ADD"/>
    <w:rsid w:val="00EC3AB7"/>
    <w:rsid w:val="00EC3ABC"/>
    <w:rsid w:val="00EC4DA5"/>
    <w:rsid w:val="00EC53C1"/>
    <w:rsid w:val="00EC61EF"/>
    <w:rsid w:val="00EC667F"/>
    <w:rsid w:val="00EC710C"/>
    <w:rsid w:val="00ED087E"/>
    <w:rsid w:val="00ED130F"/>
    <w:rsid w:val="00ED27BE"/>
    <w:rsid w:val="00ED2894"/>
    <w:rsid w:val="00ED2E7A"/>
    <w:rsid w:val="00ED305B"/>
    <w:rsid w:val="00ED34B8"/>
    <w:rsid w:val="00ED38E6"/>
    <w:rsid w:val="00ED3E9B"/>
    <w:rsid w:val="00ED5A4A"/>
    <w:rsid w:val="00ED5FAE"/>
    <w:rsid w:val="00ED653B"/>
    <w:rsid w:val="00ED7864"/>
    <w:rsid w:val="00EE00A5"/>
    <w:rsid w:val="00EE0134"/>
    <w:rsid w:val="00EE0EA9"/>
    <w:rsid w:val="00EE1C02"/>
    <w:rsid w:val="00EE2E11"/>
    <w:rsid w:val="00EE2ED1"/>
    <w:rsid w:val="00EE36FF"/>
    <w:rsid w:val="00EE4829"/>
    <w:rsid w:val="00EE4AF9"/>
    <w:rsid w:val="00EE4CB8"/>
    <w:rsid w:val="00EE5F7F"/>
    <w:rsid w:val="00EE7336"/>
    <w:rsid w:val="00EF0E69"/>
    <w:rsid w:val="00EF14B5"/>
    <w:rsid w:val="00EF2B46"/>
    <w:rsid w:val="00EF2BC1"/>
    <w:rsid w:val="00EF2E54"/>
    <w:rsid w:val="00EF7E59"/>
    <w:rsid w:val="00F0387C"/>
    <w:rsid w:val="00F04614"/>
    <w:rsid w:val="00F04C64"/>
    <w:rsid w:val="00F05ED3"/>
    <w:rsid w:val="00F0670B"/>
    <w:rsid w:val="00F0673E"/>
    <w:rsid w:val="00F067AC"/>
    <w:rsid w:val="00F07439"/>
    <w:rsid w:val="00F10032"/>
    <w:rsid w:val="00F1014F"/>
    <w:rsid w:val="00F11533"/>
    <w:rsid w:val="00F1204C"/>
    <w:rsid w:val="00F13AC5"/>
    <w:rsid w:val="00F14183"/>
    <w:rsid w:val="00F14A68"/>
    <w:rsid w:val="00F14DED"/>
    <w:rsid w:val="00F16D45"/>
    <w:rsid w:val="00F2161A"/>
    <w:rsid w:val="00F221DA"/>
    <w:rsid w:val="00F23103"/>
    <w:rsid w:val="00F2346D"/>
    <w:rsid w:val="00F239E6"/>
    <w:rsid w:val="00F240A6"/>
    <w:rsid w:val="00F244B7"/>
    <w:rsid w:val="00F249C0"/>
    <w:rsid w:val="00F24F47"/>
    <w:rsid w:val="00F252BC"/>
    <w:rsid w:val="00F255D6"/>
    <w:rsid w:val="00F25ADD"/>
    <w:rsid w:val="00F26CFD"/>
    <w:rsid w:val="00F279C1"/>
    <w:rsid w:val="00F30AAD"/>
    <w:rsid w:val="00F30C73"/>
    <w:rsid w:val="00F31270"/>
    <w:rsid w:val="00F315BD"/>
    <w:rsid w:val="00F324D1"/>
    <w:rsid w:val="00F34C28"/>
    <w:rsid w:val="00F3525D"/>
    <w:rsid w:val="00F366B6"/>
    <w:rsid w:val="00F37A3F"/>
    <w:rsid w:val="00F41816"/>
    <w:rsid w:val="00F41ED3"/>
    <w:rsid w:val="00F432C4"/>
    <w:rsid w:val="00F43C40"/>
    <w:rsid w:val="00F44056"/>
    <w:rsid w:val="00F452A6"/>
    <w:rsid w:val="00F50368"/>
    <w:rsid w:val="00F5182B"/>
    <w:rsid w:val="00F5270D"/>
    <w:rsid w:val="00F52FBB"/>
    <w:rsid w:val="00F5452D"/>
    <w:rsid w:val="00F545A5"/>
    <w:rsid w:val="00F55771"/>
    <w:rsid w:val="00F56C07"/>
    <w:rsid w:val="00F56F8A"/>
    <w:rsid w:val="00F57746"/>
    <w:rsid w:val="00F61E0D"/>
    <w:rsid w:val="00F61E24"/>
    <w:rsid w:val="00F622CE"/>
    <w:rsid w:val="00F62EDE"/>
    <w:rsid w:val="00F63FE2"/>
    <w:rsid w:val="00F64505"/>
    <w:rsid w:val="00F65B0D"/>
    <w:rsid w:val="00F65C09"/>
    <w:rsid w:val="00F65DB1"/>
    <w:rsid w:val="00F666B5"/>
    <w:rsid w:val="00F6696D"/>
    <w:rsid w:val="00F6727B"/>
    <w:rsid w:val="00F675F1"/>
    <w:rsid w:val="00F67C95"/>
    <w:rsid w:val="00F701FE"/>
    <w:rsid w:val="00F724A9"/>
    <w:rsid w:val="00F72744"/>
    <w:rsid w:val="00F7279D"/>
    <w:rsid w:val="00F73B7F"/>
    <w:rsid w:val="00F74FCB"/>
    <w:rsid w:val="00F75E37"/>
    <w:rsid w:val="00F75F67"/>
    <w:rsid w:val="00F7613C"/>
    <w:rsid w:val="00F77648"/>
    <w:rsid w:val="00F77AA4"/>
    <w:rsid w:val="00F77F4F"/>
    <w:rsid w:val="00F8018D"/>
    <w:rsid w:val="00F80476"/>
    <w:rsid w:val="00F81CB0"/>
    <w:rsid w:val="00F81D41"/>
    <w:rsid w:val="00F82455"/>
    <w:rsid w:val="00F841C1"/>
    <w:rsid w:val="00F85825"/>
    <w:rsid w:val="00F8631D"/>
    <w:rsid w:val="00F87004"/>
    <w:rsid w:val="00F8709A"/>
    <w:rsid w:val="00F8788E"/>
    <w:rsid w:val="00F90C95"/>
    <w:rsid w:val="00F915B8"/>
    <w:rsid w:val="00F92433"/>
    <w:rsid w:val="00F93265"/>
    <w:rsid w:val="00F932C8"/>
    <w:rsid w:val="00F94C3A"/>
    <w:rsid w:val="00F9532C"/>
    <w:rsid w:val="00F9649C"/>
    <w:rsid w:val="00F97212"/>
    <w:rsid w:val="00FA0970"/>
    <w:rsid w:val="00FA0BE0"/>
    <w:rsid w:val="00FA1331"/>
    <w:rsid w:val="00FA1A87"/>
    <w:rsid w:val="00FA2CD8"/>
    <w:rsid w:val="00FA3067"/>
    <w:rsid w:val="00FA3343"/>
    <w:rsid w:val="00FA35C8"/>
    <w:rsid w:val="00FA5F64"/>
    <w:rsid w:val="00FA611F"/>
    <w:rsid w:val="00FA7DF6"/>
    <w:rsid w:val="00FB0845"/>
    <w:rsid w:val="00FB2592"/>
    <w:rsid w:val="00FB2935"/>
    <w:rsid w:val="00FB2C52"/>
    <w:rsid w:val="00FB3372"/>
    <w:rsid w:val="00FB4ADE"/>
    <w:rsid w:val="00FB551E"/>
    <w:rsid w:val="00FB7246"/>
    <w:rsid w:val="00FB7ACF"/>
    <w:rsid w:val="00FB7BA2"/>
    <w:rsid w:val="00FC268F"/>
    <w:rsid w:val="00FC2DBA"/>
    <w:rsid w:val="00FC4488"/>
    <w:rsid w:val="00FC4604"/>
    <w:rsid w:val="00FC49D0"/>
    <w:rsid w:val="00FC5247"/>
    <w:rsid w:val="00FC7AE0"/>
    <w:rsid w:val="00FC7BCE"/>
    <w:rsid w:val="00FD1120"/>
    <w:rsid w:val="00FD1806"/>
    <w:rsid w:val="00FD19DD"/>
    <w:rsid w:val="00FD2242"/>
    <w:rsid w:val="00FD3542"/>
    <w:rsid w:val="00FD4FF9"/>
    <w:rsid w:val="00FD692B"/>
    <w:rsid w:val="00FD6A6E"/>
    <w:rsid w:val="00FD6F37"/>
    <w:rsid w:val="00FD734E"/>
    <w:rsid w:val="00FE0C89"/>
    <w:rsid w:val="00FE43F9"/>
    <w:rsid w:val="00FE47AC"/>
    <w:rsid w:val="00FE4838"/>
    <w:rsid w:val="00FE5990"/>
    <w:rsid w:val="00FE79AB"/>
    <w:rsid w:val="00FE7E29"/>
    <w:rsid w:val="00FF0607"/>
    <w:rsid w:val="00FF0C53"/>
    <w:rsid w:val="00FF10B1"/>
    <w:rsid w:val="00FF23EC"/>
    <w:rsid w:val="00FF2638"/>
    <w:rsid w:val="00FF3E88"/>
    <w:rsid w:val="00FF5B01"/>
    <w:rsid w:val="00FF694E"/>
    <w:rsid w:val="00FF6F87"/>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41"/>
    <o:shapelayout v:ext="edit">
      <o:idmap v:ext="edit" data="1"/>
    </o:shapelayout>
  </w:shapeDefaults>
  <w:decimalSymbol w:val="."/>
  <w:listSeparator w:val=","/>
  <w14:docId w14:val="7E869C0C"/>
  <w15:docId w15:val="{595C05F2-AF11-4180-93A6-330837955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uiPriority="9"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42AE"/>
    <w:pPr>
      <w:spacing w:line="260" w:lineRule="exact"/>
    </w:pPr>
    <w:rPr>
      <w:sz w:val="22"/>
      <w:szCs w:val="24"/>
    </w:rPr>
  </w:style>
  <w:style w:type="paragraph" w:styleId="Heading1">
    <w:name w:val="heading 1"/>
    <w:basedOn w:val="Normal"/>
    <w:next w:val="Normal"/>
    <w:link w:val="Heading1Char"/>
    <w:qFormat/>
    <w:rsid w:val="003E4C90"/>
    <w:pPr>
      <w:pageBreakBefore/>
      <w:pBdr>
        <w:top w:val="single" w:sz="4" w:space="30" w:color="800000"/>
        <w:left w:val="single" w:sz="4" w:space="6" w:color="800000"/>
        <w:bottom w:val="single" w:sz="4" w:space="7" w:color="800000"/>
        <w:right w:val="single" w:sz="4" w:space="0" w:color="800000"/>
      </w:pBdr>
      <w:shd w:val="clear" w:color="auto" w:fill="800000"/>
      <w:spacing w:line="240" w:lineRule="auto"/>
      <w:ind w:left="144"/>
      <w:outlineLvl w:val="0"/>
    </w:pPr>
    <w:rPr>
      <w:rFonts w:ascii="Arial" w:hAnsi="Arial"/>
      <w:b/>
      <w:bCs/>
      <w:sz w:val="28"/>
      <w:szCs w:val="20"/>
    </w:rPr>
  </w:style>
  <w:style w:type="paragraph" w:styleId="Heading2">
    <w:name w:val="heading 2"/>
    <w:next w:val="BodyText"/>
    <w:qFormat/>
    <w:rsid w:val="00077198"/>
    <w:pPr>
      <w:keepNext/>
      <w:spacing w:before="240" w:after="360" w:line="270" w:lineRule="exact"/>
      <w:ind w:left="720" w:hanging="720"/>
      <w:outlineLvl w:val="1"/>
    </w:pPr>
    <w:rPr>
      <w:rFonts w:ascii="Arial" w:hAnsi="Arial" w:cs="Arial"/>
      <w:b/>
      <w:iCs/>
      <w:sz w:val="28"/>
      <w:szCs w:val="28"/>
    </w:rPr>
  </w:style>
  <w:style w:type="paragraph" w:styleId="Heading3">
    <w:name w:val="heading 3"/>
    <w:basedOn w:val="Heading2"/>
    <w:next w:val="BodyText"/>
    <w:qFormat/>
    <w:rsid w:val="00EB573D"/>
    <w:pPr>
      <w:spacing w:before="200" w:after="240"/>
      <w:outlineLvl w:val="2"/>
    </w:pPr>
    <w:rPr>
      <w:sz w:val="24"/>
    </w:rPr>
  </w:style>
  <w:style w:type="paragraph" w:styleId="Heading4">
    <w:name w:val="heading 4"/>
    <w:basedOn w:val="Heading3"/>
    <w:next w:val="BodyText"/>
    <w:link w:val="Heading4Char"/>
    <w:uiPriority w:val="9"/>
    <w:qFormat/>
    <w:rsid w:val="00EB573D"/>
    <w:pPr>
      <w:spacing w:before="120" w:after="120" w:line="240" w:lineRule="atLeast"/>
      <w:ind w:left="1440"/>
      <w:outlineLvl w:val="3"/>
    </w:pPr>
    <w:rPr>
      <w:bCs/>
      <w:iCs w:val="0"/>
      <w:sz w:val="22"/>
    </w:rPr>
  </w:style>
  <w:style w:type="paragraph" w:styleId="Heading5">
    <w:name w:val="heading 5"/>
    <w:basedOn w:val="Heading4"/>
    <w:next w:val="Normal"/>
    <w:qFormat/>
    <w:rsid w:val="00EB573D"/>
    <w:pPr>
      <w:spacing w:before="60" w:after="100" w:line="480" w:lineRule="exact"/>
      <w:ind w:left="2160"/>
      <w:outlineLvl w:val="4"/>
    </w:pPr>
    <w:rPr>
      <w:b w:val="0"/>
      <w:bCs w:val="0"/>
    </w:rPr>
  </w:style>
  <w:style w:type="paragraph" w:styleId="Heading6">
    <w:name w:val="heading 6"/>
    <w:basedOn w:val="Heading5"/>
    <w:next w:val="BlockText"/>
    <w:qFormat/>
    <w:rsid w:val="007F0869"/>
    <w:pPr>
      <w:spacing w:line="280" w:lineRule="exact"/>
      <w:ind w:left="2880"/>
      <w:outlineLvl w:val="5"/>
    </w:pPr>
    <w:rPr>
      <w:bCs/>
      <w:i/>
      <w:sz w:val="21"/>
    </w:rPr>
  </w:style>
  <w:style w:type="paragraph" w:styleId="Heading7">
    <w:name w:val="heading 7"/>
    <w:basedOn w:val="Heading5"/>
    <w:next w:val="Normal"/>
    <w:qFormat/>
    <w:rsid w:val="00FB551E"/>
    <w:pPr>
      <w:spacing w:line="280" w:lineRule="exact"/>
      <w:outlineLvl w:val="6"/>
    </w:pPr>
    <w:rPr>
      <w:rFonts w:ascii="Arial Narrow" w:hAnsi="Arial Narrow"/>
      <w:bCs/>
      <w:sz w:val="21"/>
    </w:rPr>
  </w:style>
  <w:style w:type="paragraph" w:styleId="Heading8">
    <w:name w:val="heading 8"/>
    <w:basedOn w:val="Heading7"/>
    <w:next w:val="Normal"/>
    <w:qFormat/>
    <w:rsid w:val="00FB551E"/>
    <w:pPr>
      <w:ind w:left="2880"/>
      <w:outlineLvl w:val="7"/>
    </w:pPr>
    <w:rPr>
      <w:bCs w:val="0"/>
      <w:i/>
    </w:rPr>
  </w:style>
  <w:style w:type="paragraph" w:styleId="Heading9">
    <w:name w:val="heading 9"/>
    <w:basedOn w:val="Heading7"/>
    <w:next w:val="Normal"/>
    <w:qFormat/>
    <w:rsid w:val="007D2250"/>
    <w:pPr>
      <w:spacing w:before="240" w:after="60"/>
      <w:ind w:left="72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5378A6"/>
    <w:pPr>
      <w:numPr>
        <w:numId w:val="12"/>
      </w:numPr>
    </w:pPr>
  </w:style>
  <w:style w:type="numbering" w:styleId="1ai">
    <w:name w:val="Outline List 1"/>
    <w:basedOn w:val="NoList"/>
    <w:semiHidden/>
    <w:rsid w:val="005378A6"/>
    <w:pPr>
      <w:numPr>
        <w:numId w:val="13"/>
      </w:numPr>
    </w:pPr>
  </w:style>
  <w:style w:type="paragraph" w:styleId="Header">
    <w:name w:val="header"/>
    <w:link w:val="HeaderChar"/>
    <w:uiPriority w:val="99"/>
    <w:rsid w:val="00C65874"/>
    <w:pPr>
      <w:tabs>
        <w:tab w:val="center" w:pos="4320"/>
        <w:tab w:val="right" w:pos="8640"/>
      </w:tabs>
    </w:pPr>
    <w:rPr>
      <w:rFonts w:ascii="Arial" w:hAnsi="Arial"/>
      <w:sz w:val="18"/>
    </w:rPr>
  </w:style>
  <w:style w:type="paragraph" w:customStyle="1" w:styleId="BulletList">
    <w:name w:val="Bullet List"/>
    <w:basedOn w:val="Normal"/>
    <w:rsid w:val="008868D5"/>
    <w:pPr>
      <w:numPr>
        <w:numId w:val="1"/>
      </w:numPr>
      <w:spacing w:line="250" w:lineRule="atLeast"/>
      <w:ind w:left="720"/>
    </w:pPr>
    <w:rPr>
      <w:szCs w:val="22"/>
    </w:rPr>
  </w:style>
  <w:style w:type="paragraph" w:customStyle="1" w:styleId="Table-RowIndented">
    <w:name w:val="Table - Row Indented"/>
    <w:basedOn w:val="Table-Row"/>
    <w:rsid w:val="00C65874"/>
    <w:pPr>
      <w:ind w:left="202"/>
    </w:pPr>
    <w:rPr>
      <w:b w:val="0"/>
    </w:rPr>
  </w:style>
  <w:style w:type="paragraph" w:customStyle="1" w:styleId="Table-Row">
    <w:name w:val="Table - Row"/>
    <w:rsid w:val="00C65874"/>
    <w:pPr>
      <w:spacing w:before="20" w:after="20" w:line="200" w:lineRule="exact"/>
      <w:ind w:left="58" w:right="58"/>
    </w:pPr>
    <w:rPr>
      <w:rFonts w:ascii="Arial" w:hAnsi="Arial"/>
      <w:b/>
      <w:sz w:val="18"/>
    </w:rPr>
  </w:style>
  <w:style w:type="paragraph" w:customStyle="1" w:styleId="NumberList">
    <w:name w:val="Number List"/>
    <w:basedOn w:val="Normal"/>
    <w:rsid w:val="00C65874"/>
    <w:pPr>
      <w:numPr>
        <w:numId w:val="2"/>
      </w:numPr>
      <w:tabs>
        <w:tab w:val="clear" w:pos="720"/>
        <w:tab w:val="num" w:pos="360"/>
      </w:tabs>
    </w:pPr>
    <w:rPr>
      <w:szCs w:val="20"/>
    </w:rPr>
  </w:style>
  <w:style w:type="paragraph" w:customStyle="1" w:styleId="ReportTitle">
    <w:name w:val="Report Title"/>
    <w:next w:val="TitlePageAdditionalInfo"/>
    <w:rsid w:val="00354289"/>
    <w:pPr>
      <w:spacing w:before="120" w:after="120"/>
    </w:pPr>
    <w:rPr>
      <w:rFonts w:ascii="Arial" w:hAnsi="Arial" w:cs="Arial"/>
      <w:b/>
      <w:bCs/>
      <w:color w:val="800000"/>
      <w:sz w:val="36"/>
      <w:szCs w:val="28"/>
    </w:rPr>
  </w:style>
  <w:style w:type="paragraph" w:customStyle="1" w:styleId="Heading-Boxed">
    <w:name w:val="Heading - Boxed"/>
    <w:basedOn w:val="Normal"/>
    <w:rsid w:val="005B701E"/>
    <w:pPr>
      <w:pBdr>
        <w:top w:val="single" w:sz="4" w:space="3" w:color="C0C0C0"/>
        <w:left w:val="single" w:sz="4" w:space="3" w:color="C0C0C0"/>
        <w:bottom w:val="single" w:sz="4" w:space="3" w:color="C0C0C0"/>
        <w:right w:val="single" w:sz="4" w:space="0" w:color="C0C0C0"/>
      </w:pBdr>
      <w:shd w:val="clear" w:color="auto" w:fill="C0C0C0"/>
      <w:spacing w:after="100" w:line="240" w:lineRule="auto"/>
      <w:ind w:left="101"/>
    </w:pPr>
    <w:rPr>
      <w:rFonts w:ascii="Arial" w:hAnsi="Arial"/>
      <w:b/>
      <w:color w:val="000000"/>
      <w:sz w:val="24"/>
      <w:szCs w:val="20"/>
    </w:rPr>
  </w:style>
  <w:style w:type="paragraph" w:styleId="FootnoteText">
    <w:name w:val="footnote text"/>
    <w:basedOn w:val="Normal"/>
    <w:link w:val="FootnoteTextChar"/>
    <w:uiPriority w:val="99"/>
    <w:rsid w:val="00C65874"/>
    <w:pPr>
      <w:spacing w:line="200" w:lineRule="exact"/>
    </w:pPr>
    <w:rPr>
      <w:sz w:val="18"/>
      <w:szCs w:val="20"/>
    </w:rPr>
  </w:style>
  <w:style w:type="paragraph" w:styleId="Footer">
    <w:name w:val="footer"/>
    <w:link w:val="FooterChar"/>
    <w:uiPriority w:val="99"/>
    <w:rsid w:val="00C65874"/>
    <w:pPr>
      <w:tabs>
        <w:tab w:val="center" w:pos="4320"/>
        <w:tab w:val="right" w:pos="8640"/>
      </w:tabs>
    </w:pPr>
    <w:rPr>
      <w:rFonts w:ascii="Arial" w:hAnsi="Arial"/>
      <w:sz w:val="16"/>
    </w:rPr>
  </w:style>
  <w:style w:type="character" w:styleId="FootnoteReference">
    <w:name w:val="footnote reference"/>
    <w:uiPriority w:val="99"/>
    <w:rsid w:val="00C65874"/>
    <w:rPr>
      <w:vertAlign w:val="superscript"/>
    </w:rPr>
  </w:style>
  <w:style w:type="paragraph" w:styleId="Quote">
    <w:name w:val="Quote"/>
    <w:basedOn w:val="Normal"/>
    <w:link w:val="QuoteChar"/>
    <w:qFormat/>
    <w:rsid w:val="0046415D"/>
    <w:pPr>
      <w:spacing w:before="240" w:after="240" w:line="250" w:lineRule="atLeast"/>
      <w:ind w:left="720" w:right="864"/>
      <w:contextualSpacing/>
    </w:pPr>
    <w:rPr>
      <w:i/>
      <w:iCs/>
      <w:szCs w:val="22"/>
    </w:rPr>
  </w:style>
  <w:style w:type="paragraph" w:styleId="EndnoteText">
    <w:name w:val="endnote text"/>
    <w:basedOn w:val="Normal"/>
    <w:link w:val="EndnoteTextChar"/>
    <w:uiPriority w:val="99"/>
    <w:semiHidden/>
    <w:rsid w:val="00C65874"/>
    <w:pPr>
      <w:spacing w:line="200" w:lineRule="exact"/>
    </w:pPr>
    <w:rPr>
      <w:sz w:val="18"/>
      <w:szCs w:val="20"/>
    </w:rPr>
  </w:style>
  <w:style w:type="paragraph" w:customStyle="1" w:styleId="Quote-Boxed">
    <w:name w:val="Quote - Boxed"/>
    <w:basedOn w:val="Quote"/>
    <w:semiHidden/>
    <w:rsid w:val="00C65874"/>
    <w:pPr>
      <w:pBdr>
        <w:top w:val="single" w:sz="4" w:space="15" w:color="777777"/>
        <w:left w:val="single" w:sz="4" w:space="15" w:color="777777"/>
        <w:bottom w:val="single" w:sz="4" w:space="15" w:color="777777"/>
        <w:right w:val="single" w:sz="4" w:space="15" w:color="777777"/>
      </w:pBdr>
      <w:ind w:left="1080" w:right="1080"/>
    </w:pPr>
  </w:style>
  <w:style w:type="paragraph" w:customStyle="1" w:styleId="BodyText-Glossary">
    <w:name w:val="Body Text - Glossary"/>
    <w:basedOn w:val="Normal"/>
    <w:rsid w:val="008868D5"/>
    <w:pPr>
      <w:framePr w:wrap="around" w:vAnchor="page" w:hAnchor="margin" w:y="3601"/>
      <w:spacing w:before="100" w:after="100" w:line="250" w:lineRule="atLeast"/>
      <w:ind w:left="100" w:right="100"/>
    </w:pPr>
    <w:rPr>
      <w:szCs w:val="22"/>
    </w:rPr>
  </w:style>
  <w:style w:type="paragraph" w:customStyle="1" w:styleId="Table-Text">
    <w:name w:val="Table - Text"/>
    <w:basedOn w:val="Normal"/>
    <w:rsid w:val="00C65874"/>
    <w:pPr>
      <w:framePr w:hSpace="180" w:wrap="around" w:vAnchor="page" w:hAnchor="margin" w:y="7201"/>
      <w:widowControl w:val="0"/>
      <w:autoSpaceDE w:val="0"/>
      <w:autoSpaceDN w:val="0"/>
      <w:adjustRightInd w:val="0"/>
      <w:spacing w:line="200" w:lineRule="exact"/>
      <w:ind w:left="58" w:right="58"/>
    </w:pPr>
    <w:rPr>
      <w:rFonts w:ascii="Arial" w:hAnsi="Arial" w:cs="Arial"/>
      <w:sz w:val="20"/>
      <w:szCs w:val="20"/>
    </w:rPr>
  </w:style>
  <w:style w:type="paragraph" w:customStyle="1" w:styleId="TOC11">
    <w:name w:val="TOC 11"/>
    <w:basedOn w:val="Normal"/>
    <w:next w:val="Normal"/>
    <w:autoRedefine/>
    <w:semiHidden/>
    <w:rsid w:val="002B029B"/>
    <w:pPr>
      <w:tabs>
        <w:tab w:val="right" w:leader="dot" w:pos="10070"/>
      </w:tabs>
      <w:spacing w:line="320" w:lineRule="exact"/>
    </w:pPr>
    <w:rPr>
      <w:rFonts w:ascii="Arial" w:hAnsi="Arial"/>
      <w:b/>
      <w:sz w:val="20"/>
    </w:rPr>
  </w:style>
  <w:style w:type="paragraph" w:customStyle="1" w:styleId="Table-Column">
    <w:name w:val="Table - Column"/>
    <w:basedOn w:val="Table-Row"/>
    <w:rsid w:val="00C65874"/>
    <w:rPr>
      <w:color w:val="000000"/>
    </w:rPr>
  </w:style>
  <w:style w:type="paragraph" w:customStyle="1" w:styleId="Table-Subtext">
    <w:name w:val="Table - Subtext"/>
    <w:basedOn w:val="FootnoteText"/>
    <w:rsid w:val="00C65874"/>
    <w:pPr>
      <w:spacing w:before="60"/>
    </w:pPr>
  </w:style>
  <w:style w:type="character" w:styleId="Hyperlink">
    <w:name w:val="Hyperlink"/>
    <w:uiPriority w:val="99"/>
    <w:rsid w:val="00C65874"/>
    <w:rPr>
      <w:color w:val="0000FF"/>
      <w:u w:val="single"/>
    </w:rPr>
  </w:style>
  <w:style w:type="paragraph" w:customStyle="1" w:styleId="Caption-Bottom">
    <w:name w:val="Caption - Bottom"/>
    <w:basedOn w:val="Normal"/>
    <w:rsid w:val="00C65874"/>
    <w:pPr>
      <w:spacing w:before="100" w:after="60" w:line="220" w:lineRule="exact"/>
    </w:pPr>
    <w:rPr>
      <w:bCs/>
      <w:sz w:val="18"/>
      <w:szCs w:val="20"/>
    </w:rPr>
  </w:style>
  <w:style w:type="paragraph" w:styleId="TOC2">
    <w:name w:val="toc 2"/>
    <w:basedOn w:val="Normal"/>
    <w:next w:val="Normal"/>
    <w:uiPriority w:val="39"/>
    <w:rsid w:val="002F04D8"/>
    <w:pPr>
      <w:widowControl w:val="0"/>
      <w:spacing w:line="320" w:lineRule="exact"/>
      <w:ind w:left="1440"/>
    </w:pPr>
    <w:rPr>
      <w:rFonts w:ascii="Arial" w:hAnsi="Arial"/>
    </w:rPr>
  </w:style>
  <w:style w:type="paragraph" w:styleId="Caption">
    <w:name w:val="caption"/>
    <w:basedOn w:val="Normal"/>
    <w:next w:val="BodyText"/>
    <w:qFormat/>
    <w:rsid w:val="00F841C1"/>
    <w:pPr>
      <w:spacing w:before="120" w:after="120" w:line="220" w:lineRule="atLeast"/>
      <w:ind w:left="72"/>
    </w:pPr>
    <w:rPr>
      <w:rFonts w:ascii="Arial" w:hAnsi="Arial"/>
      <w:b/>
      <w:bCs/>
      <w:sz w:val="20"/>
      <w:szCs w:val="20"/>
    </w:rPr>
  </w:style>
  <w:style w:type="character" w:styleId="PageNumber">
    <w:name w:val="page number"/>
    <w:semiHidden/>
    <w:rsid w:val="00C65874"/>
    <w:rPr>
      <w:rFonts w:ascii="Arial" w:hAnsi="Arial"/>
      <w:b/>
      <w:sz w:val="16"/>
    </w:rPr>
  </w:style>
  <w:style w:type="paragraph" w:customStyle="1" w:styleId="Caption-Top">
    <w:name w:val="Caption -Top"/>
    <w:basedOn w:val="Normal"/>
    <w:link w:val="Caption-TopCharChar"/>
    <w:rsid w:val="00CB53E7"/>
    <w:pPr>
      <w:spacing w:line="200" w:lineRule="atLeast"/>
      <w:ind w:left="72"/>
    </w:pPr>
    <w:rPr>
      <w:rFonts w:ascii="Arial" w:hAnsi="Arial"/>
      <w:b/>
      <w:sz w:val="20"/>
    </w:rPr>
  </w:style>
  <w:style w:type="character" w:customStyle="1" w:styleId="Caption-TopCharChar">
    <w:name w:val="Caption -Top Char Char"/>
    <w:link w:val="Caption-Top"/>
    <w:rsid w:val="00CB53E7"/>
    <w:rPr>
      <w:rFonts w:ascii="Arial" w:hAnsi="Arial"/>
      <w:b/>
      <w:szCs w:val="24"/>
      <w:lang w:val="en-US" w:eastAsia="en-US" w:bidi="ar-SA"/>
    </w:rPr>
  </w:style>
  <w:style w:type="paragraph" w:customStyle="1" w:styleId="ProjectTitle">
    <w:name w:val="Project Title"/>
    <w:basedOn w:val="Normal"/>
    <w:next w:val="ReportTitle"/>
    <w:rsid w:val="00354289"/>
    <w:rPr>
      <w:rFonts w:ascii="Arial" w:hAnsi="Arial" w:cs="Arial"/>
      <w:b/>
      <w:bCs/>
    </w:rPr>
  </w:style>
  <w:style w:type="paragraph" w:styleId="TableofFigures">
    <w:name w:val="table of figures"/>
    <w:basedOn w:val="Normal"/>
    <w:autoRedefine/>
    <w:uiPriority w:val="99"/>
    <w:rsid w:val="007215CD"/>
    <w:pPr>
      <w:tabs>
        <w:tab w:val="right" w:leader="dot" w:pos="10070"/>
      </w:tabs>
      <w:spacing w:before="60" w:after="60"/>
      <w:jc w:val="both"/>
    </w:pPr>
    <w:rPr>
      <w:rFonts w:ascii="Arial" w:hAnsi="Arial"/>
      <w:sz w:val="20"/>
    </w:rPr>
  </w:style>
  <w:style w:type="paragraph" w:styleId="TOC1">
    <w:name w:val="toc 1"/>
    <w:basedOn w:val="Normal"/>
    <w:next w:val="Normal"/>
    <w:uiPriority w:val="39"/>
    <w:rsid w:val="00003BA1"/>
    <w:pPr>
      <w:spacing w:before="80" w:after="100" w:line="250" w:lineRule="atLeast"/>
      <w:ind w:left="720"/>
    </w:pPr>
    <w:rPr>
      <w:rFonts w:ascii="Arial" w:hAnsi="Arial"/>
      <w:b/>
      <w:szCs w:val="22"/>
    </w:rPr>
  </w:style>
  <w:style w:type="paragraph" w:styleId="TOC4">
    <w:name w:val="toc 4"/>
    <w:basedOn w:val="TOC3"/>
    <w:next w:val="Normal"/>
    <w:uiPriority w:val="39"/>
    <w:rsid w:val="002F04D8"/>
    <w:pPr>
      <w:ind w:left="2880"/>
    </w:pPr>
  </w:style>
  <w:style w:type="paragraph" w:styleId="TOC3">
    <w:name w:val="toc 3"/>
    <w:basedOn w:val="TOC2"/>
    <w:next w:val="Normal"/>
    <w:uiPriority w:val="39"/>
    <w:rsid w:val="002F04D8"/>
    <w:pPr>
      <w:ind w:left="2160"/>
    </w:pPr>
    <w:rPr>
      <w:sz w:val="20"/>
    </w:rPr>
  </w:style>
  <w:style w:type="paragraph" w:styleId="TOC9">
    <w:name w:val="toc 9"/>
    <w:basedOn w:val="Normal"/>
    <w:next w:val="Normal"/>
    <w:semiHidden/>
    <w:rsid w:val="00FB3372"/>
    <w:pPr>
      <w:ind w:left="5760"/>
    </w:pPr>
    <w:rPr>
      <w:rFonts w:ascii="Arial Narrow" w:hAnsi="Arial Narrow"/>
      <w:sz w:val="18"/>
    </w:rPr>
  </w:style>
  <w:style w:type="paragraph" w:customStyle="1" w:styleId="TitlePageAdditionalInfo">
    <w:name w:val="Title Page Additional Info"/>
    <w:basedOn w:val="Normal"/>
    <w:next w:val="Normal"/>
    <w:rsid w:val="00D21A87"/>
    <w:rPr>
      <w:rFonts w:ascii="Arial" w:hAnsi="Arial"/>
    </w:rPr>
  </w:style>
  <w:style w:type="paragraph" w:styleId="TOC5">
    <w:name w:val="toc 5"/>
    <w:basedOn w:val="TOC4"/>
    <w:next w:val="Normal"/>
    <w:semiHidden/>
    <w:rsid w:val="002F04D8"/>
    <w:pPr>
      <w:ind w:left="3600"/>
    </w:pPr>
  </w:style>
  <w:style w:type="paragraph" w:styleId="TOC6">
    <w:name w:val="toc 6"/>
    <w:basedOn w:val="TOC5"/>
    <w:next w:val="Normal"/>
    <w:semiHidden/>
    <w:rsid w:val="002F04D8"/>
    <w:pPr>
      <w:ind w:left="4320"/>
    </w:pPr>
  </w:style>
  <w:style w:type="paragraph" w:styleId="TOC7">
    <w:name w:val="toc 7"/>
    <w:basedOn w:val="Normal"/>
    <w:next w:val="Normal"/>
    <w:semiHidden/>
    <w:rsid w:val="00FB3372"/>
    <w:pPr>
      <w:ind w:left="4320"/>
    </w:pPr>
    <w:rPr>
      <w:rFonts w:ascii="Arial Narrow" w:hAnsi="Arial Narrow"/>
      <w:sz w:val="20"/>
    </w:rPr>
  </w:style>
  <w:style w:type="paragraph" w:styleId="TOC8">
    <w:name w:val="toc 8"/>
    <w:basedOn w:val="Normal"/>
    <w:next w:val="Normal"/>
    <w:semiHidden/>
    <w:rsid w:val="00FB3372"/>
    <w:pPr>
      <w:ind w:left="5040"/>
    </w:pPr>
    <w:rPr>
      <w:rFonts w:ascii="Arial Narrow" w:hAnsi="Arial Narrow"/>
      <w:sz w:val="18"/>
    </w:rPr>
  </w:style>
  <w:style w:type="numbering" w:styleId="ArticleSection">
    <w:name w:val="Outline List 3"/>
    <w:basedOn w:val="NoList"/>
    <w:semiHidden/>
    <w:rsid w:val="005378A6"/>
    <w:pPr>
      <w:numPr>
        <w:numId w:val="14"/>
      </w:numPr>
    </w:pPr>
  </w:style>
  <w:style w:type="paragraph" w:styleId="BodyText">
    <w:name w:val="Body Text"/>
    <w:basedOn w:val="Normal"/>
    <w:link w:val="BodyTextChar"/>
    <w:rsid w:val="00B87415"/>
    <w:pPr>
      <w:spacing w:line="260" w:lineRule="atLeast"/>
    </w:pPr>
    <w:rPr>
      <w:szCs w:val="22"/>
    </w:rPr>
  </w:style>
  <w:style w:type="paragraph" w:styleId="BlockText">
    <w:name w:val="Block Text"/>
    <w:basedOn w:val="Normal"/>
    <w:semiHidden/>
    <w:rsid w:val="005378A6"/>
    <w:pPr>
      <w:spacing w:after="120"/>
      <w:ind w:left="1440" w:right="1440"/>
    </w:pPr>
  </w:style>
  <w:style w:type="paragraph" w:styleId="BodyText2">
    <w:name w:val="Body Text 2"/>
    <w:basedOn w:val="Normal"/>
    <w:semiHidden/>
    <w:rsid w:val="005378A6"/>
    <w:pPr>
      <w:spacing w:after="120" w:line="480" w:lineRule="auto"/>
    </w:pPr>
  </w:style>
  <w:style w:type="paragraph" w:styleId="BodyText3">
    <w:name w:val="Body Text 3"/>
    <w:basedOn w:val="Normal"/>
    <w:semiHidden/>
    <w:rsid w:val="005378A6"/>
    <w:pPr>
      <w:spacing w:after="120"/>
    </w:pPr>
    <w:rPr>
      <w:sz w:val="16"/>
      <w:szCs w:val="16"/>
    </w:rPr>
  </w:style>
  <w:style w:type="paragraph" w:styleId="BodyTextFirstIndent">
    <w:name w:val="Body Text First Indent"/>
    <w:basedOn w:val="BodyText"/>
    <w:semiHidden/>
    <w:rsid w:val="005378A6"/>
    <w:pPr>
      <w:spacing w:after="120" w:line="260" w:lineRule="exact"/>
      <w:ind w:firstLine="210"/>
    </w:pPr>
    <w:rPr>
      <w:szCs w:val="24"/>
    </w:rPr>
  </w:style>
  <w:style w:type="paragraph" w:styleId="BodyTextIndent">
    <w:name w:val="Body Text Indent"/>
    <w:basedOn w:val="Normal"/>
    <w:semiHidden/>
    <w:rsid w:val="005378A6"/>
    <w:pPr>
      <w:spacing w:after="120"/>
      <w:ind w:left="360"/>
    </w:pPr>
  </w:style>
  <w:style w:type="paragraph" w:styleId="BodyTextFirstIndent2">
    <w:name w:val="Body Text First Indent 2"/>
    <w:basedOn w:val="BodyTextIndent"/>
    <w:semiHidden/>
    <w:rsid w:val="005378A6"/>
    <w:pPr>
      <w:ind w:firstLine="210"/>
    </w:pPr>
  </w:style>
  <w:style w:type="paragraph" w:styleId="BodyTextIndent2">
    <w:name w:val="Body Text Indent 2"/>
    <w:basedOn w:val="Normal"/>
    <w:semiHidden/>
    <w:rsid w:val="005378A6"/>
    <w:pPr>
      <w:spacing w:after="120" w:line="480" w:lineRule="auto"/>
      <w:ind w:left="360"/>
    </w:pPr>
  </w:style>
  <w:style w:type="paragraph" w:styleId="BodyTextIndent3">
    <w:name w:val="Body Text Indent 3"/>
    <w:basedOn w:val="Normal"/>
    <w:semiHidden/>
    <w:rsid w:val="005378A6"/>
    <w:pPr>
      <w:spacing w:after="120"/>
      <w:ind w:left="360"/>
    </w:pPr>
    <w:rPr>
      <w:sz w:val="16"/>
      <w:szCs w:val="16"/>
    </w:rPr>
  </w:style>
  <w:style w:type="paragraph" w:styleId="Closing">
    <w:name w:val="Closing"/>
    <w:basedOn w:val="Normal"/>
    <w:semiHidden/>
    <w:rsid w:val="005378A6"/>
    <w:pPr>
      <w:ind w:left="4320"/>
    </w:pPr>
  </w:style>
  <w:style w:type="paragraph" w:styleId="Date">
    <w:name w:val="Date"/>
    <w:basedOn w:val="Normal"/>
    <w:next w:val="Normal"/>
    <w:semiHidden/>
    <w:rsid w:val="005378A6"/>
  </w:style>
  <w:style w:type="paragraph" w:styleId="E-mailSignature">
    <w:name w:val="E-mail Signature"/>
    <w:basedOn w:val="Normal"/>
    <w:semiHidden/>
    <w:rsid w:val="005378A6"/>
  </w:style>
  <w:style w:type="character" w:styleId="Emphasis">
    <w:name w:val="Emphasis"/>
    <w:uiPriority w:val="20"/>
    <w:qFormat/>
    <w:rsid w:val="005378A6"/>
    <w:rPr>
      <w:i/>
      <w:iCs/>
    </w:rPr>
  </w:style>
  <w:style w:type="paragraph" w:styleId="EnvelopeAddress">
    <w:name w:val="envelope address"/>
    <w:basedOn w:val="Normal"/>
    <w:semiHidden/>
    <w:rsid w:val="005378A6"/>
    <w:pPr>
      <w:framePr w:w="7920" w:h="1980" w:hRule="exact" w:hSpace="180" w:wrap="auto" w:hAnchor="page" w:xAlign="center" w:yAlign="bottom"/>
      <w:ind w:left="2880"/>
    </w:pPr>
    <w:rPr>
      <w:rFonts w:ascii="Arial" w:hAnsi="Arial" w:cs="Arial"/>
      <w:sz w:val="24"/>
    </w:rPr>
  </w:style>
  <w:style w:type="paragraph" w:styleId="EnvelopeReturn">
    <w:name w:val="envelope return"/>
    <w:basedOn w:val="Normal"/>
    <w:semiHidden/>
    <w:rsid w:val="005378A6"/>
    <w:rPr>
      <w:rFonts w:ascii="Arial" w:hAnsi="Arial" w:cs="Arial"/>
      <w:sz w:val="20"/>
      <w:szCs w:val="20"/>
    </w:rPr>
  </w:style>
  <w:style w:type="character" w:styleId="FollowedHyperlink">
    <w:name w:val="FollowedHyperlink"/>
    <w:semiHidden/>
    <w:rsid w:val="005378A6"/>
    <w:rPr>
      <w:color w:val="800080"/>
      <w:u w:val="single"/>
    </w:rPr>
  </w:style>
  <w:style w:type="character" w:styleId="HTMLAcronym">
    <w:name w:val="HTML Acronym"/>
    <w:basedOn w:val="DefaultParagraphFont"/>
    <w:semiHidden/>
    <w:rsid w:val="005378A6"/>
  </w:style>
  <w:style w:type="paragraph" w:styleId="HTMLAddress">
    <w:name w:val="HTML Address"/>
    <w:basedOn w:val="Normal"/>
    <w:semiHidden/>
    <w:rsid w:val="005378A6"/>
    <w:rPr>
      <w:i/>
      <w:iCs/>
    </w:rPr>
  </w:style>
  <w:style w:type="character" w:styleId="HTMLCite">
    <w:name w:val="HTML Cite"/>
    <w:semiHidden/>
    <w:rsid w:val="005378A6"/>
    <w:rPr>
      <w:i/>
      <w:iCs/>
    </w:rPr>
  </w:style>
  <w:style w:type="character" w:styleId="HTMLCode">
    <w:name w:val="HTML Code"/>
    <w:semiHidden/>
    <w:rsid w:val="005378A6"/>
    <w:rPr>
      <w:rFonts w:ascii="Courier New" w:hAnsi="Courier New" w:cs="Courier New"/>
      <w:sz w:val="20"/>
      <w:szCs w:val="20"/>
    </w:rPr>
  </w:style>
  <w:style w:type="character" w:styleId="HTMLDefinition">
    <w:name w:val="HTML Definition"/>
    <w:semiHidden/>
    <w:rsid w:val="005378A6"/>
    <w:rPr>
      <w:i/>
      <w:iCs/>
    </w:rPr>
  </w:style>
  <w:style w:type="character" w:styleId="HTMLKeyboard">
    <w:name w:val="HTML Keyboard"/>
    <w:semiHidden/>
    <w:rsid w:val="005378A6"/>
    <w:rPr>
      <w:rFonts w:ascii="Courier New" w:hAnsi="Courier New" w:cs="Courier New"/>
      <w:sz w:val="20"/>
      <w:szCs w:val="20"/>
    </w:rPr>
  </w:style>
  <w:style w:type="paragraph" w:styleId="HTMLPreformatted">
    <w:name w:val="HTML Preformatted"/>
    <w:basedOn w:val="Normal"/>
    <w:semiHidden/>
    <w:rsid w:val="005378A6"/>
    <w:rPr>
      <w:rFonts w:ascii="Courier New" w:hAnsi="Courier New" w:cs="Courier New"/>
      <w:sz w:val="20"/>
      <w:szCs w:val="20"/>
    </w:rPr>
  </w:style>
  <w:style w:type="character" w:styleId="HTMLSample">
    <w:name w:val="HTML Sample"/>
    <w:semiHidden/>
    <w:rsid w:val="005378A6"/>
    <w:rPr>
      <w:rFonts w:ascii="Courier New" w:hAnsi="Courier New" w:cs="Courier New"/>
    </w:rPr>
  </w:style>
  <w:style w:type="character" w:styleId="HTMLTypewriter">
    <w:name w:val="HTML Typewriter"/>
    <w:semiHidden/>
    <w:rsid w:val="005378A6"/>
    <w:rPr>
      <w:rFonts w:ascii="Courier New" w:hAnsi="Courier New" w:cs="Courier New"/>
      <w:sz w:val="20"/>
      <w:szCs w:val="20"/>
    </w:rPr>
  </w:style>
  <w:style w:type="character" w:styleId="HTMLVariable">
    <w:name w:val="HTML Variable"/>
    <w:semiHidden/>
    <w:rsid w:val="005378A6"/>
    <w:rPr>
      <w:i/>
      <w:iCs/>
    </w:rPr>
  </w:style>
  <w:style w:type="paragraph" w:styleId="List2">
    <w:name w:val="List 2"/>
    <w:basedOn w:val="Normal"/>
    <w:semiHidden/>
    <w:rsid w:val="005378A6"/>
    <w:pPr>
      <w:ind w:left="720" w:hanging="360"/>
    </w:pPr>
  </w:style>
  <w:style w:type="paragraph" w:styleId="List3">
    <w:name w:val="List 3"/>
    <w:basedOn w:val="Normal"/>
    <w:semiHidden/>
    <w:rsid w:val="005378A6"/>
    <w:pPr>
      <w:ind w:left="1080" w:hanging="360"/>
    </w:pPr>
  </w:style>
  <w:style w:type="paragraph" w:styleId="List4">
    <w:name w:val="List 4"/>
    <w:basedOn w:val="Normal"/>
    <w:semiHidden/>
    <w:rsid w:val="005378A6"/>
    <w:pPr>
      <w:ind w:left="1440" w:hanging="360"/>
    </w:pPr>
  </w:style>
  <w:style w:type="paragraph" w:styleId="List5">
    <w:name w:val="List 5"/>
    <w:basedOn w:val="Normal"/>
    <w:semiHidden/>
    <w:rsid w:val="005378A6"/>
    <w:pPr>
      <w:ind w:left="1800" w:hanging="360"/>
    </w:pPr>
  </w:style>
  <w:style w:type="paragraph" w:styleId="ListBullet2">
    <w:name w:val="List Bullet 2"/>
    <w:basedOn w:val="Normal"/>
    <w:semiHidden/>
    <w:rsid w:val="005378A6"/>
    <w:pPr>
      <w:numPr>
        <w:numId w:val="3"/>
      </w:numPr>
      <w:tabs>
        <w:tab w:val="clear" w:pos="720"/>
        <w:tab w:val="num" w:pos="360"/>
      </w:tabs>
      <w:ind w:left="0" w:firstLine="0"/>
    </w:pPr>
  </w:style>
  <w:style w:type="paragraph" w:styleId="ListBullet3">
    <w:name w:val="List Bullet 3"/>
    <w:basedOn w:val="Normal"/>
    <w:semiHidden/>
    <w:rsid w:val="005378A6"/>
    <w:pPr>
      <w:numPr>
        <w:numId w:val="4"/>
      </w:numPr>
    </w:pPr>
  </w:style>
  <w:style w:type="paragraph" w:styleId="ListBullet4">
    <w:name w:val="List Bullet 4"/>
    <w:basedOn w:val="Normal"/>
    <w:semiHidden/>
    <w:rsid w:val="005378A6"/>
    <w:pPr>
      <w:numPr>
        <w:numId w:val="5"/>
      </w:numPr>
    </w:pPr>
  </w:style>
  <w:style w:type="paragraph" w:styleId="ListBullet5">
    <w:name w:val="List Bullet 5"/>
    <w:basedOn w:val="Normal"/>
    <w:semiHidden/>
    <w:rsid w:val="005378A6"/>
    <w:pPr>
      <w:numPr>
        <w:numId w:val="6"/>
      </w:numPr>
    </w:pPr>
  </w:style>
  <w:style w:type="paragraph" w:styleId="ListContinue2">
    <w:name w:val="List Continue 2"/>
    <w:basedOn w:val="Normal"/>
    <w:semiHidden/>
    <w:rsid w:val="005378A6"/>
    <w:pPr>
      <w:spacing w:after="120"/>
      <w:ind w:left="720"/>
    </w:pPr>
  </w:style>
  <w:style w:type="paragraph" w:styleId="ListContinue3">
    <w:name w:val="List Continue 3"/>
    <w:basedOn w:val="Normal"/>
    <w:semiHidden/>
    <w:rsid w:val="005378A6"/>
    <w:pPr>
      <w:spacing w:after="120"/>
      <w:ind w:left="1080"/>
    </w:pPr>
  </w:style>
  <w:style w:type="paragraph" w:styleId="ListContinue4">
    <w:name w:val="List Continue 4"/>
    <w:basedOn w:val="Normal"/>
    <w:semiHidden/>
    <w:rsid w:val="005378A6"/>
    <w:pPr>
      <w:spacing w:after="120"/>
      <w:ind w:left="1440"/>
    </w:pPr>
  </w:style>
  <w:style w:type="paragraph" w:styleId="ListContinue5">
    <w:name w:val="List Continue 5"/>
    <w:basedOn w:val="Normal"/>
    <w:semiHidden/>
    <w:rsid w:val="005378A6"/>
    <w:pPr>
      <w:spacing w:after="120"/>
      <w:ind w:left="1800"/>
    </w:pPr>
  </w:style>
  <w:style w:type="paragraph" w:styleId="ListNumber">
    <w:name w:val="List Number"/>
    <w:basedOn w:val="Normal"/>
    <w:semiHidden/>
    <w:rsid w:val="005378A6"/>
    <w:pPr>
      <w:numPr>
        <w:numId w:val="7"/>
      </w:numPr>
    </w:pPr>
  </w:style>
  <w:style w:type="paragraph" w:styleId="ListNumber3">
    <w:name w:val="List Number 3"/>
    <w:basedOn w:val="Normal"/>
    <w:semiHidden/>
    <w:rsid w:val="005378A6"/>
    <w:pPr>
      <w:numPr>
        <w:numId w:val="9"/>
      </w:numPr>
    </w:pPr>
  </w:style>
  <w:style w:type="paragraph" w:styleId="ListNumber4">
    <w:name w:val="List Number 4"/>
    <w:basedOn w:val="Normal"/>
    <w:semiHidden/>
    <w:rsid w:val="005378A6"/>
    <w:pPr>
      <w:numPr>
        <w:numId w:val="10"/>
      </w:numPr>
    </w:pPr>
  </w:style>
  <w:style w:type="paragraph" w:styleId="ListNumber5">
    <w:name w:val="List Number 5"/>
    <w:basedOn w:val="Normal"/>
    <w:semiHidden/>
    <w:rsid w:val="005378A6"/>
    <w:pPr>
      <w:numPr>
        <w:numId w:val="11"/>
      </w:numPr>
    </w:pPr>
  </w:style>
  <w:style w:type="paragraph" w:styleId="MessageHeader">
    <w:name w:val="Message Header"/>
    <w:basedOn w:val="Normal"/>
    <w:semiHidden/>
    <w:rsid w:val="005378A6"/>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rPr>
  </w:style>
  <w:style w:type="paragraph" w:styleId="NormalWeb">
    <w:name w:val="Normal (Web)"/>
    <w:basedOn w:val="Normal"/>
    <w:uiPriority w:val="99"/>
    <w:semiHidden/>
    <w:rsid w:val="005378A6"/>
    <w:rPr>
      <w:sz w:val="24"/>
    </w:rPr>
  </w:style>
  <w:style w:type="paragraph" w:styleId="NormalIndent">
    <w:name w:val="Normal Indent"/>
    <w:basedOn w:val="Normal"/>
    <w:semiHidden/>
    <w:rsid w:val="005378A6"/>
    <w:pPr>
      <w:ind w:left="720"/>
    </w:pPr>
  </w:style>
  <w:style w:type="paragraph" w:styleId="NoteHeading">
    <w:name w:val="Note Heading"/>
    <w:basedOn w:val="Normal"/>
    <w:next w:val="Normal"/>
    <w:semiHidden/>
    <w:rsid w:val="005378A6"/>
  </w:style>
  <w:style w:type="paragraph" w:styleId="PlainText">
    <w:name w:val="Plain Text"/>
    <w:basedOn w:val="Normal"/>
    <w:link w:val="PlainTextChar"/>
    <w:uiPriority w:val="99"/>
    <w:semiHidden/>
    <w:rsid w:val="005378A6"/>
    <w:rPr>
      <w:rFonts w:ascii="Courier New" w:hAnsi="Courier New" w:cs="Courier New"/>
      <w:sz w:val="20"/>
      <w:szCs w:val="20"/>
    </w:rPr>
  </w:style>
  <w:style w:type="paragraph" w:styleId="Salutation">
    <w:name w:val="Salutation"/>
    <w:basedOn w:val="Normal"/>
    <w:next w:val="Normal"/>
    <w:semiHidden/>
    <w:rsid w:val="005378A6"/>
  </w:style>
  <w:style w:type="paragraph" w:styleId="Signature">
    <w:name w:val="Signature"/>
    <w:basedOn w:val="Normal"/>
    <w:semiHidden/>
    <w:rsid w:val="005378A6"/>
    <w:pPr>
      <w:ind w:left="4320"/>
    </w:pPr>
  </w:style>
  <w:style w:type="character" w:styleId="Strong">
    <w:name w:val="Strong"/>
    <w:qFormat/>
    <w:rsid w:val="005378A6"/>
    <w:rPr>
      <w:b/>
      <w:bCs/>
    </w:rPr>
  </w:style>
  <w:style w:type="paragraph" w:styleId="Subtitle">
    <w:name w:val="Subtitle"/>
    <w:basedOn w:val="Normal"/>
    <w:qFormat/>
    <w:rsid w:val="005378A6"/>
    <w:pPr>
      <w:spacing w:after="60"/>
      <w:jc w:val="center"/>
      <w:outlineLvl w:val="1"/>
    </w:pPr>
    <w:rPr>
      <w:rFonts w:ascii="Arial" w:hAnsi="Arial" w:cs="Arial"/>
      <w:sz w:val="24"/>
    </w:rPr>
  </w:style>
  <w:style w:type="table" w:styleId="Table3Deffects1">
    <w:name w:val="Table 3D effects 1"/>
    <w:basedOn w:val="TableNormal"/>
    <w:semiHidden/>
    <w:rsid w:val="005378A6"/>
    <w:pPr>
      <w:spacing w:line="26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5378A6"/>
    <w:pPr>
      <w:spacing w:line="26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5378A6"/>
    <w:pPr>
      <w:spacing w:line="26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3">
    <w:name w:val="Table Classic 3"/>
    <w:basedOn w:val="TableNormal"/>
    <w:semiHidden/>
    <w:rsid w:val="005378A6"/>
    <w:pPr>
      <w:spacing w:line="26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5378A6"/>
    <w:pPr>
      <w:spacing w:line="26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2">
    <w:name w:val="Table Colorful 2"/>
    <w:basedOn w:val="TableNormal"/>
    <w:semiHidden/>
    <w:rsid w:val="005378A6"/>
    <w:pPr>
      <w:spacing w:line="26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5378A6"/>
    <w:pPr>
      <w:spacing w:line="26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5378A6"/>
    <w:pPr>
      <w:spacing w:line="26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5378A6"/>
    <w:pPr>
      <w:spacing w:line="26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5378A6"/>
    <w:pPr>
      <w:spacing w:line="26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5378A6"/>
    <w:pPr>
      <w:spacing w:line="26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5378A6"/>
    <w:pPr>
      <w:spacing w:line="26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5378A6"/>
    <w:pPr>
      <w:spacing w:line="26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5378A6"/>
    <w:pPr>
      <w:spacing w:line="26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5378A6"/>
    <w:pPr>
      <w:spacing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5378A6"/>
    <w:pPr>
      <w:spacing w:line="26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5378A6"/>
    <w:pPr>
      <w:spacing w:line="26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5378A6"/>
    <w:pPr>
      <w:spacing w:line="26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5378A6"/>
    <w:pPr>
      <w:spacing w:line="26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5378A6"/>
    <w:pPr>
      <w:spacing w:line="26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5378A6"/>
    <w:pPr>
      <w:spacing w:line="26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5378A6"/>
    <w:pPr>
      <w:spacing w:line="26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5378A6"/>
    <w:pPr>
      <w:spacing w:line="26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5378A6"/>
    <w:pPr>
      <w:spacing w:line="26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5378A6"/>
    <w:pPr>
      <w:spacing w:line="26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5378A6"/>
    <w:pPr>
      <w:spacing w:line="26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5378A6"/>
    <w:pPr>
      <w:spacing w:line="26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5378A6"/>
    <w:pPr>
      <w:spacing w:line="26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5378A6"/>
    <w:pPr>
      <w:spacing w:line="26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5378A6"/>
    <w:pPr>
      <w:spacing w:line="26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5378A6"/>
    <w:pPr>
      <w:spacing w:line="26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Simple2">
    <w:name w:val="Table Simple 2"/>
    <w:basedOn w:val="TableNormal"/>
    <w:semiHidden/>
    <w:rsid w:val="005378A6"/>
    <w:pPr>
      <w:spacing w:line="26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5378A6"/>
    <w:pPr>
      <w:spacing w:line="26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5378A6"/>
    <w:pPr>
      <w:spacing w:line="26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5378A6"/>
    <w:pPr>
      <w:spacing w:line="26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5378A6"/>
    <w:pPr>
      <w:spacing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5378A6"/>
    <w:pPr>
      <w:spacing w:line="26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5378A6"/>
    <w:pPr>
      <w:spacing w:line="26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5378A6"/>
    <w:pPr>
      <w:spacing w:line="26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Caption-Top0">
    <w:name w:val="Caption-Top"/>
    <w:basedOn w:val="Caption"/>
    <w:next w:val="Table-Text"/>
    <w:semiHidden/>
    <w:rsid w:val="00811763"/>
  </w:style>
  <w:style w:type="paragraph" w:customStyle="1" w:styleId="TitleSubheading">
    <w:name w:val="Title Subheading"/>
    <w:basedOn w:val="ReportTitle"/>
    <w:rsid w:val="00354289"/>
    <w:pPr>
      <w:spacing w:before="0" w:after="0"/>
    </w:pPr>
    <w:rPr>
      <w:rFonts w:cs="Times New Roman"/>
      <w:bCs w:val="0"/>
      <w:sz w:val="24"/>
      <w:szCs w:val="20"/>
    </w:rPr>
  </w:style>
  <w:style w:type="character" w:customStyle="1" w:styleId="em1">
    <w:name w:val="em1"/>
    <w:semiHidden/>
    <w:rsid w:val="009E6D5C"/>
    <w:rPr>
      <w:i/>
      <w:iCs/>
    </w:rPr>
  </w:style>
  <w:style w:type="character" w:customStyle="1" w:styleId="QuoteChar">
    <w:name w:val="Quote Char"/>
    <w:link w:val="Quote"/>
    <w:rsid w:val="002B0718"/>
    <w:rPr>
      <w:i/>
      <w:iCs/>
      <w:sz w:val="22"/>
      <w:szCs w:val="22"/>
      <w:lang w:val="en-US" w:eastAsia="en-US" w:bidi="ar-SA"/>
    </w:rPr>
  </w:style>
  <w:style w:type="character" w:customStyle="1" w:styleId="BodyTextChar">
    <w:name w:val="Body Text Char"/>
    <w:link w:val="BodyText"/>
    <w:rsid w:val="00E35A7E"/>
    <w:rPr>
      <w:sz w:val="22"/>
      <w:szCs w:val="22"/>
      <w:lang w:val="en-US" w:eastAsia="en-US" w:bidi="ar-SA"/>
    </w:rPr>
  </w:style>
  <w:style w:type="paragraph" w:customStyle="1" w:styleId="altHeading1notinTOC">
    <w:name w:val="alt. Heading 1 (not in TOC)"/>
    <w:basedOn w:val="Heading1"/>
    <w:next w:val="BodyText"/>
    <w:rsid w:val="00C82F13"/>
    <w:pPr>
      <w:outlineLvl w:val="9"/>
    </w:pPr>
  </w:style>
  <w:style w:type="character" w:styleId="LineNumber">
    <w:name w:val="line number"/>
    <w:basedOn w:val="DefaultParagraphFont"/>
    <w:semiHidden/>
    <w:rsid w:val="004D2648"/>
  </w:style>
  <w:style w:type="paragraph" w:styleId="List">
    <w:name w:val="List"/>
    <w:basedOn w:val="Normal"/>
    <w:semiHidden/>
    <w:rsid w:val="004D2648"/>
    <w:pPr>
      <w:ind w:left="360" w:hanging="360"/>
    </w:pPr>
  </w:style>
  <w:style w:type="paragraph" w:styleId="ListContinue">
    <w:name w:val="List Continue"/>
    <w:basedOn w:val="Normal"/>
    <w:semiHidden/>
    <w:rsid w:val="004D2648"/>
    <w:pPr>
      <w:spacing w:after="120"/>
      <w:ind w:left="360"/>
    </w:pPr>
  </w:style>
  <w:style w:type="paragraph" w:styleId="ListNumber2">
    <w:name w:val="List Number 2"/>
    <w:basedOn w:val="Normal"/>
    <w:semiHidden/>
    <w:rsid w:val="004D2648"/>
    <w:pPr>
      <w:numPr>
        <w:numId w:val="8"/>
      </w:numPr>
    </w:pPr>
  </w:style>
  <w:style w:type="table" w:styleId="TableClassic2">
    <w:name w:val="Table Classic 2"/>
    <w:basedOn w:val="TableNormal"/>
    <w:semiHidden/>
    <w:rsid w:val="004D2648"/>
    <w:pPr>
      <w:spacing w:line="26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4D2648"/>
    <w:pPr>
      <w:spacing w:line="26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lassic1">
    <w:name w:val="Table Classic 1"/>
    <w:basedOn w:val="TableNormal"/>
    <w:semiHidden/>
    <w:rsid w:val="000811C4"/>
    <w:pPr>
      <w:spacing w:line="26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Professional">
    <w:name w:val="Table Professional"/>
    <w:basedOn w:val="TableNormal"/>
    <w:semiHidden/>
    <w:rsid w:val="000811C4"/>
    <w:pPr>
      <w:spacing w:line="26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0811C4"/>
    <w:pPr>
      <w:spacing w:line="26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superscript">
    <w:name w:val="superscript"/>
    <w:basedOn w:val="BodyText"/>
    <w:rsid w:val="000811C4"/>
  </w:style>
  <w:style w:type="paragraph" w:styleId="BalloonText">
    <w:name w:val="Balloon Text"/>
    <w:basedOn w:val="Normal"/>
    <w:link w:val="BalloonTextChar"/>
    <w:uiPriority w:val="99"/>
    <w:rsid w:val="0069764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697643"/>
    <w:rPr>
      <w:rFonts w:ascii="Tahoma" w:hAnsi="Tahoma" w:cs="Tahoma"/>
      <w:sz w:val="16"/>
      <w:szCs w:val="16"/>
    </w:rPr>
  </w:style>
  <w:style w:type="character" w:customStyle="1" w:styleId="FootnoteTextChar">
    <w:name w:val="Footnote Text Char"/>
    <w:link w:val="FootnoteText"/>
    <w:uiPriority w:val="99"/>
    <w:rsid w:val="002651BD"/>
    <w:rPr>
      <w:sz w:val="18"/>
    </w:rPr>
  </w:style>
  <w:style w:type="paragraph" w:styleId="ListParagraph">
    <w:name w:val="List Paragraph"/>
    <w:basedOn w:val="Normal"/>
    <w:uiPriority w:val="34"/>
    <w:qFormat/>
    <w:rsid w:val="00754B4C"/>
    <w:pPr>
      <w:spacing w:after="200" w:line="276" w:lineRule="auto"/>
      <w:ind w:left="720"/>
      <w:contextualSpacing/>
    </w:pPr>
    <w:rPr>
      <w:rFonts w:ascii="Calibri" w:eastAsia="Calibri" w:hAnsi="Calibri" w:cs="Calibri"/>
      <w:szCs w:val="22"/>
    </w:rPr>
  </w:style>
  <w:style w:type="character" w:styleId="CommentReference">
    <w:name w:val="annotation reference"/>
    <w:basedOn w:val="DefaultParagraphFont"/>
    <w:uiPriority w:val="99"/>
    <w:rsid w:val="00853705"/>
    <w:rPr>
      <w:sz w:val="16"/>
      <w:szCs w:val="16"/>
    </w:rPr>
  </w:style>
  <w:style w:type="paragraph" w:styleId="CommentText">
    <w:name w:val="annotation text"/>
    <w:basedOn w:val="Normal"/>
    <w:link w:val="CommentTextChar"/>
    <w:uiPriority w:val="99"/>
    <w:rsid w:val="00853705"/>
    <w:pPr>
      <w:spacing w:line="240" w:lineRule="auto"/>
    </w:pPr>
    <w:rPr>
      <w:sz w:val="20"/>
      <w:szCs w:val="20"/>
    </w:rPr>
  </w:style>
  <w:style w:type="character" w:customStyle="1" w:styleId="CommentTextChar">
    <w:name w:val="Comment Text Char"/>
    <w:basedOn w:val="DefaultParagraphFont"/>
    <w:link w:val="CommentText"/>
    <w:uiPriority w:val="99"/>
    <w:rsid w:val="00853705"/>
  </w:style>
  <w:style w:type="paragraph" w:styleId="CommentSubject">
    <w:name w:val="annotation subject"/>
    <w:basedOn w:val="CommentText"/>
    <w:next w:val="CommentText"/>
    <w:link w:val="CommentSubjectChar"/>
    <w:uiPriority w:val="99"/>
    <w:rsid w:val="00853705"/>
    <w:rPr>
      <w:b/>
      <w:bCs/>
    </w:rPr>
  </w:style>
  <w:style w:type="character" w:customStyle="1" w:styleId="CommentSubjectChar">
    <w:name w:val="Comment Subject Char"/>
    <w:basedOn w:val="CommentTextChar"/>
    <w:link w:val="CommentSubject"/>
    <w:uiPriority w:val="99"/>
    <w:rsid w:val="00853705"/>
    <w:rPr>
      <w:b/>
      <w:bCs/>
    </w:rPr>
  </w:style>
  <w:style w:type="character" w:customStyle="1" w:styleId="FooterChar">
    <w:name w:val="Footer Char"/>
    <w:basedOn w:val="DefaultParagraphFont"/>
    <w:link w:val="Footer"/>
    <w:uiPriority w:val="99"/>
    <w:rsid w:val="00AB7B04"/>
    <w:rPr>
      <w:rFonts w:ascii="Arial" w:hAnsi="Arial"/>
      <w:sz w:val="16"/>
    </w:rPr>
  </w:style>
  <w:style w:type="character" w:customStyle="1" w:styleId="PlainTextChar">
    <w:name w:val="Plain Text Char"/>
    <w:basedOn w:val="DefaultParagraphFont"/>
    <w:link w:val="PlainText"/>
    <w:uiPriority w:val="99"/>
    <w:semiHidden/>
    <w:rsid w:val="00060D74"/>
    <w:rPr>
      <w:rFonts w:ascii="Courier New" w:hAnsi="Courier New" w:cs="Courier New"/>
    </w:rPr>
  </w:style>
  <w:style w:type="character" w:customStyle="1" w:styleId="HeaderChar">
    <w:name w:val="Header Char"/>
    <w:basedOn w:val="DefaultParagraphFont"/>
    <w:link w:val="Header"/>
    <w:uiPriority w:val="99"/>
    <w:rsid w:val="007B3700"/>
    <w:rPr>
      <w:rFonts w:ascii="Arial" w:hAnsi="Arial"/>
      <w:sz w:val="18"/>
    </w:rPr>
  </w:style>
  <w:style w:type="numbering" w:customStyle="1" w:styleId="NoList1">
    <w:name w:val="No List1"/>
    <w:next w:val="NoList"/>
    <w:uiPriority w:val="99"/>
    <w:semiHidden/>
    <w:unhideWhenUsed/>
    <w:rsid w:val="004B28D4"/>
  </w:style>
  <w:style w:type="table" w:customStyle="1" w:styleId="TableGrid10">
    <w:name w:val="Table Grid1"/>
    <w:basedOn w:val="TableNormal"/>
    <w:next w:val="TableGrid"/>
    <w:uiPriority w:val="39"/>
    <w:rsid w:val="004B28D4"/>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rsid w:val="008C4779"/>
    <w:rPr>
      <w:rFonts w:ascii="Arial" w:hAnsi="Arial"/>
      <w:b/>
      <w:bCs/>
      <w:sz w:val="28"/>
      <w:shd w:val="clear" w:color="auto" w:fill="800000"/>
    </w:rPr>
  </w:style>
  <w:style w:type="paragraph" w:styleId="NoSpacing">
    <w:name w:val="No Spacing"/>
    <w:uiPriority w:val="1"/>
    <w:qFormat/>
    <w:rsid w:val="00B37B22"/>
    <w:rPr>
      <w:sz w:val="22"/>
      <w:szCs w:val="24"/>
    </w:rPr>
  </w:style>
  <w:style w:type="paragraph" w:customStyle="1" w:styleId="Default">
    <w:name w:val="Default"/>
    <w:rsid w:val="0068609E"/>
    <w:pPr>
      <w:autoSpaceDE w:val="0"/>
      <w:autoSpaceDN w:val="0"/>
      <w:adjustRightInd w:val="0"/>
    </w:pPr>
    <w:rPr>
      <w:rFonts w:ascii="Calibri" w:eastAsiaTheme="minorHAnsi" w:hAnsi="Calibri" w:cs="Calibri"/>
      <w:color w:val="000000"/>
      <w:sz w:val="24"/>
      <w:szCs w:val="24"/>
    </w:rPr>
  </w:style>
  <w:style w:type="character" w:customStyle="1" w:styleId="apple-converted-space">
    <w:name w:val="apple-converted-space"/>
    <w:basedOn w:val="DefaultParagraphFont"/>
    <w:rsid w:val="0068609E"/>
  </w:style>
  <w:style w:type="table" w:customStyle="1" w:styleId="TableGridLight1">
    <w:name w:val="Table Grid Light1"/>
    <w:basedOn w:val="TableNormal"/>
    <w:uiPriority w:val="40"/>
    <w:rsid w:val="0068609E"/>
    <w:rPr>
      <w:rFonts w:asciiTheme="minorHAnsi" w:eastAsiaTheme="minorHAnsi" w:hAnsiTheme="minorHAnsi" w:cstheme="minorBidi"/>
      <w:sz w:val="22"/>
      <w:szCs w:val="22"/>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EndnoteTextChar">
    <w:name w:val="Endnote Text Char"/>
    <w:basedOn w:val="DefaultParagraphFont"/>
    <w:link w:val="EndnoteText"/>
    <w:uiPriority w:val="99"/>
    <w:semiHidden/>
    <w:rsid w:val="0068609E"/>
    <w:rPr>
      <w:sz w:val="18"/>
    </w:rPr>
  </w:style>
  <w:style w:type="character" w:styleId="EndnoteReference">
    <w:name w:val="endnote reference"/>
    <w:basedOn w:val="DefaultParagraphFont"/>
    <w:uiPriority w:val="99"/>
    <w:semiHidden/>
    <w:unhideWhenUsed/>
    <w:rsid w:val="0068609E"/>
    <w:rPr>
      <w:vertAlign w:val="superscript"/>
    </w:rPr>
  </w:style>
  <w:style w:type="character" w:customStyle="1" w:styleId="Heading4Char">
    <w:name w:val="Heading 4 Char"/>
    <w:basedOn w:val="DefaultParagraphFont"/>
    <w:link w:val="Heading4"/>
    <w:uiPriority w:val="9"/>
    <w:rsid w:val="0068609E"/>
    <w:rPr>
      <w:rFonts w:ascii="Arial" w:hAnsi="Arial" w:cs="Arial"/>
      <w:b/>
      <w:bCs/>
      <w:sz w:val="22"/>
      <w:szCs w:val="28"/>
    </w:rPr>
  </w:style>
  <w:style w:type="character" w:styleId="PlaceholderText">
    <w:name w:val="Placeholder Text"/>
    <w:basedOn w:val="DefaultParagraphFont"/>
    <w:uiPriority w:val="99"/>
    <w:semiHidden/>
    <w:rsid w:val="0068609E"/>
    <w:rPr>
      <w:color w:val="808080"/>
    </w:rPr>
  </w:style>
  <w:style w:type="paragraph" w:styleId="Revision">
    <w:name w:val="Revision"/>
    <w:hidden/>
    <w:uiPriority w:val="99"/>
    <w:semiHidden/>
    <w:rsid w:val="0068609E"/>
    <w:rPr>
      <w:rFonts w:asciiTheme="minorHAnsi" w:eastAsiaTheme="minorHAnsi" w:hAnsiTheme="minorHAnsi" w:cstheme="minorBidi"/>
      <w:sz w:val="22"/>
      <w:szCs w:val="22"/>
    </w:rPr>
  </w:style>
  <w:style w:type="table" w:customStyle="1" w:styleId="TableGridLight11">
    <w:name w:val="Table Grid Light11"/>
    <w:basedOn w:val="TableNormal"/>
    <w:uiPriority w:val="40"/>
    <w:rsid w:val="00EA66D5"/>
    <w:rPr>
      <w:rFonts w:ascii="Calibri" w:eastAsia="Calibri" w:hAnsi="Calibri"/>
      <w:sz w:val="22"/>
      <w:szCs w:val="22"/>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numbering" w:customStyle="1" w:styleId="NoList2">
    <w:name w:val="No List2"/>
    <w:next w:val="NoList"/>
    <w:uiPriority w:val="99"/>
    <w:semiHidden/>
    <w:unhideWhenUsed/>
    <w:rsid w:val="00EA66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3826">
      <w:bodyDiv w:val="1"/>
      <w:marLeft w:val="0"/>
      <w:marRight w:val="0"/>
      <w:marTop w:val="0"/>
      <w:marBottom w:val="0"/>
      <w:divBdr>
        <w:top w:val="none" w:sz="0" w:space="0" w:color="auto"/>
        <w:left w:val="none" w:sz="0" w:space="0" w:color="auto"/>
        <w:bottom w:val="none" w:sz="0" w:space="0" w:color="auto"/>
        <w:right w:val="none" w:sz="0" w:space="0" w:color="auto"/>
      </w:divBdr>
    </w:div>
    <w:div w:id="13503376">
      <w:bodyDiv w:val="1"/>
      <w:marLeft w:val="0"/>
      <w:marRight w:val="0"/>
      <w:marTop w:val="0"/>
      <w:marBottom w:val="0"/>
      <w:divBdr>
        <w:top w:val="none" w:sz="0" w:space="0" w:color="auto"/>
        <w:left w:val="none" w:sz="0" w:space="0" w:color="auto"/>
        <w:bottom w:val="none" w:sz="0" w:space="0" w:color="auto"/>
        <w:right w:val="none" w:sz="0" w:space="0" w:color="auto"/>
      </w:divBdr>
    </w:div>
    <w:div w:id="14812467">
      <w:bodyDiv w:val="1"/>
      <w:marLeft w:val="0"/>
      <w:marRight w:val="0"/>
      <w:marTop w:val="0"/>
      <w:marBottom w:val="0"/>
      <w:divBdr>
        <w:top w:val="none" w:sz="0" w:space="0" w:color="auto"/>
        <w:left w:val="none" w:sz="0" w:space="0" w:color="auto"/>
        <w:bottom w:val="none" w:sz="0" w:space="0" w:color="auto"/>
        <w:right w:val="none" w:sz="0" w:space="0" w:color="auto"/>
      </w:divBdr>
    </w:div>
    <w:div w:id="30421445">
      <w:bodyDiv w:val="1"/>
      <w:marLeft w:val="0"/>
      <w:marRight w:val="0"/>
      <w:marTop w:val="0"/>
      <w:marBottom w:val="0"/>
      <w:divBdr>
        <w:top w:val="none" w:sz="0" w:space="0" w:color="auto"/>
        <w:left w:val="none" w:sz="0" w:space="0" w:color="auto"/>
        <w:bottom w:val="none" w:sz="0" w:space="0" w:color="auto"/>
        <w:right w:val="none" w:sz="0" w:space="0" w:color="auto"/>
      </w:divBdr>
    </w:div>
    <w:div w:id="31812433">
      <w:bodyDiv w:val="1"/>
      <w:marLeft w:val="0"/>
      <w:marRight w:val="0"/>
      <w:marTop w:val="0"/>
      <w:marBottom w:val="0"/>
      <w:divBdr>
        <w:top w:val="none" w:sz="0" w:space="0" w:color="auto"/>
        <w:left w:val="none" w:sz="0" w:space="0" w:color="auto"/>
        <w:bottom w:val="none" w:sz="0" w:space="0" w:color="auto"/>
        <w:right w:val="none" w:sz="0" w:space="0" w:color="auto"/>
      </w:divBdr>
    </w:div>
    <w:div w:id="33777971">
      <w:bodyDiv w:val="1"/>
      <w:marLeft w:val="0"/>
      <w:marRight w:val="0"/>
      <w:marTop w:val="0"/>
      <w:marBottom w:val="0"/>
      <w:divBdr>
        <w:top w:val="none" w:sz="0" w:space="0" w:color="auto"/>
        <w:left w:val="none" w:sz="0" w:space="0" w:color="auto"/>
        <w:bottom w:val="none" w:sz="0" w:space="0" w:color="auto"/>
        <w:right w:val="none" w:sz="0" w:space="0" w:color="auto"/>
      </w:divBdr>
    </w:div>
    <w:div w:id="41757643">
      <w:bodyDiv w:val="1"/>
      <w:marLeft w:val="0"/>
      <w:marRight w:val="0"/>
      <w:marTop w:val="0"/>
      <w:marBottom w:val="0"/>
      <w:divBdr>
        <w:top w:val="none" w:sz="0" w:space="0" w:color="auto"/>
        <w:left w:val="none" w:sz="0" w:space="0" w:color="auto"/>
        <w:bottom w:val="none" w:sz="0" w:space="0" w:color="auto"/>
        <w:right w:val="none" w:sz="0" w:space="0" w:color="auto"/>
      </w:divBdr>
    </w:div>
    <w:div w:id="45301290">
      <w:bodyDiv w:val="1"/>
      <w:marLeft w:val="0"/>
      <w:marRight w:val="0"/>
      <w:marTop w:val="0"/>
      <w:marBottom w:val="0"/>
      <w:divBdr>
        <w:top w:val="none" w:sz="0" w:space="0" w:color="auto"/>
        <w:left w:val="none" w:sz="0" w:space="0" w:color="auto"/>
        <w:bottom w:val="none" w:sz="0" w:space="0" w:color="auto"/>
        <w:right w:val="none" w:sz="0" w:space="0" w:color="auto"/>
      </w:divBdr>
    </w:div>
    <w:div w:id="46727730">
      <w:bodyDiv w:val="1"/>
      <w:marLeft w:val="0"/>
      <w:marRight w:val="0"/>
      <w:marTop w:val="0"/>
      <w:marBottom w:val="0"/>
      <w:divBdr>
        <w:top w:val="none" w:sz="0" w:space="0" w:color="auto"/>
        <w:left w:val="none" w:sz="0" w:space="0" w:color="auto"/>
        <w:bottom w:val="none" w:sz="0" w:space="0" w:color="auto"/>
        <w:right w:val="none" w:sz="0" w:space="0" w:color="auto"/>
      </w:divBdr>
    </w:div>
    <w:div w:id="65080572">
      <w:bodyDiv w:val="1"/>
      <w:marLeft w:val="0"/>
      <w:marRight w:val="0"/>
      <w:marTop w:val="0"/>
      <w:marBottom w:val="0"/>
      <w:divBdr>
        <w:top w:val="none" w:sz="0" w:space="0" w:color="auto"/>
        <w:left w:val="none" w:sz="0" w:space="0" w:color="auto"/>
        <w:bottom w:val="none" w:sz="0" w:space="0" w:color="auto"/>
        <w:right w:val="none" w:sz="0" w:space="0" w:color="auto"/>
      </w:divBdr>
    </w:div>
    <w:div w:id="69348651">
      <w:bodyDiv w:val="1"/>
      <w:marLeft w:val="0"/>
      <w:marRight w:val="0"/>
      <w:marTop w:val="0"/>
      <w:marBottom w:val="0"/>
      <w:divBdr>
        <w:top w:val="none" w:sz="0" w:space="0" w:color="auto"/>
        <w:left w:val="none" w:sz="0" w:space="0" w:color="auto"/>
        <w:bottom w:val="none" w:sz="0" w:space="0" w:color="auto"/>
        <w:right w:val="none" w:sz="0" w:space="0" w:color="auto"/>
      </w:divBdr>
    </w:div>
    <w:div w:id="75129245">
      <w:bodyDiv w:val="1"/>
      <w:marLeft w:val="0"/>
      <w:marRight w:val="0"/>
      <w:marTop w:val="0"/>
      <w:marBottom w:val="0"/>
      <w:divBdr>
        <w:top w:val="none" w:sz="0" w:space="0" w:color="auto"/>
        <w:left w:val="none" w:sz="0" w:space="0" w:color="auto"/>
        <w:bottom w:val="none" w:sz="0" w:space="0" w:color="auto"/>
        <w:right w:val="none" w:sz="0" w:space="0" w:color="auto"/>
      </w:divBdr>
    </w:div>
    <w:div w:id="79762301">
      <w:bodyDiv w:val="1"/>
      <w:marLeft w:val="0"/>
      <w:marRight w:val="0"/>
      <w:marTop w:val="0"/>
      <w:marBottom w:val="0"/>
      <w:divBdr>
        <w:top w:val="none" w:sz="0" w:space="0" w:color="auto"/>
        <w:left w:val="none" w:sz="0" w:space="0" w:color="auto"/>
        <w:bottom w:val="none" w:sz="0" w:space="0" w:color="auto"/>
        <w:right w:val="none" w:sz="0" w:space="0" w:color="auto"/>
      </w:divBdr>
    </w:div>
    <w:div w:id="82460653">
      <w:bodyDiv w:val="1"/>
      <w:marLeft w:val="0"/>
      <w:marRight w:val="0"/>
      <w:marTop w:val="0"/>
      <w:marBottom w:val="0"/>
      <w:divBdr>
        <w:top w:val="none" w:sz="0" w:space="0" w:color="auto"/>
        <w:left w:val="none" w:sz="0" w:space="0" w:color="auto"/>
        <w:bottom w:val="none" w:sz="0" w:space="0" w:color="auto"/>
        <w:right w:val="none" w:sz="0" w:space="0" w:color="auto"/>
      </w:divBdr>
    </w:div>
    <w:div w:id="87770689">
      <w:bodyDiv w:val="1"/>
      <w:marLeft w:val="0"/>
      <w:marRight w:val="0"/>
      <w:marTop w:val="0"/>
      <w:marBottom w:val="0"/>
      <w:divBdr>
        <w:top w:val="none" w:sz="0" w:space="0" w:color="auto"/>
        <w:left w:val="none" w:sz="0" w:space="0" w:color="auto"/>
        <w:bottom w:val="none" w:sz="0" w:space="0" w:color="auto"/>
        <w:right w:val="none" w:sz="0" w:space="0" w:color="auto"/>
      </w:divBdr>
    </w:div>
    <w:div w:id="88277987">
      <w:bodyDiv w:val="1"/>
      <w:marLeft w:val="0"/>
      <w:marRight w:val="0"/>
      <w:marTop w:val="0"/>
      <w:marBottom w:val="0"/>
      <w:divBdr>
        <w:top w:val="none" w:sz="0" w:space="0" w:color="auto"/>
        <w:left w:val="none" w:sz="0" w:space="0" w:color="auto"/>
        <w:bottom w:val="none" w:sz="0" w:space="0" w:color="auto"/>
        <w:right w:val="none" w:sz="0" w:space="0" w:color="auto"/>
      </w:divBdr>
    </w:div>
    <w:div w:id="93942252">
      <w:bodyDiv w:val="1"/>
      <w:marLeft w:val="0"/>
      <w:marRight w:val="0"/>
      <w:marTop w:val="0"/>
      <w:marBottom w:val="0"/>
      <w:divBdr>
        <w:top w:val="none" w:sz="0" w:space="0" w:color="auto"/>
        <w:left w:val="none" w:sz="0" w:space="0" w:color="auto"/>
        <w:bottom w:val="none" w:sz="0" w:space="0" w:color="auto"/>
        <w:right w:val="none" w:sz="0" w:space="0" w:color="auto"/>
      </w:divBdr>
    </w:div>
    <w:div w:id="95489222">
      <w:bodyDiv w:val="1"/>
      <w:marLeft w:val="0"/>
      <w:marRight w:val="0"/>
      <w:marTop w:val="0"/>
      <w:marBottom w:val="0"/>
      <w:divBdr>
        <w:top w:val="none" w:sz="0" w:space="0" w:color="auto"/>
        <w:left w:val="none" w:sz="0" w:space="0" w:color="auto"/>
        <w:bottom w:val="none" w:sz="0" w:space="0" w:color="auto"/>
        <w:right w:val="none" w:sz="0" w:space="0" w:color="auto"/>
      </w:divBdr>
    </w:div>
    <w:div w:id="100297533">
      <w:bodyDiv w:val="1"/>
      <w:marLeft w:val="0"/>
      <w:marRight w:val="0"/>
      <w:marTop w:val="0"/>
      <w:marBottom w:val="0"/>
      <w:divBdr>
        <w:top w:val="none" w:sz="0" w:space="0" w:color="auto"/>
        <w:left w:val="none" w:sz="0" w:space="0" w:color="auto"/>
        <w:bottom w:val="none" w:sz="0" w:space="0" w:color="auto"/>
        <w:right w:val="none" w:sz="0" w:space="0" w:color="auto"/>
      </w:divBdr>
    </w:div>
    <w:div w:id="120078759">
      <w:bodyDiv w:val="1"/>
      <w:marLeft w:val="0"/>
      <w:marRight w:val="0"/>
      <w:marTop w:val="0"/>
      <w:marBottom w:val="0"/>
      <w:divBdr>
        <w:top w:val="none" w:sz="0" w:space="0" w:color="auto"/>
        <w:left w:val="none" w:sz="0" w:space="0" w:color="auto"/>
        <w:bottom w:val="none" w:sz="0" w:space="0" w:color="auto"/>
        <w:right w:val="none" w:sz="0" w:space="0" w:color="auto"/>
      </w:divBdr>
    </w:div>
    <w:div w:id="122581416">
      <w:bodyDiv w:val="1"/>
      <w:marLeft w:val="0"/>
      <w:marRight w:val="0"/>
      <w:marTop w:val="0"/>
      <w:marBottom w:val="0"/>
      <w:divBdr>
        <w:top w:val="none" w:sz="0" w:space="0" w:color="auto"/>
        <w:left w:val="none" w:sz="0" w:space="0" w:color="auto"/>
        <w:bottom w:val="none" w:sz="0" w:space="0" w:color="auto"/>
        <w:right w:val="none" w:sz="0" w:space="0" w:color="auto"/>
      </w:divBdr>
    </w:div>
    <w:div w:id="124781963">
      <w:bodyDiv w:val="1"/>
      <w:marLeft w:val="0"/>
      <w:marRight w:val="0"/>
      <w:marTop w:val="0"/>
      <w:marBottom w:val="0"/>
      <w:divBdr>
        <w:top w:val="none" w:sz="0" w:space="0" w:color="auto"/>
        <w:left w:val="none" w:sz="0" w:space="0" w:color="auto"/>
        <w:bottom w:val="none" w:sz="0" w:space="0" w:color="auto"/>
        <w:right w:val="none" w:sz="0" w:space="0" w:color="auto"/>
      </w:divBdr>
    </w:div>
    <w:div w:id="135073069">
      <w:bodyDiv w:val="1"/>
      <w:marLeft w:val="0"/>
      <w:marRight w:val="0"/>
      <w:marTop w:val="0"/>
      <w:marBottom w:val="0"/>
      <w:divBdr>
        <w:top w:val="none" w:sz="0" w:space="0" w:color="auto"/>
        <w:left w:val="none" w:sz="0" w:space="0" w:color="auto"/>
        <w:bottom w:val="none" w:sz="0" w:space="0" w:color="auto"/>
        <w:right w:val="none" w:sz="0" w:space="0" w:color="auto"/>
      </w:divBdr>
    </w:div>
    <w:div w:id="135218698">
      <w:bodyDiv w:val="1"/>
      <w:marLeft w:val="0"/>
      <w:marRight w:val="0"/>
      <w:marTop w:val="0"/>
      <w:marBottom w:val="0"/>
      <w:divBdr>
        <w:top w:val="none" w:sz="0" w:space="0" w:color="auto"/>
        <w:left w:val="none" w:sz="0" w:space="0" w:color="auto"/>
        <w:bottom w:val="none" w:sz="0" w:space="0" w:color="auto"/>
        <w:right w:val="none" w:sz="0" w:space="0" w:color="auto"/>
      </w:divBdr>
    </w:div>
    <w:div w:id="143204644">
      <w:bodyDiv w:val="1"/>
      <w:marLeft w:val="0"/>
      <w:marRight w:val="0"/>
      <w:marTop w:val="0"/>
      <w:marBottom w:val="0"/>
      <w:divBdr>
        <w:top w:val="none" w:sz="0" w:space="0" w:color="auto"/>
        <w:left w:val="none" w:sz="0" w:space="0" w:color="auto"/>
        <w:bottom w:val="none" w:sz="0" w:space="0" w:color="auto"/>
        <w:right w:val="none" w:sz="0" w:space="0" w:color="auto"/>
      </w:divBdr>
    </w:div>
    <w:div w:id="146093311">
      <w:bodyDiv w:val="1"/>
      <w:marLeft w:val="0"/>
      <w:marRight w:val="0"/>
      <w:marTop w:val="0"/>
      <w:marBottom w:val="0"/>
      <w:divBdr>
        <w:top w:val="none" w:sz="0" w:space="0" w:color="auto"/>
        <w:left w:val="none" w:sz="0" w:space="0" w:color="auto"/>
        <w:bottom w:val="none" w:sz="0" w:space="0" w:color="auto"/>
        <w:right w:val="none" w:sz="0" w:space="0" w:color="auto"/>
      </w:divBdr>
    </w:div>
    <w:div w:id="160437028">
      <w:bodyDiv w:val="1"/>
      <w:marLeft w:val="0"/>
      <w:marRight w:val="0"/>
      <w:marTop w:val="0"/>
      <w:marBottom w:val="0"/>
      <w:divBdr>
        <w:top w:val="none" w:sz="0" w:space="0" w:color="auto"/>
        <w:left w:val="none" w:sz="0" w:space="0" w:color="auto"/>
        <w:bottom w:val="none" w:sz="0" w:space="0" w:color="auto"/>
        <w:right w:val="none" w:sz="0" w:space="0" w:color="auto"/>
      </w:divBdr>
    </w:div>
    <w:div w:id="175846942">
      <w:bodyDiv w:val="1"/>
      <w:marLeft w:val="0"/>
      <w:marRight w:val="0"/>
      <w:marTop w:val="0"/>
      <w:marBottom w:val="0"/>
      <w:divBdr>
        <w:top w:val="none" w:sz="0" w:space="0" w:color="auto"/>
        <w:left w:val="none" w:sz="0" w:space="0" w:color="auto"/>
        <w:bottom w:val="none" w:sz="0" w:space="0" w:color="auto"/>
        <w:right w:val="none" w:sz="0" w:space="0" w:color="auto"/>
      </w:divBdr>
    </w:div>
    <w:div w:id="185950076">
      <w:bodyDiv w:val="1"/>
      <w:marLeft w:val="0"/>
      <w:marRight w:val="0"/>
      <w:marTop w:val="0"/>
      <w:marBottom w:val="0"/>
      <w:divBdr>
        <w:top w:val="none" w:sz="0" w:space="0" w:color="auto"/>
        <w:left w:val="none" w:sz="0" w:space="0" w:color="auto"/>
        <w:bottom w:val="none" w:sz="0" w:space="0" w:color="auto"/>
        <w:right w:val="none" w:sz="0" w:space="0" w:color="auto"/>
      </w:divBdr>
    </w:div>
    <w:div w:id="188035132">
      <w:bodyDiv w:val="1"/>
      <w:marLeft w:val="0"/>
      <w:marRight w:val="0"/>
      <w:marTop w:val="0"/>
      <w:marBottom w:val="0"/>
      <w:divBdr>
        <w:top w:val="none" w:sz="0" w:space="0" w:color="auto"/>
        <w:left w:val="none" w:sz="0" w:space="0" w:color="auto"/>
        <w:bottom w:val="none" w:sz="0" w:space="0" w:color="auto"/>
        <w:right w:val="none" w:sz="0" w:space="0" w:color="auto"/>
      </w:divBdr>
    </w:div>
    <w:div w:id="190724343">
      <w:bodyDiv w:val="1"/>
      <w:marLeft w:val="0"/>
      <w:marRight w:val="0"/>
      <w:marTop w:val="0"/>
      <w:marBottom w:val="0"/>
      <w:divBdr>
        <w:top w:val="none" w:sz="0" w:space="0" w:color="auto"/>
        <w:left w:val="none" w:sz="0" w:space="0" w:color="auto"/>
        <w:bottom w:val="none" w:sz="0" w:space="0" w:color="auto"/>
        <w:right w:val="none" w:sz="0" w:space="0" w:color="auto"/>
      </w:divBdr>
    </w:div>
    <w:div w:id="192693713">
      <w:bodyDiv w:val="1"/>
      <w:marLeft w:val="0"/>
      <w:marRight w:val="0"/>
      <w:marTop w:val="0"/>
      <w:marBottom w:val="0"/>
      <w:divBdr>
        <w:top w:val="none" w:sz="0" w:space="0" w:color="auto"/>
        <w:left w:val="none" w:sz="0" w:space="0" w:color="auto"/>
        <w:bottom w:val="none" w:sz="0" w:space="0" w:color="auto"/>
        <w:right w:val="none" w:sz="0" w:space="0" w:color="auto"/>
      </w:divBdr>
    </w:div>
    <w:div w:id="195393203">
      <w:bodyDiv w:val="1"/>
      <w:marLeft w:val="0"/>
      <w:marRight w:val="0"/>
      <w:marTop w:val="0"/>
      <w:marBottom w:val="0"/>
      <w:divBdr>
        <w:top w:val="none" w:sz="0" w:space="0" w:color="auto"/>
        <w:left w:val="none" w:sz="0" w:space="0" w:color="auto"/>
        <w:bottom w:val="none" w:sz="0" w:space="0" w:color="auto"/>
        <w:right w:val="none" w:sz="0" w:space="0" w:color="auto"/>
      </w:divBdr>
    </w:div>
    <w:div w:id="198208502">
      <w:bodyDiv w:val="1"/>
      <w:marLeft w:val="0"/>
      <w:marRight w:val="0"/>
      <w:marTop w:val="0"/>
      <w:marBottom w:val="0"/>
      <w:divBdr>
        <w:top w:val="none" w:sz="0" w:space="0" w:color="auto"/>
        <w:left w:val="none" w:sz="0" w:space="0" w:color="auto"/>
        <w:bottom w:val="none" w:sz="0" w:space="0" w:color="auto"/>
        <w:right w:val="none" w:sz="0" w:space="0" w:color="auto"/>
      </w:divBdr>
    </w:div>
    <w:div w:id="203903714">
      <w:bodyDiv w:val="1"/>
      <w:marLeft w:val="0"/>
      <w:marRight w:val="0"/>
      <w:marTop w:val="0"/>
      <w:marBottom w:val="0"/>
      <w:divBdr>
        <w:top w:val="none" w:sz="0" w:space="0" w:color="auto"/>
        <w:left w:val="none" w:sz="0" w:space="0" w:color="auto"/>
        <w:bottom w:val="none" w:sz="0" w:space="0" w:color="auto"/>
        <w:right w:val="none" w:sz="0" w:space="0" w:color="auto"/>
      </w:divBdr>
    </w:div>
    <w:div w:id="204828781">
      <w:bodyDiv w:val="1"/>
      <w:marLeft w:val="0"/>
      <w:marRight w:val="0"/>
      <w:marTop w:val="0"/>
      <w:marBottom w:val="0"/>
      <w:divBdr>
        <w:top w:val="none" w:sz="0" w:space="0" w:color="auto"/>
        <w:left w:val="none" w:sz="0" w:space="0" w:color="auto"/>
        <w:bottom w:val="none" w:sz="0" w:space="0" w:color="auto"/>
        <w:right w:val="none" w:sz="0" w:space="0" w:color="auto"/>
      </w:divBdr>
    </w:div>
    <w:div w:id="208421536">
      <w:bodyDiv w:val="1"/>
      <w:marLeft w:val="0"/>
      <w:marRight w:val="0"/>
      <w:marTop w:val="0"/>
      <w:marBottom w:val="0"/>
      <w:divBdr>
        <w:top w:val="none" w:sz="0" w:space="0" w:color="auto"/>
        <w:left w:val="none" w:sz="0" w:space="0" w:color="auto"/>
        <w:bottom w:val="none" w:sz="0" w:space="0" w:color="auto"/>
        <w:right w:val="none" w:sz="0" w:space="0" w:color="auto"/>
      </w:divBdr>
    </w:div>
    <w:div w:id="213934739">
      <w:bodyDiv w:val="1"/>
      <w:marLeft w:val="0"/>
      <w:marRight w:val="0"/>
      <w:marTop w:val="0"/>
      <w:marBottom w:val="0"/>
      <w:divBdr>
        <w:top w:val="none" w:sz="0" w:space="0" w:color="auto"/>
        <w:left w:val="none" w:sz="0" w:space="0" w:color="auto"/>
        <w:bottom w:val="none" w:sz="0" w:space="0" w:color="auto"/>
        <w:right w:val="none" w:sz="0" w:space="0" w:color="auto"/>
      </w:divBdr>
    </w:div>
    <w:div w:id="217861776">
      <w:bodyDiv w:val="1"/>
      <w:marLeft w:val="0"/>
      <w:marRight w:val="0"/>
      <w:marTop w:val="0"/>
      <w:marBottom w:val="0"/>
      <w:divBdr>
        <w:top w:val="none" w:sz="0" w:space="0" w:color="auto"/>
        <w:left w:val="none" w:sz="0" w:space="0" w:color="auto"/>
        <w:bottom w:val="none" w:sz="0" w:space="0" w:color="auto"/>
        <w:right w:val="none" w:sz="0" w:space="0" w:color="auto"/>
      </w:divBdr>
    </w:div>
    <w:div w:id="223641242">
      <w:bodyDiv w:val="1"/>
      <w:marLeft w:val="0"/>
      <w:marRight w:val="0"/>
      <w:marTop w:val="0"/>
      <w:marBottom w:val="0"/>
      <w:divBdr>
        <w:top w:val="none" w:sz="0" w:space="0" w:color="auto"/>
        <w:left w:val="none" w:sz="0" w:space="0" w:color="auto"/>
        <w:bottom w:val="none" w:sz="0" w:space="0" w:color="auto"/>
        <w:right w:val="none" w:sz="0" w:space="0" w:color="auto"/>
      </w:divBdr>
    </w:div>
    <w:div w:id="226769984">
      <w:bodyDiv w:val="1"/>
      <w:marLeft w:val="0"/>
      <w:marRight w:val="0"/>
      <w:marTop w:val="0"/>
      <w:marBottom w:val="0"/>
      <w:divBdr>
        <w:top w:val="none" w:sz="0" w:space="0" w:color="auto"/>
        <w:left w:val="none" w:sz="0" w:space="0" w:color="auto"/>
        <w:bottom w:val="none" w:sz="0" w:space="0" w:color="auto"/>
        <w:right w:val="none" w:sz="0" w:space="0" w:color="auto"/>
      </w:divBdr>
    </w:div>
    <w:div w:id="234052329">
      <w:bodyDiv w:val="1"/>
      <w:marLeft w:val="0"/>
      <w:marRight w:val="0"/>
      <w:marTop w:val="0"/>
      <w:marBottom w:val="0"/>
      <w:divBdr>
        <w:top w:val="none" w:sz="0" w:space="0" w:color="auto"/>
        <w:left w:val="none" w:sz="0" w:space="0" w:color="auto"/>
        <w:bottom w:val="none" w:sz="0" w:space="0" w:color="auto"/>
        <w:right w:val="none" w:sz="0" w:space="0" w:color="auto"/>
      </w:divBdr>
    </w:div>
    <w:div w:id="246693692">
      <w:bodyDiv w:val="1"/>
      <w:marLeft w:val="0"/>
      <w:marRight w:val="0"/>
      <w:marTop w:val="0"/>
      <w:marBottom w:val="0"/>
      <w:divBdr>
        <w:top w:val="none" w:sz="0" w:space="0" w:color="auto"/>
        <w:left w:val="none" w:sz="0" w:space="0" w:color="auto"/>
        <w:bottom w:val="none" w:sz="0" w:space="0" w:color="auto"/>
        <w:right w:val="none" w:sz="0" w:space="0" w:color="auto"/>
      </w:divBdr>
    </w:div>
    <w:div w:id="248775464">
      <w:bodyDiv w:val="1"/>
      <w:marLeft w:val="0"/>
      <w:marRight w:val="0"/>
      <w:marTop w:val="0"/>
      <w:marBottom w:val="0"/>
      <w:divBdr>
        <w:top w:val="none" w:sz="0" w:space="0" w:color="auto"/>
        <w:left w:val="none" w:sz="0" w:space="0" w:color="auto"/>
        <w:bottom w:val="none" w:sz="0" w:space="0" w:color="auto"/>
        <w:right w:val="none" w:sz="0" w:space="0" w:color="auto"/>
      </w:divBdr>
    </w:div>
    <w:div w:id="253511490">
      <w:bodyDiv w:val="1"/>
      <w:marLeft w:val="0"/>
      <w:marRight w:val="0"/>
      <w:marTop w:val="0"/>
      <w:marBottom w:val="0"/>
      <w:divBdr>
        <w:top w:val="none" w:sz="0" w:space="0" w:color="auto"/>
        <w:left w:val="none" w:sz="0" w:space="0" w:color="auto"/>
        <w:bottom w:val="none" w:sz="0" w:space="0" w:color="auto"/>
        <w:right w:val="none" w:sz="0" w:space="0" w:color="auto"/>
      </w:divBdr>
    </w:div>
    <w:div w:id="256377587">
      <w:bodyDiv w:val="1"/>
      <w:marLeft w:val="0"/>
      <w:marRight w:val="0"/>
      <w:marTop w:val="0"/>
      <w:marBottom w:val="0"/>
      <w:divBdr>
        <w:top w:val="none" w:sz="0" w:space="0" w:color="auto"/>
        <w:left w:val="none" w:sz="0" w:space="0" w:color="auto"/>
        <w:bottom w:val="none" w:sz="0" w:space="0" w:color="auto"/>
        <w:right w:val="none" w:sz="0" w:space="0" w:color="auto"/>
      </w:divBdr>
    </w:div>
    <w:div w:id="272638397">
      <w:bodyDiv w:val="1"/>
      <w:marLeft w:val="0"/>
      <w:marRight w:val="0"/>
      <w:marTop w:val="0"/>
      <w:marBottom w:val="0"/>
      <w:divBdr>
        <w:top w:val="none" w:sz="0" w:space="0" w:color="auto"/>
        <w:left w:val="none" w:sz="0" w:space="0" w:color="auto"/>
        <w:bottom w:val="none" w:sz="0" w:space="0" w:color="auto"/>
        <w:right w:val="none" w:sz="0" w:space="0" w:color="auto"/>
      </w:divBdr>
    </w:div>
    <w:div w:id="273369654">
      <w:bodyDiv w:val="1"/>
      <w:marLeft w:val="0"/>
      <w:marRight w:val="0"/>
      <w:marTop w:val="0"/>
      <w:marBottom w:val="0"/>
      <w:divBdr>
        <w:top w:val="none" w:sz="0" w:space="0" w:color="auto"/>
        <w:left w:val="none" w:sz="0" w:space="0" w:color="auto"/>
        <w:bottom w:val="none" w:sz="0" w:space="0" w:color="auto"/>
        <w:right w:val="none" w:sz="0" w:space="0" w:color="auto"/>
      </w:divBdr>
    </w:div>
    <w:div w:id="282540945">
      <w:bodyDiv w:val="1"/>
      <w:marLeft w:val="0"/>
      <w:marRight w:val="0"/>
      <w:marTop w:val="0"/>
      <w:marBottom w:val="0"/>
      <w:divBdr>
        <w:top w:val="none" w:sz="0" w:space="0" w:color="auto"/>
        <w:left w:val="none" w:sz="0" w:space="0" w:color="auto"/>
        <w:bottom w:val="none" w:sz="0" w:space="0" w:color="auto"/>
        <w:right w:val="none" w:sz="0" w:space="0" w:color="auto"/>
      </w:divBdr>
    </w:div>
    <w:div w:id="282663536">
      <w:bodyDiv w:val="1"/>
      <w:marLeft w:val="0"/>
      <w:marRight w:val="0"/>
      <w:marTop w:val="0"/>
      <w:marBottom w:val="0"/>
      <w:divBdr>
        <w:top w:val="none" w:sz="0" w:space="0" w:color="auto"/>
        <w:left w:val="none" w:sz="0" w:space="0" w:color="auto"/>
        <w:bottom w:val="none" w:sz="0" w:space="0" w:color="auto"/>
        <w:right w:val="none" w:sz="0" w:space="0" w:color="auto"/>
      </w:divBdr>
    </w:div>
    <w:div w:id="284192248">
      <w:bodyDiv w:val="1"/>
      <w:marLeft w:val="0"/>
      <w:marRight w:val="0"/>
      <w:marTop w:val="0"/>
      <w:marBottom w:val="0"/>
      <w:divBdr>
        <w:top w:val="none" w:sz="0" w:space="0" w:color="auto"/>
        <w:left w:val="none" w:sz="0" w:space="0" w:color="auto"/>
        <w:bottom w:val="none" w:sz="0" w:space="0" w:color="auto"/>
        <w:right w:val="none" w:sz="0" w:space="0" w:color="auto"/>
      </w:divBdr>
    </w:div>
    <w:div w:id="292102281">
      <w:bodyDiv w:val="1"/>
      <w:marLeft w:val="0"/>
      <w:marRight w:val="0"/>
      <w:marTop w:val="0"/>
      <w:marBottom w:val="0"/>
      <w:divBdr>
        <w:top w:val="none" w:sz="0" w:space="0" w:color="auto"/>
        <w:left w:val="none" w:sz="0" w:space="0" w:color="auto"/>
        <w:bottom w:val="none" w:sz="0" w:space="0" w:color="auto"/>
        <w:right w:val="none" w:sz="0" w:space="0" w:color="auto"/>
      </w:divBdr>
    </w:div>
    <w:div w:id="303042975">
      <w:bodyDiv w:val="1"/>
      <w:marLeft w:val="0"/>
      <w:marRight w:val="0"/>
      <w:marTop w:val="0"/>
      <w:marBottom w:val="0"/>
      <w:divBdr>
        <w:top w:val="none" w:sz="0" w:space="0" w:color="auto"/>
        <w:left w:val="none" w:sz="0" w:space="0" w:color="auto"/>
        <w:bottom w:val="none" w:sz="0" w:space="0" w:color="auto"/>
        <w:right w:val="none" w:sz="0" w:space="0" w:color="auto"/>
      </w:divBdr>
    </w:div>
    <w:div w:id="306446369">
      <w:bodyDiv w:val="1"/>
      <w:marLeft w:val="0"/>
      <w:marRight w:val="0"/>
      <w:marTop w:val="0"/>
      <w:marBottom w:val="0"/>
      <w:divBdr>
        <w:top w:val="none" w:sz="0" w:space="0" w:color="auto"/>
        <w:left w:val="none" w:sz="0" w:space="0" w:color="auto"/>
        <w:bottom w:val="none" w:sz="0" w:space="0" w:color="auto"/>
        <w:right w:val="none" w:sz="0" w:space="0" w:color="auto"/>
      </w:divBdr>
    </w:div>
    <w:div w:id="308562434">
      <w:bodyDiv w:val="1"/>
      <w:marLeft w:val="0"/>
      <w:marRight w:val="0"/>
      <w:marTop w:val="0"/>
      <w:marBottom w:val="0"/>
      <w:divBdr>
        <w:top w:val="none" w:sz="0" w:space="0" w:color="auto"/>
        <w:left w:val="none" w:sz="0" w:space="0" w:color="auto"/>
        <w:bottom w:val="none" w:sz="0" w:space="0" w:color="auto"/>
        <w:right w:val="none" w:sz="0" w:space="0" w:color="auto"/>
      </w:divBdr>
    </w:div>
    <w:div w:id="317617205">
      <w:bodyDiv w:val="1"/>
      <w:marLeft w:val="0"/>
      <w:marRight w:val="0"/>
      <w:marTop w:val="0"/>
      <w:marBottom w:val="0"/>
      <w:divBdr>
        <w:top w:val="none" w:sz="0" w:space="0" w:color="auto"/>
        <w:left w:val="none" w:sz="0" w:space="0" w:color="auto"/>
        <w:bottom w:val="none" w:sz="0" w:space="0" w:color="auto"/>
        <w:right w:val="none" w:sz="0" w:space="0" w:color="auto"/>
      </w:divBdr>
    </w:div>
    <w:div w:id="338891562">
      <w:bodyDiv w:val="1"/>
      <w:marLeft w:val="0"/>
      <w:marRight w:val="0"/>
      <w:marTop w:val="0"/>
      <w:marBottom w:val="0"/>
      <w:divBdr>
        <w:top w:val="none" w:sz="0" w:space="0" w:color="auto"/>
        <w:left w:val="none" w:sz="0" w:space="0" w:color="auto"/>
        <w:bottom w:val="none" w:sz="0" w:space="0" w:color="auto"/>
        <w:right w:val="none" w:sz="0" w:space="0" w:color="auto"/>
      </w:divBdr>
    </w:div>
    <w:div w:id="357044411">
      <w:bodyDiv w:val="1"/>
      <w:marLeft w:val="0"/>
      <w:marRight w:val="0"/>
      <w:marTop w:val="0"/>
      <w:marBottom w:val="0"/>
      <w:divBdr>
        <w:top w:val="none" w:sz="0" w:space="0" w:color="auto"/>
        <w:left w:val="none" w:sz="0" w:space="0" w:color="auto"/>
        <w:bottom w:val="none" w:sz="0" w:space="0" w:color="auto"/>
        <w:right w:val="none" w:sz="0" w:space="0" w:color="auto"/>
      </w:divBdr>
    </w:div>
    <w:div w:id="360474033">
      <w:bodyDiv w:val="1"/>
      <w:marLeft w:val="0"/>
      <w:marRight w:val="0"/>
      <w:marTop w:val="0"/>
      <w:marBottom w:val="0"/>
      <w:divBdr>
        <w:top w:val="none" w:sz="0" w:space="0" w:color="auto"/>
        <w:left w:val="none" w:sz="0" w:space="0" w:color="auto"/>
        <w:bottom w:val="none" w:sz="0" w:space="0" w:color="auto"/>
        <w:right w:val="none" w:sz="0" w:space="0" w:color="auto"/>
      </w:divBdr>
    </w:div>
    <w:div w:id="364520618">
      <w:bodyDiv w:val="1"/>
      <w:marLeft w:val="0"/>
      <w:marRight w:val="0"/>
      <w:marTop w:val="0"/>
      <w:marBottom w:val="0"/>
      <w:divBdr>
        <w:top w:val="none" w:sz="0" w:space="0" w:color="auto"/>
        <w:left w:val="none" w:sz="0" w:space="0" w:color="auto"/>
        <w:bottom w:val="none" w:sz="0" w:space="0" w:color="auto"/>
        <w:right w:val="none" w:sz="0" w:space="0" w:color="auto"/>
      </w:divBdr>
    </w:div>
    <w:div w:id="366490286">
      <w:bodyDiv w:val="1"/>
      <w:marLeft w:val="0"/>
      <w:marRight w:val="0"/>
      <w:marTop w:val="0"/>
      <w:marBottom w:val="0"/>
      <w:divBdr>
        <w:top w:val="none" w:sz="0" w:space="0" w:color="auto"/>
        <w:left w:val="none" w:sz="0" w:space="0" w:color="auto"/>
        <w:bottom w:val="none" w:sz="0" w:space="0" w:color="auto"/>
        <w:right w:val="none" w:sz="0" w:space="0" w:color="auto"/>
      </w:divBdr>
    </w:div>
    <w:div w:id="368382110">
      <w:bodyDiv w:val="1"/>
      <w:marLeft w:val="0"/>
      <w:marRight w:val="0"/>
      <w:marTop w:val="0"/>
      <w:marBottom w:val="0"/>
      <w:divBdr>
        <w:top w:val="none" w:sz="0" w:space="0" w:color="auto"/>
        <w:left w:val="none" w:sz="0" w:space="0" w:color="auto"/>
        <w:bottom w:val="none" w:sz="0" w:space="0" w:color="auto"/>
        <w:right w:val="none" w:sz="0" w:space="0" w:color="auto"/>
      </w:divBdr>
    </w:div>
    <w:div w:id="370225923">
      <w:bodyDiv w:val="1"/>
      <w:marLeft w:val="0"/>
      <w:marRight w:val="0"/>
      <w:marTop w:val="0"/>
      <w:marBottom w:val="0"/>
      <w:divBdr>
        <w:top w:val="none" w:sz="0" w:space="0" w:color="auto"/>
        <w:left w:val="none" w:sz="0" w:space="0" w:color="auto"/>
        <w:bottom w:val="none" w:sz="0" w:space="0" w:color="auto"/>
        <w:right w:val="none" w:sz="0" w:space="0" w:color="auto"/>
      </w:divBdr>
    </w:div>
    <w:div w:id="387413858">
      <w:bodyDiv w:val="1"/>
      <w:marLeft w:val="0"/>
      <w:marRight w:val="0"/>
      <w:marTop w:val="0"/>
      <w:marBottom w:val="0"/>
      <w:divBdr>
        <w:top w:val="none" w:sz="0" w:space="0" w:color="auto"/>
        <w:left w:val="none" w:sz="0" w:space="0" w:color="auto"/>
        <w:bottom w:val="none" w:sz="0" w:space="0" w:color="auto"/>
        <w:right w:val="none" w:sz="0" w:space="0" w:color="auto"/>
      </w:divBdr>
    </w:div>
    <w:div w:id="398556439">
      <w:bodyDiv w:val="1"/>
      <w:marLeft w:val="0"/>
      <w:marRight w:val="0"/>
      <w:marTop w:val="0"/>
      <w:marBottom w:val="0"/>
      <w:divBdr>
        <w:top w:val="none" w:sz="0" w:space="0" w:color="auto"/>
        <w:left w:val="none" w:sz="0" w:space="0" w:color="auto"/>
        <w:bottom w:val="none" w:sz="0" w:space="0" w:color="auto"/>
        <w:right w:val="none" w:sz="0" w:space="0" w:color="auto"/>
      </w:divBdr>
    </w:div>
    <w:div w:id="406614468">
      <w:bodyDiv w:val="1"/>
      <w:marLeft w:val="0"/>
      <w:marRight w:val="0"/>
      <w:marTop w:val="0"/>
      <w:marBottom w:val="0"/>
      <w:divBdr>
        <w:top w:val="none" w:sz="0" w:space="0" w:color="auto"/>
        <w:left w:val="none" w:sz="0" w:space="0" w:color="auto"/>
        <w:bottom w:val="none" w:sz="0" w:space="0" w:color="auto"/>
        <w:right w:val="none" w:sz="0" w:space="0" w:color="auto"/>
      </w:divBdr>
    </w:div>
    <w:div w:id="429934881">
      <w:bodyDiv w:val="1"/>
      <w:marLeft w:val="0"/>
      <w:marRight w:val="0"/>
      <w:marTop w:val="0"/>
      <w:marBottom w:val="0"/>
      <w:divBdr>
        <w:top w:val="none" w:sz="0" w:space="0" w:color="auto"/>
        <w:left w:val="none" w:sz="0" w:space="0" w:color="auto"/>
        <w:bottom w:val="none" w:sz="0" w:space="0" w:color="auto"/>
        <w:right w:val="none" w:sz="0" w:space="0" w:color="auto"/>
      </w:divBdr>
    </w:div>
    <w:div w:id="437719269">
      <w:bodyDiv w:val="1"/>
      <w:marLeft w:val="0"/>
      <w:marRight w:val="0"/>
      <w:marTop w:val="0"/>
      <w:marBottom w:val="0"/>
      <w:divBdr>
        <w:top w:val="none" w:sz="0" w:space="0" w:color="auto"/>
        <w:left w:val="none" w:sz="0" w:space="0" w:color="auto"/>
        <w:bottom w:val="none" w:sz="0" w:space="0" w:color="auto"/>
        <w:right w:val="none" w:sz="0" w:space="0" w:color="auto"/>
      </w:divBdr>
    </w:div>
    <w:div w:id="442766515">
      <w:bodyDiv w:val="1"/>
      <w:marLeft w:val="0"/>
      <w:marRight w:val="0"/>
      <w:marTop w:val="0"/>
      <w:marBottom w:val="0"/>
      <w:divBdr>
        <w:top w:val="none" w:sz="0" w:space="0" w:color="auto"/>
        <w:left w:val="none" w:sz="0" w:space="0" w:color="auto"/>
        <w:bottom w:val="none" w:sz="0" w:space="0" w:color="auto"/>
        <w:right w:val="none" w:sz="0" w:space="0" w:color="auto"/>
      </w:divBdr>
    </w:div>
    <w:div w:id="444661984">
      <w:bodyDiv w:val="1"/>
      <w:marLeft w:val="0"/>
      <w:marRight w:val="0"/>
      <w:marTop w:val="0"/>
      <w:marBottom w:val="0"/>
      <w:divBdr>
        <w:top w:val="none" w:sz="0" w:space="0" w:color="auto"/>
        <w:left w:val="none" w:sz="0" w:space="0" w:color="auto"/>
        <w:bottom w:val="none" w:sz="0" w:space="0" w:color="auto"/>
        <w:right w:val="none" w:sz="0" w:space="0" w:color="auto"/>
      </w:divBdr>
    </w:div>
    <w:div w:id="445081483">
      <w:bodyDiv w:val="1"/>
      <w:marLeft w:val="0"/>
      <w:marRight w:val="0"/>
      <w:marTop w:val="0"/>
      <w:marBottom w:val="0"/>
      <w:divBdr>
        <w:top w:val="none" w:sz="0" w:space="0" w:color="auto"/>
        <w:left w:val="none" w:sz="0" w:space="0" w:color="auto"/>
        <w:bottom w:val="none" w:sz="0" w:space="0" w:color="auto"/>
        <w:right w:val="none" w:sz="0" w:space="0" w:color="auto"/>
      </w:divBdr>
    </w:div>
    <w:div w:id="452096140">
      <w:bodyDiv w:val="1"/>
      <w:marLeft w:val="0"/>
      <w:marRight w:val="0"/>
      <w:marTop w:val="0"/>
      <w:marBottom w:val="0"/>
      <w:divBdr>
        <w:top w:val="none" w:sz="0" w:space="0" w:color="auto"/>
        <w:left w:val="none" w:sz="0" w:space="0" w:color="auto"/>
        <w:bottom w:val="none" w:sz="0" w:space="0" w:color="auto"/>
        <w:right w:val="none" w:sz="0" w:space="0" w:color="auto"/>
      </w:divBdr>
    </w:div>
    <w:div w:id="464351517">
      <w:bodyDiv w:val="1"/>
      <w:marLeft w:val="0"/>
      <w:marRight w:val="0"/>
      <w:marTop w:val="0"/>
      <w:marBottom w:val="0"/>
      <w:divBdr>
        <w:top w:val="none" w:sz="0" w:space="0" w:color="auto"/>
        <w:left w:val="none" w:sz="0" w:space="0" w:color="auto"/>
        <w:bottom w:val="none" w:sz="0" w:space="0" w:color="auto"/>
        <w:right w:val="none" w:sz="0" w:space="0" w:color="auto"/>
      </w:divBdr>
    </w:div>
    <w:div w:id="466702204">
      <w:bodyDiv w:val="1"/>
      <w:marLeft w:val="0"/>
      <w:marRight w:val="0"/>
      <w:marTop w:val="0"/>
      <w:marBottom w:val="0"/>
      <w:divBdr>
        <w:top w:val="none" w:sz="0" w:space="0" w:color="auto"/>
        <w:left w:val="none" w:sz="0" w:space="0" w:color="auto"/>
        <w:bottom w:val="none" w:sz="0" w:space="0" w:color="auto"/>
        <w:right w:val="none" w:sz="0" w:space="0" w:color="auto"/>
      </w:divBdr>
    </w:div>
    <w:div w:id="467169744">
      <w:bodyDiv w:val="1"/>
      <w:marLeft w:val="0"/>
      <w:marRight w:val="0"/>
      <w:marTop w:val="0"/>
      <w:marBottom w:val="0"/>
      <w:divBdr>
        <w:top w:val="none" w:sz="0" w:space="0" w:color="auto"/>
        <w:left w:val="none" w:sz="0" w:space="0" w:color="auto"/>
        <w:bottom w:val="none" w:sz="0" w:space="0" w:color="auto"/>
        <w:right w:val="none" w:sz="0" w:space="0" w:color="auto"/>
      </w:divBdr>
    </w:div>
    <w:div w:id="478426478">
      <w:bodyDiv w:val="1"/>
      <w:marLeft w:val="0"/>
      <w:marRight w:val="0"/>
      <w:marTop w:val="0"/>
      <w:marBottom w:val="0"/>
      <w:divBdr>
        <w:top w:val="none" w:sz="0" w:space="0" w:color="auto"/>
        <w:left w:val="none" w:sz="0" w:space="0" w:color="auto"/>
        <w:bottom w:val="none" w:sz="0" w:space="0" w:color="auto"/>
        <w:right w:val="none" w:sz="0" w:space="0" w:color="auto"/>
      </w:divBdr>
    </w:div>
    <w:div w:id="481311688">
      <w:bodyDiv w:val="1"/>
      <w:marLeft w:val="0"/>
      <w:marRight w:val="0"/>
      <w:marTop w:val="0"/>
      <w:marBottom w:val="0"/>
      <w:divBdr>
        <w:top w:val="none" w:sz="0" w:space="0" w:color="auto"/>
        <w:left w:val="none" w:sz="0" w:space="0" w:color="auto"/>
        <w:bottom w:val="none" w:sz="0" w:space="0" w:color="auto"/>
        <w:right w:val="none" w:sz="0" w:space="0" w:color="auto"/>
      </w:divBdr>
    </w:div>
    <w:div w:id="494229503">
      <w:bodyDiv w:val="1"/>
      <w:marLeft w:val="0"/>
      <w:marRight w:val="0"/>
      <w:marTop w:val="0"/>
      <w:marBottom w:val="0"/>
      <w:divBdr>
        <w:top w:val="none" w:sz="0" w:space="0" w:color="auto"/>
        <w:left w:val="none" w:sz="0" w:space="0" w:color="auto"/>
        <w:bottom w:val="none" w:sz="0" w:space="0" w:color="auto"/>
        <w:right w:val="none" w:sz="0" w:space="0" w:color="auto"/>
      </w:divBdr>
    </w:div>
    <w:div w:id="504516901">
      <w:bodyDiv w:val="1"/>
      <w:marLeft w:val="0"/>
      <w:marRight w:val="0"/>
      <w:marTop w:val="0"/>
      <w:marBottom w:val="0"/>
      <w:divBdr>
        <w:top w:val="none" w:sz="0" w:space="0" w:color="auto"/>
        <w:left w:val="none" w:sz="0" w:space="0" w:color="auto"/>
        <w:bottom w:val="none" w:sz="0" w:space="0" w:color="auto"/>
        <w:right w:val="none" w:sz="0" w:space="0" w:color="auto"/>
      </w:divBdr>
    </w:div>
    <w:div w:id="508329715">
      <w:bodyDiv w:val="1"/>
      <w:marLeft w:val="0"/>
      <w:marRight w:val="0"/>
      <w:marTop w:val="0"/>
      <w:marBottom w:val="0"/>
      <w:divBdr>
        <w:top w:val="none" w:sz="0" w:space="0" w:color="auto"/>
        <w:left w:val="none" w:sz="0" w:space="0" w:color="auto"/>
        <w:bottom w:val="none" w:sz="0" w:space="0" w:color="auto"/>
        <w:right w:val="none" w:sz="0" w:space="0" w:color="auto"/>
      </w:divBdr>
    </w:div>
    <w:div w:id="512957429">
      <w:bodyDiv w:val="1"/>
      <w:marLeft w:val="0"/>
      <w:marRight w:val="0"/>
      <w:marTop w:val="0"/>
      <w:marBottom w:val="0"/>
      <w:divBdr>
        <w:top w:val="none" w:sz="0" w:space="0" w:color="auto"/>
        <w:left w:val="none" w:sz="0" w:space="0" w:color="auto"/>
        <w:bottom w:val="none" w:sz="0" w:space="0" w:color="auto"/>
        <w:right w:val="none" w:sz="0" w:space="0" w:color="auto"/>
      </w:divBdr>
    </w:div>
    <w:div w:id="515733502">
      <w:bodyDiv w:val="1"/>
      <w:marLeft w:val="0"/>
      <w:marRight w:val="0"/>
      <w:marTop w:val="0"/>
      <w:marBottom w:val="0"/>
      <w:divBdr>
        <w:top w:val="none" w:sz="0" w:space="0" w:color="auto"/>
        <w:left w:val="none" w:sz="0" w:space="0" w:color="auto"/>
        <w:bottom w:val="none" w:sz="0" w:space="0" w:color="auto"/>
        <w:right w:val="none" w:sz="0" w:space="0" w:color="auto"/>
      </w:divBdr>
    </w:div>
    <w:div w:id="521746781">
      <w:bodyDiv w:val="1"/>
      <w:marLeft w:val="0"/>
      <w:marRight w:val="0"/>
      <w:marTop w:val="0"/>
      <w:marBottom w:val="0"/>
      <w:divBdr>
        <w:top w:val="none" w:sz="0" w:space="0" w:color="auto"/>
        <w:left w:val="none" w:sz="0" w:space="0" w:color="auto"/>
        <w:bottom w:val="none" w:sz="0" w:space="0" w:color="auto"/>
        <w:right w:val="none" w:sz="0" w:space="0" w:color="auto"/>
      </w:divBdr>
    </w:div>
    <w:div w:id="526480200">
      <w:bodyDiv w:val="1"/>
      <w:marLeft w:val="0"/>
      <w:marRight w:val="0"/>
      <w:marTop w:val="0"/>
      <w:marBottom w:val="0"/>
      <w:divBdr>
        <w:top w:val="none" w:sz="0" w:space="0" w:color="auto"/>
        <w:left w:val="none" w:sz="0" w:space="0" w:color="auto"/>
        <w:bottom w:val="none" w:sz="0" w:space="0" w:color="auto"/>
        <w:right w:val="none" w:sz="0" w:space="0" w:color="auto"/>
      </w:divBdr>
    </w:div>
    <w:div w:id="533466032">
      <w:bodyDiv w:val="1"/>
      <w:marLeft w:val="0"/>
      <w:marRight w:val="0"/>
      <w:marTop w:val="0"/>
      <w:marBottom w:val="0"/>
      <w:divBdr>
        <w:top w:val="none" w:sz="0" w:space="0" w:color="auto"/>
        <w:left w:val="none" w:sz="0" w:space="0" w:color="auto"/>
        <w:bottom w:val="none" w:sz="0" w:space="0" w:color="auto"/>
        <w:right w:val="none" w:sz="0" w:space="0" w:color="auto"/>
      </w:divBdr>
    </w:div>
    <w:div w:id="538782605">
      <w:bodyDiv w:val="1"/>
      <w:marLeft w:val="0"/>
      <w:marRight w:val="0"/>
      <w:marTop w:val="0"/>
      <w:marBottom w:val="0"/>
      <w:divBdr>
        <w:top w:val="none" w:sz="0" w:space="0" w:color="auto"/>
        <w:left w:val="none" w:sz="0" w:space="0" w:color="auto"/>
        <w:bottom w:val="none" w:sz="0" w:space="0" w:color="auto"/>
        <w:right w:val="none" w:sz="0" w:space="0" w:color="auto"/>
      </w:divBdr>
    </w:div>
    <w:div w:id="553198154">
      <w:bodyDiv w:val="1"/>
      <w:marLeft w:val="0"/>
      <w:marRight w:val="0"/>
      <w:marTop w:val="0"/>
      <w:marBottom w:val="0"/>
      <w:divBdr>
        <w:top w:val="none" w:sz="0" w:space="0" w:color="auto"/>
        <w:left w:val="none" w:sz="0" w:space="0" w:color="auto"/>
        <w:bottom w:val="none" w:sz="0" w:space="0" w:color="auto"/>
        <w:right w:val="none" w:sz="0" w:space="0" w:color="auto"/>
      </w:divBdr>
    </w:div>
    <w:div w:id="555818519">
      <w:bodyDiv w:val="1"/>
      <w:marLeft w:val="0"/>
      <w:marRight w:val="0"/>
      <w:marTop w:val="0"/>
      <w:marBottom w:val="0"/>
      <w:divBdr>
        <w:top w:val="none" w:sz="0" w:space="0" w:color="auto"/>
        <w:left w:val="none" w:sz="0" w:space="0" w:color="auto"/>
        <w:bottom w:val="none" w:sz="0" w:space="0" w:color="auto"/>
        <w:right w:val="none" w:sz="0" w:space="0" w:color="auto"/>
      </w:divBdr>
    </w:div>
    <w:div w:id="555823167">
      <w:bodyDiv w:val="1"/>
      <w:marLeft w:val="0"/>
      <w:marRight w:val="0"/>
      <w:marTop w:val="0"/>
      <w:marBottom w:val="0"/>
      <w:divBdr>
        <w:top w:val="none" w:sz="0" w:space="0" w:color="auto"/>
        <w:left w:val="none" w:sz="0" w:space="0" w:color="auto"/>
        <w:bottom w:val="none" w:sz="0" w:space="0" w:color="auto"/>
        <w:right w:val="none" w:sz="0" w:space="0" w:color="auto"/>
      </w:divBdr>
    </w:div>
    <w:div w:id="559168459">
      <w:bodyDiv w:val="1"/>
      <w:marLeft w:val="0"/>
      <w:marRight w:val="0"/>
      <w:marTop w:val="0"/>
      <w:marBottom w:val="0"/>
      <w:divBdr>
        <w:top w:val="none" w:sz="0" w:space="0" w:color="auto"/>
        <w:left w:val="none" w:sz="0" w:space="0" w:color="auto"/>
        <w:bottom w:val="none" w:sz="0" w:space="0" w:color="auto"/>
        <w:right w:val="none" w:sz="0" w:space="0" w:color="auto"/>
      </w:divBdr>
    </w:div>
    <w:div w:id="563638146">
      <w:bodyDiv w:val="1"/>
      <w:marLeft w:val="0"/>
      <w:marRight w:val="0"/>
      <w:marTop w:val="0"/>
      <w:marBottom w:val="0"/>
      <w:divBdr>
        <w:top w:val="none" w:sz="0" w:space="0" w:color="auto"/>
        <w:left w:val="none" w:sz="0" w:space="0" w:color="auto"/>
        <w:bottom w:val="none" w:sz="0" w:space="0" w:color="auto"/>
        <w:right w:val="none" w:sz="0" w:space="0" w:color="auto"/>
      </w:divBdr>
    </w:div>
    <w:div w:id="575671359">
      <w:bodyDiv w:val="1"/>
      <w:marLeft w:val="0"/>
      <w:marRight w:val="0"/>
      <w:marTop w:val="0"/>
      <w:marBottom w:val="0"/>
      <w:divBdr>
        <w:top w:val="none" w:sz="0" w:space="0" w:color="auto"/>
        <w:left w:val="none" w:sz="0" w:space="0" w:color="auto"/>
        <w:bottom w:val="none" w:sz="0" w:space="0" w:color="auto"/>
        <w:right w:val="none" w:sz="0" w:space="0" w:color="auto"/>
      </w:divBdr>
    </w:div>
    <w:div w:id="583733419">
      <w:bodyDiv w:val="1"/>
      <w:marLeft w:val="0"/>
      <w:marRight w:val="0"/>
      <w:marTop w:val="0"/>
      <w:marBottom w:val="0"/>
      <w:divBdr>
        <w:top w:val="none" w:sz="0" w:space="0" w:color="auto"/>
        <w:left w:val="none" w:sz="0" w:space="0" w:color="auto"/>
        <w:bottom w:val="none" w:sz="0" w:space="0" w:color="auto"/>
        <w:right w:val="none" w:sz="0" w:space="0" w:color="auto"/>
      </w:divBdr>
    </w:div>
    <w:div w:id="594098828">
      <w:bodyDiv w:val="1"/>
      <w:marLeft w:val="0"/>
      <w:marRight w:val="0"/>
      <w:marTop w:val="0"/>
      <w:marBottom w:val="0"/>
      <w:divBdr>
        <w:top w:val="none" w:sz="0" w:space="0" w:color="auto"/>
        <w:left w:val="none" w:sz="0" w:space="0" w:color="auto"/>
        <w:bottom w:val="none" w:sz="0" w:space="0" w:color="auto"/>
        <w:right w:val="none" w:sz="0" w:space="0" w:color="auto"/>
      </w:divBdr>
    </w:div>
    <w:div w:id="617489578">
      <w:bodyDiv w:val="1"/>
      <w:marLeft w:val="0"/>
      <w:marRight w:val="0"/>
      <w:marTop w:val="0"/>
      <w:marBottom w:val="0"/>
      <w:divBdr>
        <w:top w:val="none" w:sz="0" w:space="0" w:color="auto"/>
        <w:left w:val="none" w:sz="0" w:space="0" w:color="auto"/>
        <w:bottom w:val="none" w:sz="0" w:space="0" w:color="auto"/>
        <w:right w:val="none" w:sz="0" w:space="0" w:color="auto"/>
      </w:divBdr>
    </w:div>
    <w:div w:id="619650268">
      <w:bodyDiv w:val="1"/>
      <w:marLeft w:val="0"/>
      <w:marRight w:val="0"/>
      <w:marTop w:val="0"/>
      <w:marBottom w:val="0"/>
      <w:divBdr>
        <w:top w:val="none" w:sz="0" w:space="0" w:color="auto"/>
        <w:left w:val="none" w:sz="0" w:space="0" w:color="auto"/>
        <w:bottom w:val="none" w:sz="0" w:space="0" w:color="auto"/>
        <w:right w:val="none" w:sz="0" w:space="0" w:color="auto"/>
      </w:divBdr>
    </w:div>
    <w:div w:id="626198419">
      <w:bodyDiv w:val="1"/>
      <w:marLeft w:val="0"/>
      <w:marRight w:val="0"/>
      <w:marTop w:val="0"/>
      <w:marBottom w:val="0"/>
      <w:divBdr>
        <w:top w:val="none" w:sz="0" w:space="0" w:color="auto"/>
        <w:left w:val="none" w:sz="0" w:space="0" w:color="auto"/>
        <w:bottom w:val="none" w:sz="0" w:space="0" w:color="auto"/>
        <w:right w:val="none" w:sz="0" w:space="0" w:color="auto"/>
      </w:divBdr>
    </w:div>
    <w:div w:id="627974860">
      <w:bodyDiv w:val="1"/>
      <w:marLeft w:val="0"/>
      <w:marRight w:val="0"/>
      <w:marTop w:val="0"/>
      <w:marBottom w:val="0"/>
      <w:divBdr>
        <w:top w:val="none" w:sz="0" w:space="0" w:color="auto"/>
        <w:left w:val="none" w:sz="0" w:space="0" w:color="auto"/>
        <w:bottom w:val="none" w:sz="0" w:space="0" w:color="auto"/>
        <w:right w:val="none" w:sz="0" w:space="0" w:color="auto"/>
      </w:divBdr>
    </w:div>
    <w:div w:id="628780865">
      <w:bodyDiv w:val="1"/>
      <w:marLeft w:val="0"/>
      <w:marRight w:val="0"/>
      <w:marTop w:val="0"/>
      <w:marBottom w:val="0"/>
      <w:divBdr>
        <w:top w:val="none" w:sz="0" w:space="0" w:color="auto"/>
        <w:left w:val="none" w:sz="0" w:space="0" w:color="auto"/>
        <w:bottom w:val="none" w:sz="0" w:space="0" w:color="auto"/>
        <w:right w:val="none" w:sz="0" w:space="0" w:color="auto"/>
      </w:divBdr>
    </w:div>
    <w:div w:id="641156819">
      <w:bodyDiv w:val="1"/>
      <w:marLeft w:val="0"/>
      <w:marRight w:val="0"/>
      <w:marTop w:val="0"/>
      <w:marBottom w:val="0"/>
      <w:divBdr>
        <w:top w:val="none" w:sz="0" w:space="0" w:color="auto"/>
        <w:left w:val="none" w:sz="0" w:space="0" w:color="auto"/>
        <w:bottom w:val="none" w:sz="0" w:space="0" w:color="auto"/>
        <w:right w:val="none" w:sz="0" w:space="0" w:color="auto"/>
      </w:divBdr>
    </w:div>
    <w:div w:id="641618407">
      <w:bodyDiv w:val="1"/>
      <w:marLeft w:val="0"/>
      <w:marRight w:val="0"/>
      <w:marTop w:val="0"/>
      <w:marBottom w:val="0"/>
      <w:divBdr>
        <w:top w:val="none" w:sz="0" w:space="0" w:color="auto"/>
        <w:left w:val="none" w:sz="0" w:space="0" w:color="auto"/>
        <w:bottom w:val="none" w:sz="0" w:space="0" w:color="auto"/>
        <w:right w:val="none" w:sz="0" w:space="0" w:color="auto"/>
      </w:divBdr>
    </w:div>
    <w:div w:id="656567569">
      <w:bodyDiv w:val="1"/>
      <w:marLeft w:val="0"/>
      <w:marRight w:val="0"/>
      <w:marTop w:val="0"/>
      <w:marBottom w:val="0"/>
      <w:divBdr>
        <w:top w:val="none" w:sz="0" w:space="0" w:color="auto"/>
        <w:left w:val="none" w:sz="0" w:space="0" w:color="auto"/>
        <w:bottom w:val="none" w:sz="0" w:space="0" w:color="auto"/>
        <w:right w:val="none" w:sz="0" w:space="0" w:color="auto"/>
      </w:divBdr>
    </w:div>
    <w:div w:id="658266720">
      <w:bodyDiv w:val="1"/>
      <w:marLeft w:val="0"/>
      <w:marRight w:val="0"/>
      <w:marTop w:val="0"/>
      <w:marBottom w:val="0"/>
      <w:divBdr>
        <w:top w:val="none" w:sz="0" w:space="0" w:color="auto"/>
        <w:left w:val="none" w:sz="0" w:space="0" w:color="auto"/>
        <w:bottom w:val="none" w:sz="0" w:space="0" w:color="auto"/>
        <w:right w:val="none" w:sz="0" w:space="0" w:color="auto"/>
      </w:divBdr>
    </w:div>
    <w:div w:id="660934753">
      <w:bodyDiv w:val="1"/>
      <w:marLeft w:val="0"/>
      <w:marRight w:val="0"/>
      <w:marTop w:val="0"/>
      <w:marBottom w:val="0"/>
      <w:divBdr>
        <w:top w:val="none" w:sz="0" w:space="0" w:color="auto"/>
        <w:left w:val="none" w:sz="0" w:space="0" w:color="auto"/>
        <w:bottom w:val="none" w:sz="0" w:space="0" w:color="auto"/>
        <w:right w:val="none" w:sz="0" w:space="0" w:color="auto"/>
      </w:divBdr>
    </w:div>
    <w:div w:id="681973793">
      <w:bodyDiv w:val="1"/>
      <w:marLeft w:val="0"/>
      <w:marRight w:val="0"/>
      <w:marTop w:val="0"/>
      <w:marBottom w:val="0"/>
      <w:divBdr>
        <w:top w:val="none" w:sz="0" w:space="0" w:color="auto"/>
        <w:left w:val="none" w:sz="0" w:space="0" w:color="auto"/>
        <w:bottom w:val="none" w:sz="0" w:space="0" w:color="auto"/>
        <w:right w:val="none" w:sz="0" w:space="0" w:color="auto"/>
      </w:divBdr>
    </w:div>
    <w:div w:id="684673796">
      <w:bodyDiv w:val="1"/>
      <w:marLeft w:val="0"/>
      <w:marRight w:val="0"/>
      <w:marTop w:val="0"/>
      <w:marBottom w:val="0"/>
      <w:divBdr>
        <w:top w:val="none" w:sz="0" w:space="0" w:color="auto"/>
        <w:left w:val="none" w:sz="0" w:space="0" w:color="auto"/>
        <w:bottom w:val="none" w:sz="0" w:space="0" w:color="auto"/>
        <w:right w:val="none" w:sz="0" w:space="0" w:color="auto"/>
      </w:divBdr>
    </w:div>
    <w:div w:id="686978202">
      <w:bodyDiv w:val="1"/>
      <w:marLeft w:val="0"/>
      <w:marRight w:val="0"/>
      <w:marTop w:val="0"/>
      <w:marBottom w:val="0"/>
      <w:divBdr>
        <w:top w:val="none" w:sz="0" w:space="0" w:color="auto"/>
        <w:left w:val="none" w:sz="0" w:space="0" w:color="auto"/>
        <w:bottom w:val="none" w:sz="0" w:space="0" w:color="auto"/>
        <w:right w:val="none" w:sz="0" w:space="0" w:color="auto"/>
      </w:divBdr>
    </w:div>
    <w:div w:id="703292305">
      <w:bodyDiv w:val="1"/>
      <w:marLeft w:val="0"/>
      <w:marRight w:val="0"/>
      <w:marTop w:val="0"/>
      <w:marBottom w:val="0"/>
      <w:divBdr>
        <w:top w:val="none" w:sz="0" w:space="0" w:color="auto"/>
        <w:left w:val="none" w:sz="0" w:space="0" w:color="auto"/>
        <w:bottom w:val="none" w:sz="0" w:space="0" w:color="auto"/>
        <w:right w:val="none" w:sz="0" w:space="0" w:color="auto"/>
      </w:divBdr>
    </w:div>
    <w:div w:id="704984180">
      <w:bodyDiv w:val="1"/>
      <w:marLeft w:val="0"/>
      <w:marRight w:val="0"/>
      <w:marTop w:val="0"/>
      <w:marBottom w:val="0"/>
      <w:divBdr>
        <w:top w:val="none" w:sz="0" w:space="0" w:color="auto"/>
        <w:left w:val="none" w:sz="0" w:space="0" w:color="auto"/>
        <w:bottom w:val="none" w:sz="0" w:space="0" w:color="auto"/>
        <w:right w:val="none" w:sz="0" w:space="0" w:color="auto"/>
      </w:divBdr>
    </w:div>
    <w:div w:id="709690356">
      <w:bodyDiv w:val="1"/>
      <w:marLeft w:val="0"/>
      <w:marRight w:val="0"/>
      <w:marTop w:val="0"/>
      <w:marBottom w:val="0"/>
      <w:divBdr>
        <w:top w:val="none" w:sz="0" w:space="0" w:color="auto"/>
        <w:left w:val="none" w:sz="0" w:space="0" w:color="auto"/>
        <w:bottom w:val="none" w:sz="0" w:space="0" w:color="auto"/>
        <w:right w:val="none" w:sz="0" w:space="0" w:color="auto"/>
      </w:divBdr>
    </w:div>
    <w:div w:id="722141439">
      <w:bodyDiv w:val="1"/>
      <w:marLeft w:val="0"/>
      <w:marRight w:val="0"/>
      <w:marTop w:val="0"/>
      <w:marBottom w:val="0"/>
      <w:divBdr>
        <w:top w:val="none" w:sz="0" w:space="0" w:color="auto"/>
        <w:left w:val="none" w:sz="0" w:space="0" w:color="auto"/>
        <w:bottom w:val="none" w:sz="0" w:space="0" w:color="auto"/>
        <w:right w:val="none" w:sz="0" w:space="0" w:color="auto"/>
      </w:divBdr>
    </w:div>
    <w:div w:id="725027078">
      <w:bodyDiv w:val="1"/>
      <w:marLeft w:val="0"/>
      <w:marRight w:val="0"/>
      <w:marTop w:val="0"/>
      <w:marBottom w:val="0"/>
      <w:divBdr>
        <w:top w:val="none" w:sz="0" w:space="0" w:color="auto"/>
        <w:left w:val="none" w:sz="0" w:space="0" w:color="auto"/>
        <w:bottom w:val="none" w:sz="0" w:space="0" w:color="auto"/>
        <w:right w:val="none" w:sz="0" w:space="0" w:color="auto"/>
      </w:divBdr>
    </w:div>
    <w:div w:id="760250333">
      <w:bodyDiv w:val="1"/>
      <w:marLeft w:val="0"/>
      <w:marRight w:val="0"/>
      <w:marTop w:val="0"/>
      <w:marBottom w:val="0"/>
      <w:divBdr>
        <w:top w:val="none" w:sz="0" w:space="0" w:color="auto"/>
        <w:left w:val="none" w:sz="0" w:space="0" w:color="auto"/>
        <w:bottom w:val="none" w:sz="0" w:space="0" w:color="auto"/>
        <w:right w:val="none" w:sz="0" w:space="0" w:color="auto"/>
      </w:divBdr>
    </w:div>
    <w:div w:id="768084746">
      <w:bodyDiv w:val="1"/>
      <w:marLeft w:val="0"/>
      <w:marRight w:val="0"/>
      <w:marTop w:val="0"/>
      <w:marBottom w:val="0"/>
      <w:divBdr>
        <w:top w:val="none" w:sz="0" w:space="0" w:color="auto"/>
        <w:left w:val="none" w:sz="0" w:space="0" w:color="auto"/>
        <w:bottom w:val="none" w:sz="0" w:space="0" w:color="auto"/>
        <w:right w:val="none" w:sz="0" w:space="0" w:color="auto"/>
      </w:divBdr>
    </w:div>
    <w:div w:id="768311264">
      <w:bodyDiv w:val="1"/>
      <w:marLeft w:val="0"/>
      <w:marRight w:val="0"/>
      <w:marTop w:val="0"/>
      <w:marBottom w:val="0"/>
      <w:divBdr>
        <w:top w:val="none" w:sz="0" w:space="0" w:color="auto"/>
        <w:left w:val="none" w:sz="0" w:space="0" w:color="auto"/>
        <w:bottom w:val="none" w:sz="0" w:space="0" w:color="auto"/>
        <w:right w:val="none" w:sz="0" w:space="0" w:color="auto"/>
      </w:divBdr>
    </w:div>
    <w:div w:id="773987091">
      <w:bodyDiv w:val="1"/>
      <w:marLeft w:val="0"/>
      <w:marRight w:val="0"/>
      <w:marTop w:val="0"/>
      <w:marBottom w:val="0"/>
      <w:divBdr>
        <w:top w:val="none" w:sz="0" w:space="0" w:color="auto"/>
        <w:left w:val="none" w:sz="0" w:space="0" w:color="auto"/>
        <w:bottom w:val="none" w:sz="0" w:space="0" w:color="auto"/>
        <w:right w:val="none" w:sz="0" w:space="0" w:color="auto"/>
      </w:divBdr>
    </w:div>
    <w:div w:id="774977532">
      <w:bodyDiv w:val="1"/>
      <w:marLeft w:val="0"/>
      <w:marRight w:val="0"/>
      <w:marTop w:val="0"/>
      <w:marBottom w:val="0"/>
      <w:divBdr>
        <w:top w:val="none" w:sz="0" w:space="0" w:color="auto"/>
        <w:left w:val="none" w:sz="0" w:space="0" w:color="auto"/>
        <w:bottom w:val="none" w:sz="0" w:space="0" w:color="auto"/>
        <w:right w:val="none" w:sz="0" w:space="0" w:color="auto"/>
      </w:divBdr>
    </w:div>
    <w:div w:id="825171890">
      <w:bodyDiv w:val="1"/>
      <w:marLeft w:val="0"/>
      <w:marRight w:val="0"/>
      <w:marTop w:val="0"/>
      <w:marBottom w:val="0"/>
      <w:divBdr>
        <w:top w:val="none" w:sz="0" w:space="0" w:color="auto"/>
        <w:left w:val="none" w:sz="0" w:space="0" w:color="auto"/>
        <w:bottom w:val="none" w:sz="0" w:space="0" w:color="auto"/>
        <w:right w:val="none" w:sz="0" w:space="0" w:color="auto"/>
      </w:divBdr>
    </w:div>
    <w:div w:id="839735528">
      <w:bodyDiv w:val="1"/>
      <w:marLeft w:val="0"/>
      <w:marRight w:val="0"/>
      <w:marTop w:val="0"/>
      <w:marBottom w:val="0"/>
      <w:divBdr>
        <w:top w:val="none" w:sz="0" w:space="0" w:color="auto"/>
        <w:left w:val="none" w:sz="0" w:space="0" w:color="auto"/>
        <w:bottom w:val="none" w:sz="0" w:space="0" w:color="auto"/>
        <w:right w:val="none" w:sz="0" w:space="0" w:color="auto"/>
      </w:divBdr>
    </w:div>
    <w:div w:id="845443499">
      <w:bodyDiv w:val="1"/>
      <w:marLeft w:val="0"/>
      <w:marRight w:val="0"/>
      <w:marTop w:val="0"/>
      <w:marBottom w:val="0"/>
      <w:divBdr>
        <w:top w:val="none" w:sz="0" w:space="0" w:color="auto"/>
        <w:left w:val="none" w:sz="0" w:space="0" w:color="auto"/>
        <w:bottom w:val="none" w:sz="0" w:space="0" w:color="auto"/>
        <w:right w:val="none" w:sz="0" w:space="0" w:color="auto"/>
      </w:divBdr>
    </w:div>
    <w:div w:id="845707135">
      <w:bodyDiv w:val="1"/>
      <w:marLeft w:val="0"/>
      <w:marRight w:val="0"/>
      <w:marTop w:val="0"/>
      <w:marBottom w:val="0"/>
      <w:divBdr>
        <w:top w:val="none" w:sz="0" w:space="0" w:color="auto"/>
        <w:left w:val="none" w:sz="0" w:space="0" w:color="auto"/>
        <w:bottom w:val="none" w:sz="0" w:space="0" w:color="auto"/>
        <w:right w:val="none" w:sz="0" w:space="0" w:color="auto"/>
      </w:divBdr>
    </w:div>
    <w:div w:id="851182090">
      <w:bodyDiv w:val="1"/>
      <w:marLeft w:val="0"/>
      <w:marRight w:val="0"/>
      <w:marTop w:val="0"/>
      <w:marBottom w:val="0"/>
      <w:divBdr>
        <w:top w:val="none" w:sz="0" w:space="0" w:color="auto"/>
        <w:left w:val="none" w:sz="0" w:space="0" w:color="auto"/>
        <w:bottom w:val="none" w:sz="0" w:space="0" w:color="auto"/>
        <w:right w:val="none" w:sz="0" w:space="0" w:color="auto"/>
      </w:divBdr>
    </w:div>
    <w:div w:id="852766277">
      <w:bodyDiv w:val="1"/>
      <w:marLeft w:val="0"/>
      <w:marRight w:val="0"/>
      <w:marTop w:val="0"/>
      <w:marBottom w:val="0"/>
      <w:divBdr>
        <w:top w:val="none" w:sz="0" w:space="0" w:color="auto"/>
        <w:left w:val="none" w:sz="0" w:space="0" w:color="auto"/>
        <w:bottom w:val="none" w:sz="0" w:space="0" w:color="auto"/>
        <w:right w:val="none" w:sz="0" w:space="0" w:color="auto"/>
      </w:divBdr>
    </w:div>
    <w:div w:id="854541973">
      <w:bodyDiv w:val="1"/>
      <w:marLeft w:val="0"/>
      <w:marRight w:val="0"/>
      <w:marTop w:val="0"/>
      <w:marBottom w:val="0"/>
      <w:divBdr>
        <w:top w:val="none" w:sz="0" w:space="0" w:color="auto"/>
        <w:left w:val="none" w:sz="0" w:space="0" w:color="auto"/>
        <w:bottom w:val="none" w:sz="0" w:space="0" w:color="auto"/>
        <w:right w:val="none" w:sz="0" w:space="0" w:color="auto"/>
      </w:divBdr>
    </w:div>
    <w:div w:id="863176999">
      <w:bodyDiv w:val="1"/>
      <w:marLeft w:val="0"/>
      <w:marRight w:val="0"/>
      <w:marTop w:val="0"/>
      <w:marBottom w:val="0"/>
      <w:divBdr>
        <w:top w:val="none" w:sz="0" w:space="0" w:color="auto"/>
        <w:left w:val="none" w:sz="0" w:space="0" w:color="auto"/>
        <w:bottom w:val="none" w:sz="0" w:space="0" w:color="auto"/>
        <w:right w:val="none" w:sz="0" w:space="0" w:color="auto"/>
      </w:divBdr>
    </w:div>
    <w:div w:id="869031213">
      <w:bodyDiv w:val="1"/>
      <w:marLeft w:val="0"/>
      <w:marRight w:val="0"/>
      <w:marTop w:val="0"/>
      <w:marBottom w:val="0"/>
      <w:divBdr>
        <w:top w:val="none" w:sz="0" w:space="0" w:color="auto"/>
        <w:left w:val="none" w:sz="0" w:space="0" w:color="auto"/>
        <w:bottom w:val="none" w:sz="0" w:space="0" w:color="auto"/>
        <w:right w:val="none" w:sz="0" w:space="0" w:color="auto"/>
      </w:divBdr>
    </w:div>
    <w:div w:id="889807002">
      <w:bodyDiv w:val="1"/>
      <w:marLeft w:val="0"/>
      <w:marRight w:val="0"/>
      <w:marTop w:val="0"/>
      <w:marBottom w:val="0"/>
      <w:divBdr>
        <w:top w:val="none" w:sz="0" w:space="0" w:color="auto"/>
        <w:left w:val="none" w:sz="0" w:space="0" w:color="auto"/>
        <w:bottom w:val="none" w:sz="0" w:space="0" w:color="auto"/>
        <w:right w:val="none" w:sz="0" w:space="0" w:color="auto"/>
      </w:divBdr>
    </w:div>
    <w:div w:id="894466383">
      <w:bodyDiv w:val="1"/>
      <w:marLeft w:val="0"/>
      <w:marRight w:val="0"/>
      <w:marTop w:val="0"/>
      <w:marBottom w:val="0"/>
      <w:divBdr>
        <w:top w:val="none" w:sz="0" w:space="0" w:color="auto"/>
        <w:left w:val="none" w:sz="0" w:space="0" w:color="auto"/>
        <w:bottom w:val="none" w:sz="0" w:space="0" w:color="auto"/>
        <w:right w:val="none" w:sz="0" w:space="0" w:color="auto"/>
      </w:divBdr>
    </w:div>
    <w:div w:id="899101063">
      <w:bodyDiv w:val="1"/>
      <w:marLeft w:val="0"/>
      <w:marRight w:val="0"/>
      <w:marTop w:val="0"/>
      <w:marBottom w:val="0"/>
      <w:divBdr>
        <w:top w:val="none" w:sz="0" w:space="0" w:color="auto"/>
        <w:left w:val="none" w:sz="0" w:space="0" w:color="auto"/>
        <w:bottom w:val="none" w:sz="0" w:space="0" w:color="auto"/>
        <w:right w:val="none" w:sz="0" w:space="0" w:color="auto"/>
      </w:divBdr>
    </w:div>
    <w:div w:id="909999822">
      <w:bodyDiv w:val="1"/>
      <w:marLeft w:val="0"/>
      <w:marRight w:val="0"/>
      <w:marTop w:val="0"/>
      <w:marBottom w:val="0"/>
      <w:divBdr>
        <w:top w:val="none" w:sz="0" w:space="0" w:color="auto"/>
        <w:left w:val="none" w:sz="0" w:space="0" w:color="auto"/>
        <w:bottom w:val="none" w:sz="0" w:space="0" w:color="auto"/>
        <w:right w:val="none" w:sz="0" w:space="0" w:color="auto"/>
      </w:divBdr>
    </w:div>
    <w:div w:id="917791783">
      <w:bodyDiv w:val="1"/>
      <w:marLeft w:val="0"/>
      <w:marRight w:val="0"/>
      <w:marTop w:val="0"/>
      <w:marBottom w:val="0"/>
      <w:divBdr>
        <w:top w:val="none" w:sz="0" w:space="0" w:color="auto"/>
        <w:left w:val="none" w:sz="0" w:space="0" w:color="auto"/>
        <w:bottom w:val="none" w:sz="0" w:space="0" w:color="auto"/>
        <w:right w:val="none" w:sz="0" w:space="0" w:color="auto"/>
      </w:divBdr>
    </w:div>
    <w:div w:id="918250606">
      <w:bodyDiv w:val="1"/>
      <w:marLeft w:val="0"/>
      <w:marRight w:val="0"/>
      <w:marTop w:val="0"/>
      <w:marBottom w:val="0"/>
      <w:divBdr>
        <w:top w:val="none" w:sz="0" w:space="0" w:color="auto"/>
        <w:left w:val="none" w:sz="0" w:space="0" w:color="auto"/>
        <w:bottom w:val="none" w:sz="0" w:space="0" w:color="auto"/>
        <w:right w:val="none" w:sz="0" w:space="0" w:color="auto"/>
      </w:divBdr>
    </w:div>
    <w:div w:id="924455907">
      <w:bodyDiv w:val="1"/>
      <w:marLeft w:val="0"/>
      <w:marRight w:val="0"/>
      <w:marTop w:val="0"/>
      <w:marBottom w:val="0"/>
      <w:divBdr>
        <w:top w:val="none" w:sz="0" w:space="0" w:color="auto"/>
        <w:left w:val="none" w:sz="0" w:space="0" w:color="auto"/>
        <w:bottom w:val="none" w:sz="0" w:space="0" w:color="auto"/>
        <w:right w:val="none" w:sz="0" w:space="0" w:color="auto"/>
      </w:divBdr>
    </w:div>
    <w:div w:id="924875467">
      <w:bodyDiv w:val="1"/>
      <w:marLeft w:val="0"/>
      <w:marRight w:val="0"/>
      <w:marTop w:val="0"/>
      <w:marBottom w:val="0"/>
      <w:divBdr>
        <w:top w:val="none" w:sz="0" w:space="0" w:color="auto"/>
        <w:left w:val="none" w:sz="0" w:space="0" w:color="auto"/>
        <w:bottom w:val="none" w:sz="0" w:space="0" w:color="auto"/>
        <w:right w:val="none" w:sz="0" w:space="0" w:color="auto"/>
      </w:divBdr>
    </w:div>
    <w:div w:id="927737431">
      <w:bodyDiv w:val="1"/>
      <w:marLeft w:val="0"/>
      <w:marRight w:val="0"/>
      <w:marTop w:val="0"/>
      <w:marBottom w:val="0"/>
      <w:divBdr>
        <w:top w:val="none" w:sz="0" w:space="0" w:color="auto"/>
        <w:left w:val="none" w:sz="0" w:space="0" w:color="auto"/>
        <w:bottom w:val="none" w:sz="0" w:space="0" w:color="auto"/>
        <w:right w:val="none" w:sz="0" w:space="0" w:color="auto"/>
      </w:divBdr>
    </w:div>
    <w:div w:id="934169573">
      <w:bodyDiv w:val="1"/>
      <w:marLeft w:val="0"/>
      <w:marRight w:val="0"/>
      <w:marTop w:val="0"/>
      <w:marBottom w:val="0"/>
      <w:divBdr>
        <w:top w:val="none" w:sz="0" w:space="0" w:color="auto"/>
        <w:left w:val="none" w:sz="0" w:space="0" w:color="auto"/>
        <w:bottom w:val="none" w:sz="0" w:space="0" w:color="auto"/>
        <w:right w:val="none" w:sz="0" w:space="0" w:color="auto"/>
      </w:divBdr>
    </w:div>
    <w:div w:id="941112138">
      <w:bodyDiv w:val="1"/>
      <w:marLeft w:val="0"/>
      <w:marRight w:val="0"/>
      <w:marTop w:val="0"/>
      <w:marBottom w:val="0"/>
      <w:divBdr>
        <w:top w:val="none" w:sz="0" w:space="0" w:color="auto"/>
        <w:left w:val="none" w:sz="0" w:space="0" w:color="auto"/>
        <w:bottom w:val="none" w:sz="0" w:space="0" w:color="auto"/>
        <w:right w:val="none" w:sz="0" w:space="0" w:color="auto"/>
      </w:divBdr>
    </w:div>
    <w:div w:id="945969171">
      <w:bodyDiv w:val="1"/>
      <w:marLeft w:val="0"/>
      <w:marRight w:val="0"/>
      <w:marTop w:val="0"/>
      <w:marBottom w:val="0"/>
      <w:divBdr>
        <w:top w:val="none" w:sz="0" w:space="0" w:color="auto"/>
        <w:left w:val="none" w:sz="0" w:space="0" w:color="auto"/>
        <w:bottom w:val="none" w:sz="0" w:space="0" w:color="auto"/>
        <w:right w:val="none" w:sz="0" w:space="0" w:color="auto"/>
      </w:divBdr>
    </w:div>
    <w:div w:id="948395403">
      <w:bodyDiv w:val="1"/>
      <w:marLeft w:val="0"/>
      <w:marRight w:val="0"/>
      <w:marTop w:val="0"/>
      <w:marBottom w:val="0"/>
      <w:divBdr>
        <w:top w:val="none" w:sz="0" w:space="0" w:color="auto"/>
        <w:left w:val="none" w:sz="0" w:space="0" w:color="auto"/>
        <w:bottom w:val="none" w:sz="0" w:space="0" w:color="auto"/>
        <w:right w:val="none" w:sz="0" w:space="0" w:color="auto"/>
      </w:divBdr>
    </w:div>
    <w:div w:id="959603807">
      <w:bodyDiv w:val="1"/>
      <w:marLeft w:val="0"/>
      <w:marRight w:val="0"/>
      <w:marTop w:val="0"/>
      <w:marBottom w:val="0"/>
      <w:divBdr>
        <w:top w:val="none" w:sz="0" w:space="0" w:color="auto"/>
        <w:left w:val="none" w:sz="0" w:space="0" w:color="auto"/>
        <w:bottom w:val="none" w:sz="0" w:space="0" w:color="auto"/>
        <w:right w:val="none" w:sz="0" w:space="0" w:color="auto"/>
      </w:divBdr>
    </w:div>
    <w:div w:id="970089605">
      <w:bodyDiv w:val="1"/>
      <w:marLeft w:val="0"/>
      <w:marRight w:val="0"/>
      <w:marTop w:val="0"/>
      <w:marBottom w:val="0"/>
      <w:divBdr>
        <w:top w:val="none" w:sz="0" w:space="0" w:color="auto"/>
        <w:left w:val="none" w:sz="0" w:space="0" w:color="auto"/>
        <w:bottom w:val="none" w:sz="0" w:space="0" w:color="auto"/>
        <w:right w:val="none" w:sz="0" w:space="0" w:color="auto"/>
      </w:divBdr>
    </w:div>
    <w:div w:id="971986251">
      <w:bodyDiv w:val="1"/>
      <w:marLeft w:val="0"/>
      <w:marRight w:val="0"/>
      <w:marTop w:val="0"/>
      <w:marBottom w:val="0"/>
      <w:divBdr>
        <w:top w:val="none" w:sz="0" w:space="0" w:color="auto"/>
        <w:left w:val="none" w:sz="0" w:space="0" w:color="auto"/>
        <w:bottom w:val="none" w:sz="0" w:space="0" w:color="auto"/>
        <w:right w:val="none" w:sz="0" w:space="0" w:color="auto"/>
      </w:divBdr>
    </w:div>
    <w:div w:id="989747016">
      <w:bodyDiv w:val="1"/>
      <w:marLeft w:val="0"/>
      <w:marRight w:val="0"/>
      <w:marTop w:val="0"/>
      <w:marBottom w:val="0"/>
      <w:divBdr>
        <w:top w:val="none" w:sz="0" w:space="0" w:color="auto"/>
        <w:left w:val="none" w:sz="0" w:space="0" w:color="auto"/>
        <w:bottom w:val="none" w:sz="0" w:space="0" w:color="auto"/>
        <w:right w:val="none" w:sz="0" w:space="0" w:color="auto"/>
      </w:divBdr>
    </w:div>
    <w:div w:id="1022243550">
      <w:bodyDiv w:val="1"/>
      <w:marLeft w:val="0"/>
      <w:marRight w:val="0"/>
      <w:marTop w:val="0"/>
      <w:marBottom w:val="0"/>
      <w:divBdr>
        <w:top w:val="none" w:sz="0" w:space="0" w:color="auto"/>
        <w:left w:val="none" w:sz="0" w:space="0" w:color="auto"/>
        <w:bottom w:val="none" w:sz="0" w:space="0" w:color="auto"/>
        <w:right w:val="none" w:sz="0" w:space="0" w:color="auto"/>
      </w:divBdr>
    </w:div>
    <w:div w:id="1027369065">
      <w:bodyDiv w:val="1"/>
      <w:marLeft w:val="0"/>
      <w:marRight w:val="0"/>
      <w:marTop w:val="0"/>
      <w:marBottom w:val="0"/>
      <w:divBdr>
        <w:top w:val="none" w:sz="0" w:space="0" w:color="auto"/>
        <w:left w:val="none" w:sz="0" w:space="0" w:color="auto"/>
        <w:bottom w:val="none" w:sz="0" w:space="0" w:color="auto"/>
        <w:right w:val="none" w:sz="0" w:space="0" w:color="auto"/>
      </w:divBdr>
    </w:div>
    <w:div w:id="1030183062">
      <w:bodyDiv w:val="1"/>
      <w:marLeft w:val="0"/>
      <w:marRight w:val="0"/>
      <w:marTop w:val="0"/>
      <w:marBottom w:val="0"/>
      <w:divBdr>
        <w:top w:val="none" w:sz="0" w:space="0" w:color="auto"/>
        <w:left w:val="none" w:sz="0" w:space="0" w:color="auto"/>
        <w:bottom w:val="none" w:sz="0" w:space="0" w:color="auto"/>
        <w:right w:val="none" w:sz="0" w:space="0" w:color="auto"/>
      </w:divBdr>
    </w:div>
    <w:div w:id="1045832259">
      <w:bodyDiv w:val="1"/>
      <w:marLeft w:val="0"/>
      <w:marRight w:val="0"/>
      <w:marTop w:val="0"/>
      <w:marBottom w:val="0"/>
      <w:divBdr>
        <w:top w:val="none" w:sz="0" w:space="0" w:color="auto"/>
        <w:left w:val="none" w:sz="0" w:space="0" w:color="auto"/>
        <w:bottom w:val="none" w:sz="0" w:space="0" w:color="auto"/>
        <w:right w:val="none" w:sz="0" w:space="0" w:color="auto"/>
      </w:divBdr>
    </w:div>
    <w:div w:id="1052729712">
      <w:bodyDiv w:val="1"/>
      <w:marLeft w:val="0"/>
      <w:marRight w:val="0"/>
      <w:marTop w:val="0"/>
      <w:marBottom w:val="0"/>
      <w:divBdr>
        <w:top w:val="none" w:sz="0" w:space="0" w:color="auto"/>
        <w:left w:val="none" w:sz="0" w:space="0" w:color="auto"/>
        <w:bottom w:val="none" w:sz="0" w:space="0" w:color="auto"/>
        <w:right w:val="none" w:sz="0" w:space="0" w:color="auto"/>
      </w:divBdr>
    </w:div>
    <w:div w:id="1053427971">
      <w:bodyDiv w:val="1"/>
      <w:marLeft w:val="0"/>
      <w:marRight w:val="0"/>
      <w:marTop w:val="0"/>
      <w:marBottom w:val="0"/>
      <w:divBdr>
        <w:top w:val="none" w:sz="0" w:space="0" w:color="auto"/>
        <w:left w:val="none" w:sz="0" w:space="0" w:color="auto"/>
        <w:bottom w:val="none" w:sz="0" w:space="0" w:color="auto"/>
        <w:right w:val="none" w:sz="0" w:space="0" w:color="auto"/>
      </w:divBdr>
    </w:div>
    <w:div w:id="1057508738">
      <w:bodyDiv w:val="1"/>
      <w:marLeft w:val="0"/>
      <w:marRight w:val="0"/>
      <w:marTop w:val="0"/>
      <w:marBottom w:val="0"/>
      <w:divBdr>
        <w:top w:val="none" w:sz="0" w:space="0" w:color="auto"/>
        <w:left w:val="none" w:sz="0" w:space="0" w:color="auto"/>
        <w:bottom w:val="none" w:sz="0" w:space="0" w:color="auto"/>
        <w:right w:val="none" w:sz="0" w:space="0" w:color="auto"/>
      </w:divBdr>
    </w:div>
    <w:div w:id="1068574371">
      <w:bodyDiv w:val="1"/>
      <w:marLeft w:val="0"/>
      <w:marRight w:val="0"/>
      <w:marTop w:val="0"/>
      <w:marBottom w:val="0"/>
      <w:divBdr>
        <w:top w:val="none" w:sz="0" w:space="0" w:color="auto"/>
        <w:left w:val="none" w:sz="0" w:space="0" w:color="auto"/>
        <w:bottom w:val="none" w:sz="0" w:space="0" w:color="auto"/>
        <w:right w:val="none" w:sz="0" w:space="0" w:color="auto"/>
      </w:divBdr>
    </w:div>
    <w:div w:id="1074399481">
      <w:bodyDiv w:val="1"/>
      <w:marLeft w:val="0"/>
      <w:marRight w:val="0"/>
      <w:marTop w:val="0"/>
      <w:marBottom w:val="0"/>
      <w:divBdr>
        <w:top w:val="none" w:sz="0" w:space="0" w:color="auto"/>
        <w:left w:val="none" w:sz="0" w:space="0" w:color="auto"/>
        <w:bottom w:val="none" w:sz="0" w:space="0" w:color="auto"/>
        <w:right w:val="none" w:sz="0" w:space="0" w:color="auto"/>
      </w:divBdr>
    </w:div>
    <w:div w:id="1079791016">
      <w:bodyDiv w:val="1"/>
      <w:marLeft w:val="0"/>
      <w:marRight w:val="0"/>
      <w:marTop w:val="0"/>
      <w:marBottom w:val="0"/>
      <w:divBdr>
        <w:top w:val="none" w:sz="0" w:space="0" w:color="auto"/>
        <w:left w:val="none" w:sz="0" w:space="0" w:color="auto"/>
        <w:bottom w:val="none" w:sz="0" w:space="0" w:color="auto"/>
        <w:right w:val="none" w:sz="0" w:space="0" w:color="auto"/>
      </w:divBdr>
    </w:div>
    <w:div w:id="1081676084">
      <w:bodyDiv w:val="1"/>
      <w:marLeft w:val="0"/>
      <w:marRight w:val="0"/>
      <w:marTop w:val="0"/>
      <w:marBottom w:val="0"/>
      <w:divBdr>
        <w:top w:val="none" w:sz="0" w:space="0" w:color="auto"/>
        <w:left w:val="none" w:sz="0" w:space="0" w:color="auto"/>
        <w:bottom w:val="none" w:sz="0" w:space="0" w:color="auto"/>
        <w:right w:val="none" w:sz="0" w:space="0" w:color="auto"/>
      </w:divBdr>
    </w:div>
    <w:div w:id="1120340060">
      <w:bodyDiv w:val="1"/>
      <w:marLeft w:val="0"/>
      <w:marRight w:val="0"/>
      <w:marTop w:val="0"/>
      <w:marBottom w:val="0"/>
      <w:divBdr>
        <w:top w:val="none" w:sz="0" w:space="0" w:color="auto"/>
        <w:left w:val="none" w:sz="0" w:space="0" w:color="auto"/>
        <w:bottom w:val="none" w:sz="0" w:space="0" w:color="auto"/>
        <w:right w:val="none" w:sz="0" w:space="0" w:color="auto"/>
      </w:divBdr>
    </w:div>
    <w:div w:id="1128744439">
      <w:bodyDiv w:val="1"/>
      <w:marLeft w:val="0"/>
      <w:marRight w:val="0"/>
      <w:marTop w:val="0"/>
      <w:marBottom w:val="0"/>
      <w:divBdr>
        <w:top w:val="none" w:sz="0" w:space="0" w:color="auto"/>
        <w:left w:val="none" w:sz="0" w:space="0" w:color="auto"/>
        <w:bottom w:val="none" w:sz="0" w:space="0" w:color="auto"/>
        <w:right w:val="none" w:sz="0" w:space="0" w:color="auto"/>
      </w:divBdr>
    </w:div>
    <w:div w:id="1136874103">
      <w:bodyDiv w:val="1"/>
      <w:marLeft w:val="0"/>
      <w:marRight w:val="0"/>
      <w:marTop w:val="0"/>
      <w:marBottom w:val="0"/>
      <w:divBdr>
        <w:top w:val="none" w:sz="0" w:space="0" w:color="auto"/>
        <w:left w:val="none" w:sz="0" w:space="0" w:color="auto"/>
        <w:bottom w:val="none" w:sz="0" w:space="0" w:color="auto"/>
        <w:right w:val="none" w:sz="0" w:space="0" w:color="auto"/>
      </w:divBdr>
    </w:div>
    <w:div w:id="1137840042">
      <w:bodyDiv w:val="1"/>
      <w:marLeft w:val="0"/>
      <w:marRight w:val="0"/>
      <w:marTop w:val="0"/>
      <w:marBottom w:val="0"/>
      <w:divBdr>
        <w:top w:val="none" w:sz="0" w:space="0" w:color="auto"/>
        <w:left w:val="none" w:sz="0" w:space="0" w:color="auto"/>
        <w:bottom w:val="none" w:sz="0" w:space="0" w:color="auto"/>
        <w:right w:val="none" w:sz="0" w:space="0" w:color="auto"/>
      </w:divBdr>
    </w:div>
    <w:div w:id="1139494840">
      <w:bodyDiv w:val="1"/>
      <w:marLeft w:val="0"/>
      <w:marRight w:val="0"/>
      <w:marTop w:val="0"/>
      <w:marBottom w:val="0"/>
      <w:divBdr>
        <w:top w:val="none" w:sz="0" w:space="0" w:color="auto"/>
        <w:left w:val="none" w:sz="0" w:space="0" w:color="auto"/>
        <w:bottom w:val="none" w:sz="0" w:space="0" w:color="auto"/>
        <w:right w:val="none" w:sz="0" w:space="0" w:color="auto"/>
      </w:divBdr>
    </w:div>
    <w:div w:id="1144742089">
      <w:bodyDiv w:val="1"/>
      <w:marLeft w:val="0"/>
      <w:marRight w:val="0"/>
      <w:marTop w:val="0"/>
      <w:marBottom w:val="0"/>
      <w:divBdr>
        <w:top w:val="none" w:sz="0" w:space="0" w:color="auto"/>
        <w:left w:val="none" w:sz="0" w:space="0" w:color="auto"/>
        <w:bottom w:val="none" w:sz="0" w:space="0" w:color="auto"/>
        <w:right w:val="none" w:sz="0" w:space="0" w:color="auto"/>
      </w:divBdr>
    </w:div>
    <w:div w:id="1159272719">
      <w:bodyDiv w:val="1"/>
      <w:marLeft w:val="0"/>
      <w:marRight w:val="0"/>
      <w:marTop w:val="0"/>
      <w:marBottom w:val="0"/>
      <w:divBdr>
        <w:top w:val="none" w:sz="0" w:space="0" w:color="auto"/>
        <w:left w:val="none" w:sz="0" w:space="0" w:color="auto"/>
        <w:bottom w:val="none" w:sz="0" w:space="0" w:color="auto"/>
        <w:right w:val="none" w:sz="0" w:space="0" w:color="auto"/>
      </w:divBdr>
    </w:div>
    <w:div w:id="1160542706">
      <w:bodyDiv w:val="1"/>
      <w:marLeft w:val="0"/>
      <w:marRight w:val="0"/>
      <w:marTop w:val="0"/>
      <w:marBottom w:val="0"/>
      <w:divBdr>
        <w:top w:val="none" w:sz="0" w:space="0" w:color="auto"/>
        <w:left w:val="none" w:sz="0" w:space="0" w:color="auto"/>
        <w:bottom w:val="none" w:sz="0" w:space="0" w:color="auto"/>
        <w:right w:val="none" w:sz="0" w:space="0" w:color="auto"/>
      </w:divBdr>
    </w:div>
    <w:div w:id="1170606457">
      <w:bodyDiv w:val="1"/>
      <w:marLeft w:val="0"/>
      <w:marRight w:val="0"/>
      <w:marTop w:val="0"/>
      <w:marBottom w:val="0"/>
      <w:divBdr>
        <w:top w:val="none" w:sz="0" w:space="0" w:color="auto"/>
        <w:left w:val="none" w:sz="0" w:space="0" w:color="auto"/>
        <w:bottom w:val="none" w:sz="0" w:space="0" w:color="auto"/>
        <w:right w:val="none" w:sz="0" w:space="0" w:color="auto"/>
      </w:divBdr>
    </w:div>
    <w:div w:id="1176656580">
      <w:bodyDiv w:val="1"/>
      <w:marLeft w:val="0"/>
      <w:marRight w:val="0"/>
      <w:marTop w:val="0"/>
      <w:marBottom w:val="0"/>
      <w:divBdr>
        <w:top w:val="none" w:sz="0" w:space="0" w:color="auto"/>
        <w:left w:val="none" w:sz="0" w:space="0" w:color="auto"/>
        <w:bottom w:val="none" w:sz="0" w:space="0" w:color="auto"/>
        <w:right w:val="none" w:sz="0" w:space="0" w:color="auto"/>
      </w:divBdr>
    </w:div>
    <w:div w:id="1177427174">
      <w:bodyDiv w:val="1"/>
      <w:marLeft w:val="0"/>
      <w:marRight w:val="0"/>
      <w:marTop w:val="0"/>
      <w:marBottom w:val="0"/>
      <w:divBdr>
        <w:top w:val="none" w:sz="0" w:space="0" w:color="auto"/>
        <w:left w:val="none" w:sz="0" w:space="0" w:color="auto"/>
        <w:bottom w:val="none" w:sz="0" w:space="0" w:color="auto"/>
        <w:right w:val="none" w:sz="0" w:space="0" w:color="auto"/>
      </w:divBdr>
    </w:div>
    <w:div w:id="1180123948">
      <w:bodyDiv w:val="1"/>
      <w:marLeft w:val="0"/>
      <w:marRight w:val="0"/>
      <w:marTop w:val="0"/>
      <w:marBottom w:val="0"/>
      <w:divBdr>
        <w:top w:val="none" w:sz="0" w:space="0" w:color="auto"/>
        <w:left w:val="none" w:sz="0" w:space="0" w:color="auto"/>
        <w:bottom w:val="none" w:sz="0" w:space="0" w:color="auto"/>
        <w:right w:val="none" w:sz="0" w:space="0" w:color="auto"/>
      </w:divBdr>
    </w:div>
    <w:div w:id="1181356858">
      <w:bodyDiv w:val="1"/>
      <w:marLeft w:val="0"/>
      <w:marRight w:val="0"/>
      <w:marTop w:val="0"/>
      <w:marBottom w:val="0"/>
      <w:divBdr>
        <w:top w:val="none" w:sz="0" w:space="0" w:color="auto"/>
        <w:left w:val="none" w:sz="0" w:space="0" w:color="auto"/>
        <w:bottom w:val="none" w:sz="0" w:space="0" w:color="auto"/>
        <w:right w:val="none" w:sz="0" w:space="0" w:color="auto"/>
      </w:divBdr>
    </w:div>
    <w:div w:id="1183858138">
      <w:bodyDiv w:val="1"/>
      <w:marLeft w:val="0"/>
      <w:marRight w:val="0"/>
      <w:marTop w:val="0"/>
      <w:marBottom w:val="0"/>
      <w:divBdr>
        <w:top w:val="none" w:sz="0" w:space="0" w:color="auto"/>
        <w:left w:val="none" w:sz="0" w:space="0" w:color="auto"/>
        <w:bottom w:val="none" w:sz="0" w:space="0" w:color="auto"/>
        <w:right w:val="none" w:sz="0" w:space="0" w:color="auto"/>
      </w:divBdr>
    </w:div>
    <w:div w:id="1188525632">
      <w:bodyDiv w:val="1"/>
      <w:marLeft w:val="0"/>
      <w:marRight w:val="0"/>
      <w:marTop w:val="0"/>
      <w:marBottom w:val="0"/>
      <w:divBdr>
        <w:top w:val="none" w:sz="0" w:space="0" w:color="auto"/>
        <w:left w:val="none" w:sz="0" w:space="0" w:color="auto"/>
        <w:bottom w:val="none" w:sz="0" w:space="0" w:color="auto"/>
        <w:right w:val="none" w:sz="0" w:space="0" w:color="auto"/>
      </w:divBdr>
    </w:div>
    <w:div w:id="1203906751">
      <w:bodyDiv w:val="1"/>
      <w:marLeft w:val="0"/>
      <w:marRight w:val="0"/>
      <w:marTop w:val="0"/>
      <w:marBottom w:val="0"/>
      <w:divBdr>
        <w:top w:val="none" w:sz="0" w:space="0" w:color="auto"/>
        <w:left w:val="none" w:sz="0" w:space="0" w:color="auto"/>
        <w:bottom w:val="none" w:sz="0" w:space="0" w:color="auto"/>
        <w:right w:val="none" w:sz="0" w:space="0" w:color="auto"/>
      </w:divBdr>
    </w:div>
    <w:div w:id="1207332202">
      <w:bodyDiv w:val="1"/>
      <w:marLeft w:val="0"/>
      <w:marRight w:val="0"/>
      <w:marTop w:val="0"/>
      <w:marBottom w:val="0"/>
      <w:divBdr>
        <w:top w:val="none" w:sz="0" w:space="0" w:color="auto"/>
        <w:left w:val="none" w:sz="0" w:space="0" w:color="auto"/>
        <w:bottom w:val="none" w:sz="0" w:space="0" w:color="auto"/>
        <w:right w:val="none" w:sz="0" w:space="0" w:color="auto"/>
      </w:divBdr>
    </w:div>
    <w:div w:id="1212033117">
      <w:bodyDiv w:val="1"/>
      <w:marLeft w:val="0"/>
      <w:marRight w:val="0"/>
      <w:marTop w:val="0"/>
      <w:marBottom w:val="0"/>
      <w:divBdr>
        <w:top w:val="none" w:sz="0" w:space="0" w:color="auto"/>
        <w:left w:val="none" w:sz="0" w:space="0" w:color="auto"/>
        <w:bottom w:val="none" w:sz="0" w:space="0" w:color="auto"/>
        <w:right w:val="none" w:sz="0" w:space="0" w:color="auto"/>
      </w:divBdr>
    </w:div>
    <w:div w:id="1212572507">
      <w:bodyDiv w:val="1"/>
      <w:marLeft w:val="0"/>
      <w:marRight w:val="0"/>
      <w:marTop w:val="0"/>
      <w:marBottom w:val="0"/>
      <w:divBdr>
        <w:top w:val="none" w:sz="0" w:space="0" w:color="auto"/>
        <w:left w:val="none" w:sz="0" w:space="0" w:color="auto"/>
        <w:bottom w:val="none" w:sz="0" w:space="0" w:color="auto"/>
        <w:right w:val="none" w:sz="0" w:space="0" w:color="auto"/>
      </w:divBdr>
    </w:div>
    <w:div w:id="1215658456">
      <w:bodyDiv w:val="1"/>
      <w:marLeft w:val="0"/>
      <w:marRight w:val="0"/>
      <w:marTop w:val="0"/>
      <w:marBottom w:val="0"/>
      <w:divBdr>
        <w:top w:val="none" w:sz="0" w:space="0" w:color="auto"/>
        <w:left w:val="none" w:sz="0" w:space="0" w:color="auto"/>
        <w:bottom w:val="none" w:sz="0" w:space="0" w:color="auto"/>
        <w:right w:val="none" w:sz="0" w:space="0" w:color="auto"/>
      </w:divBdr>
    </w:div>
    <w:div w:id="1232886515">
      <w:bodyDiv w:val="1"/>
      <w:marLeft w:val="0"/>
      <w:marRight w:val="0"/>
      <w:marTop w:val="0"/>
      <w:marBottom w:val="0"/>
      <w:divBdr>
        <w:top w:val="none" w:sz="0" w:space="0" w:color="auto"/>
        <w:left w:val="none" w:sz="0" w:space="0" w:color="auto"/>
        <w:bottom w:val="none" w:sz="0" w:space="0" w:color="auto"/>
        <w:right w:val="none" w:sz="0" w:space="0" w:color="auto"/>
      </w:divBdr>
    </w:div>
    <w:div w:id="1235623457">
      <w:bodyDiv w:val="1"/>
      <w:marLeft w:val="0"/>
      <w:marRight w:val="0"/>
      <w:marTop w:val="0"/>
      <w:marBottom w:val="0"/>
      <w:divBdr>
        <w:top w:val="none" w:sz="0" w:space="0" w:color="auto"/>
        <w:left w:val="none" w:sz="0" w:space="0" w:color="auto"/>
        <w:bottom w:val="none" w:sz="0" w:space="0" w:color="auto"/>
        <w:right w:val="none" w:sz="0" w:space="0" w:color="auto"/>
      </w:divBdr>
    </w:div>
    <w:div w:id="1237864691">
      <w:bodyDiv w:val="1"/>
      <w:marLeft w:val="0"/>
      <w:marRight w:val="0"/>
      <w:marTop w:val="0"/>
      <w:marBottom w:val="0"/>
      <w:divBdr>
        <w:top w:val="none" w:sz="0" w:space="0" w:color="auto"/>
        <w:left w:val="none" w:sz="0" w:space="0" w:color="auto"/>
        <w:bottom w:val="none" w:sz="0" w:space="0" w:color="auto"/>
        <w:right w:val="none" w:sz="0" w:space="0" w:color="auto"/>
      </w:divBdr>
    </w:div>
    <w:div w:id="1264801651">
      <w:bodyDiv w:val="1"/>
      <w:marLeft w:val="0"/>
      <w:marRight w:val="0"/>
      <w:marTop w:val="0"/>
      <w:marBottom w:val="0"/>
      <w:divBdr>
        <w:top w:val="none" w:sz="0" w:space="0" w:color="auto"/>
        <w:left w:val="none" w:sz="0" w:space="0" w:color="auto"/>
        <w:bottom w:val="none" w:sz="0" w:space="0" w:color="auto"/>
        <w:right w:val="none" w:sz="0" w:space="0" w:color="auto"/>
      </w:divBdr>
    </w:div>
    <w:div w:id="1266814736">
      <w:bodyDiv w:val="1"/>
      <w:marLeft w:val="0"/>
      <w:marRight w:val="0"/>
      <w:marTop w:val="0"/>
      <w:marBottom w:val="0"/>
      <w:divBdr>
        <w:top w:val="none" w:sz="0" w:space="0" w:color="auto"/>
        <w:left w:val="none" w:sz="0" w:space="0" w:color="auto"/>
        <w:bottom w:val="none" w:sz="0" w:space="0" w:color="auto"/>
        <w:right w:val="none" w:sz="0" w:space="0" w:color="auto"/>
      </w:divBdr>
    </w:div>
    <w:div w:id="1273436321">
      <w:bodyDiv w:val="1"/>
      <w:marLeft w:val="0"/>
      <w:marRight w:val="0"/>
      <w:marTop w:val="0"/>
      <w:marBottom w:val="0"/>
      <w:divBdr>
        <w:top w:val="none" w:sz="0" w:space="0" w:color="auto"/>
        <w:left w:val="none" w:sz="0" w:space="0" w:color="auto"/>
        <w:bottom w:val="none" w:sz="0" w:space="0" w:color="auto"/>
        <w:right w:val="none" w:sz="0" w:space="0" w:color="auto"/>
      </w:divBdr>
    </w:div>
    <w:div w:id="1274551405">
      <w:bodyDiv w:val="1"/>
      <w:marLeft w:val="0"/>
      <w:marRight w:val="0"/>
      <w:marTop w:val="0"/>
      <w:marBottom w:val="0"/>
      <w:divBdr>
        <w:top w:val="none" w:sz="0" w:space="0" w:color="auto"/>
        <w:left w:val="none" w:sz="0" w:space="0" w:color="auto"/>
        <w:bottom w:val="none" w:sz="0" w:space="0" w:color="auto"/>
        <w:right w:val="none" w:sz="0" w:space="0" w:color="auto"/>
      </w:divBdr>
    </w:div>
    <w:div w:id="1276517747">
      <w:bodyDiv w:val="1"/>
      <w:marLeft w:val="0"/>
      <w:marRight w:val="0"/>
      <w:marTop w:val="0"/>
      <w:marBottom w:val="0"/>
      <w:divBdr>
        <w:top w:val="none" w:sz="0" w:space="0" w:color="auto"/>
        <w:left w:val="none" w:sz="0" w:space="0" w:color="auto"/>
        <w:bottom w:val="none" w:sz="0" w:space="0" w:color="auto"/>
        <w:right w:val="none" w:sz="0" w:space="0" w:color="auto"/>
      </w:divBdr>
    </w:div>
    <w:div w:id="1277061413">
      <w:bodyDiv w:val="1"/>
      <w:marLeft w:val="0"/>
      <w:marRight w:val="0"/>
      <w:marTop w:val="0"/>
      <w:marBottom w:val="0"/>
      <w:divBdr>
        <w:top w:val="none" w:sz="0" w:space="0" w:color="auto"/>
        <w:left w:val="none" w:sz="0" w:space="0" w:color="auto"/>
        <w:bottom w:val="none" w:sz="0" w:space="0" w:color="auto"/>
        <w:right w:val="none" w:sz="0" w:space="0" w:color="auto"/>
      </w:divBdr>
    </w:div>
    <w:div w:id="1282766500">
      <w:bodyDiv w:val="1"/>
      <w:marLeft w:val="0"/>
      <w:marRight w:val="0"/>
      <w:marTop w:val="0"/>
      <w:marBottom w:val="0"/>
      <w:divBdr>
        <w:top w:val="none" w:sz="0" w:space="0" w:color="auto"/>
        <w:left w:val="none" w:sz="0" w:space="0" w:color="auto"/>
        <w:bottom w:val="none" w:sz="0" w:space="0" w:color="auto"/>
        <w:right w:val="none" w:sz="0" w:space="0" w:color="auto"/>
      </w:divBdr>
    </w:div>
    <w:div w:id="1286616830">
      <w:bodyDiv w:val="1"/>
      <w:marLeft w:val="0"/>
      <w:marRight w:val="0"/>
      <w:marTop w:val="0"/>
      <w:marBottom w:val="0"/>
      <w:divBdr>
        <w:top w:val="none" w:sz="0" w:space="0" w:color="auto"/>
        <w:left w:val="none" w:sz="0" w:space="0" w:color="auto"/>
        <w:bottom w:val="none" w:sz="0" w:space="0" w:color="auto"/>
        <w:right w:val="none" w:sz="0" w:space="0" w:color="auto"/>
      </w:divBdr>
    </w:div>
    <w:div w:id="1306005826">
      <w:bodyDiv w:val="1"/>
      <w:marLeft w:val="0"/>
      <w:marRight w:val="0"/>
      <w:marTop w:val="0"/>
      <w:marBottom w:val="0"/>
      <w:divBdr>
        <w:top w:val="none" w:sz="0" w:space="0" w:color="auto"/>
        <w:left w:val="none" w:sz="0" w:space="0" w:color="auto"/>
        <w:bottom w:val="none" w:sz="0" w:space="0" w:color="auto"/>
        <w:right w:val="none" w:sz="0" w:space="0" w:color="auto"/>
      </w:divBdr>
    </w:div>
    <w:div w:id="1307517440">
      <w:bodyDiv w:val="1"/>
      <w:marLeft w:val="0"/>
      <w:marRight w:val="0"/>
      <w:marTop w:val="0"/>
      <w:marBottom w:val="0"/>
      <w:divBdr>
        <w:top w:val="none" w:sz="0" w:space="0" w:color="auto"/>
        <w:left w:val="none" w:sz="0" w:space="0" w:color="auto"/>
        <w:bottom w:val="none" w:sz="0" w:space="0" w:color="auto"/>
        <w:right w:val="none" w:sz="0" w:space="0" w:color="auto"/>
      </w:divBdr>
    </w:div>
    <w:div w:id="1307928002">
      <w:bodyDiv w:val="1"/>
      <w:marLeft w:val="0"/>
      <w:marRight w:val="0"/>
      <w:marTop w:val="0"/>
      <w:marBottom w:val="0"/>
      <w:divBdr>
        <w:top w:val="none" w:sz="0" w:space="0" w:color="auto"/>
        <w:left w:val="none" w:sz="0" w:space="0" w:color="auto"/>
        <w:bottom w:val="none" w:sz="0" w:space="0" w:color="auto"/>
        <w:right w:val="none" w:sz="0" w:space="0" w:color="auto"/>
      </w:divBdr>
    </w:div>
    <w:div w:id="1313606395">
      <w:bodyDiv w:val="1"/>
      <w:marLeft w:val="0"/>
      <w:marRight w:val="0"/>
      <w:marTop w:val="0"/>
      <w:marBottom w:val="0"/>
      <w:divBdr>
        <w:top w:val="none" w:sz="0" w:space="0" w:color="auto"/>
        <w:left w:val="none" w:sz="0" w:space="0" w:color="auto"/>
        <w:bottom w:val="none" w:sz="0" w:space="0" w:color="auto"/>
        <w:right w:val="none" w:sz="0" w:space="0" w:color="auto"/>
      </w:divBdr>
    </w:div>
    <w:div w:id="1331444713">
      <w:bodyDiv w:val="1"/>
      <w:marLeft w:val="0"/>
      <w:marRight w:val="0"/>
      <w:marTop w:val="0"/>
      <w:marBottom w:val="0"/>
      <w:divBdr>
        <w:top w:val="none" w:sz="0" w:space="0" w:color="auto"/>
        <w:left w:val="none" w:sz="0" w:space="0" w:color="auto"/>
        <w:bottom w:val="none" w:sz="0" w:space="0" w:color="auto"/>
        <w:right w:val="none" w:sz="0" w:space="0" w:color="auto"/>
      </w:divBdr>
    </w:div>
    <w:div w:id="1332678331">
      <w:bodyDiv w:val="1"/>
      <w:marLeft w:val="0"/>
      <w:marRight w:val="0"/>
      <w:marTop w:val="0"/>
      <w:marBottom w:val="0"/>
      <w:divBdr>
        <w:top w:val="none" w:sz="0" w:space="0" w:color="auto"/>
        <w:left w:val="none" w:sz="0" w:space="0" w:color="auto"/>
        <w:bottom w:val="none" w:sz="0" w:space="0" w:color="auto"/>
        <w:right w:val="none" w:sz="0" w:space="0" w:color="auto"/>
      </w:divBdr>
    </w:div>
    <w:div w:id="1340887751">
      <w:bodyDiv w:val="1"/>
      <w:marLeft w:val="0"/>
      <w:marRight w:val="0"/>
      <w:marTop w:val="0"/>
      <w:marBottom w:val="0"/>
      <w:divBdr>
        <w:top w:val="none" w:sz="0" w:space="0" w:color="auto"/>
        <w:left w:val="none" w:sz="0" w:space="0" w:color="auto"/>
        <w:bottom w:val="none" w:sz="0" w:space="0" w:color="auto"/>
        <w:right w:val="none" w:sz="0" w:space="0" w:color="auto"/>
      </w:divBdr>
    </w:div>
    <w:div w:id="1351183000">
      <w:bodyDiv w:val="1"/>
      <w:marLeft w:val="0"/>
      <w:marRight w:val="0"/>
      <w:marTop w:val="0"/>
      <w:marBottom w:val="0"/>
      <w:divBdr>
        <w:top w:val="none" w:sz="0" w:space="0" w:color="auto"/>
        <w:left w:val="none" w:sz="0" w:space="0" w:color="auto"/>
        <w:bottom w:val="none" w:sz="0" w:space="0" w:color="auto"/>
        <w:right w:val="none" w:sz="0" w:space="0" w:color="auto"/>
      </w:divBdr>
    </w:div>
    <w:div w:id="1352225217">
      <w:bodyDiv w:val="1"/>
      <w:marLeft w:val="0"/>
      <w:marRight w:val="0"/>
      <w:marTop w:val="0"/>
      <w:marBottom w:val="0"/>
      <w:divBdr>
        <w:top w:val="none" w:sz="0" w:space="0" w:color="auto"/>
        <w:left w:val="none" w:sz="0" w:space="0" w:color="auto"/>
        <w:bottom w:val="none" w:sz="0" w:space="0" w:color="auto"/>
        <w:right w:val="none" w:sz="0" w:space="0" w:color="auto"/>
      </w:divBdr>
    </w:div>
    <w:div w:id="1354379776">
      <w:bodyDiv w:val="1"/>
      <w:marLeft w:val="0"/>
      <w:marRight w:val="0"/>
      <w:marTop w:val="0"/>
      <w:marBottom w:val="0"/>
      <w:divBdr>
        <w:top w:val="none" w:sz="0" w:space="0" w:color="auto"/>
        <w:left w:val="none" w:sz="0" w:space="0" w:color="auto"/>
        <w:bottom w:val="none" w:sz="0" w:space="0" w:color="auto"/>
        <w:right w:val="none" w:sz="0" w:space="0" w:color="auto"/>
      </w:divBdr>
    </w:div>
    <w:div w:id="1363827510">
      <w:bodyDiv w:val="1"/>
      <w:marLeft w:val="0"/>
      <w:marRight w:val="0"/>
      <w:marTop w:val="0"/>
      <w:marBottom w:val="0"/>
      <w:divBdr>
        <w:top w:val="none" w:sz="0" w:space="0" w:color="auto"/>
        <w:left w:val="none" w:sz="0" w:space="0" w:color="auto"/>
        <w:bottom w:val="none" w:sz="0" w:space="0" w:color="auto"/>
        <w:right w:val="none" w:sz="0" w:space="0" w:color="auto"/>
      </w:divBdr>
    </w:div>
    <w:div w:id="1373000013">
      <w:bodyDiv w:val="1"/>
      <w:marLeft w:val="0"/>
      <w:marRight w:val="0"/>
      <w:marTop w:val="0"/>
      <w:marBottom w:val="0"/>
      <w:divBdr>
        <w:top w:val="none" w:sz="0" w:space="0" w:color="auto"/>
        <w:left w:val="none" w:sz="0" w:space="0" w:color="auto"/>
        <w:bottom w:val="none" w:sz="0" w:space="0" w:color="auto"/>
        <w:right w:val="none" w:sz="0" w:space="0" w:color="auto"/>
      </w:divBdr>
    </w:div>
    <w:div w:id="1374961008">
      <w:bodyDiv w:val="1"/>
      <w:marLeft w:val="0"/>
      <w:marRight w:val="0"/>
      <w:marTop w:val="0"/>
      <w:marBottom w:val="0"/>
      <w:divBdr>
        <w:top w:val="none" w:sz="0" w:space="0" w:color="auto"/>
        <w:left w:val="none" w:sz="0" w:space="0" w:color="auto"/>
        <w:bottom w:val="none" w:sz="0" w:space="0" w:color="auto"/>
        <w:right w:val="none" w:sz="0" w:space="0" w:color="auto"/>
      </w:divBdr>
    </w:div>
    <w:div w:id="1380397805">
      <w:bodyDiv w:val="1"/>
      <w:marLeft w:val="0"/>
      <w:marRight w:val="0"/>
      <w:marTop w:val="0"/>
      <w:marBottom w:val="0"/>
      <w:divBdr>
        <w:top w:val="none" w:sz="0" w:space="0" w:color="auto"/>
        <w:left w:val="none" w:sz="0" w:space="0" w:color="auto"/>
        <w:bottom w:val="none" w:sz="0" w:space="0" w:color="auto"/>
        <w:right w:val="none" w:sz="0" w:space="0" w:color="auto"/>
      </w:divBdr>
    </w:div>
    <w:div w:id="1384060247">
      <w:bodyDiv w:val="1"/>
      <w:marLeft w:val="0"/>
      <w:marRight w:val="0"/>
      <w:marTop w:val="0"/>
      <w:marBottom w:val="0"/>
      <w:divBdr>
        <w:top w:val="none" w:sz="0" w:space="0" w:color="auto"/>
        <w:left w:val="none" w:sz="0" w:space="0" w:color="auto"/>
        <w:bottom w:val="none" w:sz="0" w:space="0" w:color="auto"/>
        <w:right w:val="none" w:sz="0" w:space="0" w:color="auto"/>
      </w:divBdr>
    </w:div>
    <w:div w:id="1397971306">
      <w:bodyDiv w:val="1"/>
      <w:marLeft w:val="0"/>
      <w:marRight w:val="0"/>
      <w:marTop w:val="0"/>
      <w:marBottom w:val="0"/>
      <w:divBdr>
        <w:top w:val="none" w:sz="0" w:space="0" w:color="auto"/>
        <w:left w:val="none" w:sz="0" w:space="0" w:color="auto"/>
        <w:bottom w:val="none" w:sz="0" w:space="0" w:color="auto"/>
        <w:right w:val="none" w:sz="0" w:space="0" w:color="auto"/>
      </w:divBdr>
    </w:div>
    <w:div w:id="1398698694">
      <w:bodyDiv w:val="1"/>
      <w:marLeft w:val="0"/>
      <w:marRight w:val="0"/>
      <w:marTop w:val="0"/>
      <w:marBottom w:val="0"/>
      <w:divBdr>
        <w:top w:val="none" w:sz="0" w:space="0" w:color="auto"/>
        <w:left w:val="none" w:sz="0" w:space="0" w:color="auto"/>
        <w:bottom w:val="none" w:sz="0" w:space="0" w:color="auto"/>
        <w:right w:val="none" w:sz="0" w:space="0" w:color="auto"/>
      </w:divBdr>
    </w:div>
    <w:div w:id="1408378136">
      <w:bodyDiv w:val="1"/>
      <w:marLeft w:val="0"/>
      <w:marRight w:val="0"/>
      <w:marTop w:val="0"/>
      <w:marBottom w:val="0"/>
      <w:divBdr>
        <w:top w:val="none" w:sz="0" w:space="0" w:color="auto"/>
        <w:left w:val="none" w:sz="0" w:space="0" w:color="auto"/>
        <w:bottom w:val="none" w:sz="0" w:space="0" w:color="auto"/>
        <w:right w:val="none" w:sz="0" w:space="0" w:color="auto"/>
      </w:divBdr>
    </w:div>
    <w:div w:id="1408577149">
      <w:bodyDiv w:val="1"/>
      <w:marLeft w:val="0"/>
      <w:marRight w:val="0"/>
      <w:marTop w:val="0"/>
      <w:marBottom w:val="0"/>
      <w:divBdr>
        <w:top w:val="none" w:sz="0" w:space="0" w:color="auto"/>
        <w:left w:val="none" w:sz="0" w:space="0" w:color="auto"/>
        <w:bottom w:val="none" w:sz="0" w:space="0" w:color="auto"/>
        <w:right w:val="none" w:sz="0" w:space="0" w:color="auto"/>
      </w:divBdr>
    </w:div>
    <w:div w:id="1422606205">
      <w:bodyDiv w:val="1"/>
      <w:marLeft w:val="0"/>
      <w:marRight w:val="0"/>
      <w:marTop w:val="0"/>
      <w:marBottom w:val="0"/>
      <w:divBdr>
        <w:top w:val="none" w:sz="0" w:space="0" w:color="auto"/>
        <w:left w:val="none" w:sz="0" w:space="0" w:color="auto"/>
        <w:bottom w:val="none" w:sz="0" w:space="0" w:color="auto"/>
        <w:right w:val="none" w:sz="0" w:space="0" w:color="auto"/>
      </w:divBdr>
    </w:div>
    <w:div w:id="1423406126">
      <w:bodyDiv w:val="1"/>
      <w:marLeft w:val="0"/>
      <w:marRight w:val="0"/>
      <w:marTop w:val="0"/>
      <w:marBottom w:val="0"/>
      <w:divBdr>
        <w:top w:val="none" w:sz="0" w:space="0" w:color="auto"/>
        <w:left w:val="none" w:sz="0" w:space="0" w:color="auto"/>
        <w:bottom w:val="none" w:sz="0" w:space="0" w:color="auto"/>
        <w:right w:val="none" w:sz="0" w:space="0" w:color="auto"/>
      </w:divBdr>
    </w:div>
    <w:div w:id="1424298216">
      <w:bodyDiv w:val="1"/>
      <w:marLeft w:val="0"/>
      <w:marRight w:val="0"/>
      <w:marTop w:val="0"/>
      <w:marBottom w:val="0"/>
      <w:divBdr>
        <w:top w:val="none" w:sz="0" w:space="0" w:color="auto"/>
        <w:left w:val="none" w:sz="0" w:space="0" w:color="auto"/>
        <w:bottom w:val="none" w:sz="0" w:space="0" w:color="auto"/>
        <w:right w:val="none" w:sz="0" w:space="0" w:color="auto"/>
      </w:divBdr>
    </w:div>
    <w:div w:id="1426880778">
      <w:bodyDiv w:val="1"/>
      <w:marLeft w:val="0"/>
      <w:marRight w:val="0"/>
      <w:marTop w:val="0"/>
      <w:marBottom w:val="0"/>
      <w:divBdr>
        <w:top w:val="none" w:sz="0" w:space="0" w:color="auto"/>
        <w:left w:val="none" w:sz="0" w:space="0" w:color="auto"/>
        <w:bottom w:val="none" w:sz="0" w:space="0" w:color="auto"/>
        <w:right w:val="none" w:sz="0" w:space="0" w:color="auto"/>
      </w:divBdr>
    </w:div>
    <w:div w:id="1455756359">
      <w:bodyDiv w:val="1"/>
      <w:marLeft w:val="0"/>
      <w:marRight w:val="0"/>
      <w:marTop w:val="0"/>
      <w:marBottom w:val="0"/>
      <w:divBdr>
        <w:top w:val="none" w:sz="0" w:space="0" w:color="auto"/>
        <w:left w:val="none" w:sz="0" w:space="0" w:color="auto"/>
        <w:bottom w:val="none" w:sz="0" w:space="0" w:color="auto"/>
        <w:right w:val="none" w:sz="0" w:space="0" w:color="auto"/>
      </w:divBdr>
    </w:div>
    <w:div w:id="1460490396">
      <w:bodyDiv w:val="1"/>
      <w:marLeft w:val="0"/>
      <w:marRight w:val="0"/>
      <w:marTop w:val="0"/>
      <w:marBottom w:val="0"/>
      <w:divBdr>
        <w:top w:val="none" w:sz="0" w:space="0" w:color="auto"/>
        <w:left w:val="none" w:sz="0" w:space="0" w:color="auto"/>
        <w:bottom w:val="none" w:sz="0" w:space="0" w:color="auto"/>
        <w:right w:val="none" w:sz="0" w:space="0" w:color="auto"/>
      </w:divBdr>
    </w:div>
    <w:div w:id="1471166686">
      <w:bodyDiv w:val="1"/>
      <w:marLeft w:val="0"/>
      <w:marRight w:val="0"/>
      <w:marTop w:val="0"/>
      <w:marBottom w:val="0"/>
      <w:divBdr>
        <w:top w:val="none" w:sz="0" w:space="0" w:color="auto"/>
        <w:left w:val="none" w:sz="0" w:space="0" w:color="auto"/>
        <w:bottom w:val="none" w:sz="0" w:space="0" w:color="auto"/>
        <w:right w:val="none" w:sz="0" w:space="0" w:color="auto"/>
      </w:divBdr>
    </w:div>
    <w:div w:id="1477448840">
      <w:bodyDiv w:val="1"/>
      <w:marLeft w:val="0"/>
      <w:marRight w:val="0"/>
      <w:marTop w:val="0"/>
      <w:marBottom w:val="0"/>
      <w:divBdr>
        <w:top w:val="none" w:sz="0" w:space="0" w:color="auto"/>
        <w:left w:val="none" w:sz="0" w:space="0" w:color="auto"/>
        <w:bottom w:val="none" w:sz="0" w:space="0" w:color="auto"/>
        <w:right w:val="none" w:sz="0" w:space="0" w:color="auto"/>
      </w:divBdr>
    </w:div>
    <w:div w:id="1478378682">
      <w:bodyDiv w:val="1"/>
      <w:marLeft w:val="0"/>
      <w:marRight w:val="0"/>
      <w:marTop w:val="0"/>
      <w:marBottom w:val="0"/>
      <w:divBdr>
        <w:top w:val="none" w:sz="0" w:space="0" w:color="auto"/>
        <w:left w:val="none" w:sz="0" w:space="0" w:color="auto"/>
        <w:bottom w:val="none" w:sz="0" w:space="0" w:color="auto"/>
        <w:right w:val="none" w:sz="0" w:space="0" w:color="auto"/>
      </w:divBdr>
    </w:div>
    <w:div w:id="1488398546">
      <w:bodyDiv w:val="1"/>
      <w:marLeft w:val="0"/>
      <w:marRight w:val="0"/>
      <w:marTop w:val="0"/>
      <w:marBottom w:val="0"/>
      <w:divBdr>
        <w:top w:val="none" w:sz="0" w:space="0" w:color="auto"/>
        <w:left w:val="none" w:sz="0" w:space="0" w:color="auto"/>
        <w:bottom w:val="none" w:sz="0" w:space="0" w:color="auto"/>
        <w:right w:val="none" w:sz="0" w:space="0" w:color="auto"/>
      </w:divBdr>
    </w:div>
    <w:div w:id="1490293741">
      <w:bodyDiv w:val="1"/>
      <w:marLeft w:val="0"/>
      <w:marRight w:val="0"/>
      <w:marTop w:val="0"/>
      <w:marBottom w:val="0"/>
      <w:divBdr>
        <w:top w:val="none" w:sz="0" w:space="0" w:color="auto"/>
        <w:left w:val="none" w:sz="0" w:space="0" w:color="auto"/>
        <w:bottom w:val="none" w:sz="0" w:space="0" w:color="auto"/>
        <w:right w:val="none" w:sz="0" w:space="0" w:color="auto"/>
      </w:divBdr>
    </w:div>
    <w:div w:id="1490444881">
      <w:bodyDiv w:val="1"/>
      <w:marLeft w:val="0"/>
      <w:marRight w:val="0"/>
      <w:marTop w:val="0"/>
      <w:marBottom w:val="0"/>
      <w:divBdr>
        <w:top w:val="none" w:sz="0" w:space="0" w:color="auto"/>
        <w:left w:val="none" w:sz="0" w:space="0" w:color="auto"/>
        <w:bottom w:val="none" w:sz="0" w:space="0" w:color="auto"/>
        <w:right w:val="none" w:sz="0" w:space="0" w:color="auto"/>
      </w:divBdr>
    </w:div>
    <w:div w:id="1494026404">
      <w:bodyDiv w:val="1"/>
      <w:marLeft w:val="0"/>
      <w:marRight w:val="0"/>
      <w:marTop w:val="0"/>
      <w:marBottom w:val="0"/>
      <w:divBdr>
        <w:top w:val="none" w:sz="0" w:space="0" w:color="auto"/>
        <w:left w:val="none" w:sz="0" w:space="0" w:color="auto"/>
        <w:bottom w:val="none" w:sz="0" w:space="0" w:color="auto"/>
        <w:right w:val="none" w:sz="0" w:space="0" w:color="auto"/>
      </w:divBdr>
    </w:div>
    <w:div w:id="1500194176">
      <w:bodyDiv w:val="1"/>
      <w:marLeft w:val="0"/>
      <w:marRight w:val="0"/>
      <w:marTop w:val="0"/>
      <w:marBottom w:val="0"/>
      <w:divBdr>
        <w:top w:val="none" w:sz="0" w:space="0" w:color="auto"/>
        <w:left w:val="none" w:sz="0" w:space="0" w:color="auto"/>
        <w:bottom w:val="none" w:sz="0" w:space="0" w:color="auto"/>
        <w:right w:val="none" w:sz="0" w:space="0" w:color="auto"/>
      </w:divBdr>
    </w:div>
    <w:div w:id="1501458091">
      <w:bodyDiv w:val="1"/>
      <w:marLeft w:val="0"/>
      <w:marRight w:val="0"/>
      <w:marTop w:val="0"/>
      <w:marBottom w:val="0"/>
      <w:divBdr>
        <w:top w:val="none" w:sz="0" w:space="0" w:color="auto"/>
        <w:left w:val="none" w:sz="0" w:space="0" w:color="auto"/>
        <w:bottom w:val="none" w:sz="0" w:space="0" w:color="auto"/>
        <w:right w:val="none" w:sz="0" w:space="0" w:color="auto"/>
      </w:divBdr>
    </w:div>
    <w:div w:id="1514102242">
      <w:bodyDiv w:val="1"/>
      <w:marLeft w:val="0"/>
      <w:marRight w:val="0"/>
      <w:marTop w:val="0"/>
      <w:marBottom w:val="0"/>
      <w:divBdr>
        <w:top w:val="none" w:sz="0" w:space="0" w:color="auto"/>
        <w:left w:val="none" w:sz="0" w:space="0" w:color="auto"/>
        <w:bottom w:val="none" w:sz="0" w:space="0" w:color="auto"/>
        <w:right w:val="none" w:sz="0" w:space="0" w:color="auto"/>
      </w:divBdr>
    </w:div>
    <w:div w:id="1514497329">
      <w:bodyDiv w:val="1"/>
      <w:marLeft w:val="0"/>
      <w:marRight w:val="0"/>
      <w:marTop w:val="0"/>
      <w:marBottom w:val="0"/>
      <w:divBdr>
        <w:top w:val="none" w:sz="0" w:space="0" w:color="auto"/>
        <w:left w:val="none" w:sz="0" w:space="0" w:color="auto"/>
        <w:bottom w:val="none" w:sz="0" w:space="0" w:color="auto"/>
        <w:right w:val="none" w:sz="0" w:space="0" w:color="auto"/>
      </w:divBdr>
    </w:div>
    <w:div w:id="1515000875">
      <w:bodyDiv w:val="1"/>
      <w:marLeft w:val="0"/>
      <w:marRight w:val="0"/>
      <w:marTop w:val="0"/>
      <w:marBottom w:val="0"/>
      <w:divBdr>
        <w:top w:val="none" w:sz="0" w:space="0" w:color="auto"/>
        <w:left w:val="none" w:sz="0" w:space="0" w:color="auto"/>
        <w:bottom w:val="none" w:sz="0" w:space="0" w:color="auto"/>
        <w:right w:val="none" w:sz="0" w:space="0" w:color="auto"/>
      </w:divBdr>
    </w:div>
    <w:div w:id="1529100060">
      <w:bodyDiv w:val="1"/>
      <w:marLeft w:val="0"/>
      <w:marRight w:val="0"/>
      <w:marTop w:val="0"/>
      <w:marBottom w:val="0"/>
      <w:divBdr>
        <w:top w:val="none" w:sz="0" w:space="0" w:color="auto"/>
        <w:left w:val="none" w:sz="0" w:space="0" w:color="auto"/>
        <w:bottom w:val="none" w:sz="0" w:space="0" w:color="auto"/>
        <w:right w:val="none" w:sz="0" w:space="0" w:color="auto"/>
      </w:divBdr>
    </w:div>
    <w:div w:id="1529833002">
      <w:bodyDiv w:val="1"/>
      <w:marLeft w:val="0"/>
      <w:marRight w:val="0"/>
      <w:marTop w:val="0"/>
      <w:marBottom w:val="0"/>
      <w:divBdr>
        <w:top w:val="none" w:sz="0" w:space="0" w:color="auto"/>
        <w:left w:val="none" w:sz="0" w:space="0" w:color="auto"/>
        <w:bottom w:val="none" w:sz="0" w:space="0" w:color="auto"/>
        <w:right w:val="none" w:sz="0" w:space="0" w:color="auto"/>
      </w:divBdr>
    </w:div>
    <w:div w:id="1555120311">
      <w:bodyDiv w:val="1"/>
      <w:marLeft w:val="0"/>
      <w:marRight w:val="0"/>
      <w:marTop w:val="0"/>
      <w:marBottom w:val="0"/>
      <w:divBdr>
        <w:top w:val="none" w:sz="0" w:space="0" w:color="auto"/>
        <w:left w:val="none" w:sz="0" w:space="0" w:color="auto"/>
        <w:bottom w:val="none" w:sz="0" w:space="0" w:color="auto"/>
        <w:right w:val="none" w:sz="0" w:space="0" w:color="auto"/>
      </w:divBdr>
    </w:div>
    <w:div w:id="1560902425">
      <w:bodyDiv w:val="1"/>
      <w:marLeft w:val="0"/>
      <w:marRight w:val="0"/>
      <w:marTop w:val="0"/>
      <w:marBottom w:val="0"/>
      <w:divBdr>
        <w:top w:val="none" w:sz="0" w:space="0" w:color="auto"/>
        <w:left w:val="none" w:sz="0" w:space="0" w:color="auto"/>
        <w:bottom w:val="none" w:sz="0" w:space="0" w:color="auto"/>
        <w:right w:val="none" w:sz="0" w:space="0" w:color="auto"/>
      </w:divBdr>
    </w:div>
    <w:div w:id="1576669684">
      <w:bodyDiv w:val="1"/>
      <w:marLeft w:val="0"/>
      <w:marRight w:val="0"/>
      <w:marTop w:val="0"/>
      <w:marBottom w:val="0"/>
      <w:divBdr>
        <w:top w:val="none" w:sz="0" w:space="0" w:color="auto"/>
        <w:left w:val="none" w:sz="0" w:space="0" w:color="auto"/>
        <w:bottom w:val="none" w:sz="0" w:space="0" w:color="auto"/>
        <w:right w:val="none" w:sz="0" w:space="0" w:color="auto"/>
      </w:divBdr>
    </w:div>
    <w:div w:id="1579053466">
      <w:bodyDiv w:val="1"/>
      <w:marLeft w:val="0"/>
      <w:marRight w:val="0"/>
      <w:marTop w:val="0"/>
      <w:marBottom w:val="0"/>
      <w:divBdr>
        <w:top w:val="none" w:sz="0" w:space="0" w:color="auto"/>
        <w:left w:val="none" w:sz="0" w:space="0" w:color="auto"/>
        <w:bottom w:val="none" w:sz="0" w:space="0" w:color="auto"/>
        <w:right w:val="none" w:sz="0" w:space="0" w:color="auto"/>
      </w:divBdr>
    </w:div>
    <w:div w:id="1587768166">
      <w:bodyDiv w:val="1"/>
      <w:marLeft w:val="0"/>
      <w:marRight w:val="0"/>
      <w:marTop w:val="0"/>
      <w:marBottom w:val="0"/>
      <w:divBdr>
        <w:top w:val="none" w:sz="0" w:space="0" w:color="auto"/>
        <w:left w:val="none" w:sz="0" w:space="0" w:color="auto"/>
        <w:bottom w:val="none" w:sz="0" w:space="0" w:color="auto"/>
        <w:right w:val="none" w:sz="0" w:space="0" w:color="auto"/>
      </w:divBdr>
    </w:div>
    <w:div w:id="1590233218">
      <w:bodyDiv w:val="1"/>
      <w:marLeft w:val="0"/>
      <w:marRight w:val="0"/>
      <w:marTop w:val="0"/>
      <w:marBottom w:val="0"/>
      <w:divBdr>
        <w:top w:val="none" w:sz="0" w:space="0" w:color="auto"/>
        <w:left w:val="none" w:sz="0" w:space="0" w:color="auto"/>
        <w:bottom w:val="none" w:sz="0" w:space="0" w:color="auto"/>
        <w:right w:val="none" w:sz="0" w:space="0" w:color="auto"/>
      </w:divBdr>
    </w:div>
    <w:div w:id="1591891637">
      <w:bodyDiv w:val="1"/>
      <w:marLeft w:val="0"/>
      <w:marRight w:val="0"/>
      <w:marTop w:val="0"/>
      <w:marBottom w:val="0"/>
      <w:divBdr>
        <w:top w:val="none" w:sz="0" w:space="0" w:color="auto"/>
        <w:left w:val="none" w:sz="0" w:space="0" w:color="auto"/>
        <w:bottom w:val="none" w:sz="0" w:space="0" w:color="auto"/>
        <w:right w:val="none" w:sz="0" w:space="0" w:color="auto"/>
      </w:divBdr>
    </w:div>
    <w:div w:id="1595551488">
      <w:bodyDiv w:val="1"/>
      <w:marLeft w:val="0"/>
      <w:marRight w:val="0"/>
      <w:marTop w:val="0"/>
      <w:marBottom w:val="0"/>
      <w:divBdr>
        <w:top w:val="none" w:sz="0" w:space="0" w:color="auto"/>
        <w:left w:val="none" w:sz="0" w:space="0" w:color="auto"/>
        <w:bottom w:val="none" w:sz="0" w:space="0" w:color="auto"/>
        <w:right w:val="none" w:sz="0" w:space="0" w:color="auto"/>
      </w:divBdr>
    </w:div>
    <w:div w:id="1604802124">
      <w:bodyDiv w:val="1"/>
      <w:marLeft w:val="0"/>
      <w:marRight w:val="0"/>
      <w:marTop w:val="0"/>
      <w:marBottom w:val="0"/>
      <w:divBdr>
        <w:top w:val="none" w:sz="0" w:space="0" w:color="auto"/>
        <w:left w:val="none" w:sz="0" w:space="0" w:color="auto"/>
        <w:bottom w:val="none" w:sz="0" w:space="0" w:color="auto"/>
        <w:right w:val="none" w:sz="0" w:space="0" w:color="auto"/>
      </w:divBdr>
    </w:div>
    <w:div w:id="1606770246">
      <w:bodyDiv w:val="1"/>
      <w:marLeft w:val="0"/>
      <w:marRight w:val="0"/>
      <w:marTop w:val="0"/>
      <w:marBottom w:val="0"/>
      <w:divBdr>
        <w:top w:val="none" w:sz="0" w:space="0" w:color="auto"/>
        <w:left w:val="none" w:sz="0" w:space="0" w:color="auto"/>
        <w:bottom w:val="none" w:sz="0" w:space="0" w:color="auto"/>
        <w:right w:val="none" w:sz="0" w:space="0" w:color="auto"/>
      </w:divBdr>
    </w:div>
    <w:div w:id="1610892544">
      <w:bodyDiv w:val="1"/>
      <w:marLeft w:val="0"/>
      <w:marRight w:val="0"/>
      <w:marTop w:val="0"/>
      <w:marBottom w:val="0"/>
      <w:divBdr>
        <w:top w:val="none" w:sz="0" w:space="0" w:color="auto"/>
        <w:left w:val="none" w:sz="0" w:space="0" w:color="auto"/>
        <w:bottom w:val="none" w:sz="0" w:space="0" w:color="auto"/>
        <w:right w:val="none" w:sz="0" w:space="0" w:color="auto"/>
      </w:divBdr>
    </w:div>
    <w:div w:id="1613586330">
      <w:bodyDiv w:val="1"/>
      <w:marLeft w:val="0"/>
      <w:marRight w:val="0"/>
      <w:marTop w:val="0"/>
      <w:marBottom w:val="0"/>
      <w:divBdr>
        <w:top w:val="none" w:sz="0" w:space="0" w:color="auto"/>
        <w:left w:val="none" w:sz="0" w:space="0" w:color="auto"/>
        <w:bottom w:val="none" w:sz="0" w:space="0" w:color="auto"/>
        <w:right w:val="none" w:sz="0" w:space="0" w:color="auto"/>
      </w:divBdr>
    </w:div>
    <w:div w:id="1628268742">
      <w:bodyDiv w:val="1"/>
      <w:marLeft w:val="0"/>
      <w:marRight w:val="0"/>
      <w:marTop w:val="0"/>
      <w:marBottom w:val="0"/>
      <w:divBdr>
        <w:top w:val="none" w:sz="0" w:space="0" w:color="auto"/>
        <w:left w:val="none" w:sz="0" w:space="0" w:color="auto"/>
        <w:bottom w:val="none" w:sz="0" w:space="0" w:color="auto"/>
        <w:right w:val="none" w:sz="0" w:space="0" w:color="auto"/>
      </w:divBdr>
    </w:div>
    <w:div w:id="1635671993">
      <w:bodyDiv w:val="1"/>
      <w:marLeft w:val="0"/>
      <w:marRight w:val="0"/>
      <w:marTop w:val="0"/>
      <w:marBottom w:val="0"/>
      <w:divBdr>
        <w:top w:val="none" w:sz="0" w:space="0" w:color="auto"/>
        <w:left w:val="none" w:sz="0" w:space="0" w:color="auto"/>
        <w:bottom w:val="none" w:sz="0" w:space="0" w:color="auto"/>
        <w:right w:val="none" w:sz="0" w:space="0" w:color="auto"/>
      </w:divBdr>
    </w:div>
    <w:div w:id="1647081308">
      <w:bodyDiv w:val="1"/>
      <w:marLeft w:val="0"/>
      <w:marRight w:val="0"/>
      <w:marTop w:val="0"/>
      <w:marBottom w:val="0"/>
      <w:divBdr>
        <w:top w:val="none" w:sz="0" w:space="0" w:color="auto"/>
        <w:left w:val="none" w:sz="0" w:space="0" w:color="auto"/>
        <w:bottom w:val="none" w:sz="0" w:space="0" w:color="auto"/>
        <w:right w:val="none" w:sz="0" w:space="0" w:color="auto"/>
      </w:divBdr>
    </w:div>
    <w:div w:id="1648899859">
      <w:bodyDiv w:val="1"/>
      <w:marLeft w:val="0"/>
      <w:marRight w:val="0"/>
      <w:marTop w:val="0"/>
      <w:marBottom w:val="0"/>
      <w:divBdr>
        <w:top w:val="none" w:sz="0" w:space="0" w:color="auto"/>
        <w:left w:val="none" w:sz="0" w:space="0" w:color="auto"/>
        <w:bottom w:val="none" w:sz="0" w:space="0" w:color="auto"/>
        <w:right w:val="none" w:sz="0" w:space="0" w:color="auto"/>
      </w:divBdr>
    </w:div>
    <w:div w:id="1657563775">
      <w:bodyDiv w:val="1"/>
      <w:marLeft w:val="0"/>
      <w:marRight w:val="0"/>
      <w:marTop w:val="0"/>
      <w:marBottom w:val="0"/>
      <w:divBdr>
        <w:top w:val="none" w:sz="0" w:space="0" w:color="auto"/>
        <w:left w:val="none" w:sz="0" w:space="0" w:color="auto"/>
        <w:bottom w:val="none" w:sz="0" w:space="0" w:color="auto"/>
        <w:right w:val="none" w:sz="0" w:space="0" w:color="auto"/>
      </w:divBdr>
    </w:div>
    <w:div w:id="1670255448">
      <w:bodyDiv w:val="1"/>
      <w:marLeft w:val="0"/>
      <w:marRight w:val="0"/>
      <w:marTop w:val="0"/>
      <w:marBottom w:val="0"/>
      <w:divBdr>
        <w:top w:val="none" w:sz="0" w:space="0" w:color="auto"/>
        <w:left w:val="none" w:sz="0" w:space="0" w:color="auto"/>
        <w:bottom w:val="none" w:sz="0" w:space="0" w:color="auto"/>
        <w:right w:val="none" w:sz="0" w:space="0" w:color="auto"/>
      </w:divBdr>
    </w:div>
    <w:div w:id="1678801608">
      <w:bodyDiv w:val="1"/>
      <w:marLeft w:val="0"/>
      <w:marRight w:val="0"/>
      <w:marTop w:val="0"/>
      <w:marBottom w:val="0"/>
      <w:divBdr>
        <w:top w:val="none" w:sz="0" w:space="0" w:color="auto"/>
        <w:left w:val="none" w:sz="0" w:space="0" w:color="auto"/>
        <w:bottom w:val="none" w:sz="0" w:space="0" w:color="auto"/>
        <w:right w:val="none" w:sz="0" w:space="0" w:color="auto"/>
      </w:divBdr>
    </w:div>
    <w:div w:id="1679964895">
      <w:bodyDiv w:val="1"/>
      <w:marLeft w:val="0"/>
      <w:marRight w:val="0"/>
      <w:marTop w:val="0"/>
      <w:marBottom w:val="0"/>
      <w:divBdr>
        <w:top w:val="none" w:sz="0" w:space="0" w:color="auto"/>
        <w:left w:val="none" w:sz="0" w:space="0" w:color="auto"/>
        <w:bottom w:val="none" w:sz="0" w:space="0" w:color="auto"/>
        <w:right w:val="none" w:sz="0" w:space="0" w:color="auto"/>
      </w:divBdr>
    </w:div>
    <w:div w:id="1685859890">
      <w:bodyDiv w:val="1"/>
      <w:marLeft w:val="0"/>
      <w:marRight w:val="0"/>
      <w:marTop w:val="0"/>
      <w:marBottom w:val="0"/>
      <w:divBdr>
        <w:top w:val="none" w:sz="0" w:space="0" w:color="auto"/>
        <w:left w:val="none" w:sz="0" w:space="0" w:color="auto"/>
        <w:bottom w:val="none" w:sz="0" w:space="0" w:color="auto"/>
        <w:right w:val="none" w:sz="0" w:space="0" w:color="auto"/>
      </w:divBdr>
    </w:div>
    <w:div w:id="1689066093">
      <w:bodyDiv w:val="1"/>
      <w:marLeft w:val="0"/>
      <w:marRight w:val="0"/>
      <w:marTop w:val="0"/>
      <w:marBottom w:val="0"/>
      <w:divBdr>
        <w:top w:val="none" w:sz="0" w:space="0" w:color="auto"/>
        <w:left w:val="none" w:sz="0" w:space="0" w:color="auto"/>
        <w:bottom w:val="none" w:sz="0" w:space="0" w:color="auto"/>
        <w:right w:val="none" w:sz="0" w:space="0" w:color="auto"/>
      </w:divBdr>
    </w:div>
    <w:div w:id="1695156177">
      <w:bodyDiv w:val="1"/>
      <w:marLeft w:val="0"/>
      <w:marRight w:val="0"/>
      <w:marTop w:val="0"/>
      <w:marBottom w:val="0"/>
      <w:divBdr>
        <w:top w:val="none" w:sz="0" w:space="0" w:color="auto"/>
        <w:left w:val="none" w:sz="0" w:space="0" w:color="auto"/>
        <w:bottom w:val="none" w:sz="0" w:space="0" w:color="auto"/>
        <w:right w:val="none" w:sz="0" w:space="0" w:color="auto"/>
      </w:divBdr>
    </w:div>
    <w:div w:id="1695577173">
      <w:bodyDiv w:val="1"/>
      <w:marLeft w:val="0"/>
      <w:marRight w:val="0"/>
      <w:marTop w:val="0"/>
      <w:marBottom w:val="0"/>
      <w:divBdr>
        <w:top w:val="none" w:sz="0" w:space="0" w:color="auto"/>
        <w:left w:val="none" w:sz="0" w:space="0" w:color="auto"/>
        <w:bottom w:val="none" w:sz="0" w:space="0" w:color="auto"/>
        <w:right w:val="none" w:sz="0" w:space="0" w:color="auto"/>
      </w:divBdr>
    </w:div>
    <w:div w:id="1697580185">
      <w:bodyDiv w:val="1"/>
      <w:marLeft w:val="0"/>
      <w:marRight w:val="0"/>
      <w:marTop w:val="0"/>
      <w:marBottom w:val="0"/>
      <w:divBdr>
        <w:top w:val="none" w:sz="0" w:space="0" w:color="auto"/>
        <w:left w:val="none" w:sz="0" w:space="0" w:color="auto"/>
        <w:bottom w:val="none" w:sz="0" w:space="0" w:color="auto"/>
        <w:right w:val="none" w:sz="0" w:space="0" w:color="auto"/>
      </w:divBdr>
    </w:div>
    <w:div w:id="1701054675">
      <w:bodyDiv w:val="1"/>
      <w:marLeft w:val="0"/>
      <w:marRight w:val="0"/>
      <w:marTop w:val="0"/>
      <w:marBottom w:val="0"/>
      <w:divBdr>
        <w:top w:val="none" w:sz="0" w:space="0" w:color="auto"/>
        <w:left w:val="none" w:sz="0" w:space="0" w:color="auto"/>
        <w:bottom w:val="none" w:sz="0" w:space="0" w:color="auto"/>
        <w:right w:val="none" w:sz="0" w:space="0" w:color="auto"/>
      </w:divBdr>
    </w:div>
    <w:div w:id="1706248518">
      <w:bodyDiv w:val="1"/>
      <w:marLeft w:val="0"/>
      <w:marRight w:val="0"/>
      <w:marTop w:val="0"/>
      <w:marBottom w:val="0"/>
      <w:divBdr>
        <w:top w:val="none" w:sz="0" w:space="0" w:color="auto"/>
        <w:left w:val="none" w:sz="0" w:space="0" w:color="auto"/>
        <w:bottom w:val="none" w:sz="0" w:space="0" w:color="auto"/>
        <w:right w:val="none" w:sz="0" w:space="0" w:color="auto"/>
      </w:divBdr>
    </w:div>
    <w:div w:id="1724520948">
      <w:bodyDiv w:val="1"/>
      <w:marLeft w:val="0"/>
      <w:marRight w:val="0"/>
      <w:marTop w:val="0"/>
      <w:marBottom w:val="0"/>
      <w:divBdr>
        <w:top w:val="none" w:sz="0" w:space="0" w:color="auto"/>
        <w:left w:val="none" w:sz="0" w:space="0" w:color="auto"/>
        <w:bottom w:val="none" w:sz="0" w:space="0" w:color="auto"/>
        <w:right w:val="none" w:sz="0" w:space="0" w:color="auto"/>
      </w:divBdr>
    </w:div>
    <w:div w:id="1734695631">
      <w:bodyDiv w:val="1"/>
      <w:marLeft w:val="0"/>
      <w:marRight w:val="0"/>
      <w:marTop w:val="0"/>
      <w:marBottom w:val="0"/>
      <w:divBdr>
        <w:top w:val="none" w:sz="0" w:space="0" w:color="auto"/>
        <w:left w:val="none" w:sz="0" w:space="0" w:color="auto"/>
        <w:bottom w:val="none" w:sz="0" w:space="0" w:color="auto"/>
        <w:right w:val="none" w:sz="0" w:space="0" w:color="auto"/>
      </w:divBdr>
    </w:div>
    <w:div w:id="1735615388">
      <w:bodyDiv w:val="1"/>
      <w:marLeft w:val="0"/>
      <w:marRight w:val="0"/>
      <w:marTop w:val="0"/>
      <w:marBottom w:val="0"/>
      <w:divBdr>
        <w:top w:val="none" w:sz="0" w:space="0" w:color="auto"/>
        <w:left w:val="none" w:sz="0" w:space="0" w:color="auto"/>
        <w:bottom w:val="none" w:sz="0" w:space="0" w:color="auto"/>
        <w:right w:val="none" w:sz="0" w:space="0" w:color="auto"/>
      </w:divBdr>
    </w:div>
    <w:div w:id="1738090245">
      <w:bodyDiv w:val="1"/>
      <w:marLeft w:val="0"/>
      <w:marRight w:val="0"/>
      <w:marTop w:val="0"/>
      <w:marBottom w:val="0"/>
      <w:divBdr>
        <w:top w:val="none" w:sz="0" w:space="0" w:color="auto"/>
        <w:left w:val="none" w:sz="0" w:space="0" w:color="auto"/>
        <w:bottom w:val="none" w:sz="0" w:space="0" w:color="auto"/>
        <w:right w:val="none" w:sz="0" w:space="0" w:color="auto"/>
      </w:divBdr>
    </w:div>
    <w:div w:id="1738480281">
      <w:bodyDiv w:val="1"/>
      <w:marLeft w:val="0"/>
      <w:marRight w:val="0"/>
      <w:marTop w:val="0"/>
      <w:marBottom w:val="0"/>
      <w:divBdr>
        <w:top w:val="none" w:sz="0" w:space="0" w:color="auto"/>
        <w:left w:val="none" w:sz="0" w:space="0" w:color="auto"/>
        <w:bottom w:val="none" w:sz="0" w:space="0" w:color="auto"/>
        <w:right w:val="none" w:sz="0" w:space="0" w:color="auto"/>
      </w:divBdr>
    </w:div>
    <w:div w:id="1738626386">
      <w:bodyDiv w:val="1"/>
      <w:marLeft w:val="0"/>
      <w:marRight w:val="0"/>
      <w:marTop w:val="0"/>
      <w:marBottom w:val="0"/>
      <w:divBdr>
        <w:top w:val="none" w:sz="0" w:space="0" w:color="auto"/>
        <w:left w:val="none" w:sz="0" w:space="0" w:color="auto"/>
        <w:bottom w:val="none" w:sz="0" w:space="0" w:color="auto"/>
        <w:right w:val="none" w:sz="0" w:space="0" w:color="auto"/>
      </w:divBdr>
    </w:div>
    <w:div w:id="1738894598">
      <w:bodyDiv w:val="1"/>
      <w:marLeft w:val="0"/>
      <w:marRight w:val="0"/>
      <w:marTop w:val="0"/>
      <w:marBottom w:val="0"/>
      <w:divBdr>
        <w:top w:val="none" w:sz="0" w:space="0" w:color="auto"/>
        <w:left w:val="none" w:sz="0" w:space="0" w:color="auto"/>
        <w:bottom w:val="none" w:sz="0" w:space="0" w:color="auto"/>
        <w:right w:val="none" w:sz="0" w:space="0" w:color="auto"/>
      </w:divBdr>
    </w:div>
    <w:div w:id="1741714445">
      <w:bodyDiv w:val="1"/>
      <w:marLeft w:val="0"/>
      <w:marRight w:val="0"/>
      <w:marTop w:val="0"/>
      <w:marBottom w:val="0"/>
      <w:divBdr>
        <w:top w:val="none" w:sz="0" w:space="0" w:color="auto"/>
        <w:left w:val="none" w:sz="0" w:space="0" w:color="auto"/>
        <w:bottom w:val="none" w:sz="0" w:space="0" w:color="auto"/>
        <w:right w:val="none" w:sz="0" w:space="0" w:color="auto"/>
      </w:divBdr>
    </w:div>
    <w:div w:id="1741781898">
      <w:bodyDiv w:val="1"/>
      <w:marLeft w:val="0"/>
      <w:marRight w:val="0"/>
      <w:marTop w:val="0"/>
      <w:marBottom w:val="0"/>
      <w:divBdr>
        <w:top w:val="none" w:sz="0" w:space="0" w:color="auto"/>
        <w:left w:val="none" w:sz="0" w:space="0" w:color="auto"/>
        <w:bottom w:val="none" w:sz="0" w:space="0" w:color="auto"/>
        <w:right w:val="none" w:sz="0" w:space="0" w:color="auto"/>
      </w:divBdr>
    </w:div>
    <w:div w:id="1743019306">
      <w:bodyDiv w:val="1"/>
      <w:marLeft w:val="0"/>
      <w:marRight w:val="0"/>
      <w:marTop w:val="0"/>
      <w:marBottom w:val="0"/>
      <w:divBdr>
        <w:top w:val="none" w:sz="0" w:space="0" w:color="auto"/>
        <w:left w:val="none" w:sz="0" w:space="0" w:color="auto"/>
        <w:bottom w:val="none" w:sz="0" w:space="0" w:color="auto"/>
        <w:right w:val="none" w:sz="0" w:space="0" w:color="auto"/>
      </w:divBdr>
    </w:div>
    <w:div w:id="1749450726">
      <w:bodyDiv w:val="1"/>
      <w:marLeft w:val="0"/>
      <w:marRight w:val="0"/>
      <w:marTop w:val="0"/>
      <w:marBottom w:val="0"/>
      <w:divBdr>
        <w:top w:val="none" w:sz="0" w:space="0" w:color="auto"/>
        <w:left w:val="none" w:sz="0" w:space="0" w:color="auto"/>
        <w:bottom w:val="none" w:sz="0" w:space="0" w:color="auto"/>
        <w:right w:val="none" w:sz="0" w:space="0" w:color="auto"/>
      </w:divBdr>
    </w:div>
    <w:div w:id="1749619197">
      <w:bodyDiv w:val="1"/>
      <w:marLeft w:val="0"/>
      <w:marRight w:val="0"/>
      <w:marTop w:val="0"/>
      <w:marBottom w:val="0"/>
      <w:divBdr>
        <w:top w:val="none" w:sz="0" w:space="0" w:color="auto"/>
        <w:left w:val="none" w:sz="0" w:space="0" w:color="auto"/>
        <w:bottom w:val="none" w:sz="0" w:space="0" w:color="auto"/>
        <w:right w:val="none" w:sz="0" w:space="0" w:color="auto"/>
      </w:divBdr>
    </w:div>
    <w:div w:id="1749764115">
      <w:bodyDiv w:val="1"/>
      <w:marLeft w:val="0"/>
      <w:marRight w:val="0"/>
      <w:marTop w:val="0"/>
      <w:marBottom w:val="0"/>
      <w:divBdr>
        <w:top w:val="none" w:sz="0" w:space="0" w:color="auto"/>
        <w:left w:val="none" w:sz="0" w:space="0" w:color="auto"/>
        <w:bottom w:val="none" w:sz="0" w:space="0" w:color="auto"/>
        <w:right w:val="none" w:sz="0" w:space="0" w:color="auto"/>
      </w:divBdr>
    </w:div>
    <w:div w:id="1765153269">
      <w:bodyDiv w:val="1"/>
      <w:marLeft w:val="0"/>
      <w:marRight w:val="0"/>
      <w:marTop w:val="0"/>
      <w:marBottom w:val="0"/>
      <w:divBdr>
        <w:top w:val="none" w:sz="0" w:space="0" w:color="auto"/>
        <w:left w:val="none" w:sz="0" w:space="0" w:color="auto"/>
        <w:bottom w:val="none" w:sz="0" w:space="0" w:color="auto"/>
        <w:right w:val="none" w:sz="0" w:space="0" w:color="auto"/>
      </w:divBdr>
    </w:div>
    <w:div w:id="1770159460">
      <w:bodyDiv w:val="1"/>
      <w:marLeft w:val="0"/>
      <w:marRight w:val="0"/>
      <w:marTop w:val="0"/>
      <w:marBottom w:val="0"/>
      <w:divBdr>
        <w:top w:val="none" w:sz="0" w:space="0" w:color="auto"/>
        <w:left w:val="none" w:sz="0" w:space="0" w:color="auto"/>
        <w:bottom w:val="none" w:sz="0" w:space="0" w:color="auto"/>
        <w:right w:val="none" w:sz="0" w:space="0" w:color="auto"/>
      </w:divBdr>
    </w:div>
    <w:div w:id="1773233896">
      <w:bodyDiv w:val="1"/>
      <w:marLeft w:val="0"/>
      <w:marRight w:val="0"/>
      <w:marTop w:val="0"/>
      <w:marBottom w:val="0"/>
      <w:divBdr>
        <w:top w:val="none" w:sz="0" w:space="0" w:color="auto"/>
        <w:left w:val="none" w:sz="0" w:space="0" w:color="auto"/>
        <w:bottom w:val="none" w:sz="0" w:space="0" w:color="auto"/>
        <w:right w:val="none" w:sz="0" w:space="0" w:color="auto"/>
      </w:divBdr>
    </w:div>
    <w:div w:id="1803964733">
      <w:bodyDiv w:val="1"/>
      <w:marLeft w:val="0"/>
      <w:marRight w:val="0"/>
      <w:marTop w:val="0"/>
      <w:marBottom w:val="0"/>
      <w:divBdr>
        <w:top w:val="none" w:sz="0" w:space="0" w:color="auto"/>
        <w:left w:val="none" w:sz="0" w:space="0" w:color="auto"/>
        <w:bottom w:val="none" w:sz="0" w:space="0" w:color="auto"/>
        <w:right w:val="none" w:sz="0" w:space="0" w:color="auto"/>
      </w:divBdr>
    </w:div>
    <w:div w:id="1836920927">
      <w:bodyDiv w:val="1"/>
      <w:marLeft w:val="0"/>
      <w:marRight w:val="0"/>
      <w:marTop w:val="0"/>
      <w:marBottom w:val="0"/>
      <w:divBdr>
        <w:top w:val="none" w:sz="0" w:space="0" w:color="auto"/>
        <w:left w:val="none" w:sz="0" w:space="0" w:color="auto"/>
        <w:bottom w:val="none" w:sz="0" w:space="0" w:color="auto"/>
        <w:right w:val="none" w:sz="0" w:space="0" w:color="auto"/>
      </w:divBdr>
    </w:div>
    <w:div w:id="1839883568">
      <w:bodyDiv w:val="1"/>
      <w:marLeft w:val="0"/>
      <w:marRight w:val="0"/>
      <w:marTop w:val="0"/>
      <w:marBottom w:val="0"/>
      <w:divBdr>
        <w:top w:val="none" w:sz="0" w:space="0" w:color="auto"/>
        <w:left w:val="none" w:sz="0" w:space="0" w:color="auto"/>
        <w:bottom w:val="none" w:sz="0" w:space="0" w:color="auto"/>
        <w:right w:val="none" w:sz="0" w:space="0" w:color="auto"/>
      </w:divBdr>
    </w:div>
    <w:div w:id="1842237468">
      <w:bodyDiv w:val="1"/>
      <w:marLeft w:val="0"/>
      <w:marRight w:val="0"/>
      <w:marTop w:val="0"/>
      <w:marBottom w:val="0"/>
      <w:divBdr>
        <w:top w:val="none" w:sz="0" w:space="0" w:color="auto"/>
        <w:left w:val="none" w:sz="0" w:space="0" w:color="auto"/>
        <w:bottom w:val="none" w:sz="0" w:space="0" w:color="auto"/>
        <w:right w:val="none" w:sz="0" w:space="0" w:color="auto"/>
      </w:divBdr>
    </w:div>
    <w:div w:id="1844392599">
      <w:bodyDiv w:val="1"/>
      <w:marLeft w:val="0"/>
      <w:marRight w:val="0"/>
      <w:marTop w:val="0"/>
      <w:marBottom w:val="0"/>
      <w:divBdr>
        <w:top w:val="none" w:sz="0" w:space="0" w:color="auto"/>
        <w:left w:val="none" w:sz="0" w:space="0" w:color="auto"/>
        <w:bottom w:val="none" w:sz="0" w:space="0" w:color="auto"/>
        <w:right w:val="none" w:sz="0" w:space="0" w:color="auto"/>
      </w:divBdr>
    </w:div>
    <w:div w:id="1848056699">
      <w:bodyDiv w:val="1"/>
      <w:marLeft w:val="0"/>
      <w:marRight w:val="0"/>
      <w:marTop w:val="0"/>
      <w:marBottom w:val="0"/>
      <w:divBdr>
        <w:top w:val="none" w:sz="0" w:space="0" w:color="auto"/>
        <w:left w:val="none" w:sz="0" w:space="0" w:color="auto"/>
        <w:bottom w:val="none" w:sz="0" w:space="0" w:color="auto"/>
        <w:right w:val="none" w:sz="0" w:space="0" w:color="auto"/>
      </w:divBdr>
    </w:div>
    <w:div w:id="1873106897">
      <w:bodyDiv w:val="1"/>
      <w:marLeft w:val="0"/>
      <w:marRight w:val="0"/>
      <w:marTop w:val="0"/>
      <w:marBottom w:val="0"/>
      <w:divBdr>
        <w:top w:val="none" w:sz="0" w:space="0" w:color="auto"/>
        <w:left w:val="none" w:sz="0" w:space="0" w:color="auto"/>
        <w:bottom w:val="none" w:sz="0" w:space="0" w:color="auto"/>
        <w:right w:val="none" w:sz="0" w:space="0" w:color="auto"/>
      </w:divBdr>
    </w:div>
    <w:div w:id="1880511694">
      <w:bodyDiv w:val="1"/>
      <w:marLeft w:val="0"/>
      <w:marRight w:val="0"/>
      <w:marTop w:val="0"/>
      <w:marBottom w:val="0"/>
      <w:divBdr>
        <w:top w:val="none" w:sz="0" w:space="0" w:color="auto"/>
        <w:left w:val="none" w:sz="0" w:space="0" w:color="auto"/>
        <w:bottom w:val="none" w:sz="0" w:space="0" w:color="auto"/>
        <w:right w:val="none" w:sz="0" w:space="0" w:color="auto"/>
      </w:divBdr>
    </w:div>
    <w:div w:id="1892498495">
      <w:bodyDiv w:val="1"/>
      <w:marLeft w:val="0"/>
      <w:marRight w:val="0"/>
      <w:marTop w:val="0"/>
      <w:marBottom w:val="0"/>
      <w:divBdr>
        <w:top w:val="none" w:sz="0" w:space="0" w:color="auto"/>
        <w:left w:val="none" w:sz="0" w:space="0" w:color="auto"/>
        <w:bottom w:val="none" w:sz="0" w:space="0" w:color="auto"/>
        <w:right w:val="none" w:sz="0" w:space="0" w:color="auto"/>
      </w:divBdr>
    </w:div>
    <w:div w:id="1894736012">
      <w:bodyDiv w:val="1"/>
      <w:marLeft w:val="0"/>
      <w:marRight w:val="0"/>
      <w:marTop w:val="0"/>
      <w:marBottom w:val="0"/>
      <w:divBdr>
        <w:top w:val="none" w:sz="0" w:space="0" w:color="auto"/>
        <w:left w:val="none" w:sz="0" w:space="0" w:color="auto"/>
        <w:bottom w:val="none" w:sz="0" w:space="0" w:color="auto"/>
        <w:right w:val="none" w:sz="0" w:space="0" w:color="auto"/>
      </w:divBdr>
    </w:div>
    <w:div w:id="1906798551">
      <w:bodyDiv w:val="1"/>
      <w:marLeft w:val="0"/>
      <w:marRight w:val="0"/>
      <w:marTop w:val="0"/>
      <w:marBottom w:val="0"/>
      <w:divBdr>
        <w:top w:val="none" w:sz="0" w:space="0" w:color="auto"/>
        <w:left w:val="none" w:sz="0" w:space="0" w:color="auto"/>
        <w:bottom w:val="none" w:sz="0" w:space="0" w:color="auto"/>
        <w:right w:val="none" w:sz="0" w:space="0" w:color="auto"/>
      </w:divBdr>
    </w:div>
    <w:div w:id="1917085320">
      <w:bodyDiv w:val="1"/>
      <w:marLeft w:val="0"/>
      <w:marRight w:val="0"/>
      <w:marTop w:val="0"/>
      <w:marBottom w:val="0"/>
      <w:divBdr>
        <w:top w:val="none" w:sz="0" w:space="0" w:color="auto"/>
        <w:left w:val="none" w:sz="0" w:space="0" w:color="auto"/>
        <w:bottom w:val="none" w:sz="0" w:space="0" w:color="auto"/>
        <w:right w:val="none" w:sz="0" w:space="0" w:color="auto"/>
      </w:divBdr>
    </w:div>
    <w:div w:id="1919706367">
      <w:bodyDiv w:val="1"/>
      <w:marLeft w:val="0"/>
      <w:marRight w:val="0"/>
      <w:marTop w:val="0"/>
      <w:marBottom w:val="0"/>
      <w:divBdr>
        <w:top w:val="none" w:sz="0" w:space="0" w:color="auto"/>
        <w:left w:val="none" w:sz="0" w:space="0" w:color="auto"/>
        <w:bottom w:val="none" w:sz="0" w:space="0" w:color="auto"/>
        <w:right w:val="none" w:sz="0" w:space="0" w:color="auto"/>
      </w:divBdr>
    </w:div>
    <w:div w:id="1928537050">
      <w:bodyDiv w:val="1"/>
      <w:marLeft w:val="0"/>
      <w:marRight w:val="0"/>
      <w:marTop w:val="0"/>
      <w:marBottom w:val="0"/>
      <w:divBdr>
        <w:top w:val="none" w:sz="0" w:space="0" w:color="auto"/>
        <w:left w:val="none" w:sz="0" w:space="0" w:color="auto"/>
        <w:bottom w:val="none" w:sz="0" w:space="0" w:color="auto"/>
        <w:right w:val="none" w:sz="0" w:space="0" w:color="auto"/>
      </w:divBdr>
    </w:div>
    <w:div w:id="1946227161">
      <w:bodyDiv w:val="1"/>
      <w:marLeft w:val="0"/>
      <w:marRight w:val="0"/>
      <w:marTop w:val="0"/>
      <w:marBottom w:val="0"/>
      <w:divBdr>
        <w:top w:val="none" w:sz="0" w:space="0" w:color="auto"/>
        <w:left w:val="none" w:sz="0" w:space="0" w:color="auto"/>
        <w:bottom w:val="none" w:sz="0" w:space="0" w:color="auto"/>
        <w:right w:val="none" w:sz="0" w:space="0" w:color="auto"/>
      </w:divBdr>
    </w:div>
    <w:div w:id="1952786516">
      <w:bodyDiv w:val="1"/>
      <w:marLeft w:val="0"/>
      <w:marRight w:val="0"/>
      <w:marTop w:val="0"/>
      <w:marBottom w:val="0"/>
      <w:divBdr>
        <w:top w:val="none" w:sz="0" w:space="0" w:color="auto"/>
        <w:left w:val="none" w:sz="0" w:space="0" w:color="auto"/>
        <w:bottom w:val="none" w:sz="0" w:space="0" w:color="auto"/>
        <w:right w:val="none" w:sz="0" w:space="0" w:color="auto"/>
      </w:divBdr>
    </w:div>
    <w:div w:id="1963026331">
      <w:bodyDiv w:val="1"/>
      <w:marLeft w:val="0"/>
      <w:marRight w:val="0"/>
      <w:marTop w:val="0"/>
      <w:marBottom w:val="0"/>
      <w:divBdr>
        <w:top w:val="none" w:sz="0" w:space="0" w:color="auto"/>
        <w:left w:val="none" w:sz="0" w:space="0" w:color="auto"/>
        <w:bottom w:val="none" w:sz="0" w:space="0" w:color="auto"/>
        <w:right w:val="none" w:sz="0" w:space="0" w:color="auto"/>
      </w:divBdr>
    </w:div>
    <w:div w:id="1967813846">
      <w:bodyDiv w:val="1"/>
      <w:marLeft w:val="0"/>
      <w:marRight w:val="0"/>
      <w:marTop w:val="0"/>
      <w:marBottom w:val="0"/>
      <w:divBdr>
        <w:top w:val="none" w:sz="0" w:space="0" w:color="auto"/>
        <w:left w:val="none" w:sz="0" w:space="0" w:color="auto"/>
        <w:bottom w:val="none" w:sz="0" w:space="0" w:color="auto"/>
        <w:right w:val="none" w:sz="0" w:space="0" w:color="auto"/>
      </w:divBdr>
    </w:div>
    <w:div w:id="1968049879">
      <w:bodyDiv w:val="1"/>
      <w:marLeft w:val="0"/>
      <w:marRight w:val="0"/>
      <w:marTop w:val="0"/>
      <w:marBottom w:val="0"/>
      <w:divBdr>
        <w:top w:val="none" w:sz="0" w:space="0" w:color="auto"/>
        <w:left w:val="none" w:sz="0" w:space="0" w:color="auto"/>
        <w:bottom w:val="none" w:sz="0" w:space="0" w:color="auto"/>
        <w:right w:val="none" w:sz="0" w:space="0" w:color="auto"/>
      </w:divBdr>
    </w:div>
    <w:div w:id="1971283485">
      <w:bodyDiv w:val="1"/>
      <w:marLeft w:val="0"/>
      <w:marRight w:val="0"/>
      <w:marTop w:val="0"/>
      <w:marBottom w:val="0"/>
      <w:divBdr>
        <w:top w:val="none" w:sz="0" w:space="0" w:color="auto"/>
        <w:left w:val="none" w:sz="0" w:space="0" w:color="auto"/>
        <w:bottom w:val="none" w:sz="0" w:space="0" w:color="auto"/>
        <w:right w:val="none" w:sz="0" w:space="0" w:color="auto"/>
      </w:divBdr>
    </w:div>
    <w:div w:id="1971595739">
      <w:bodyDiv w:val="1"/>
      <w:marLeft w:val="0"/>
      <w:marRight w:val="0"/>
      <w:marTop w:val="0"/>
      <w:marBottom w:val="0"/>
      <w:divBdr>
        <w:top w:val="none" w:sz="0" w:space="0" w:color="auto"/>
        <w:left w:val="none" w:sz="0" w:space="0" w:color="auto"/>
        <w:bottom w:val="none" w:sz="0" w:space="0" w:color="auto"/>
        <w:right w:val="none" w:sz="0" w:space="0" w:color="auto"/>
      </w:divBdr>
    </w:div>
    <w:div w:id="1972593116">
      <w:bodyDiv w:val="1"/>
      <w:marLeft w:val="0"/>
      <w:marRight w:val="0"/>
      <w:marTop w:val="0"/>
      <w:marBottom w:val="0"/>
      <w:divBdr>
        <w:top w:val="none" w:sz="0" w:space="0" w:color="auto"/>
        <w:left w:val="none" w:sz="0" w:space="0" w:color="auto"/>
        <w:bottom w:val="none" w:sz="0" w:space="0" w:color="auto"/>
        <w:right w:val="none" w:sz="0" w:space="0" w:color="auto"/>
      </w:divBdr>
    </w:div>
    <w:div w:id="1980380359">
      <w:bodyDiv w:val="1"/>
      <w:marLeft w:val="0"/>
      <w:marRight w:val="0"/>
      <w:marTop w:val="0"/>
      <w:marBottom w:val="0"/>
      <w:divBdr>
        <w:top w:val="none" w:sz="0" w:space="0" w:color="auto"/>
        <w:left w:val="none" w:sz="0" w:space="0" w:color="auto"/>
        <w:bottom w:val="none" w:sz="0" w:space="0" w:color="auto"/>
        <w:right w:val="none" w:sz="0" w:space="0" w:color="auto"/>
      </w:divBdr>
    </w:div>
    <w:div w:id="1991597224">
      <w:bodyDiv w:val="1"/>
      <w:marLeft w:val="0"/>
      <w:marRight w:val="0"/>
      <w:marTop w:val="0"/>
      <w:marBottom w:val="0"/>
      <w:divBdr>
        <w:top w:val="none" w:sz="0" w:space="0" w:color="auto"/>
        <w:left w:val="none" w:sz="0" w:space="0" w:color="auto"/>
        <w:bottom w:val="none" w:sz="0" w:space="0" w:color="auto"/>
        <w:right w:val="none" w:sz="0" w:space="0" w:color="auto"/>
      </w:divBdr>
    </w:div>
    <w:div w:id="2001081321">
      <w:bodyDiv w:val="1"/>
      <w:marLeft w:val="0"/>
      <w:marRight w:val="0"/>
      <w:marTop w:val="0"/>
      <w:marBottom w:val="0"/>
      <w:divBdr>
        <w:top w:val="none" w:sz="0" w:space="0" w:color="auto"/>
        <w:left w:val="none" w:sz="0" w:space="0" w:color="auto"/>
        <w:bottom w:val="none" w:sz="0" w:space="0" w:color="auto"/>
        <w:right w:val="none" w:sz="0" w:space="0" w:color="auto"/>
      </w:divBdr>
    </w:div>
    <w:div w:id="2049984578">
      <w:bodyDiv w:val="1"/>
      <w:marLeft w:val="0"/>
      <w:marRight w:val="0"/>
      <w:marTop w:val="0"/>
      <w:marBottom w:val="0"/>
      <w:divBdr>
        <w:top w:val="none" w:sz="0" w:space="0" w:color="auto"/>
        <w:left w:val="none" w:sz="0" w:space="0" w:color="auto"/>
        <w:bottom w:val="none" w:sz="0" w:space="0" w:color="auto"/>
        <w:right w:val="none" w:sz="0" w:space="0" w:color="auto"/>
      </w:divBdr>
    </w:div>
    <w:div w:id="2053797198">
      <w:bodyDiv w:val="1"/>
      <w:marLeft w:val="0"/>
      <w:marRight w:val="0"/>
      <w:marTop w:val="0"/>
      <w:marBottom w:val="0"/>
      <w:divBdr>
        <w:top w:val="none" w:sz="0" w:space="0" w:color="auto"/>
        <w:left w:val="none" w:sz="0" w:space="0" w:color="auto"/>
        <w:bottom w:val="none" w:sz="0" w:space="0" w:color="auto"/>
        <w:right w:val="none" w:sz="0" w:space="0" w:color="auto"/>
      </w:divBdr>
    </w:div>
    <w:div w:id="2058696904">
      <w:bodyDiv w:val="1"/>
      <w:marLeft w:val="0"/>
      <w:marRight w:val="0"/>
      <w:marTop w:val="0"/>
      <w:marBottom w:val="0"/>
      <w:divBdr>
        <w:top w:val="none" w:sz="0" w:space="0" w:color="auto"/>
        <w:left w:val="none" w:sz="0" w:space="0" w:color="auto"/>
        <w:bottom w:val="none" w:sz="0" w:space="0" w:color="auto"/>
        <w:right w:val="none" w:sz="0" w:space="0" w:color="auto"/>
      </w:divBdr>
    </w:div>
    <w:div w:id="2089812432">
      <w:bodyDiv w:val="1"/>
      <w:marLeft w:val="0"/>
      <w:marRight w:val="0"/>
      <w:marTop w:val="0"/>
      <w:marBottom w:val="0"/>
      <w:divBdr>
        <w:top w:val="none" w:sz="0" w:space="0" w:color="auto"/>
        <w:left w:val="none" w:sz="0" w:space="0" w:color="auto"/>
        <w:bottom w:val="none" w:sz="0" w:space="0" w:color="auto"/>
        <w:right w:val="none" w:sz="0" w:space="0" w:color="auto"/>
      </w:divBdr>
    </w:div>
    <w:div w:id="2091542148">
      <w:bodyDiv w:val="1"/>
      <w:marLeft w:val="0"/>
      <w:marRight w:val="0"/>
      <w:marTop w:val="0"/>
      <w:marBottom w:val="0"/>
      <w:divBdr>
        <w:top w:val="none" w:sz="0" w:space="0" w:color="auto"/>
        <w:left w:val="none" w:sz="0" w:space="0" w:color="auto"/>
        <w:bottom w:val="none" w:sz="0" w:space="0" w:color="auto"/>
        <w:right w:val="none" w:sz="0" w:space="0" w:color="auto"/>
      </w:divBdr>
    </w:div>
    <w:div w:id="2111465893">
      <w:bodyDiv w:val="1"/>
      <w:marLeft w:val="0"/>
      <w:marRight w:val="0"/>
      <w:marTop w:val="0"/>
      <w:marBottom w:val="0"/>
      <w:divBdr>
        <w:top w:val="none" w:sz="0" w:space="0" w:color="auto"/>
        <w:left w:val="none" w:sz="0" w:space="0" w:color="auto"/>
        <w:bottom w:val="none" w:sz="0" w:space="0" w:color="auto"/>
        <w:right w:val="none" w:sz="0" w:space="0" w:color="auto"/>
      </w:divBdr>
    </w:div>
    <w:div w:id="2128114426">
      <w:bodyDiv w:val="1"/>
      <w:marLeft w:val="0"/>
      <w:marRight w:val="0"/>
      <w:marTop w:val="0"/>
      <w:marBottom w:val="0"/>
      <w:divBdr>
        <w:top w:val="none" w:sz="0" w:space="0" w:color="auto"/>
        <w:left w:val="none" w:sz="0" w:space="0" w:color="auto"/>
        <w:bottom w:val="none" w:sz="0" w:space="0" w:color="auto"/>
        <w:right w:val="none" w:sz="0" w:space="0" w:color="auto"/>
      </w:divBdr>
    </w:div>
    <w:div w:id="2130002523">
      <w:bodyDiv w:val="1"/>
      <w:marLeft w:val="0"/>
      <w:marRight w:val="0"/>
      <w:marTop w:val="0"/>
      <w:marBottom w:val="0"/>
      <w:divBdr>
        <w:top w:val="none" w:sz="0" w:space="0" w:color="auto"/>
        <w:left w:val="none" w:sz="0" w:space="0" w:color="auto"/>
        <w:bottom w:val="none" w:sz="0" w:space="0" w:color="auto"/>
        <w:right w:val="none" w:sz="0" w:space="0" w:color="auto"/>
      </w:divBdr>
    </w:div>
    <w:div w:id="2133204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hart" Target="charts/chart1.xml"/><Relationship Id="rId18" Type="http://schemas.openxmlformats.org/officeDocument/2006/relationships/chart" Target="charts/chart6.xml"/><Relationship Id="rId26" Type="http://schemas.openxmlformats.org/officeDocument/2006/relationships/image" Target="media/image9.emf"/><Relationship Id="rId3" Type="http://schemas.openxmlformats.org/officeDocument/2006/relationships/styles" Target="styles.xml"/><Relationship Id="rId21" Type="http://schemas.openxmlformats.org/officeDocument/2006/relationships/chart" Target="charts/chart8.xml"/><Relationship Id="rId34"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chart" Target="charts/chart5.xml"/><Relationship Id="rId25" Type="http://schemas.openxmlformats.org/officeDocument/2006/relationships/image" Target="media/image8.emf"/><Relationship Id="rId33"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chart" Target="charts/chart4.xml"/><Relationship Id="rId20" Type="http://schemas.openxmlformats.org/officeDocument/2006/relationships/chart" Target="charts/chart7.xml"/><Relationship Id="rId29"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7.emf"/><Relationship Id="rId32" Type="http://schemas.openxmlformats.org/officeDocument/2006/relationships/header" Target="header3.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hart" Target="charts/chart3.xml"/><Relationship Id="rId23" Type="http://schemas.openxmlformats.org/officeDocument/2006/relationships/chart" Target="charts/chart10.xml"/><Relationship Id="rId28" Type="http://schemas.openxmlformats.org/officeDocument/2006/relationships/image" Target="media/image11.emf"/><Relationship Id="rId36"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6.emf"/><Relationship Id="rId31" Type="http://schemas.openxmlformats.org/officeDocument/2006/relationships/image" Target="media/image14.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hart" Target="charts/chart2.xml"/><Relationship Id="rId22" Type="http://schemas.openxmlformats.org/officeDocument/2006/relationships/chart" Target="charts/chart9.xml"/><Relationship Id="rId27" Type="http://schemas.openxmlformats.org/officeDocument/2006/relationships/image" Target="media/image10.emf"/><Relationship Id="rId30" Type="http://schemas.openxmlformats.org/officeDocument/2006/relationships/image" Target="media/image13.emf"/><Relationship Id="rId35" Type="http://schemas.openxmlformats.org/officeDocument/2006/relationships/header" Target="header5.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 standalone="yes"?>
<Relationships xmlns="http://schemas.openxmlformats.org/package/2006/relationships"><Relationship Id="rId3" Type="http://schemas.openxmlformats.org/officeDocument/2006/relationships/hyperlink" Target="https://www.census.gov/geo/reference/garm.html" TargetMode="External"/><Relationship Id="rId2" Type="http://schemas.openxmlformats.org/officeDocument/2006/relationships/hyperlink" Target="http://www.nhgis.org/" TargetMode="External"/><Relationship Id="rId1" Type="http://schemas.openxmlformats.org/officeDocument/2006/relationships/hyperlink" Target="https://www.census.gov/popest/methodology/2015-natstcopr-meth.pdf" TargetMode="External"/></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 Id="rId4"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umdifiles\hadley9-data\EPPR\PopProgram\Projects\DEVELOPMENT%20-%20NEW\tract%20level%20estimates\Susan%20work%20folder\ss%20validation\SStest10and20CCRbyMCD.xlsx" TargetMode="External"/></Relationships>
</file>

<file path=word/charts/_rels/chart10.xml.rels><?xml version="1.0" encoding="UTF-8" standalone="yes"?>
<Relationships xmlns="http://schemas.openxmlformats.org/package/2006/relationships"><Relationship Id="rId2" Type="http://schemas.openxmlformats.org/officeDocument/2006/relationships/oleObject" Target="file:///C:\Users\sstrate\AppData\Local\Microsoft\Windows\INetCache\Content.Outlook\I24SNSC1\Copy%20of%2010-yrCCR_Ceiling%20Criteria.xlsm" TargetMode="External"/><Relationship Id="rId1" Type="http://schemas.openxmlformats.org/officeDocument/2006/relationships/themeOverride" Target="../theme/themeOverride10.xm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umdifiles\hadley9-data\EPPR\PopProgram\Projects\DEVELOPMENT%20-%20NEW\tract%20level%20estimates\Susan%20work%20folder\ss%20validation\SStest10and20CCRbyCohortSize.xlsx" TargetMode="Externa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file:///\\umdifiles\hadley9-data\EPPR\PopProgram\Projects\DEVELOPMENT%20-%20NEW\tract%20level%20estimates\Susan%20work%20folder\ss%20validation\SStest10and20CCRbyCohortSize.xlsx" TargetMode="External"/></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oleObject" Target="file:///\\umdifiles\hadley9-data\EPPR\PopProgram\Projects\DEVELOPMENT%20-%20NEW\tract%20level%20estimates\Susan%20work%20folder\ss%20validation\SStest10and20CCRbyCohortSize.xlsx" TargetMode="External"/></Relationships>
</file>

<file path=word/charts/_rels/chart5.xml.rels><?xml version="1.0" encoding="UTF-8" standalone="yes"?>
<Relationships xmlns="http://schemas.openxmlformats.org/package/2006/relationships"><Relationship Id="rId3" Type="http://schemas.openxmlformats.org/officeDocument/2006/relationships/themeOverride" Target="../theme/themeOverride5.xml"/><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oleObject" Target="file:///\\umdifiles\hadley9-data\EPPR\PopProgram\Projects\DEVELOPMENT%20-%20NEW\tract%20level%20estimates\report\graphs\migration%20by%20age%20group.xlsx" TargetMode="External"/></Relationships>
</file>

<file path=word/charts/_rels/chart6.xml.rels><?xml version="1.0" encoding="UTF-8" standalone="yes"?>
<Relationships xmlns="http://schemas.openxmlformats.org/package/2006/relationships"><Relationship Id="rId3" Type="http://schemas.openxmlformats.org/officeDocument/2006/relationships/themeOverride" Target="../theme/themeOverride6.xml"/><Relationship Id="rId2" Type="http://schemas.microsoft.com/office/2011/relationships/chartColorStyle" Target="colors6.xml"/><Relationship Id="rId1" Type="http://schemas.microsoft.com/office/2011/relationships/chartStyle" Target="style6.xml"/><Relationship Id="rId4" Type="http://schemas.openxmlformats.org/officeDocument/2006/relationships/oleObject" Target="file:///\\umdifiles\hadley9-data\EPPR\PopProgram\Projects\DEVELOPMENT%20-%20NEW\tract%20level%20estimates\report\graphs\test%20college%203%20idea%20on%20all%20towns.xlsx" TargetMode="External"/></Relationships>
</file>

<file path=word/charts/_rels/chart7.xml.rels><?xml version="1.0" encoding="UTF-8" standalone="yes"?>
<Relationships xmlns="http://schemas.openxmlformats.org/package/2006/relationships"><Relationship Id="rId2" Type="http://schemas.openxmlformats.org/officeDocument/2006/relationships/oleObject" Target="file:///C:\Users\sstrate\AppData\Local\Microsoft\Windows\INetCache\Content.Outlook\I24SNSC1\Copy%20of%2010-yrCCR_Ceiling%20Criteria.xlsm" TargetMode="External"/><Relationship Id="rId1" Type="http://schemas.openxmlformats.org/officeDocument/2006/relationships/themeOverride" Target="../theme/themeOverride7.xml"/></Relationships>
</file>

<file path=word/charts/_rels/chart8.xml.rels><?xml version="1.0" encoding="UTF-8" standalone="yes"?>
<Relationships xmlns="http://schemas.openxmlformats.org/package/2006/relationships"><Relationship Id="rId2" Type="http://schemas.openxmlformats.org/officeDocument/2006/relationships/oleObject" Target="file:///C:\Users\sstrate\AppData\Local\Microsoft\Windows\INetCache\Content.Outlook\I24SNSC1\Copy%20of%2010-yrCCR_Ceiling%20Criteria.xlsm" TargetMode="External"/><Relationship Id="rId1" Type="http://schemas.openxmlformats.org/officeDocument/2006/relationships/themeOverride" Target="../theme/themeOverride8.xml"/></Relationships>
</file>

<file path=word/charts/_rels/chart9.xml.rels><?xml version="1.0" encoding="UTF-8" standalone="yes"?>
<Relationships xmlns="http://schemas.openxmlformats.org/package/2006/relationships"><Relationship Id="rId2" Type="http://schemas.openxmlformats.org/officeDocument/2006/relationships/oleObject" Target="file:///C:\Users\sstrate\AppData\Local\Microsoft\Windows\INetCache\Content.Outlook\I24SNSC1\Copy%20of%2010-yrCCR_Ceiling%20Criteria.xlsm" TargetMode="External"/><Relationship Id="rId1" Type="http://schemas.openxmlformats.org/officeDocument/2006/relationships/themeOverride" Target="../theme/themeOverrid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lineChart>
        <c:grouping val="standard"/>
        <c:varyColors val="0"/>
        <c:ser>
          <c:idx val="0"/>
          <c:order val="0"/>
          <c:tx>
            <c:strRef>
              <c:f>'summary by MCD size'!$C$16</c:f>
              <c:strCache>
                <c:ptCount val="1"/>
                <c:pt idx="0">
                  <c:v>10 yr CCR abs % error</c:v>
                </c:pt>
              </c:strCache>
            </c:strRef>
          </c:tx>
          <c:spPr>
            <a:ln w="22225" cap="rnd" cmpd="sng" algn="ctr">
              <a:solidFill>
                <a:schemeClr val="accent1"/>
              </a:solidFill>
              <a:round/>
            </a:ln>
            <a:effectLst/>
          </c:spPr>
          <c:marker>
            <c:symbol val="none"/>
          </c:marker>
          <c:cat>
            <c:strRef>
              <c:f>'summary by MCD size'!$A$17:$A$26</c:f>
              <c:strCache>
                <c:ptCount val="10"/>
                <c:pt idx="0">
                  <c:v>0-500</c:v>
                </c:pt>
                <c:pt idx="1">
                  <c:v>500-999</c:v>
                </c:pt>
                <c:pt idx="2">
                  <c:v>1,000-4,999</c:v>
                </c:pt>
                <c:pt idx="3">
                  <c:v>5,000-9,999</c:v>
                </c:pt>
                <c:pt idx="4">
                  <c:v>10,000-14,999</c:v>
                </c:pt>
                <c:pt idx="5">
                  <c:v>15,000-19,999</c:v>
                </c:pt>
                <c:pt idx="6">
                  <c:v>20,000-24,999</c:v>
                </c:pt>
                <c:pt idx="7">
                  <c:v>25,000-49,999</c:v>
                </c:pt>
                <c:pt idx="8">
                  <c:v>50,000-99,999</c:v>
                </c:pt>
                <c:pt idx="9">
                  <c:v>100,000+</c:v>
                </c:pt>
              </c:strCache>
            </c:strRef>
          </c:cat>
          <c:val>
            <c:numRef>
              <c:f>'summary by MCD size'!$C$17:$C$26</c:f>
              <c:numCache>
                <c:formatCode>0.0%</c:formatCode>
                <c:ptCount val="10"/>
                <c:pt idx="0">
                  <c:v>0.36716007868790801</c:v>
                </c:pt>
                <c:pt idx="1">
                  <c:v>0.12337906661498906</c:v>
                </c:pt>
                <c:pt idx="2">
                  <c:v>8.6223158343237974E-2</c:v>
                </c:pt>
                <c:pt idx="3">
                  <c:v>9.569842306531752E-2</c:v>
                </c:pt>
                <c:pt idx="4">
                  <c:v>7.5703148335159648E-2</c:v>
                </c:pt>
                <c:pt idx="5">
                  <c:v>8.5548878204840875E-2</c:v>
                </c:pt>
                <c:pt idx="6">
                  <c:v>5.4765726916705205E-2</c:v>
                </c:pt>
                <c:pt idx="7">
                  <c:v>6.293869779761288E-2</c:v>
                </c:pt>
                <c:pt idx="8">
                  <c:v>9.4275972418064721E-2</c:v>
                </c:pt>
                <c:pt idx="9">
                  <c:v>6.7329356980951743E-2</c:v>
                </c:pt>
              </c:numCache>
            </c:numRef>
          </c:val>
          <c:smooth val="0"/>
          <c:extLst>
            <c:ext xmlns:c16="http://schemas.microsoft.com/office/drawing/2014/chart" uri="{C3380CC4-5D6E-409C-BE32-E72D297353CC}">
              <c16:uniqueId val="{00000000-5572-42E8-B450-00F2E94F0D27}"/>
            </c:ext>
          </c:extLst>
        </c:ser>
        <c:ser>
          <c:idx val="1"/>
          <c:order val="1"/>
          <c:tx>
            <c:strRef>
              <c:f>'summary by MCD size'!$D$16</c:f>
              <c:strCache>
                <c:ptCount val="1"/>
                <c:pt idx="0">
                  <c:v>20 yr CCR abs % error</c:v>
                </c:pt>
              </c:strCache>
            </c:strRef>
          </c:tx>
          <c:spPr>
            <a:ln w="22225" cap="rnd" cmpd="sng" algn="ctr">
              <a:solidFill>
                <a:schemeClr val="accent2"/>
              </a:solidFill>
              <a:round/>
            </a:ln>
            <a:effectLst/>
          </c:spPr>
          <c:marker>
            <c:symbol val="none"/>
          </c:marker>
          <c:cat>
            <c:strRef>
              <c:f>'summary by MCD size'!$A$17:$A$26</c:f>
              <c:strCache>
                <c:ptCount val="10"/>
                <c:pt idx="0">
                  <c:v>0-500</c:v>
                </c:pt>
                <c:pt idx="1">
                  <c:v>500-999</c:v>
                </c:pt>
                <c:pt idx="2">
                  <c:v>1,000-4,999</c:v>
                </c:pt>
                <c:pt idx="3">
                  <c:v>5,000-9,999</c:v>
                </c:pt>
                <c:pt idx="4">
                  <c:v>10,000-14,999</c:v>
                </c:pt>
                <c:pt idx="5">
                  <c:v>15,000-19,999</c:v>
                </c:pt>
                <c:pt idx="6">
                  <c:v>20,000-24,999</c:v>
                </c:pt>
                <c:pt idx="7">
                  <c:v>25,000-49,999</c:v>
                </c:pt>
                <c:pt idx="8">
                  <c:v>50,000-99,999</c:v>
                </c:pt>
                <c:pt idx="9">
                  <c:v>100,000+</c:v>
                </c:pt>
              </c:strCache>
            </c:strRef>
          </c:cat>
          <c:val>
            <c:numRef>
              <c:f>'summary by MCD size'!$D$17:$D$26</c:f>
              <c:numCache>
                <c:formatCode>0.0%</c:formatCode>
                <c:ptCount val="10"/>
                <c:pt idx="0">
                  <c:v>0.31570833739512993</c:v>
                </c:pt>
                <c:pt idx="1">
                  <c:v>0.11281088646863906</c:v>
                </c:pt>
                <c:pt idx="2">
                  <c:v>8.3401865345660742E-2</c:v>
                </c:pt>
                <c:pt idx="3">
                  <c:v>9.6647710291724226E-2</c:v>
                </c:pt>
                <c:pt idx="4">
                  <c:v>8.7066222115720862E-2</c:v>
                </c:pt>
                <c:pt idx="5">
                  <c:v>7.2305807767858971E-2</c:v>
                </c:pt>
                <c:pt idx="6">
                  <c:v>5.0843813845115646E-2</c:v>
                </c:pt>
                <c:pt idx="7">
                  <c:v>6.8507728313366281E-2</c:v>
                </c:pt>
                <c:pt idx="8">
                  <c:v>0.11394709124945525</c:v>
                </c:pt>
                <c:pt idx="9">
                  <c:v>5.7640956525671215E-2</c:v>
                </c:pt>
              </c:numCache>
            </c:numRef>
          </c:val>
          <c:smooth val="0"/>
          <c:extLst>
            <c:ext xmlns:c16="http://schemas.microsoft.com/office/drawing/2014/chart" uri="{C3380CC4-5D6E-409C-BE32-E72D297353CC}">
              <c16:uniqueId val="{00000001-5572-42E8-B450-00F2E94F0D27}"/>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309905792"/>
        <c:axId val="309909712"/>
      </c:lineChart>
      <c:catAx>
        <c:axId val="309905792"/>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Population</a:t>
                </a:r>
              </a:p>
            </c:rich>
          </c:tx>
          <c:layout/>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309909712"/>
        <c:crosses val="autoZero"/>
        <c:auto val="1"/>
        <c:lblAlgn val="ctr"/>
        <c:lblOffset val="100"/>
        <c:noMultiLvlLbl val="0"/>
      </c:catAx>
      <c:valAx>
        <c:axId val="309909712"/>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Avg.</a:t>
                </a:r>
                <a:r>
                  <a:rPr lang="en-US" baseline="0"/>
                  <a:t> Abs. Pct. Error</a:t>
                </a:r>
                <a:endParaRPr lang="en-US"/>
              </a:p>
            </c:rich>
          </c:tx>
          <c:layout/>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309905792"/>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4">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a:pPr>
            <a:r>
              <a:rPr lang="en-US" sz="1000"/>
              <a:t>CCRs for cohort sizes</a:t>
            </a:r>
            <a:r>
              <a:rPr lang="en-US" sz="1000" baseline="0"/>
              <a:t> 75-99</a:t>
            </a:r>
          </a:p>
          <a:p>
            <a:pPr>
              <a:defRPr/>
            </a:pPr>
            <a:r>
              <a:rPr lang="en-US" sz="1000" baseline="0"/>
              <a:t>n= 626</a:t>
            </a:r>
            <a:endParaRPr lang="en-US" sz="1000"/>
          </a:p>
        </c:rich>
      </c:tx>
      <c:layout/>
      <c:overlay val="0"/>
    </c:title>
    <c:autoTitleDeleted val="0"/>
    <c:plotArea>
      <c:layout/>
      <c:scatterChart>
        <c:scatterStyle val="lineMarker"/>
        <c:varyColors val="0"/>
        <c:ser>
          <c:idx val="0"/>
          <c:order val="0"/>
          <c:spPr>
            <a:ln w="28575">
              <a:noFill/>
            </a:ln>
          </c:spPr>
          <c:marker>
            <c:symbol val="diamond"/>
            <c:size val="6"/>
          </c:marker>
          <c:trendline>
            <c:trendlineType val="linear"/>
            <c:dispRSqr val="0"/>
            <c:dispEq val="0"/>
          </c:trendline>
          <c:xVal>
            <c:numRef>
              <c:f>'Individual CCR by Size 2010'!$H$3052:$H$3677</c:f>
              <c:numCache>
                <c:formatCode>General</c:formatCode>
                <c:ptCount val="626"/>
                <c:pt idx="0">
                  <c:v>75</c:v>
                </c:pt>
                <c:pt idx="1">
                  <c:v>75</c:v>
                </c:pt>
                <c:pt idx="2">
                  <c:v>75</c:v>
                </c:pt>
                <c:pt idx="3">
                  <c:v>75</c:v>
                </c:pt>
                <c:pt idx="4">
                  <c:v>75</c:v>
                </c:pt>
                <c:pt idx="5">
                  <c:v>75</c:v>
                </c:pt>
                <c:pt idx="6">
                  <c:v>75</c:v>
                </c:pt>
                <c:pt idx="7">
                  <c:v>75</c:v>
                </c:pt>
                <c:pt idx="8">
                  <c:v>75</c:v>
                </c:pt>
                <c:pt idx="9">
                  <c:v>75</c:v>
                </c:pt>
                <c:pt idx="10">
                  <c:v>75</c:v>
                </c:pt>
                <c:pt idx="11">
                  <c:v>75</c:v>
                </c:pt>
                <c:pt idx="12">
                  <c:v>75</c:v>
                </c:pt>
                <c:pt idx="13">
                  <c:v>75</c:v>
                </c:pt>
                <c:pt idx="14">
                  <c:v>75</c:v>
                </c:pt>
                <c:pt idx="15">
                  <c:v>75</c:v>
                </c:pt>
                <c:pt idx="16">
                  <c:v>75</c:v>
                </c:pt>
                <c:pt idx="17">
                  <c:v>75</c:v>
                </c:pt>
                <c:pt idx="18">
                  <c:v>75</c:v>
                </c:pt>
                <c:pt idx="19">
                  <c:v>75</c:v>
                </c:pt>
                <c:pt idx="20">
                  <c:v>75</c:v>
                </c:pt>
                <c:pt idx="21">
                  <c:v>75</c:v>
                </c:pt>
                <c:pt idx="22">
                  <c:v>75</c:v>
                </c:pt>
                <c:pt idx="23">
                  <c:v>75</c:v>
                </c:pt>
                <c:pt idx="24">
                  <c:v>75</c:v>
                </c:pt>
                <c:pt idx="25">
                  <c:v>76</c:v>
                </c:pt>
                <c:pt idx="26">
                  <c:v>76</c:v>
                </c:pt>
                <c:pt idx="27">
                  <c:v>76</c:v>
                </c:pt>
                <c:pt idx="28">
                  <c:v>76</c:v>
                </c:pt>
                <c:pt idx="29">
                  <c:v>76</c:v>
                </c:pt>
                <c:pt idx="30">
                  <c:v>76</c:v>
                </c:pt>
                <c:pt idx="31">
                  <c:v>76</c:v>
                </c:pt>
                <c:pt idx="32">
                  <c:v>76</c:v>
                </c:pt>
                <c:pt idx="33">
                  <c:v>76</c:v>
                </c:pt>
                <c:pt idx="34">
                  <c:v>76</c:v>
                </c:pt>
                <c:pt idx="35">
                  <c:v>76</c:v>
                </c:pt>
                <c:pt idx="36">
                  <c:v>76</c:v>
                </c:pt>
                <c:pt idx="37">
                  <c:v>76</c:v>
                </c:pt>
                <c:pt idx="38">
                  <c:v>76</c:v>
                </c:pt>
                <c:pt idx="39">
                  <c:v>76</c:v>
                </c:pt>
                <c:pt idx="40">
                  <c:v>76</c:v>
                </c:pt>
                <c:pt idx="41">
                  <c:v>76</c:v>
                </c:pt>
                <c:pt idx="42">
                  <c:v>76</c:v>
                </c:pt>
                <c:pt idx="43">
                  <c:v>76</c:v>
                </c:pt>
                <c:pt idx="44">
                  <c:v>76</c:v>
                </c:pt>
                <c:pt idx="45">
                  <c:v>76</c:v>
                </c:pt>
                <c:pt idx="46">
                  <c:v>76</c:v>
                </c:pt>
                <c:pt idx="47">
                  <c:v>76</c:v>
                </c:pt>
                <c:pt idx="48">
                  <c:v>76</c:v>
                </c:pt>
                <c:pt idx="49">
                  <c:v>76</c:v>
                </c:pt>
                <c:pt idx="50">
                  <c:v>76</c:v>
                </c:pt>
                <c:pt idx="51">
                  <c:v>76</c:v>
                </c:pt>
                <c:pt idx="52">
                  <c:v>76</c:v>
                </c:pt>
                <c:pt idx="53">
                  <c:v>76</c:v>
                </c:pt>
                <c:pt idx="54">
                  <c:v>76</c:v>
                </c:pt>
                <c:pt idx="55">
                  <c:v>76</c:v>
                </c:pt>
                <c:pt idx="56">
                  <c:v>76</c:v>
                </c:pt>
                <c:pt idx="57">
                  <c:v>76</c:v>
                </c:pt>
                <c:pt idx="58">
                  <c:v>76</c:v>
                </c:pt>
                <c:pt idx="59">
                  <c:v>76</c:v>
                </c:pt>
                <c:pt idx="60">
                  <c:v>76</c:v>
                </c:pt>
                <c:pt idx="61">
                  <c:v>76</c:v>
                </c:pt>
                <c:pt idx="62">
                  <c:v>77</c:v>
                </c:pt>
                <c:pt idx="63">
                  <c:v>77</c:v>
                </c:pt>
                <c:pt idx="64">
                  <c:v>77</c:v>
                </c:pt>
                <c:pt idx="65">
                  <c:v>77</c:v>
                </c:pt>
                <c:pt idx="66">
                  <c:v>77</c:v>
                </c:pt>
                <c:pt idx="67">
                  <c:v>77</c:v>
                </c:pt>
                <c:pt idx="68">
                  <c:v>77</c:v>
                </c:pt>
                <c:pt idx="69">
                  <c:v>77</c:v>
                </c:pt>
                <c:pt idx="70">
                  <c:v>77</c:v>
                </c:pt>
                <c:pt idx="71">
                  <c:v>77</c:v>
                </c:pt>
                <c:pt idx="72">
                  <c:v>77</c:v>
                </c:pt>
                <c:pt idx="73">
                  <c:v>77</c:v>
                </c:pt>
                <c:pt idx="74">
                  <c:v>77</c:v>
                </c:pt>
                <c:pt idx="75">
                  <c:v>77</c:v>
                </c:pt>
                <c:pt idx="76">
                  <c:v>77</c:v>
                </c:pt>
                <c:pt idx="77">
                  <c:v>77</c:v>
                </c:pt>
                <c:pt idx="78">
                  <c:v>77</c:v>
                </c:pt>
                <c:pt idx="79">
                  <c:v>77</c:v>
                </c:pt>
                <c:pt idx="80">
                  <c:v>77</c:v>
                </c:pt>
                <c:pt idx="81">
                  <c:v>77</c:v>
                </c:pt>
                <c:pt idx="82">
                  <c:v>77</c:v>
                </c:pt>
                <c:pt idx="83">
                  <c:v>78</c:v>
                </c:pt>
                <c:pt idx="84">
                  <c:v>78</c:v>
                </c:pt>
                <c:pt idx="85">
                  <c:v>78</c:v>
                </c:pt>
                <c:pt idx="86">
                  <c:v>78</c:v>
                </c:pt>
                <c:pt idx="87">
                  <c:v>78</c:v>
                </c:pt>
                <c:pt idx="88">
                  <c:v>78</c:v>
                </c:pt>
                <c:pt idx="89">
                  <c:v>78</c:v>
                </c:pt>
                <c:pt idx="90">
                  <c:v>78</c:v>
                </c:pt>
                <c:pt idx="91">
                  <c:v>78</c:v>
                </c:pt>
                <c:pt idx="92">
                  <c:v>78</c:v>
                </c:pt>
                <c:pt idx="93">
                  <c:v>78</c:v>
                </c:pt>
                <c:pt idx="94">
                  <c:v>78</c:v>
                </c:pt>
                <c:pt idx="95">
                  <c:v>78</c:v>
                </c:pt>
                <c:pt idx="96">
                  <c:v>78</c:v>
                </c:pt>
                <c:pt idx="97">
                  <c:v>78</c:v>
                </c:pt>
                <c:pt idx="98">
                  <c:v>78</c:v>
                </c:pt>
                <c:pt idx="99">
                  <c:v>78</c:v>
                </c:pt>
                <c:pt idx="100">
                  <c:v>78</c:v>
                </c:pt>
                <c:pt idx="101">
                  <c:v>78</c:v>
                </c:pt>
                <c:pt idx="102">
                  <c:v>78</c:v>
                </c:pt>
                <c:pt idx="103">
                  <c:v>78</c:v>
                </c:pt>
                <c:pt idx="104">
                  <c:v>78</c:v>
                </c:pt>
                <c:pt idx="105">
                  <c:v>78</c:v>
                </c:pt>
                <c:pt idx="106">
                  <c:v>78</c:v>
                </c:pt>
                <c:pt idx="107">
                  <c:v>78</c:v>
                </c:pt>
                <c:pt idx="108">
                  <c:v>78</c:v>
                </c:pt>
                <c:pt idx="109">
                  <c:v>78</c:v>
                </c:pt>
                <c:pt idx="110">
                  <c:v>78</c:v>
                </c:pt>
                <c:pt idx="111">
                  <c:v>78</c:v>
                </c:pt>
                <c:pt idx="112">
                  <c:v>79</c:v>
                </c:pt>
                <c:pt idx="113">
                  <c:v>79</c:v>
                </c:pt>
                <c:pt idx="114">
                  <c:v>79</c:v>
                </c:pt>
                <c:pt idx="115">
                  <c:v>79</c:v>
                </c:pt>
                <c:pt idx="116">
                  <c:v>79</c:v>
                </c:pt>
                <c:pt idx="117">
                  <c:v>79</c:v>
                </c:pt>
                <c:pt idx="118">
                  <c:v>79</c:v>
                </c:pt>
                <c:pt idx="119">
                  <c:v>79</c:v>
                </c:pt>
                <c:pt idx="120">
                  <c:v>79</c:v>
                </c:pt>
                <c:pt idx="121">
                  <c:v>79</c:v>
                </c:pt>
                <c:pt idx="122">
                  <c:v>79</c:v>
                </c:pt>
                <c:pt idx="123">
                  <c:v>79</c:v>
                </c:pt>
                <c:pt idx="124">
                  <c:v>79</c:v>
                </c:pt>
                <c:pt idx="125">
                  <c:v>79</c:v>
                </c:pt>
                <c:pt idx="126">
                  <c:v>79</c:v>
                </c:pt>
                <c:pt idx="127">
                  <c:v>79</c:v>
                </c:pt>
                <c:pt idx="128">
                  <c:v>79</c:v>
                </c:pt>
                <c:pt idx="129">
                  <c:v>79</c:v>
                </c:pt>
                <c:pt idx="130">
                  <c:v>79</c:v>
                </c:pt>
                <c:pt idx="131">
                  <c:v>79</c:v>
                </c:pt>
                <c:pt idx="132">
                  <c:v>79</c:v>
                </c:pt>
                <c:pt idx="133">
                  <c:v>79</c:v>
                </c:pt>
                <c:pt idx="134">
                  <c:v>79</c:v>
                </c:pt>
                <c:pt idx="135">
                  <c:v>79</c:v>
                </c:pt>
                <c:pt idx="136">
                  <c:v>79</c:v>
                </c:pt>
                <c:pt idx="137">
                  <c:v>79</c:v>
                </c:pt>
                <c:pt idx="138">
                  <c:v>79</c:v>
                </c:pt>
                <c:pt idx="139">
                  <c:v>79</c:v>
                </c:pt>
                <c:pt idx="140">
                  <c:v>79</c:v>
                </c:pt>
                <c:pt idx="141">
                  <c:v>80</c:v>
                </c:pt>
                <c:pt idx="142">
                  <c:v>80</c:v>
                </c:pt>
                <c:pt idx="143">
                  <c:v>80</c:v>
                </c:pt>
                <c:pt idx="144">
                  <c:v>80</c:v>
                </c:pt>
                <c:pt idx="145">
                  <c:v>80</c:v>
                </c:pt>
                <c:pt idx="146">
                  <c:v>80</c:v>
                </c:pt>
                <c:pt idx="147">
                  <c:v>80</c:v>
                </c:pt>
                <c:pt idx="148">
                  <c:v>80</c:v>
                </c:pt>
                <c:pt idx="149">
                  <c:v>80</c:v>
                </c:pt>
                <c:pt idx="150">
                  <c:v>80</c:v>
                </c:pt>
                <c:pt idx="151">
                  <c:v>80</c:v>
                </c:pt>
                <c:pt idx="152">
                  <c:v>80</c:v>
                </c:pt>
                <c:pt idx="153">
                  <c:v>80</c:v>
                </c:pt>
                <c:pt idx="154">
                  <c:v>80</c:v>
                </c:pt>
                <c:pt idx="155">
                  <c:v>80</c:v>
                </c:pt>
                <c:pt idx="156">
                  <c:v>80</c:v>
                </c:pt>
                <c:pt idx="157">
                  <c:v>80</c:v>
                </c:pt>
                <c:pt idx="158">
                  <c:v>80</c:v>
                </c:pt>
                <c:pt idx="159">
                  <c:v>80</c:v>
                </c:pt>
                <c:pt idx="160">
                  <c:v>80</c:v>
                </c:pt>
                <c:pt idx="161">
                  <c:v>80</c:v>
                </c:pt>
                <c:pt idx="162">
                  <c:v>80</c:v>
                </c:pt>
                <c:pt idx="163">
                  <c:v>80</c:v>
                </c:pt>
                <c:pt idx="164">
                  <c:v>80</c:v>
                </c:pt>
                <c:pt idx="165">
                  <c:v>80</c:v>
                </c:pt>
                <c:pt idx="166">
                  <c:v>80</c:v>
                </c:pt>
                <c:pt idx="167">
                  <c:v>80</c:v>
                </c:pt>
                <c:pt idx="168">
                  <c:v>80</c:v>
                </c:pt>
                <c:pt idx="169">
                  <c:v>80</c:v>
                </c:pt>
                <c:pt idx="170">
                  <c:v>80</c:v>
                </c:pt>
                <c:pt idx="171">
                  <c:v>81</c:v>
                </c:pt>
                <c:pt idx="172">
                  <c:v>81</c:v>
                </c:pt>
                <c:pt idx="173">
                  <c:v>81</c:v>
                </c:pt>
                <c:pt idx="174">
                  <c:v>81</c:v>
                </c:pt>
                <c:pt idx="175">
                  <c:v>81</c:v>
                </c:pt>
                <c:pt idx="176">
                  <c:v>81</c:v>
                </c:pt>
                <c:pt idx="177">
                  <c:v>81</c:v>
                </c:pt>
                <c:pt idx="178">
                  <c:v>81</c:v>
                </c:pt>
                <c:pt idx="179">
                  <c:v>81</c:v>
                </c:pt>
                <c:pt idx="180">
                  <c:v>81</c:v>
                </c:pt>
                <c:pt idx="181">
                  <c:v>81</c:v>
                </c:pt>
                <c:pt idx="182">
                  <c:v>81</c:v>
                </c:pt>
                <c:pt idx="183">
                  <c:v>81</c:v>
                </c:pt>
                <c:pt idx="184">
                  <c:v>81</c:v>
                </c:pt>
                <c:pt idx="185">
                  <c:v>81</c:v>
                </c:pt>
                <c:pt idx="186">
                  <c:v>81</c:v>
                </c:pt>
                <c:pt idx="187">
                  <c:v>81</c:v>
                </c:pt>
                <c:pt idx="188">
                  <c:v>81</c:v>
                </c:pt>
                <c:pt idx="189">
                  <c:v>81</c:v>
                </c:pt>
                <c:pt idx="190">
                  <c:v>81</c:v>
                </c:pt>
                <c:pt idx="191">
                  <c:v>81</c:v>
                </c:pt>
                <c:pt idx="192">
                  <c:v>81</c:v>
                </c:pt>
                <c:pt idx="193">
                  <c:v>81</c:v>
                </c:pt>
                <c:pt idx="194">
                  <c:v>81</c:v>
                </c:pt>
                <c:pt idx="195">
                  <c:v>81</c:v>
                </c:pt>
                <c:pt idx="196">
                  <c:v>81</c:v>
                </c:pt>
                <c:pt idx="197">
                  <c:v>81</c:v>
                </c:pt>
                <c:pt idx="198">
                  <c:v>81</c:v>
                </c:pt>
                <c:pt idx="199">
                  <c:v>81</c:v>
                </c:pt>
                <c:pt idx="200">
                  <c:v>81</c:v>
                </c:pt>
                <c:pt idx="201">
                  <c:v>81</c:v>
                </c:pt>
                <c:pt idx="202">
                  <c:v>81</c:v>
                </c:pt>
                <c:pt idx="203">
                  <c:v>81</c:v>
                </c:pt>
                <c:pt idx="204">
                  <c:v>81</c:v>
                </c:pt>
                <c:pt idx="205">
                  <c:v>81</c:v>
                </c:pt>
                <c:pt idx="206">
                  <c:v>81</c:v>
                </c:pt>
                <c:pt idx="207">
                  <c:v>82</c:v>
                </c:pt>
                <c:pt idx="208">
                  <c:v>82</c:v>
                </c:pt>
                <c:pt idx="209">
                  <c:v>82</c:v>
                </c:pt>
                <c:pt idx="210">
                  <c:v>82</c:v>
                </c:pt>
                <c:pt idx="211">
                  <c:v>82</c:v>
                </c:pt>
                <c:pt idx="212">
                  <c:v>82</c:v>
                </c:pt>
                <c:pt idx="213">
                  <c:v>82</c:v>
                </c:pt>
                <c:pt idx="214">
                  <c:v>82</c:v>
                </c:pt>
                <c:pt idx="215">
                  <c:v>82</c:v>
                </c:pt>
                <c:pt idx="216">
                  <c:v>82</c:v>
                </c:pt>
                <c:pt idx="217">
                  <c:v>82</c:v>
                </c:pt>
                <c:pt idx="218">
                  <c:v>82</c:v>
                </c:pt>
                <c:pt idx="219">
                  <c:v>82</c:v>
                </c:pt>
                <c:pt idx="220">
                  <c:v>82</c:v>
                </c:pt>
                <c:pt idx="221">
                  <c:v>82</c:v>
                </c:pt>
                <c:pt idx="222">
                  <c:v>82</c:v>
                </c:pt>
                <c:pt idx="223">
                  <c:v>82</c:v>
                </c:pt>
                <c:pt idx="224">
                  <c:v>82</c:v>
                </c:pt>
                <c:pt idx="225">
                  <c:v>82</c:v>
                </c:pt>
                <c:pt idx="226">
                  <c:v>82</c:v>
                </c:pt>
                <c:pt idx="227">
                  <c:v>82</c:v>
                </c:pt>
                <c:pt idx="228">
                  <c:v>82</c:v>
                </c:pt>
                <c:pt idx="229">
                  <c:v>82</c:v>
                </c:pt>
                <c:pt idx="230">
                  <c:v>82</c:v>
                </c:pt>
                <c:pt idx="231">
                  <c:v>82</c:v>
                </c:pt>
                <c:pt idx="232">
                  <c:v>82</c:v>
                </c:pt>
                <c:pt idx="233">
                  <c:v>82</c:v>
                </c:pt>
                <c:pt idx="234">
                  <c:v>82</c:v>
                </c:pt>
                <c:pt idx="235">
                  <c:v>82</c:v>
                </c:pt>
                <c:pt idx="236">
                  <c:v>83</c:v>
                </c:pt>
                <c:pt idx="237">
                  <c:v>83</c:v>
                </c:pt>
                <c:pt idx="238">
                  <c:v>83</c:v>
                </c:pt>
                <c:pt idx="239">
                  <c:v>83</c:v>
                </c:pt>
                <c:pt idx="240">
                  <c:v>83</c:v>
                </c:pt>
                <c:pt idx="241">
                  <c:v>83</c:v>
                </c:pt>
                <c:pt idx="242">
                  <c:v>83</c:v>
                </c:pt>
                <c:pt idx="243">
                  <c:v>83</c:v>
                </c:pt>
                <c:pt idx="244">
                  <c:v>83</c:v>
                </c:pt>
                <c:pt idx="245">
                  <c:v>83</c:v>
                </c:pt>
                <c:pt idx="246">
                  <c:v>83</c:v>
                </c:pt>
                <c:pt idx="247">
                  <c:v>83</c:v>
                </c:pt>
                <c:pt idx="248">
                  <c:v>83</c:v>
                </c:pt>
                <c:pt idx="249">
                  <c:v>83</c:v>
                </c:pt>
                <c:pt idx="250">
                  <c:v>83</c:v>
                </c:pt>
                <c:pt idx="251">
                  <c:v>83</c:v>
                </c:pt>
                <c:pt idx="252">
                  <c:v>83</c:v>
                </c:pt>
                <c:pt idx="253">
                  <c:v>83</c:v>
                </c:pt>
                <c:pt idx="254">
                  <c:v>83</c:v>
                </c:pt>
                <c:pt idx="255">
                  <c:v>83</c:v>
                </c:pt>
                <c:pt idx="256">
                  <c:v>83</c:v>
                </c:pt>
                <c:pt idx="257">
                  <c:v>83</c:v>
                </c:pt>
                <c:pt idx="258">
                  <c:v>83</c:v>
                </c:pt>
                <c:pt idx="259">
                  <c:v>83</c:v>
                </c:pt>
                <c:pt idx="260">
                  <c:v>84</c:v>
                </c:pt>
                <c:pt idx="261">
                  <c:v>84</c:v>
                </c:pt>
                <c:pt idx="262">
                  <c:v>84</c:v>
                </c:pt>
                <c:pt idx="263">
                  <c:v>84</c:v>
                </c:pt>
                <c:pt idx="264">
                  <c:v>84</c:v>
                </c:pt>
                <c:pt idx="265">
                  <c:v>84</c:v>
                </c:pt>
                <c:pt idx="266">
                  <c:v>84</c:v>
                </c:pt>
                <c:pt idx="267">
                  <c:v>84</c:v>
                </c:pt>
                <c:pt idx="268">
                  <c:v>84</c:v>
                </c:pt>
                <c:pt idx="269">
                  <c:v>84</c:v>
                </c:pt>
                <c:pt idx="270">
                  <c:v>84</c:v>
                </c:pt>
                <c:pt idx="271">
                  <c:v>84</c:v>
                </c:pt>
                <c:pt idx="272">
                  <c:v>84</c:v>
                </c:pt>
                <c:pt idx="273">
                  <c:v>84</c:v>
                </c:pt>
                <c:pt idx="274">
                  <c:v>84</c:v>
                </c:pt>
                <c:pt idx="275">
                  <c:v>84</c:v>
                </c:pt>
                <c:pt idx="276">
                  <c:v>84</c:v>
                </c:pt>
                <c:pt idx="277">
                  <c:v>84</c:v>
                </c:pt>
                <c:pt idx="278">
                  <c:v>85</c:v>
                </c:pt>
                <c:pt idx="279">
                  <c:v>85</c:v>
                </c:pt>
                <c:pt idx="280">
                  <c:v>85</c:v>
                </c:pt>
                <c:pt idx="281">
                  <c:v>85</c:v>
                </c:pt>
                <c:pt idx="282">
                  <c:v>85</c:v>
                </c:pt>
                <c:pt idx="283">
                  <c:v>85</c:v>
                </c:pt>
                <c:pt idx="284">
                  <c:v>85</c:v>
                </c:pt>
                <c:pt idx="285">
                  <c:v>85</c:v>
                </c:pt>
                <c:pt idx="286">
                  <c:v>85</c:v>
                </c:pt>
                <c:pt idx="287">
                  <c:v>85</c:v>
                </c:pt>
                <c:pt idx="288">
                  <c:v>85</c:v>
                </c:pt>
                <c:pt idx="289">
                  <c:v>85</c:v>
                </c:pt>
                <c:pt idx="290">
                  <c:v>85</c:v>
                </c:pt>
                <c:pt idx="291">
                  <c:v>85</c:v>
                </c:pt>
                <c:pt idx="292">
                  <c:v>85</c:v>
                </c:pt>
                <c:pt idx="293">
                  <c:v>85</c:v>
                </c:pt>
                <c:pt idx="294">
                  <c:v>85</c:v>
                </c:pt>
                <c:pt idx="295">
                  <c:v>85</c:v>
                </c:pt>
                <c:pt idx="296">
                  <c:v>85</c:v>
                </c:pt>
                <c:pt idx="297">
                  <c:v>85</c:v>
                </c:pt>
                <c:pt idx="298">
                  <c:v>85</c:v>
                </c:pt>
                <c:pt idx="299">
                  <c:v>86</c:v>
                </c:pt>
                <c:pt idx="300">
                  <c:v>86</c:v>
                </c:pt>
                <c:pt idx="301">
                  <c:v>86</c:v>
                </c:pt>
                <c:pt idx="302">
                  <c:v>86</c:v>
                </c:pt>
                <c:pt idx="303">
                  <c:v>86</c:v>
                </c:pt>
                <c:pt idx="304">
                  <c:v>86</c:v>
                </c:pt>
                <c:pt idx="305">
                  <c:v>86</c:v>
                </c:pt>
                <c:pt idx="306">
                  <c:v>86</c:v>
                </c:pt>
                <c:pt idx="307">
                  <c:v>86</c:v>
                </c:pt>
                <c:pt idx="308">
                  <c:v>86</c:v>
                </c:pt>
                <c:pt idx="309">
                  <c:v>86</c:v>
                </c:pt>
                <c:pt idx="310">
                  <c:v>86</c:v>
                </c:pt>
                <c:pt idx="311">
                  <c:v>86</c:v>
                </c:pt>
                <c:pt idx="312">
                  <c:v>86</c:v>
                </c:pt>
                <c:pt idx="313">
                  <c:v>87</c:v>
                </c:pt>
                <c:pt idx="314">
                  <c:v>87</c:v>
                </c:pt>
                <c:pt idx="315">
                  <c:v>87</c:v>
                </c:pt>
                <c:pt idx="316">
                  <c:v>87</c:v>
                </c:pt>
                <c:pt idx="317">
                  <c:v>87</c:v>
                </c:pt>
                <c:pt idx="318">
                  <c:v>87</c:v>
                </c:pt>
                <c:pt idx="319">
                  <c:v>87</c:v>
                </c:pt>
                <c:pt idx="320">
                  <c:v>87</c:v>
                </c:pt>
                <c:pt idx="321">
                  <c:v>87</c:v>
                </c:pt>
                <c:pt idx="322">
                  <c:v>87</c:v>
                </c:pt>
                <c:pt idx="323">
                  <c:v>87</c:v>
                </c:pt>
                <c:pt idx="324">
                  <c:v>87</c:v>
                </c:pt>
                <c:pt idx="325">
                  <c:v>87</c:v>
                </c:pt>
                <c:pt idx="326">
                  <c:v>87</c:v>
                </c:pt>
                <c:pt idx="327">
                  <c:v>87</c:v>
                </c:pt>
                <c:pt idx="328">
                  <c:v>87</c:v>
                </c:pt>
                <c:pt idx="329">
                  <c:v>87</c:v>
                </c:pt>
                <c:pt idx="330">
                  <c:v>87</c:v>
                </c:pt>
                <c:pt idx="331">
                  <c:v>87</c:v>
                </c:pt>
                <c:pt idx="332">
                  <c:v>87</c:v>
                </c:pt>
                <c:pt idx="333">
                  <c:v>87</c:v>
                </c:pt>
                <c:pt idx="334">
                  <c:v>87</c:v>
                </c:pt>
                <c:pt idx="335">
                  <c:v>87</c:v>
                </c:pt>
                <c:pt idx="336">
                  <c:v>87</c:v>
                </c:pt>
                <c:pt idx="337">
                  <c:v>87</c:v>
                </c:pt>
                <c:pt idx="338">
                  <c:v>87</c:v>
                </c:pt>
                <c:pt idx="339">
                  <c:v>87</c:v>
                </c:pt>
                <c:pt idx="340">
                  <c:v>88</c:v>
                </c:pt>
                <c:pt idx="341">
                  <c:v>88</c:v>
                </c:pt>
                <c:pt idx="342">
                  <c:v>88</c:v>
                </c:pt>
                <c:pt idx="343">
                  <c:v>88</c:v>
                </c:pt>
                <c:pt idx="344">
                  <c:v>88</c:v>
                </c:pt>
                <c:pt idx="345">
                  <c:v>88</c:v>
                </c:pt>
                <c:pt idx="346">
                  <c:v>88</c:v>
                </c:pt>
                <c:pt idx="347">
                  <c:v>88</c:v>
                </c:pt>
                <c:pt idx="348">
                  <c:v>88</c:v>
                </c:pt>
                <c:pt idx="349">
                  <c:v>88</c:v>
                </c:pt>
                <c:pt idx="350">
                  <c:v>88</c:v>
                </c:pt>
                <c:pt idx="351">
                  <c:v>88</c:v>
                </c:pt>
                <c:pt idx="352">
                  <c:v>88</c:v>
                </c:pt>
                <c:pt idx="353">
                  <c:v>88</c:v>
                </c:pt>
                <c:pt idx="354">
                  <c:v>88</c:v>
                </c:pt>
                <c:pt idx="355">
                  <c:v>88</c:v>
                </c:pt>
                <c:pt idx="356">
                  <c:v>88</c:v>
                </c:pt>
                <c:pt idx="357">
                  <c:v>88</c:v>
                </c:pt>
                <c:pt idx="358">
                  <c:v>88</c:v>
                </c:pt>
                <c:pt idx="359">
                  <c:v>88</c:v>
                </c:pt>
                <c:pt idx="360">
                  <c:v>88</c:v>
                </c:pt>
                <c:pt idx="361">
                  <c:v>88</c:v>
                </c:pt>
                <c:pt idx="362">
                  <c:v>88</c:v>
                </c:pt>
                <c:pt idx="363">
                  <c:v>88</c:v>
                </c:pt>
                <c:pt idx="364">
                  <c:v>88</c:v>
                </c:pt>
                <c:pt idx="365">
                  <c:v>89</c:v>
                </c:pt>
                <c:pt idx="366">
                  <c:v>89</c:v>
                </c:pt>
                <c:pt idx="367">
                  <c:v>89</c:v>
                </c:pt>
                <c:pt idx="368">
                  <c:v>89</c:v>
                </c:pt>
                <c:pt idx="369">
                  <c:v>89</c:v>
                </c:pt>
                <c:pt idx="370">
                  <c:v>89</c:v>
                </c:pt>
                <c:pt idx="371">
                  <c:v>89</c:v>
                </c:pt>
                <c:pt idx="372">
                  <c:v>89</c:v>
                </c:pt>
                <c:pt idx="373">
                  <c:v>89</c:v>
                </c:pt>
                <c:pt idx="374">
                  <c:v>89</c:v>
                </c:pt>
                <c:pt idx="375">
                  <c:v>89</c:v>
                </c:pt>
                <c:pt idx="376">
                  <c:v>89</c:v>
                </c:pt>
                <c:pt idx="377">
                  <c:v>89</c:v>
                </c:pt>
                <c:pt idx="378">
                  <c:v>89</c:v>
                </c:pt>
                <c:pt idx="379">
                  <c:v>89</c:v>
                </c:pt>
                <c:pt idx="380">
                  <c:v>89</c:v>
                </c:pt>
                <c:pt idx="381">
                  <c:v>89</c:v>
                </c:pt>
                <c:pt idx="382">
                  <c:v>89</c:v>
                </c:pt>
                <c:pt idx="383">
                  <c:v>90</c:v>
                </c:pt>
                <c:pt idx="384">
                  <c:v>90</c:v>
                </c:pt>
                <c:pt idx="385">
                  <c:v>90</c:v>
                </c:pt>
                <c:pt idx="386">
                  <c:v>90</c:v>
                </c:pt>
                <c:pt idx="387">
                  <c:v>90</c:v>
                </c:pt>
                <c:pt idx="388">
                  <c:v>90</c:v>
                </c:pt>
                <c:pt idx="389">
                  <c:v>90</c:v>
                </c:pt>
                <c:pt idx="390">
                  <c:v>90</c:v>
                </c:pt>
                <c:pt idx="391">
                  <c:v>90</c:v>
                </c:pt>
                <c:pt idx="392">
                  <c:v>90</c:v>
                </c:pt>
                <c:pt idx="393">
                  <c:v>90</c:v>
                </c:pt>
                <c:pt idx="394">
                  <c:v>90</c:v>
                </c:pt>
                <c:pt idx="395">
                  <c:v>90</c:v>
                </c:pt>
                <c:pt idx="396">
                  <c:v>90</c:v>
                </c:pt>
                <c:pt idx="397">
                  <c:v>90</c:v>
                </c:pt>
                <c:pt idx="398">
                  <c:v>90</c:v>
                </c:pt>
                <c:pt idx="399">
                  <c:v>90</c:v>
                </c:pt>
                <c:pt idx="400">
                  <c:v>90</c:v>
                </c:pt>
                <c:pt idx="401">
                  <c:v>90</c:v>
                </c:pt>
                <c:pt idx="402">
                  <c:v>90</c:v>
                </c:pt>
                <c:pt idx="403">
                  <c:v>90</c:v>
                </c:pt>
                <c:pt idx="404">
                  <c:v>90</c:v>
                </c:pt>
                <c:pt idx="405">
                  <c:v>90</c:v>
                </c:pt>
                <c:pt idx="406">
                  <c:v>90</c:v>
                </c:pt>
                <c:pt idx="407">
                  <c:v>90</c:v>
                </c:pt>
                <c:pt idx="408">
                  <c:v>91</c:v>
                </c:pt>
                <c:pt idx="409">
                  <c:v>91</c:v>
                </c:pt>
                <c:pt idx="410">
                  <c:v>91</c:v>
                </c:pt>
                <c:pt idx="411">
                  <c:v>91</c:v>
                </c:pt>
                <c:pt idx="412">
                  <c:v>91</c:v>
                </c:pt>
                <c:pt idx="413">
                  <c:v>91</c:v>
                </c:pt>
                <c:pt idx="414">
                  <c:v>91</c:v>
                </c:pt>
                <c:pt idx="415">
                  <c:v>91</c:v>
                </c:pt>
                <c:pt idx="416">
                  <c:v>91</c:v>
                </c:pt>
                <c:pt idx="417">
                  <c:v>91</c:v>
                </c:pt>
                <c:pt idx="418">
                  <c:v>91</c:v>
                </c:pt>
                <c:pt idx="419">
                  <c:v>91</c:v>
                </c:pt>
                <c:pt idx="420">
                  <c:v>91</c:v>
                </c:pt>
                <c:pt idx="421">
                  <c:v>91</c:v>
                </c:pt>
                <c:pt idx="422">
                  <c:v>91</c:v>
                </c:pt>
                <c:pt idx="423">
                  <c:v>91</c:v>
                </c:pt>
                <c:pt idx="424">
                  <c:v>91</c:v>
                </c:pt>
                <c:pt idx="425">
                  <c:v>91</c:v>
                </c:pt>
                <c:pt idx="426">
                  <c:v>91</c:v>
                </c:pt>
                <c:pt idx="427">
                  <c:v>91</c:v>
                </c:pt>
                <c:pt idx="428">
                  <c:v>91</c:v>
                </c:pt>
                <c:pt idx="429">
                  <c:v>92</c:v>
                </c:pt>
                <c:pt idx="430">
                  <c:v>92</c:v>
                </c:pt>
                <c:pt idx="431">
                  <c:v>92</c:v>
                </c:pt>
                <c:pt idx="432">
                  <c:v>92</c:v>
                </c:pt>
                <c:pt idx="433">
                  <c:v>92</c:v>
                </c:pt>
                <c:pt idx="434">
                  <c:v>92</c:v>
                </c:pt>
                <c:pt idx="435">
                  <c:v>92</c:v>
                </c:pt>
                <c:pt idx="436">
                  <c:v>92</c:v>
                </c:pt>
                <c:pt idx="437">
                  <c:v>92</c:v>
                </c:pt>
                <c:pt idx="438">
                  <c:v>92</c:v>
                </c:pt>
                <c:pt idx="439">
                  <c:v>92</c:v>
                </c:pt>
                <c:pt idx="440">
                  <c:v>92</c:v>
                </c:pt>
                <c:pt idx="441">
                  <c:v>92</c:v>
                </c:pt>
                <c:pt idx="442">
                  <c:v>92</c:v>
                </c:pt>
                <c:pt idx="443">
                  <c:v>92</c:v>
                </c:pt>
                <c:pt idx="444">
                  <c:v>92</c:v>
                </c:pt>
                <c:pt idx="445">
                  <c:v>92</c:v>
                </c:pt>
                <c:pt idx="446">
                  <c:v>92</c:v>
                </c:pt>
                <c:pt idx="447">
                  <c:v>92</c:v>
                </c:pt>
                <c:pt idx="448">
                  <c:v>92</c:v>
                </c:pt>
                <c:pt idx="449">
                  <c:v>92</c:v>
                </c:pt>
                <c:pt idx="450">
                  <c:v>92</c:v>
                </c:pt>
                <c:pt idx="451">
                  <c:v>92</c:v>
                </c:pt>
                <c:pt idx="452">
                  <c:v>92</c:v>
                </c:pt>
                <c:pt idx="453">
                  <c:v>92</c:v>
                </c:pt>
                <c:pt idx="454">
                  <c:v>92</c:v>
                </c:pt>
                <c:pt idx="455">
                  <c:v>92</c:v>
                </c:pt>
                <c:pt idx="456">
                  <c:v>92</c:v>
                </c:pt>
                <c:pt idx="457">
                  <c:v>92</c:v>
                </c:pt>
                <c:pt idx="458">
                  <c:v>92</c:v>
                </c:pt>
                <c:pt idx="459">
                  <c:v>92</c:v>
                </c:pt>
                <c:pt idx="460">
                  <c:v>92</c:v>
                </c:pt>
                <c:pt idx="461">
                  <c:v>93</c:v>
                </c:pt>
                <c:pt idx="462">
                  <c:v>93</c:v>
                </c:pt>
                <c:pt idx="463">
                  <c:v>93</c:v>
                </c:pt>
                <c:pt idx="464">
                  <c:v>93</c:v>
                </c:pt>
                <c:pt idx="465">
                  <c:v>93</c:v>
                </c:pt>
                <c:pt idx="466">
                  <c:v>93</c:v>
                </c:pt>
                <c:pt idx="467">
                  <c:v>93</c:v>
                </c:pt>
                <c:pt idx="468">
                  <c:v>93</c:v>
                </c:pt>
                <c:pt idx="469">
                  <c:v>93</c:v>
                </c:pt>
                <c:pt idx="470">
                  <c:v>93</c:v>
                </c:pt>
                <c:pt idx="471">
                  <c:v>93</c:v>
                </c:pt>
                <c:pt idx="472">
                  <c:v>93</c:v>
                </c:pt>
                <c:pt idx="473">
                  <c:v>93</c:v>
                </c:pt>
                <c:pt idx="474">
                  <c:v>93</c:v>
                </c:pt>
                <c:pt idx="475">
                  <c:v>93</c:v>
                </c:pt>
                <c:pt idx="476">
                  <c:v>93</c:v>
                </c:pt>
                <c:pt idx="477">
                  <c:v>93</c:v>
                </c:pt>
                <c:pt idx="478">
                  <c:v>93</c:v>
                </c:pt>
                <c:pt idx="479">
                  <c:v>93</c:v>
                </c:pt>
                <c:pt idx="480">
                  <c:v>93</c:v>
                </c:pt>
                <c:pt idx="481">
                  <c:v>93</c:v>
                </c:pt>
                <c:pt idx="482">
                  <c:v>93</c:v>
                </c:pt>
                <c:pt idx="483">
                  <c:v>93</c:v>
                </c:pt>
                <c:pt idx="484">
                  <c:v>94</c:v>
                </c:pt>
                <c:pt idx="485">
                  <c:v>94</c:v>
                </c:pt>
                <c:pt idx="486">
                  <c:v>94</c:v>
                </c:pt>
                <c:pt idx="487">
                  <c:v>94</c:v>
                </c:pt>
                <c:pt idx="488">
                  <c:v>94</c:v>
                </c:pt>
                <c:pt idx="489">
                  <c:v>94</c:v>
                </c:pt>
                <c:pt idx="490">
                  <c:v>94</c:v>
                </c:pt>
                <c:pt idx="491">
                  <c:v>94</c:v>
                </c:pt>
                <c:pt idx="492">
                  <c:v>94</c:v>
                </c:pt>
                <c:pt idx="493">
                  <c:v>94</c:v>
                </c:pt>
                <c:pt idx="494">
                  <c:v>94</c:v>
                </c:pt>
                <c:pt idx="495">
                  <c:v>94</c:v>
                </c:pt>
                <c:pt idx="496">
                  <c:v>94</c:v>
                </c:pt>
                <c:pt idx="497">
                  <c:v>94</c:v>
                </c:pt>
                <c:pt idx="498">
                  <c:v>94</c:v>
                </c:pt>
                <c:pt idx="499">
                  <c:v>94</c:v>
                </c:pt>
                <c:pt idx="500">
                  <c:v>94</c:v>
                </c:pt>
                <c:pt idx="501">
                  <c:v>94</c:v>
                </c:pt>
                <c:pt idx="502">
                  <c:v>94</c:v>
                </c:pt>
                <c:pt idx="503">
                  <c:v>94</c:v>
                </c:pt>
                <c:pt idx="504">
                  <c:v>94</c:v>
                </c:pt>
                <c:pt idx="505">
                  <c:v>94</c:v>
                </c:pt>
                <c:pt idx="506">
                  <c:v>94</c:v>
                </c:pt>
                <c:pt idx="507">
                  <c:v>95</c:v>
                </c:pt>
                <c:pt idx="508">
                  <c:v>95</c:v>
                </c:pt>
                <c:pt idx="509">
                  <c:v>95</c:v>
                </c:pt>
                <c:pt idx="510">
                  <c:v>95</c:v>
                </c:pt>
                <c:pt idx="511">
                  <c:v>95</c:v>
                </c:pt>
                <c:pt idx="512">
                  <c:v>95</c:v>
                </c:pt>
                <c:pt idx="513">
                  <c:v>95</c:v>
                </c:pt>
                <c:pt idx="514">
                  <c:v>95</c:v>
                </c:pt>
                <c:pt idx="515">
                  <c:v>95</c:v>
                </c:pt>
                <c:pt idx="516">
                  <c:v>95</c:v>
                </c:pt>
                <c:pt idx="517">
                  <c:v>95</c:v>
                </c:pt>
                <c:pt idx="518">
                  <c:v>95</c:v>
                </c:pt>
                <c:pt idx="519">
                  <c:v>95</c:v>
                </c:pt>
                <c:pt idx="520">
                  <c:v>95</c:v>
                </c:pt>
                <c:pt idx="521">
                  <c:v>95</c:v>
                </c:pt>
                <c:pt idx="522">
                  <c:v>95</c:v>
                </c:pt>
                <c:pt idx="523">
                  <c:v>95</c:v>
                </c:pt>
                <c:pt idx="524">
                  <c:v>95</c:v>
                </c:pt>
                <c:pt idx="525">
                  <c:v>95</c:v>
                </c:pt>
                <c:pt idx="526">
                  <c:v>95</c:v>
                </c:pt>
                <c:pt idx="527">
                  <c:v>95</c:v>
                </c:pt>
                <c:pt idx="528">
                  <c:v>95</c:v>
                </c:pt>
                <c:pt idx="529">
                  <c:v>95</c:v>
                </c:pt>
                <c:pt idx="530">
                  <c:v>95</c:v>
                </c:pt>
                <c:pt idx="531">
                  <c:v>95</c:v>
                </c:pt>
                <c:pt idx="532">
                  <c:v>95</c:v>
                </c:pt>
                <c:pt idx="533">
                  <c:v>95</c:v>
                </c:pt>
                <c:pt idx="534">
                  <c:v>95</c:v>
                </c:pt>
                <c:pt idx="535">
                  <c:v>95</c:v>
                </c:pt>
                <c:pt idx="536">
                  <c:v>95</c:v>
                </c:pt>
                <c:pt idx="537">
                  <c:v>95</c:v>
                </c:pt>
                <c:pt idx="538">
                  <c:v>95</c:v>
                </c:pt>
                <c:pt idx="539">
                  <c:v>95</c:v>
                </c:pt>
                <c:pt idx="540">
                  <c:v>95</c:v>
                </c:pt>
                <c:pt idx="541">
                  <c:v>95</c:v>
                </c:pt>
                <c:pt idx="542">
                  <c:v>96</c:v>
                </c:pt>
                <c:pt idx="543">
                  <c:v>96</c:v>
                </c:pt>
                <c:pt idx="544">
                  <c:v>96</c:v>
                </c:pt>
                <c:pt idx="545">
                  <c:v>96</c:v>
                </c:pt>
                <c:pt idx="546">
                  <c:v>96</c:v>
                </c:pt>
                <c:pt idx="547">
                  <c:v>96</c:v>
                </c:pt>
                <c:pt idx="548">
                  <c:v>96</c:v>
                </c:pt>
                <c:pt idx="549">
                  <c:v>96</c:v>
                </c:pt>
                <c:pt idx="550">
                  <c:v>96</c:v>
                </c:pt>
                <c:pt idx="551">
                  <c:v>96</c:v>
                </c:pt>
                <c:pt idx="552">
                  <c:v>96</c:v>
                </c:pt>
                <c:pt idx="553">
                  <c:v>96</c:v>
                </c:pt>
                <c:pt idx="554">
                  <c:v>96</c:v>
                </c:pt>
                <c:pt idx="555">
                  <c:v>96</c:v>
                </c:pt>
                <c:pt idx="556">
                  <c:v>96</c:v>
                </c:pt>
                <c:pt idx="557">
                  <c:v>96</c:v>
                </c:pt>
                <c:pt idx="558">
                  <c:v>96</c:v>
                </c:pt>
                <c:pt idx="559">
                  <c:v>96</c:v>
                </c:pt>
                <c:pt idx="560">
                  <c:v>96</c:v>
                </c:pt>
                <c:pt idx="561">
                  <c:v>96</c:v>
                </c:pt>
                <c:pt idx="562">
                  <c:v>96</c:v>
                </c:pt>
                <c:pt idx="563">
                  <c:v>96</c:v>
                </c:pt>
                <c:pt idx="564">
                  <c:v>96</c:v>
                </c:pt>
                <c:pt idx="565">
                  <c:v>96</c:v>
                </c:pt>
                <c:pt idx="566">
                  <c:v>96</c:v>
                </c:pt>
                <c:pt idx="567">
                  <c:v>96</c:v>
                </c:pt>
                <c:pt idx="568">
                  <c:v>96</c:v>
                </c:pt>
                <c:pt idx="569">
                  <c:v>96</c:v>
                </c:pt>
                <c:pt idx="570">
                  <c:v>96</c:v>
                </c:pt>
                <c:pt idx="571">
                  <c:v>97</c:v>
                </c:pt>
                <c:pt idx="572">
                  <c:v>97</c:v>
                </c:pt>
                <c:pt idx="573">
                  <c:v>97</c:v>
                </c:pt>
                <c:pt idx="574">
                  <c:v>97</c:v>
                </c:pt>
                <c:pt idx="575">
                  <c:v>97</c:v>
                </c:pt>
                <c:pt idx="576">
                  <c:v>97</c:v>
                </c:pt>
                <c:pt idx="577">
                  <c:v>97</c:v>
                </c:pt>
                <c:pt idx="578">
                  <c:v>97</c:v>
                </c:pt>
                <c:pt idx="579">
                  <c:v>97</c:v>
                </c:pt>
                <c:pt idx="580">
                  <c:v>97</c:v>
                </c:pt>
                <c:pt idx="581">
                  <c:v>97</c:v>
                </c:pt>
                <c:pt idx="582">
                  <c:v>97</c:v>
                </c:pt>
                <c:pt idx="583">
                  <c:v>97</c:v>
                </c:pt>
                <c:pt idx="584">
                  <c:v>97</c:v>
                </c:pt>
                <c:pt idx="585">
                  <c:v>97</c:v>
                </c:pt>
                <c:pt idx="586">
                  <c:v>97</c:v>
                </c:pt>
                <c:pt idx="587">
                  <c:v>97</c:v>
                </c:pt>
                <c:pt idx="588">
                  <c:v>98</c:v>
                </c:pt>
                <c:pt idx="589">
                  <c:v>98</c:v>
                </c:pt>
                <c:pt idx="590">
                  <c:v>98</c:v>
                </c:pt>
                <c:pt idx="591">
                  <c:v>98</c:v>
                </c:pt>
                <c:pt idx="592">
                  <c:v>98</c:v>
                </c:pt>
                <c:pt idx="593">
                  <c:v>98</c:v>
                </c:pt>
                <c:pt idx="594">
                  <c:v>98</c:v>
                </c:pt>
                <c:pt idx="595">
                  <c:v>98</c:v>
                </c:pt>
                <c:pt idx="596">
                  <c:v>98</c:v>
                </c:pt>
                <c:pt idx="597">
                  <c:v>98</c:v>
                </c:pt>
                <c:pt idx="598">
                  <c:v>98</c:v>
                </c:pt>
                <c:pt idx="599">
                  <c:v>98</c:v>
                </c:pt>
                <c:pt idx="600">
                  <c:v>98</c:v>
                </c:pt>
                <c:pt idx="601">
                  <c:v>98</c:v>
                </c:pt>
                <c:pt idx="602">
                  <c:v>98</c:v>
                </c:pt>
                <c:pt idx="603">
                  <c:v>98</c:v>
                </c:pt>
                <c:pt idx="604">
                  <c:v>98</c:v>
                </c:pt>
                <c:pt idx="605">
                  <c:v>98</c:v>
                </c:pt>
                <c:pt idx="606">
                  <c:v>98</c:v>
                </c:pt>
                <c:pt idx="607">
                  <c:v>98</c:v>
                </c:pt>
                <c:pt idx="608">
                  <c:v>99</c:v>
                </c:pt>
                <c:pt idx="609">
                  <c:v>99</c:v>
                </c:pt>
                <c:pt idx="610">
                  <c:v>99</c:v>
                </c:pt>
                <c:pt idx="611">
                  <c:v>99</c:v>
                </c:pt>
                <c:pt idx="612">
                  <c:v>99</c:v>
                </c:pt>
                <c:pt idx="613">
                  <c:v>99</c:v>
                </c:pt>
                <c:pt idx="614">
                  <c:v>99</c:v>
                </c:pt>
                <c:pt idx="615">
                  <c:v>99</c:v>
                </c:pt>
                <c:pt idx="616">
                  <c:v>99</c:v>
                </c:pt>
                <c:pt idx="617">
                  <c:v>99</c:v>
                </c:pt>
                <c:pt idx="618">
                  <c:v>99</c:v>
                </c:pt>
                <c:pt idx="619">
                  <c:v>99</c:v>
                </c:pt>
                <c:pt idx="620">
                  <c:v>99</c:v>
                </c:pt>
                <c:pt idx="621">
                  <c:v>99</c:v>
                </c:pt>
                <c:pt idx="622">
                  <c:v>99</c:v>
                </c:pt>
                <c:pt idx="623">
                  <c:v>99</c:v>
                </c:pt>
                <c:pt idx="624">
                  <c:v>99</c:v>
                </c:pt>
                <c:pt idx="625">
                  <c:v>99</c:v>
                </c:pt>
              </c:numCache>
            </c:numRef>
          </c:xVal>
          <c:yVal>
            <c:numRef>
              <c:f>'Individual CCR by Size 2010'!$I$3052:$I$3677</c:f>
              <c:numCache>
                <c:formatCode>General</c:formatCode>
                <c:ptCount val="626"/>
                <c:pt idx="0">
                  <c:v>0.13020833333333334</c:v>
                </c:pt>
                <c:pt idx="1">
                  <c:v>0.5859375</c:v>
                </c:pt>
                <c:pt idx="2">
                  <c:v>0.58139534883720934</c:v>
                </c:pt>
                <c:pt idx="3">
                  <c:v>0.46012269938650308</c:v>
                </c:pt>
                <c:pt idx="4">
                  <c:v>1.5</c:v>
                </c:pt>
                <c:pt idx="5">
                  <c:v>1.4423076923076923</c:v>
                </c:pt>
                <c:pt idx="6">
                  <c:v>1.271186440677966</c:v>
                </c:pt>
                <c:pt idx="7">
                  <c:v>0.91463414634146345</c:v>
                </c:pt>
                <c:pt idx="8">
                  <c:v>1.1363636363636365</c:v>
                </c:pt>
                <c:pt idx="9">
                  <c:v>0.98684210526315785</c:v>
                </c:pt>
                <c:pt idx="10">
                  <c:v>0.15991471215351813</c:v>
                </c:pt>
                <c:pt idx="11">
                  <c:v>0.92592592592592593</c:v>
                </c:pt>
                <c:pt idx="12">
                  <c:v>0.91463414634146345</c:v>
                </c:pt>
                <c:pt idx="13">
                  <c:v>1.271186440677966</c:v>
                </c:pt>
                <c:pt idx="14">
                  <c:v>0.72815533980582525</c:v>
                </c:pt>
                <c:pt idx="15">
                  <c:v>0.66371681415929207</c:v>
                </c:pt>
                <c:pt idx="16">
                  <c:v>0.84269662921348309</c:v>
                </c:pt>
                <c:pt idx="17">
                  <c:v>7.6064908722109539E-2</c:v>
                </c:pt>
                <c:pt idx="18">
                  <c:v>0.7978723404255319</c:v>
                </c:pt>
                <c:pt idx="19">
                  <c:v>0.52447552447552448</c:v>
                </c:pt>
                <c:pt idx="20">
                  <c:v>0.81521739130434778</c:v>
                </c:pt>
                <c:pt idx="21">
                  <c:v>1.4423076923076923</c:v>
                </c:pt>
                <c:pt idx="22">
                  <c:v>0.77319587628865982</c:v>
                </c:pt>
                <c:pt idx="23">
                  <c:v>0.38659793814432991</c:v>
                </c:pt>
                <c:pt idx="24">
                  <c:v>0.27573529411764708</c:v>
                </c:pt>
                <c:pt idx="25">
                  <c:v>0.13595706618962433</c:v>
                </c:pt>
                <c:pt idx="26">
                  <c:v>0.12903225806451613</c:v>
                </c:pt>
                <c:pt idx="27">
                  <c:v>1.3103448275862069</c:v>
                </c:pt>
                <c:pt idx="28">
                  <c:v>1.1515151515151516</c:v>
                </c:pt>
                <c:pt idx="29">
                  <c:v>0.33777777777777779</c:v>
                </c:pt>
                <c:pt idx="30">
                  <c:v>1.8095238095238095</c:v>
                </c:pt>
                <c:pt idx="31">
                  <c:v>1.0857142857142856</c:v>
                </c:pt>
                <c:pt idx="32">
                  <c:v>1.4615384615384615</c:v>
                </c:pt>
                <c:pt idx="33">
                  <c:v>1.0857142857142856</c:v>
                </c:pt>
                <c:pt idx="34">
                  <c:v>1.4615384615384615</c:v>
                </c:pt>
                <c:pt idx="35">
                  <c:v>0.96524064171077828</c:v>
                </c:pt>
                <c:pt idx="36">
                  <c:v>1.0857142857142856</c:v>
                </c:pt>
                <c:pt idx="37">
                  <c:v>1</c:v>
                </c:pt>
                <c:pt idx="38">
                  <c:v>1.0704225352112675</c:v>
                </c:pt>
                <c:pt idx="39">
                  <c:v>1.2666666666666666</c:v>
                </c:pt>
                <c:pt idx="40">
                  <c:v>0.74509803921568629</c:v>
                </c:pt>
                <c:pt idx="41">
                  <c:v>0.84444444444444444</c:v>
                </c:pt>
                <c:pt idx="42">
                  <c:v>0.71698113207547165</c:v>
                </c:pt>
                <c:pt idx="43">
                  <c:v>0.17471264367816092</c:v>
                </c:pt>
                <c:pt idx="44">
                  <c:v>0.11143695014662756</c:v>
                </c:pt>
                <c:pt idx="45">
                  <c:v>0.31404958677685951</c:v>
                </c:pt>
                <c:pt idx="46">
                  <c:v>0.75247524752475248</c:v>
                </c:pt>
                <c:pt idx="47">
                  <c:v>0.39583333333333331</c:v>
                </c:pt>
                <c:pt idx="48">
                  <c:v>0.79166666666666663</c:v>
                </c:pt>
                <c:pt idx="49">
                  <c:v>1.0410958904109588</c:v>
                </c:pt>
                <c:pt idx="50">
                  <c:v>0.77551020408163263</c:v>
                </c:pt>
                <c:pt idx="51">
                  <c:v>1.5510204081632653</c:v>
                </c:pt>
                <c:pt idx="52">
                  <c:v>0.98701298701298701</c:v>
                </c:pt>
                <c:pt idx="53">
                  <c:v>0.92682926829268297</c:v>
                </c:pt>
                <c:pt idx="54">
                  <c:v>0.13126079447322972</c:v>
                </c:pt>
                <c:pt idx="55">
                  <c:v>1.027027027027027</c:v>
                </c:pt>
                <c:pt idx="56">
                  <c:v>0.95</c:v>
                </c:pt>
                <c:pt idx="57">
                  <c:v>0.61290322580645162</c:v>
                </c:pt>
                <c:pt idx="58">
                  <c:v>0.87356321839080464</c:v>
                </c:pt>
                <c:pt idx="59">
                  <c:v>0.72380952380952379</c:v>
                </c:pt>
                <c:pt idx="60">
                  <c:v>0.53521126760563376</c:v>
                </c:pt>
                <c:pt idx="61">
                  <c:v>0.61788617886178865</c:v>
                </c:pt>
                <c:pt idx="62">
                  <c:v>0.12833333333333333</c:v>
                </c:pt>
                <c:pt idx="63">
                  <c:v>1.4</c:v>
                </c:pt>
                <c:pt idx="64">
                  <c:v>0.90588235294117647</c:v>
                </c:pt>
                <c:pt idx="65">
                  <c:v>0.425414364640884</c:v>
                </c:pt>
                <c:pt idx="66">
                  <c:v>1.2419354838709677</c:v>
                </c:pt>
                <c:pt idx="67">
                  <c:v>1.0266666666666666</c:v>
                </c:pt>
                <c:pt idx="68">
                  <c:v>1.1846153846153846</c:v>
                </c:pt>
                <c:pt idx="69">
                  <c:v>1.1666666666666667</c:v>
                </c:pt>
                <c:pt idx="70">
                  <c:v>1.75</c:v>
                </c:pt>
                <c:pt idx="71">
                  <c:v>0.77</c:v>
                </c:pt>
                <c:pt idx="72">
                  <c:v>0.7857142857142857</c:v>
                </c:pt>
                <c:pt idx="73">
                  <c:v>0.34684684684684686</c:v>
                </c:pt>
                <c:pt idx="74">
                  <c:v>0.5</c:v>
                </c:pt>
                <c:pt idx="75">
                  <c:v>1.0547945205479452</c:v>
                </c:pt>
                <c:pt idx="76">
                  <c:v>1.1323529411764706</c:v>
                </c:pt>
                <c:pt idx="77">
                  <c:v>1</c:v>
                </c:pt>
                <c:pt idx="78">
                  <c:v>0.62096774193548387</c:v>
                </c:pt>
                <c:pt idx="79">
                  <c:v>0.63636363636363635</c:v>
                </c:pt>
                <c:pt idx="80">
                  <c:v>0.35981308411214952</c:v>
                </c:pt>
                <c:pt idx="81">
                  <c:v>0.26279863481228671</c:v>
                </c:pt>
                <c:pt idx="82">
                  <c:v>0.43502824858757061</c:v>
                </c:pt>
                <c:pt idx="83">
                  <c:v>0.56934306569343063</c:v>
                </c:pt>
                <c:pt idx="84">
                  <c:v>0.78787878787878785</c:v>
                </c:pt>
                <c:pt idx="85">
                  <c:v>1.0684931506849316</c:v>
                </c:pt>
                <c:pt idx="86">
                  <c:v>1.21875</c:v>
                </c:pt>
                <c:pt idx="87">
                  <c:v>1.0263157894736843</c:v>
                </c:pt>
                <c:pt idx="88">
                  <c:v>0.93975903614457834</c:v>
                </c:pt>
                <c:pt idx="89">
                  <c:v>0.88636363636363635</c:v>
                </c:pt>
                <c:pt idx="90">
                  <c:v>0.66666666666666663</c:v>
                </c:pt>
                <c:pt idx="91">
                  <c:v>1.0129870129870129</c:v>
                </c:pt>
                <c:pt idx="92">
                  <c:v>0.95121951219512191</c:v>
                </c:pt>
                <c:pt idx="93">
                  <c:v>0.36619718309859156</c:v>
                </c:pt>
                <c:pt idx="94">
                  <c:v>0.33476394849785407</c:v>
                </c:pt>
                <c:pt idx="95">
                  <c:v>0.32500000000000001</c:v>
                </c:pt>
                <c:pt idx="96">
                  <c:v>0.42622950819672129</c:v>
                </c:pt>
                <c:pt idx="97">
                  <c:v>0.13043478260869565</c:v>
                </c:pt>
                <c:pt idx="98">
                  <c:v>0.9285714285714286</c:v>
                </c:pt>
                <c:pt idx="99">
                  <c:v>0.56934306569343063</c:v>
                </c:pt>
                <c:pt idx="100">
                  <c:v>0.72222222222222221</c:v>
                </c:pt>
                <c:pt idx="101">
                  <c:v>0.45348837209302323</c:v>
                </c:pt>
                <c:pt idx="102">
                  <c:v>1.1818181818181819</c:v>
                </c:pt>
                <c:pt idx="103">
                  <c:v>1.164179104477612</c:v>
                </c:pt>
                <c:pt idx="104">
                  <c:v>0.33913043478260868</c:v>
                </c:pt>
                <c:pt idx="105">
                  <c:v>1.1304347826086956</c:v>
                </c:pt>
                <c:pt idx="106">
                  <c:v>1.2380952380952381</c:v>
                </c:pt>
                <c:pt idx="107">
                  <c:v>1.0985915492957747</c:v>
                </c:pt>
                <c:pt idx="108">
                  <c:v>0.88636363636363635</c:v>
                </c:pt>
                <c:pt idx="109">
                  <c:v>1.278688524590164</c:v>
                </c:pt>
                <c:pt idx="110">
                  <c:v>0.74285714285714288</c:v>
                </c:pt>
                <c:pt idx="111">
                  <c:v>0.33333333333333331</c:v>
                </c:pt>
                <c:pt idx="112">
                  <c:v>0.12929623567921442</c:v>
                </c:pt>
                <c:pt idx="113">
                  <c:v>0.30384615384615382</c:v>
                </c:pt>
                <c:pt idx="114">
                  <c:v>0.83157894736842108</c:v>
                </c:pt>
                <c:pt idx="115">
                  <c:v>0.88764044943820219</c:v>
                </c:pt>
                <c:pt idx="116">
                  <c:v>1.025974025974026</c:v>
                </c:pt>
                <c:pt idx="117">
                  <c:v>0.94047619047619047</c:v>
                </c:pt>
                <c:pt idx="118">
                  <c:v>0.95180722891566261</c:v>
                </c:pt>
                <c:pt idx="119">
                  <c:v>0.90804597701149425</c:v>
                </c:pt>
                <c:pt idx="120">
                  <c:v>1.0675675675675675</c:v>
                </c:pt>
                <c:pt idx="121">
                  <c:v>0.97530864197530864</c:v>
                </c:pt>
                <c:pt idx="122">
                  <c:v>0.86813186813186816</c:v>
                </c:pt>
                <c:pt idx="123">
                  <c:v>0.58088235294117652</c:v>
                </c:pt>
                <c:pt idx="124">
                  <c:v>0.75238095238095237</c:v>
                </c:pt>
                <c:pt idx="125">
                  <c:v>0.36915887850467288</c:v>
                </c:pt>
                <c:pt idx="126">
                  <c:v>0.3910891089108911</c:v>
                </c:pt>
                <c:pt idx="127">
                  <c:v>0.30152671755725191</c:v>
                </c:pt>
                <c:pt idx="128">
                  <c:v>0.32113821138211385</c:v>
                </c:pt>
                <c:pt idx="129">
                  <c:v>0.14575645756457564</c:v>
                </c:pt>
                <c:pt idx="130">
                  <c:v>1.4363636363636363</c:v>
                </c:pt>
                <c:pt idx="131">
                  <c:v>0.88764044943820219</c:v>
                </c:pt>
                <c:pt idx="132">
                  <c:v>0.15551181102362205</c:v>
                </c:pt>
                <c:pt idx="133">
                  <c:v>1.025974025974026</c:v>
                </c:pt>
                <c:pt idx="134">
                  <c:v>0.68695652173913047</c:v>
                </c:pt>
                <c:pt idx="135">
                  <c:v>0.58518518518518514</c:v>
                </c:pt>
                <c:pt idx="136">
                  <c:v>0.71171171171171166</c:v>
                </c:pt>
                <c:pt idx="137">
                  <c:v>0.85869565217391308</c:v>
                </c:pt>
                <c:pt idx="138">
                  <c:v>0.25483870967741934</c:v>
                </c:pt>
                <c:pt idx="139">
                  <c:v>0.22701149425287356</c:v>
                </c:pt>
                <c:pt idx="140">
                  <c:v>0.35426008968609868</c:v>
                </c:pt>
                <c:pt idx="141">
                  <c:v>0.14519056261343014</c:v>
                </c:pt>
                <c:pt idx="142">
                  <c:v>0.80808080808080807</c:v>
                </c:pt>
                <c:pt idx="143">
                  <c:v>1.25</c:v>
                </c:pt>
                <c:pt idx="144">
                  <c:v>0.80808080808080807</c:v>
                </c:pt>
                <c:pt idx="145">
                  <c:v>0.56338028169014087</c:v>
                </c:pt>
                <c:pt idx="146">
                  <c:v>2.5</c:v>
                </c:pt>
                <c:pt idx="147">
                  <c:v>0.898876404494382</c:v>
                </c:pt>
                <c:pt idx="148">
                  <c:v>1.25</c:v>
                </c:pt>
                <c:pt idx="149">
                  <c:v>1.4054553860373906</c:v>
                </c:pt>
                <c:pt idx="150">
                  <c:v>1.1267605633802817</c:v>
                </c:pt>
                <c:pt idx="151">
                  <c:v>1.1267605633802817</c:v>
                </c:pt>
                <c:pt idx="152">
                  <c:v>1.0526315789473684</c:v>
                </c:pt>
                <c:pt idx="153">
                  <c:v>0.79207920792079212</c:v>
                </c:pt>
                <c:pt idx="154">
                  <c:v>0.74766355140186913</c:v>
                </c:pt>
                <c:pt idx="155">
                  <c:v>1.0256410256410255</c:v>
                </c:pt>
                <c:pt idx="156">
                  <c:v>0.72072072072072069</c:v>
                </c:pt>
                <c:pt idx="157">
                  <c:v>0.1381692573402418</c:v>
                </c:pt>
                <c:pt idx="158">
                  <c:v>0.60150375939849621</c:v>
                </c:pt>
                <c:pt idx="159">
                  <c:v>0.55172413793103448</c:v>
                </c:pt>
                <c:pt idx="160">
                  <c:v>0.50632911392405067</c:v>
                </c:pt>
                <c:pt idx="161">
                  <c:v>1.1111111111111112</c:v>
                </c:pt>
                <c:pt idx="162">
                  <c:v>1.3793103448275863</c:v>
                </c:pt>
                <c:pt idx="163">
                  <c:v>0.90909090909090906</c:v>
                </c:pt>
                <c:pt idx="164">
                  <c:v>0.96507936507942638</c:v>
                </c:pt>
                <c:pt idx="165">
                  <c:v>0.14285714285714285</c:v>
                </c:pt>
                <c:pt idx="166">
                  <c:v>1.0526315789473684</c:v>
                </c:pt>
                <c:pt idx="167">
                  <c:v>0.76190476190476186</c:v>
                </c:pt>
                <c:pt idx="168">
                  <c:v>0.7142857142857143</c:v>
                </c:pt>
                <c:pt idx="169">
                  <c:v>0.63492063492063489</c:v>
                </c:pt>
                <c:pt idx="170">
                  <c:v>0.57971014492753625</c:v>
                </c:pt>
                <c:pt idx="171">
                  <c:v>0.67500000000000004</c:v>
                </c:pt>
                <c:pt idx="172">
                  <c:v>0.44751381215469616</c:v>
                </c:pt>
                <c:pt idx="173">
                  <c:v>0.84375</c:v>
                </c:pt>
                <c:pt idx="174">
                  <c:v>0.7232142857142857</c:v>
                </c:pt>
                <c:pt idx="175">
                  <c:v>0.87096774193548387</c:v>
                </c:pt>
                <c:pt idx="176">
                  <c:v>0.96731615336223942</c:v>
                </c:pt>
                <c:pt idx="177">
                  <c:v>0.11859443631039532</c:v>
                </c:pt>
                <c:pt idx="178">
                  <c:v>1.0125</c:v>
                </c:pt>
                <c:pt idx="179">
                  <c:v>0.74311926605504586</c:v>
                </c:pt>
                <c:pt idx="180">
                  <c:v>1.0657894736842106</c:v>
                </c:pt>
                <c:pt idx="181">
                  <c:v>0.79411764705882348</c:v>
                </c:pt>
                <c:pt idx="182">
                  <c:v>0.76415094339622647</c:v>
                </c:pt>
                <c:pt idx="183">
                  <c:v>0.56643356643356646</c:v>
                </c:pt>
                <c:pt idx="184">
                  <c:v>0.32793522267206476</c:v>
                </c:pt>
                <c:pt idx="185">
                  <c:v>0.41968911917098445</c:v>
                </c:pt>
                <c:pt idx="186">
                  <c:v>0.74311926605504586</c:v>
                </c:pt>
                <c:pt idx="187">
                  <c:v>0.52597402597402598</c:v>
                </c:pt>
                <c:pt idx="188">
                  <c:v>0.5436241610738255</c:v>
                </c:pt>
                <c:pt idx="189">
                  <c:v>0.6428571428571429</c:v>
                </c:pt>
                <c:pt idx="190">
                  <c:v>0.84375</c:v>
                </c:pt>
                <c:pt idx="191">
                  <c:v>0.58695652173913049</c:v>
                </c:pt>
                <c:pt idx="192">
                  <c:v>0.47093023255813954</c:v>
                </c:pt>
                <c:pt idx="193">
                  <c:v>0.9101123595505618</c:v>
                </c:pt>
                <c:pt idx="194">
                  <c:v>0.93103448275862066</c:v>
                </c:pt>
                <c:pt idx="195">
                  <c:v>1.8837209302325582</c:v>
                </c:pt>
                <c:pt idx="196">
                  <c:v>0.97590361445783136</c:v>
                </c:pt>
                <c:pt idx="197">
                  <c:v>1.2857142857142858</c:v>
                </c:pt>
                <c:pt idx="198">
                  <c:v>1.1408450704225352</c:v>
                </c:pt>
                <c:pt idx="199">
                  <c:v>0.14647377938517178</c:v>
                </c:pt>
                <c:pt idx="200">
                  <c:v>0.16598360655737704</c:v>
                </c:pt>
                <c:pt idx="201">
                  <c:v>0.16735537190082644</c:v>
                </c:pt>
                <c:pt idx="202">
                  <c:v>0.86170212765957444</c:v>
                </c:pt>
                <c:pt idx="203">
                  <c:v>0.69230769230769229</c:v>
                </c:pt>
                <c:pt idx="204">
                  <c:v>0.57042253521126762</c:v>
                </c:pt>
                <c:pt idx="205">
                  <c:v>0.70434782608695656</c:v>
                </c:pt>
                <c:pt idx="206">
                  <c:v>0.2288135593220339</c:v>
                </c:pt>
                <c:pt idx="207">
                  <c:v>0.12654320987654322</c:v>
                </c:pt>
                <c:pt idx="208">
                  <c:v>0.15157116451016636</c:v>
                </c:pt>
                <c:pt idx="209">
                  <c:v>1.0933333333333333</c:v>
                </c:pt>
                <c:pt idx="210">
                  <c:v>1.8636363636363635</c:v>
                </c:pt>
                <c:pt idx="211">
                  <c:v>1.0649350649350648</c:v>
                </c:pt>
                <c:pt idx="212">
                  <c:v>1.4385964912280702</c:v>
                </c:pt>
                <c:pt idx="213">
                  <c:v>1.4385964912280702</c:v>
                </c:pt>
                <c:pt idx="214">
                  <c:v>1.2424242424242424</c:v>
                </c:pt>
                <c:pt idx="215">
                  <c:v>0.17710583153347731</c:v>
                </c:pt>
                <c:pt idx="216">
                  <c:v>1.0123456790123457</c:v>
                </c:pt>
                <c:pt idx="217">
                  <c:v>0.91111111111111109</c:v>
                </c:pt>
                <c:pt idx="218">
                  <c:v>1.0123456790123457</c:v>
                </c:pt>
                <c:pt idx="219">
                  <c:v>0.75229357798165142</c:v>
                </c:pt>
                <c:pt idx="220">
                  <c:v>0.74545454545454548</c:v>
                </c:pt>
                <c:pt idx="221">
                  <c:v>0.64566929133858264</c:v>
                </c:pt>
                <c:pt idx="222">
                  <c:v>0.27609427609427611</c:v>
                </c:pt>
                <c:pt idx="223">
                  <c:v>0.7321428571428571</c:v>
                </c:pt>
                <c:pt idx="224">
                  <c:v>0.80392156862745101</c:v>
                </c:pt>
                <c:pt idx="225">
                  <c:v>2.1025641025641026</c:v>
                </c:pt>
                <c:pt idx="226">
                  <c:v>1.7826086956521738</c:v>
                </c:pt>
                <c:pt idx="227">
                  <c:v>1.1714285714285715</c:v>
                </c:pt>
                <c:pt idx="228">
                  <c:v>0.18468468468468469</c:v>
                </c:pt>
                <c:pt idx="229">
                  <c:v>1.0123456790123457</c:v>
                </c:pt>
                <c:pt idx="230">
                  <c:v>1.0512820512820513</c:v>
                </c:pt>
                <c:pt idx="231">
                  <c:v>1.1388888888888888</c:v>
                </c:pt>
                <c:pt idx="232">
                  <c:v>0.78846153846153844</c:v>
                </c:pt>
                <c:pt idx="233">
                  <c:v>0.6029411764705882</c:v>
                </c:pt>
                <c:pt idx="234">
                  <c:v>0.25867507886435331</c:v>
                </c:pt>
                <c:pt idx="235">
                  <c:v>0.27424749163879597</c:v>
                </c:pt>
                <c:pt idx="236">
                  <c:v>0.91208791208791207</c:v>
                </c:pt>
                <c:pt idx="237">
                  <c:v>0.56462585034013602</c:v>
                </c:pt>
                <c:pt idx="238">
                  <c:v>0.92222222222222228</c:v>
                </c:pt>
                <c:pt idx="239">
                  <c:v>1.537037037037037</c:v>
                </c:pt>
                <c:pt idx="240">
                  <c:v>1.1078328064626322</c:v>
                </c:pt>
                <c:pt idx="241">
                  <c:v>1.0641025641025641</c:v>
                </c:pt>
                <c:pt idx="242">
                  <c:v>0.96807857581296641</c:v>
                </c:pt>
                <c:pt idx="243">
                  <c:v>0.73451327433628322</c:v>
                </c:pt>
                <c:pt idx="244">
                  <c:v>0.66935483870967738</c:v>
                </c:pt>
                <c:pt idx="245">
                  <c:v>0.5286624203821656</c:v>
                </c:pt>
                <c:pt idx="246">
                  <c:v>1.1527777777777777</c:v>
                </c:pt>
                <c:pt idx="247">
                  <c:v>0.96511627906976749</c:v>
                </c:pt>
                <c:pt idx="248">
                  <c:v>1.1216216216216217</c:v>
                </c:pt>
                <c:pt idx="249">
                  <c:v>0.76851851851851849</c:v>
                </c:pt>
                <c:pt idx="250">
                  <c:v>0.76146788990825687</c:v>
                </c:pt>
                <c:pt idx="251">
                  <c:v>0.76851851851851849</c:v>
                </c:pt>
                <c:pt idx="252">
                  <c:v>0.7410714285714286</c:v>
                </c:pt>
                <c:pt idx="253">
                  <c:v>1.1369863013698631</c:v>
                </c:pt>
                <c:pt idx="254">
                  <c:v>0.7410714285714286</c:v>
                </c:pt>
                <c:pt idx="255">
                  <c:v>0.68032786885245899</c:v>
                </c:pt>
                <c:pt idx="256">
                  <c:v>0.65873015873015872</c:v>
                </c:pt>
                <c:pt idx="257">
                  <c:v>0.38248847926267282</c:v>
                </c:pt>
                <c:pt idx="258">
                  <c:v>0.31439393939393939</c:v>
                </c:pt>
                <c:pt idx="259">
                  <c:v>0.31086142322097376</c:v>
                </c:pt>
                <c:pt idx="260">
                  <c:v>0.12650602409638553</c:v>
                </c:pt>
                <c:pt idx="261">
                  <c:v>0.96551724137931039</c:v>
                </c:pt>
                <c:pt idx="262">
                  <c:v>0.38009049773755654</c:v>
                </c:pt>
                <c:pt idx="263">
                  <c:v>0.57931034482758625</c:v>
                </c:pt>
                <c:pt idx="264">
                  <c:v>0.71186440677966101</c:v>
                </c:pt>
                <c:pt idx="265">
                  <c:v>1.9090909090909092</c:v>
                </c:pt>
                <c:pt idx="266">
                  <c:v>1.2727272727272727</c:v>
                </c:pt>
                <c:pt idx="267">
                  <c:v>0.21875</c:v>
                </c:pt>
                <c:pt idx="268">
                  <c:v>1.1200000000000001</c:v>
                </c:pt>
                <c:pt idx="269">
                  <c:v>0.9438202247191011</c:v>
                </c:pt>
                <c:pt idx="270">
                  <c:v>1.037037037037037</c:v>
                </c:pt>
                <c:pt idx="271">
                  <c:v>1.1830985915492958</c:v>
                </c:pt>
                <c:pt idx="272">
                  <c:v>0.61313868613138689</c:v>
                </c:pt>
                <c:pt idx="273">
                  <c:v>0.78504672897196259</c:v>
                </c:pt>
                <c:pt idx="274">
                  <c:v>1.2537313432835822</c:v>
                </c:pt>
                <c:pt idx="275">
                  <c:v>1.0909090909090908</c:v>
                </c:pt>
                <c:pt idx="276">
                  <c:v>0.8936170212765957</c:v>
                </c:pt>
                <c:pt idx="277">
                  <c:v>0.64393786564430922</c:v>
                </c:pt>
                <c:pt idx="278">
                  <c:v>0.14505119453924914</c:v>
                </c:pt>
                <c:pt idx="279">
                  <c:v>0.34693877551020408</c:v>
                </c:pt>
                <c:pt idx="280">
                  <c:v>0.42929292929292928</c:v>
                </c:pt>
                <c:pt idx="281">
                  <c:v>1.1038961038961039</c:v>
                </c:pt>
                <c:pt idx="282">
                  <c:v>1.1486486486486487</c:v>
                </c:pt>
                <c:pt idx="283">
                  <c:v>1.1805555555555556</c:v>
                </c:pt>
                <c:pt idx="284">
                  <c:v>0.13754045307443366</c:v>
                </c:pt>
                <c:pt idx="285">
                  <c:v>0.19450800915331809</c:v>
                </c:pt>
                <c:pt idx="286">
                  <c:v>0.96706586826353091</c:v>
                </c:pt>
                <c:pt idx="287">
                  <c:v>0.89473684210526316</c:v>
                </c:pt>
                <c:pt idx="288">
                  <c:v>1.3492063492063493</c:v>
                </c:pt>
                <c:pt idx="289">
                  <c:v>0.94444444444444442</c:v>
                </c:pt>
                <c:pt idx="290">
                  <c:v>1.0240963855421688</c:v>
                </c:pt>
                <c:pt idx="291">
                  <c:v>0.77981651376146788</c:v>
                </c:pt>
                <c:pt idx="292">
                  <c:v>0.36324786324786323</c:v>
                </c:pt>
                <c:pt idx="293">
                  <c:v>1.2878787878787878</c:v>
                </c:pt>
                <c:pt idx="294">
                  <c:v>1.0240963855421688</c:v>
                </c:pt>
                <c:pt idx="295">
                  <c:v>1.2878787878787878</c:v>
                </c:pt>
                <c:pt idx="296">
                  <c:v>1.0897435897435896</c:v>
                </c:pt>
                <c:pt idx="297">
                  <c:v>0.86734693877551017</c:v>
                </c:pt>
                <c:pt idx="298">
                  <c:v>0.6692913385826772</c:v>
                </c:pt>
                <c:pt idx="299">
                  <c:v>0.84313725490196079</c:v>
                </c:pt>
                <c:pt idx="300">
                  <c:v>1.9545454545454546</c:v>
                </c:pt>
                <c:pt idx="301">
                  <c:v>1.34375</c:v>
                </c:pt>
                <c:pt idx="302">
                  <c:v>0.17731958762886599</c:v>
                </c:pt>
                <c:pt idx="303">
                  <c:v>0.80373831775700932</c:v>
                </c:pt>
                <c:pt idx="304">
                  <c:v>0.86</c:v>
                </c:pt>
                <c:pt idx="305">
                  <c:v>0.79629629629629628</c:v>
                </c:pt>
                <c:pt idx="306">
                  <c:v>0.87755102040816324</c:v>
                </c:pt>
                <c:pt idx="307">
                  <c:v>0.93478260869565222</c:v>
                </c:pt>
                <c:pt idx="308">
                  <c:v>0.82692307692307687</c:v>
                </c:pt>
                <c:pt idx="309">
                  <c:v>1.1025641025641026</c:v>
                </c:pt>
                <c:pt idx="310">
                  <c:v>1.131578947368421</c:v>
                </c:pt>
                <c:pt idx="311">
                  <c:v>0.27215189873417722</c:v>
                </c:pt>
                <c:pt idx="312">
                  <c:v>0.26299694189602446</c:v>
                </c:pt>
                <c:pt idx="313">
                  <c:v>0.14077669902912621</c:v>
                </c:pt>
                <c:pt idx="314">
                  <c:v>0.84466019417475724</c:v>
                </c:pt>
                <c:pt idx="315">
                  <c:v>1.5535714285714286</c:v>
                </c:pt>
                <c:pt idx="316">
                  <c:v>0.43939393939393939</c:v>
                </c:pt>
                <c:pt idx="317">
                  <c:v>2.3513513513513513</c:v>
                </c:pt>
                <c:pt idx="318">
                  <c:v>1.1298701298701299</c:v>
                </c:pt>
                <c:pt idx="319">
                  <c:v>1.1153846153846154</c:v>
                </c:pt>
                <c:pt idx="320">
                  <c:v>0.1141732283464567</c:v>
                </c:pt>
                <c:pt idx="321">
                  <c:v>0.81308411214953269</c:v>
                </c:pt>
                <c:pt idx="322">
                  <c:v>0.28618421052631576</c:v>
                </c:pt>
                <c:pt idx="323">
                  <c:v>0.49152542372881358</c:v>
                </c:pt>
                <c:pt idx="324">
                  <c:v>1.3384615384615384</c:v>
                </c:pt>
                <c:pt idx="325">
                  <c:v>1.3384615384615384</c:v>
                </c:pt>
                <c:pt idx="326">
                  <c:v>1.1298701298701299</c:v>
                </c:pt>
                <c:pt idx="327">
                  <c:v>1.1447368421052631</c:v>
                </c:pt>
                <c:pt idx="328">
                  <c:v>1.0357142857142858</c:v>
                </c:pt>
                <c:pt idx="329">
                  <c:v>0.91578947368421049</c:v>
                </c:pt>
                <c:pt idx="330">
                  <c:v>1.0357142857142858</c:v>
                </c:pt>
                <c:pt idx="331">
                  <c:v>0.2</c:v>
                </c:pt>
                <c:pt idx="332">
                  <c:v>0.98863636363636365</c:v>
                </c:pt>
                <c:pt idx="333">
                  <c:v>0.82857142857142863</c:v>
                </c:pt>
                <c:pt idx="334">
                  <c:v>0.95604395604395609</c:v>
                </c:pt>
                <c:pt idx="335">
                  <c:v>0.87</c:v>
                </c:pt>
                <c:pt idx="336">
                  <c:v>0.66923076923076918</c:v>
                </c:pt>
                <c:pt idx="337">
                  <c:v>0.76315789473684215</c:v>
                </c:pt>
                <c:pt idx="338">
                  <c:v>0.67441860465116277</c:v>
                </c:pt>
                <c:pt idx="339">
                  <c:v>0.1875</c:v>
                </c:pt>
                <c:pt idx="340">
                  <c:v>0.70399999999999996</c:v>
                </c:pt>
                <c:pt idx="341">
                  <c:v>0.74576271186440679</c:v>
                </c:pt>
                <c:pt idx="342">
                  <c:v>1.4915254237288136</c:v>
                </c:pt>
                <c:pt idx="343">
                  <c:v>0.94623655913978499</c:v>
                </c:pt>
                <c:pt idx="344">
                  <c:v>0.18219461697722567</c:v>
                </c:pt>
                <c:pt idx="345">
                  <c:v>0.1806981519507187</c:v>
                </c:pt>
                <c:pt idx="346">
                  <c:v>0.8</c:v>
                </c:pt>
                <c:pt idx="347">
                  <c:v>0.11548556430446194</c:v>
                </c:pt>
                <c:pt idx="348">
                  <c:v>1.2054794520547945</c:v>
                </c:pt>
                <c:pt idx="349">
                  <c:v>0.32472324723247231</c:v>
                </c:pt>
                <c:pt idx="350">
                  <c:v>0.83018867924528306</c:v>
                </c:pt>
                <c:pt idx="351">
                  <c:v>1.2054794520547945</c:v>
                </c:pt>
                <c:pt idx="352">
                  <c:v>1.0232558139534884</c:v>
                </c:pt>
                <c:pt idx="353">
                  <c:v>1.1578947368421053</c:v>
                </c:pt>
                <c:pt idx="354">
                  <c:v>0.88</c:v>
                </c:pt>
                <c:pt idx="355">
                  <c:v>0.16479400749063669</c:v>
                </c:pt>
                <c:pt idx="356">
                  <c:v>0.7927927927927928</c:v>
                </c:pt>
                <c:pt idx="357">
                  <c:v>0.9887640449438202</c:v>
                </c:pt>
                <c:pt idx="358">
                  <c:v>0.74576271186440679</c:v>
                </c:pt>
                <c:pt idx="359">
                  <c:v>1.0232558139534884</c:v>
                </c:pt>
                <c:pt idx="360">
                  <c:v>0.82242990654205606</c:v>
                </c:pt>
                <c:pt idx="361">
                  <c:v>0.75862068965517238</c:v>
                </c:pt>
                <c:pt idx="362">
                  <c:v>0.62857142857142856</c:v>
                </c:pt>
                <c:pt idx="363">
                  <c:v>0.7927927927927928</c:v>
                </c:pt>
                <c:pt idx="364">
                  <c:v>0.66666666666666663</c:v>
                </c:pt>
                <c:pt idx="365">
                  <c:v>1.3088235294117647</c:v>
                </c:pt>
                <c:pt idx="366">
                  <c:v>0.98888888888888893</c:v>
                </c:pt>
                <c:pt idx="367">
                  <c:v>1.2535211267605635</c:v>
                </c:pt>
                <c:pt idx="368">
                  <c:v>1.1866666666666668</c:v>
                </c:pt>
                <c:pt idx="369">
                  <c:v>1.2714285714285714</c:v>
                </c:pt>
                <c:pt idx="370">
                  <c:v>0.85576923076923073</c:v>
                </c:pt>
                <c:pt idx="371">
                  <c:v>0.64963503649635035</c:v>
                </c:pt>
                <c:pt idx="372">
                  <c:v>1.0853658536585367</c:v>
                </c:pt>
                <c:pt idx="373">
                  <c:v>0.56329113924050633</c:v>
                </c:pt>
                <c:pt idx="374">
                  <c:v>0.65441176470588236</c:v>
                </c:pt>
                <c:pt idx="375">
                  <c:v>1.0348837209302326</c:v>
                </c:pt>
                <c:pt idx="376">
                  <c:v>1.0229885057471264</c:v>
                </c:pt>
                <c:pt idx="377">
                  <c:v>0.97802197802197799</c:v>
                </c:pt>
                <c:pt idx="378">
                  <c:v>0.67938931297709926</c:v>
                </c:pt>
                <c:pt idx="379">
                  <c:v>0.62676056338028174</c:v>
                </c:pt>
                <c:pt idx="380">
                  <c:v>0.51744186046511631</c:v>
                </c:pt>
                <c:pt idx="381">
                  <c:v>0.6223776223776224</c:v>
                </c:pt>
                <c:pt idx="382">
                  <c:v>0.63120567375886527</c:v>
                </c:pt>
                <c:pt idx="383">
                  <c:v>0.11508951406649616</c:v>
                </c:pt>
                <c:pt idx="384">
                  <c:v>0.83333333333333337</c:v>
                </c:pt>
                <c:pt idx="385">
                  <c:v>0.9</c:v>
                </c:pt>
                <c:pt idx="386">
                  <c:v>0.67164179104477617</c:v>
                </c:pt>
                <c:pt idx="387">
                  <c:v>0.75630252100840334</c:v>
                </c:pt>
                <c:pt idx="388">
                  <c:v>1.0714285714285714</c:v>
                </c:pt>
                <c:pt idx="389">
                  <c:v>0.90909090909090906</c:v>
                </c:pt>
                <c:pt idx="390">
                  <c:v>0.9375</c:v>
                </c:pt>
                <c:pt idx="391">
                  <c:v>1.0975609756097562</c:v>
                </c:pt>
                <c:pt idx="392">
                  <c:v>1</c:v>
                </c:pt>
                <c:pt idx="393">
                  <c:v>1.0227272727272727</c:v>
                </c:pt>
                <c:pt idx="394">
                  <c:v>0.84112149532710279</c:v>
                </c:pt>
                <c:pt idx="395">
                  <c:v>1.1688311688311688</c:v>
                </c:pt>
                <c:pt idx="396">
                  <c:v>1.8367346938775511</c:v>
                </c:pt>
                <c:pt idx="397">
                  <c:v>1.0227272727272727</c:v>
                </c:pt>
                <c:pt idx="398">
                  <c:v>0.84905660377358494</c:v>
                </c:pt>
                <c:pt idx="399">
                  <c:v>1.2162162162162162</c:v>
                </c:pt>
                <c:pt idx="400">
                  <c:v>0.91836734693877553</c:v>
                </c:pt>
                <c:pt idx="401">
                  <c:v>1.0227272727272727</c:v>
                </c:pt>
                <c:pt idx="402">
                  <c:v>0.74380165289256195</c:v>
                </c:pt>
                <c:pt idx="403">
                  <c:v>0.69767441860465118</c:v>
                </c:pt>
                <c:pt idx="404">
                  <c:v>0.69767441860465118</c:v>
                </c:pt>
                <c:pt idx="405">
                  <c:v>0.72580645161290325</c:v>
                </c:pt>
                <c:pt idx="406">
                  <c:v>0.55214723926380371</c:v>
                </c:pt>
                <c:pt idx="407">
                  <c:v>0.34883720930232559</c:v>
                </c:pt>
                <c:pt idx="408">
                  <c:v>0.10435779816513761</c:v>
                </c:pt>
                <c:pt idx="409">
                  <c:v>0.875</c:v>
                </c:pt>
                <c:pt idx="410">
                  <c:v>0.47395833333333331</c:v>
                </c:pt>
                <c:pt idx="411">
                  <c:v>3.7916666666666665</c:v>
                </c:pt>
                <c:pt idx="412">
                  <c:v>1.0833333333333333</c:v>
                </c:pt>
                <c:pt idx="413">
                  <c:v>1.058139534883721</c:v>
                </c:pt>
                <c:pt idx="414">
                  <c:v>0.7583333333333333</c:v>
                </c:pt>
                <c:pt idx="415">
                  <c:v>0.31707317073170732</c:v>
                </c:pt>
                <c:pt idx="416">
                  <c:v>0.157439446366782</c:v>
                </c:pt>
                <c:pt idx="417">
                  <c:v>0.63194444444444442</c:v>
                </c:pt>
                <c:pt idx="418">
                  <c:v>0.8666666666666667</c:v>
                </c:pt>
                <c:pt idx="419">
                  <c:v>1</c:v>
                </c:pt>
                <c:pt idx="420">
                  <c:v>1.5423728813559323</c:v>
                </c:pt>
                <c:pt idx="421">
                  <c:v>0.96808510638297873</c:v>
                </c:pt>
                <c:pt idx="422">
                  <c:v>1.4918032786885247</c:v>
                </c:pt>
                <c:pt idx="423">
                  <c:v>1.0340909090909092</c:v>
                </c:pt>
                <c:pt idx="424">
                  <c:v>1</c:v>
                </c:pt>
                <c:pt idx="425">
                  <c:v>0.978494623655914</c:v>
                </c:pt>
                <c:pt idx="426">
                  <c:v>0.84259259259259256</c:v>
                </c:pt>
                <c:pt idx="427">
                  <c:v>0.67910447761194026</c:v>
                </c:pt>
                <c:pt idx="428">
                  <c:v>0.65</c:v>
                </c:pt>
                <c:pt idx="429">
                  <c:v>1.2777777777777777</c:v>
                </c:pt>
                <c:pt idx="430">
                  <c:v>0.95833333333333337</c:v>
                </c:pt>
                <c:pt idx="431">
                  <c:v>0.34586466165413532</c:v>
                </c:pt>
                <c:pt idx="432">
                  <c:v>0.7931034482758621</c:v>
                </c:pt>
                <c:pt idx="433">
                  <c:v>1.0823529411764705</c:v>
                </c:pt>
                <c:pt idx="434">
                  <c:v>0.96842105263157896</c:v>
                </c:pt>
                <c:pt idx="435">
                  <c:v>1.1219512195121952</c:v>
                </c:pt>
                <c:pt idx="436">
                  <c:v>0.85981308411214952</c:v>
                </c:pt>
                <c:pt idx="437">
                  <c:v>1.1084337349397591</c:v>
                </c:pt>
                <c:pt idx="438">
                  <c:v>0.89320388349514568</c:v>
                </c:pt>
                <c:pt idx="439">
                  <c:v>0.96842105263157896</c:v>
                </c:pt>
                <c:pt idx="440">
                  <c:v>0.67153284671532842</c:v>
                </c:pt>
                <c:pt idx="441">
                  <c:v>0.86792452830188682</c:v>
                </c:pt>
                <c:pt idx="442">
                  <c:v>0.71875</c:v>
                </c:pt>
                <c:pt idx="443">
                  <c:v>0.78632478632478631</c:v>
                </c:pt>
                <c:pt idx="444">
                  <c:v>0.66666666666666663</c:v>
                </c:pt>
                <c:pt idx="445">
                  <c:v>0.33093525179856115</c:v>
                </c:pt>
                <c:pt idx="446">
                  <c:v>0.15333333333333332</c:v>
                </c:pt>
                <c:pt idx="447">
                  <c:v>1.2777777777777777</c:v>
                </c:pt>
                <c:pt idx="448">
                  <c:v>1.4603174603174602</c:v>
                </c:pt>
                <c:pt idx="449">
                  <c:v>0.58974358974358976</c:v>
                </c:pt>
                <c:pt idx="450">
                  <c:v>0.8214285714285714</c:v>
                </c:pt>
                <c:pt idx="451">
                  <c:v>0.45098039215686275</c:v>
                </c:pt>
                <c:pt idx="452">
                  <c:v>0.15333333333333332</c:v>
                </c:pt>
                <c:pt idx="453">
                  <c:v>1.1219512195121952</c:v>
                </c:pt>
                <c:pt idx="454">
                  <c:v>0.89320388349514568</c:v>
                </c:pt>
                <c:pt idx="455">
                  <c:v>0.48936170212765956</c:v>
                </c:pt>
                <c:pt idx="456">
                  <c:v>0.8</c:v>
                </c:pt>
                <c:pt idx="457">
                  <c:v>0.66187050359712229</c:v>
                </c:pt>
                <c:pt idx="458">
                  <c:v>0.74796747967479671</c:v>
                </c:pt>
                <c:pt idx="459">
                  <c:v>0.68656716417910446</c:v>
                </c:pt>
                <c:pt idx="460">
                  <c:v>0.71875</c:v>
                </c:pt>
                <c:pt idx="461">
                  <c:v>0.15897435897435896</c:v>
                </c:pt>
                <c:pt idx="462">
                  <c:v>1.2916666666666667</c:v>
                </c:pt>
                <c:pt idx="463">
                  <c:v>0.33941605839416056</c:v>
                </c:pt>
                <c:pt idx="464">
                  <c:v>0.56707317073170727</c:v>
                </c:pt>
                <c:pt idx="465">
                  <c:v>0.4720812182741117</c:v>
                </c:pt>
                <c:pt idx="466">
                  <c:v>1.603448275862069</c:v>
                </c:pt>
                <c:pt idx="467">
                  <c:v>1.1772151898734178</c:v>
                </c:pt>
                <c:pt idx="468">
                  <c:v>0.95876288659793818</c:v>
                </c:pt>
                <c:pt idx="469">
                  <c:v>0.97894736842105268</c:v>
                </c:pt>
                <c:pt idx="470">
                  <c:v>1.0568181818181819</c:v>
                </c:pt>
                <c:pt idx="471">
                  <c:v>0.85321100917431192</c:v>
                </c:pt>
                <c:pt idx="472">
                  <c:v>0.72093023255813948</c:v>
                </c:pt>
                <c:pt idx="473">
                  <c:v>0.84545454545454546</c:v>
                </c:pt>
                <c:pt idx="474">
                  <c:v>0.60784313725490191</c:v>
                </c:pt>
                <c:pt idx="475">
                  <c:v>0.45812807881773399</c:v>
                </c:pt>
                <c:pt idx="476">
                  <c:v>1.273972602739726</c:v>
                </c:pt>
                <c:pt idx="477">
                  <c:v>1.0480427046258993</c:v>
                </c:pt>
                <c:pt idx="478">
                  <c:v>0.13596491228070176</c:v>
                </c:pt>
                <c:pt idx="479">
                  <c:v>0.89423076923076927</c:v>
                </c:pt>
                <c:pt idx="480">
                  <c:v>0.78151260504201681</c:v>
                </c:pt>
                <c:pt idx="481">
                  <c:v>0.75609756097560976</c:v>
                </c:pt>
                <c:pt idx="482">
                  <c:v>0.52542372881355937</c:v>
                </c:pt>
                <c:pt idx="483">
                  <c:v>0.30097087378640774</c:v>
                </c:pt>
                <c:pt idx="484">
                  <c:v>1.1898734177215189</c:v>
                </c:pt>
                <c:pt idx="485">
                  <c:v>1.175</c:v>
                </c:pt>
                <c:pt idx="486">
                  <c:v>1.175</c:v>
                </c:pt>
                <c:pt idx="487">
                  <c:v>0.91262135922330101</c:v>
                </c:pt>
                <c:pt idx="488">
                  <c:v>0.87850467289719625</c:v>
                </c:pt>
                <c:pt idx="489">
                  <c:v>0.67142857142857137</c:v>
                </c:pt>
                <c:pt idx="490">
                  <c:v>0.6064516129032258</c:v>
                </c:pt>
                <c:pt idx="491">
                  <c:v>0.38842975206611569</c:v>
                </c:pt>
                <c:pt idx="492">
                  <c:v>0.16815742397137745</c:v>
                </c:pt>
                <c:pt idx="493">
                  <c:v>0.47236180904522612</c:v>
                </c:pt>
                <c:pt idx="494">
                  <c:v>1.0217391304347827</c:v>
                </c:pt>
                <c:pt idx="495">
                  <c:v>0.98947368421052628</c:v>
                </c:pt>
                <c:pt idx="496">
                  <c:v>1.8431372549019607</c:v>
                </c:pt>
                <c:pt idx="497">
                  <c:v>1.4029850746268657</c:v>
                </c:pt>
                <c:pt idx="498">
                  <c:v>0.2012847965738758</c:v>
                </c:pt>
                <c:pt idx="499">
                  <c:v>0.95918367346938771</c:v>
                </c:pt>
                <c:pt idx="500">
                  <c:v>0.63513513513513509</c:v>
                </c:pt>
                <c:pt idx="501">
                  <c:v>0.8545454545454545</c:v>
                </c:pt>
                <c:pt idx="502">
                  <c:v>1.1190476190476191</c:v>
                </c:pt>
                <c:pt idx="503">
                  <c:v>0.5662650602409639</c:v>
                </c:pt>
                <c:pt idx="504">
                  <c:v>0.87850467289719625</c:v>
                </c:pt>
                <c:pt idx="505">
                  <c:v>0.55294117647058827</c:v>
                </c:pt>
                <c:pt idx="506">
                  <c:v>0.3164983164983165</c:v>
                </c:pt>
                <c:pt idx="507">
                  <c:v>1.2837837837837838</c:v>
                </c:pt>
                <c:pt idx="508">
                  <c:v>1.1309523809523809</c:v>
                </c:pt>
                <c:pt idx="509">
                  <c:v>0.81196581196581197</c:v>
                </c:pt>
                <c:pt idx="510">
                  <c:v>0.87962962962962965</c:v>
                </c:pt>
                <c:pt idx="511">
                  <c:v>0.84070796460176989</c:v>
                </c:pt>
                <c:pt idx="512">
                  <c:v>0.46568627450980393</c:v>
                </c:pt>
                <c:pt idx="513">
                  <c:v>1.7924528301886793</c:v>
                </c:pt>
                <c:pt idx="514">
                  <c:v>1.9791666666666667</c:v>
                </c:pt>
                <c:pt idx="515">
                  <c:v>1.4179104477611941</c:v>
                </c:pt>
                <c:pt idx="516">
                  <c:v>1.3571428571428572</c:v>
                </c:pt>
                <c:pt idx="517">
                  <c:v>0.1621160409556314</c:v>
                </c:pt>
                <c:pt idx="518">
                  <c:v>1.1585365853658536</c:v>
                </c:pt>
                <c:pt idx="519">
                  <c:v>0.95</c:v>
                </c:pt>
                <c:pt idx="520">
                  <c:v>0.7142857142857143</c:v>
                </c:pt>
                <c:pt idx="521">
                  <c:v>0.7142857142857143</c:v>
                </c:pt>
                <c:pt idx="522">
                  <c:v>0.12450851900393185</c:v>
                </c:pt>
                <c:pt idx="523">
                  <c:v>0.18886679920477137</c:v>
                </c:pt>
                <c:pt idx="524">
                  <c:v>1.0674157303370786</c:v>
                </c:pt>
                <c:pt idx="525">
                  <c:v>0.87155963302752293</c:v>
                </c:pt>
                <c:pt idx="526">
                  <c:v>0.50802139037433158</c:v>
                </c:pt>
                <c:pt idx="527">
                  <c:v>0.83333333333333337</c:v>
                </c:pt>
                <c:pt idx="528">
                  <c:v>0.59375</c:v>
                </c:pt>
                <c:pt idx="529">
                  <c:v>0.29141104294478526</c:v>
                </c:pt>
                <c:pt idx="530">
                  <c:v>1.2179487179487178</c:v>
                </c:pt>
                <c:pt idx="531">
                  <c:v>1.0795454545454546</c:v>
                </c:pt>
                <c:pt idx="532">
                  <c:v>1.1445783132530121</c:v>
                </c:pt>
                <c:pt idx="533">
                  <c:v>0.86363636363636365</c:v>
                </c:pt>
                <c:pt idx="534">
                  <c:v>0.64189189189189189</c:v>
                </c:pt>
                <c:pt idx="535">
                  <c:v>1.0106382978723405</c:v>
                </c:pt>
                <c:pt idx="536">
                  <c:v>0.54913294797687862</c:v>
                </c:pt>
                <c:pt idx="537">
                  <c:v>0.56547619047619047</c:v>
                </c:pt>
                <c:pt idx="538">
                  <c:v>0.5757575757575758</c:v>
                </c:pt>
                <c:pt idx="539">
                  <c:v>0.27536231884057971</c:v>
                </c:pt>
                <c:pt idx="540">
                  <c:v>0.27777777777777779</c:v>
                </c:pt>
                <c:pt idx="541">
                  <c:v>0.36964980544747084</c:v>
                </c:pt>
                <c:pt idx="542">
                  <c:v>0.10896708286038592</c:v>
                </c:pt>
                <c:pt idx="543">
                  <c:v>0.14055636896046853</c:v>
                </c:pt>
                <c:pt idx="544">
                  <c:v>1.0909090909090908</c:v>
                </c:pt>
                <c:pt idx="545">
                  <c:v>1.0434782608695652</c:v>
                </c:pt>
                <c:pt idx="546">
                  <c:v>0.8</c:v>
                </c:pt>
                <c:pt idx="547">
                  <c:v>0.58181818181818179</c:v>
                </c:pt>
                <c:pt idx="548">
                  <c:v>1.032258064516129</c:v>
                </c:pt>
                <c:pt idx="549">
                  <c:v>0.20824295010845986</c:v>
                </c:pt>
                <c:pt idx="550">
                  <c:v>1.476923076923077</c:v>
                </c:pt>
                <c:pt idx="551">
                  <c:v>0.94117647058823528</c:v>
                </c:pt>
                <c:pt idx="552">
                  <c:v>1.1162790697674418</c:v>
                </c:pt>
                <c:pt idx="553">
                  <c:v>0.16666666666666666</c:v>
                </c:pt>
                <c:pt idx="554">
                  <c:v>0.84955752212389379</c:v>
                </c:pt>
                <c:pt idx="555">
                  <c:v>0.70588235294117652</c:v>
                </c:pt>
                <c:pt idx="556">
                  <c:v>0.98969072164948457</c:v>
                </c:pt>
                <c:pt idx="557">
                  <c:v>1.0105263157894737</c:v>
                </c:pt>
                <c:pt idx="558">
                  <c:v>0.65306122448979587</c:v>
                </c:pt>
                <c:pt idx="559">
                  <c:v>0.14545454545454545</c:v>
                </c:pt>
                <c:pt idx="560">
                  <c:v>0.96</c:v>
                </c:pt>
                <c:pt idx="561">
                  <c:v>1</c:v>
                </c:pt>
                <c:pt idx="562">
                  <c:v>0.8</c:v>
                </c:pt>
                <c:pt idx="563">
                  <c:v>1.1566265060240963</c:v>
                </c:pt>
                <c:pt idx="564">
                  <c:v>0.91428571428571426</c:v>
                </c:pt>
                <c:pt idx="565">
                  <c:v>0.75</c:v>
                </c:pt>
                <c:pt idx="566">
                  <c:v>0.72180451127819545</c:v>
                </c:pt>
                <c:pt idx="567">
                  <c:v>0.71111111111111114</c:v>
                </c:pt>
                <c:pt idx="568">
                  <c:v>0.66206896551724137</c:v>
                </c:pt>
                <c:pt idx="569">
                  <c:v>0.7007299270072993</c:v>
                </c:pt>
                <c:pt idx="570">
                  <c:v>0.25668449197860965</c:v>
                </c:pt>
                <c:pt idx="571">
                  <c:v>1.1411764705882352</c:v>
                </c:pt>
                <c:pt idx="572">
                  <c:v>0.4511627906976744</c:v>
                </c:pt>
                <c:pt idx="573">
                  <c:v>1.1547619047619047</c:v>
                </c:pt>
                <c:pt idx="574">
                  <c:v>1.3287671232876712</c:v>
                </c:pt>
                <c:pt idx="575">
                  <c:v>0.15062111801242237</c:v>
                </c:pt>
                <c:pt idx="576">
                  <c:v>0.78861788617886175</c:v>
                </c:pt>
                <c:pt idx="577">
                  <c:v>1.1022727272727273</c:v>
                </c:pt>
                <c:pt idx="578">
                  <c:v>0.1061269146608315</c:v>
                </c:pt>
                <c:pt idx="579">
                  <c:v>0.16440677966101694</c:v>
                </c:pt>
                <c:pt idx="580">
                  <c:v>0.45754716981132076</c:v>
                </c:pt>
                <c:pt idx="581">
                  <c:v>1.0543478260869565</c:v>
                </c:pt>
                <c:pt idx="582">
                  <c:v>1.0659340659340659</c:v>
                </c:pt>
                <c:pt idx="583">
                  <c:v>1.043010752688172</c:v>
                </c:pt>
                <c:pt idx="584">
                  <c:v>0.74045801526717558</c:v>
                </c:pt>
                <c:pt idx="585">
                  <c:v>0.7578125</c:v>
                </c:pt>
                <c:pt idx="586">
                  <c:v>0.65540540540540537</c:v>
                </c:pt>
                <c:pt idx="587">
                  <c:v>0.61392405063291144</c:v>
                </c:pt>
                <c:pt idx="588">
                  <c:v>0.13101604278074866</c:v>
                </c:pt>
                <c:pt idx="589">
                  <c:v>0.81666666666666665</c:v>
                </c:pt>
                <c:pt idx="590">
                  <c:v>1.053763440860215</c:v>
                </c:pt>
                <c:pt idx="591">
                  <c:v>0.17785843920145192</c:v>
                </c:pt>
                <c:pt idx="592">
                  <c:v>0.166383701188455</c:v>
                </c:pt>
                <c:pt idx="593">
                  <c:v>1.0008062348828808</c:v>
                </c:pt>
                <c:pt idx="594">
                  <c:v>0.64900662251655628</c:v>
                </c:pt>
                <c:pt idx="595">
                  <c:v>0.7967479674796748</c:v>
                </c:pt>
                <c:pt idx="596">
                  <c:v>0.89090909090909087</c:v>
                </c:pt>
                <c:pt idx="597">
                  <c:v>0.28739002932551322</c:v>
                </c:pt>
                <c:pt idx="598">
                  <c:v>0.92452830188679247</c:v>
                </c:pt>
                <c:pt idx="599">
                  <c:v>1.053763440860215</c:v>
                </c:pt>
                <c:pt idx="600">
                  <c:v>0.77777777777777779</c:v>
                </c:pt>
                <c:pt idx="601">
                  <c:v>1.5806451612903225</c:v>
                </c:pt>
                <c:pt idx="602">
                  <c:v>1.53125</c:v>
                </c:pt>
                <c:pt idx="603">
                  <c:v>1.3243243243243243</c:v>
                </c:pt>
                <c:pt idx="604">
                  <c:v>0.98</c:v>
                </c:pt>
                <c:pt idx="605">
                  <c:v>0.73684210526315785</c:v>
                </c:pt>
                <c:pt idx="606">
                  <c:v>0.75968992248062017</c:v>
                </c:pt>
                <c:pt idx="607">
                  <c:v>0.72592592592592597</c:v>
                </c:pt>
                <c:pt idx="608">
                  <c:v>0.13983050847457626</c:v>
                </c:pt>
                <c:pt idx="609">
                  <c:v>0.99</c:v>
                </c:pt>
                <c:pt idx="610">
                  <c:v>1.125</c:v>
                </c:pt>
                <c:pt idx="611">
                  <c:v>1.0206185567010309</c:v>
                </c:pt>
                <c:pt idx="612">
                  <c:v>1.1123595505617978</c:v>
                </c:pt>
                <c:pt idx="613">
                  <c:v>0.99</c:v>
                </c:pt>
                <c:pt idx="614">
                  <c:v>1.1511627906976745</c:v>
                </c:pt>
                <c:pt idx="615">
                  <c:v>1.1647058823529413</c:v>
                </c:pt>
                <c:pt idx="616">
                  <c:v>0.66</c:v>
                </c:pt>
                <c:pt idx="617">
                  <c:v>0.72262773722627738</c:v>
                </c:pt>
                <c:pt idx="618">
                  <c:v>0.66891891891891897</c:v>
                </c:pt>
                <c:pt idx="619">
                  <c:v>1.1927710843373494</c:v>
                </c:pt>
                <c:pt idx="620">
                  <c:v>0.95192307692307687</c:v>
                </c:pt>
                <c:pt idx="621">
                  <c:v>1.0421052631578946</c:v>
                </c:pt>
                <c:pt idx="622">
                  <c:v>0.9</c:v>
                </c:pt>
                <c:pt idx="623">
                  <c:v>0.75</c:v>
                </c:pt>
                <c:pt idx="624">
                  <c:v>0.83193277310924374</c:v>
                </c:pt>
                <c:pt idx="625">
                  <c:v>0.74436090225563911</c:v>
                </c:pt>
              </c:numCache>
            </c:numRef>
          </c:yVal>
          <c:smooth val="0"/>
          <c:extLst>
            <c:ext xmlns:c16="http://schemas.microsoft.com/office/drawing/2014/chart" uri="{C3380CC4-5D6E-409C-BE32-E72D297353CC}">
              <c16:uniqueId val="{00000000-7040-431B-87FA-3169AAF96585}"/>
            </c:ext>
          </c:extLst>
        </c:ser>
        <c:dLbls>
          <c:showLegendKey val="0"/>
          <c:showVal val="0"/>
          <c:showCatName val="0"/>
          <c:showSerName val="0"/>
          <c:showPercent val="0"/>
          <c:showBubbleSize val="0"/>
        </c:dLbls>
        <c:axId val="170341232"/>
        <c:axId val="170342912"/>
      </c:scatterChart>
      <c:valAx>
        <c:axId val="170341232"/>
        <c:scaling>
          <c:orientation val="minMax"/>
          <c:max val="99"/>
          <c:min val="75"/>
        </c:scaling>
        <c:delete val="0"/>
        <c:axPos val="b"/>
        <c:title>
          <c:tx>
            <c:rich>
              <a:bodyPr/>
              <a:lstStyle/>
              <a:p>
                <a:pPr>
                  <a:defRPr/>
                </a:pPr>
                <a:r>
                  <a:rPr lang="en-US"/>
                  <a:t>Cohort Size</a:t>
                </a:r>
              </a:p>
            </c:rich>
          </c:tx>
          <c:layout/>
          <c:overlay val="0"/>
        </c:title>
        <c:numFmt formatCode="General" sourceLinked="1"/>
        <c:majorTickMark val="out"/>
        <c:minorTickMark val="none"/>
        <c:tickLblPos val="nextTo"/>
        <c:txPr>
          <a:bodyPr/>
          <a:lstStyle/>
          <a:p>
            <a:pPr>
              <a:defRPr sz="900"/>
            </a:pPr>
            <a:endParaRPr lang="en-US"/>
          </a:p>
        </c:txPr>
        <c:crossAx val="170342912"/>
        <c:crosses val="autoZero"/>
        <c:crossBetween val="midCat"/>
        <c:majorUnit val="1"/>
      </c:valAx>
      <c:valAx>
        <c:axId val="170342912"/>
        <c:scaling>
          <c:orientation val="minMax"/>
          <c:max val="6"/>
        </c:scaling>
        <c:delete val="0"/>
        <c:axPos val="l"/>
        <c:majorGridlines/>
        <c:title>
          <c:tx>
            <c:rich>
              <a:bodyPr/>
              <a:lstStyle/>
              <a:p>
                <a:pPr>
                  <a:defRPr/>
                </a:pPr>
                <a:r>
                  <a:rPr lang="en-US"/>
                  <a:t>CCR</a:t>
                </a:r>
              </a:p>
            </c:rich>
          </c:tx>
          <c:layout/>
          <c:overlay val="0"/>
        </c:title>
        <c:numFmt formatCode="General" sourceLinked="1"/>
        <c:majorTickMark val="out"/>
        <c:minorTickMark val="none"/>
        <c:tickLblPos val="nextTo"/>
        <c:crossAx val="170341232"/>
        <c:crosses val="autoZero"/>
        <c:crossBetween val="midCat"/>
        <c:majorUnit val="1"/>
      </c:valAx>
    </c:plotArea>
    <c:plotVisOnly val="1"/>
    <c:dispBlanksAs val="gap"/>
    <c:showDLblsOverMax val="0"/>
  </c:chart>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lineChart>
        <c:grouping val="standard"/>
        <c:varyColors val="0"/>
        <c:ser>
          <c:idx val="0"/>
          <c:order val="0"/>
          <c:tx>
            <c:strRef>
              <c:f>'by Sex'!$B$27</c:f>
              <c:strCache>
                <c:ptCount val="1"/>
                <c:pt idx="0">
                  <c:v>M</c:v>
                </c:pt>
              </c:strCache>
            </c:strRef>
          </c:tx>
          <c:spPr>
            <a:ln w="22225" cap="rnd" cmpd="sng" algn="ctr">
              <a:solidFill>
                <a:schemeClr val="accent1"/>
              </a:solidFill>
              <a:round/>
            </a:ln>
            <a:effectLst/>
          </c:spPr>
          <c:marker>
            <c:symbol val="none"/>
          </c:marker>
          <c:cat>
            <c:strRef>
              <c:f>'by Sex'!$A$28:$A$45</c:f>
              <c:strCache>
                <c:ptCount val="18"/>
                <c:pt idx="0">
                  <c:v>0-4</c:v>
                </c:pt>
                <c:pt idx="1">
                  <c:v>5-9</c:v>
                </c:pt>
                <c:pt idx="2">
                  <c:v>10-14</c:v>
                </c:pt>
                <c:pt idx="3">
                  <c:v>15-19</c:v>
                </c:pt>
                <c:pt idx="4">
                  <c:v>20-24</c:v>
                </c:pt>
                <c:pt idx="5">
                  <c:v>25-29</c:v>
                </c:pt>
                <c:pt idx="6">
                  <c:v>30-34</c:v>
                </c:pt>
                <c:pt idx="7">
                  <c:v>35-39</c:v>
                </c:pt>
                <c:pt idx="8">
                  <c:v>40-44</c:v>
                </c:pt>
                <c:pt idx="9">
                  <c:v>45-49</c:v>
                </c:pt>
                <c:pt idx="10">
                  <c:v>50-54</c:v>
                </c:pt>
                <c:pt idx="11">
                  <c:v>55-59</c:v>
                </c:pt>
                <c:pt idx="12">
                  <c:v>60-64</c:v>
                </c:pt>
                <c:pt idx="13">
                  <c:v>65-69</c:v>
                </c:pt>
                <c:pt idx="14">
                  <c:v>70-74</c:v>
                </c:pt>
                <c:pt idx="15">
                  <c:v>75-79</c:v>
                </c:pt>
                <c:pt idx="16">
                  <c:v>80-84</c:v>
                </c:pt>
                <c:pt idx="17">
                  <c:v>85+</c:v>
                </c:pt>
              </c:strCache>
            </c:strRef>
          </c:cat>
          <c:val>
            <c:numRef>
              <c:f>'by Sex'!$B$28:$B$45</c:f>
              <c:numCache>
                <c:formatCode>0.0%</c:formatCode>
                <c:ptCount val="18"/>
                <c:pt idx="0">
                  <c:v>0.21107719619860285</c:v>
                </c:pt>
                <c:pt idx="1">
                  <c:v>0.1977576169738727</c:v>
                </c:pt>
                <c:pt idx="2">
                  <c:v>0.18869847851389063</c:v>
                </c:pt>
                <c:pt idx="3">
                  <c:v>0.16480590412135376</c:v>
                </c:pt>
                <c:pt idx="4">
                  <c:v>0.20000443142306956</c:v>
                </c:pt>
                <c:pt idx="5">
                  <c:v>0.27152092915906384</c:v>
                </c:pt>
                <c:pt idx="6">
                  <c:v>0.25480679498802539</c:v>
                </c:pt>
                <c:pt idx="7">
                  <c:v>0.22732662258309533</c:v>
                </c:pt>
                <c:pt idx="8">
                  <c:v>0.14704350104101416</c:v>
                </c:pt>
                <c:pt idx="9">
                  <c:v>0.11257904031932925</c:v>
                </c:pt>
                <c:pt idx="10">
                  <c:v>0.10517958879824796</c:v>
                </c:pt>
                <c:pt idx="11">
                  <c:v>0.11469354629884215</c:v>
                </c:pt>
                <c:pt idx="12">
                  <c:v>0.12362065758547729</c:v>
                </c:pt>
                <c:pt idx="13">
                  <c:v>0.14911642040733744</c:v>
                </c:pt>
                <c:pt idx="14">
                  <c:v>0.15295425794470924</c:v>
                </c:pt>
                <c:pt idx="15">
                  <c:v>0.16148590147433683</c:v>
                </c:pt>
                <c:pt idx="16">
                  <c:v>0.18165310659836717</c:v>
                </c:pt>
                <c:pt idx="17">
                  <c:v>0.29213251033379478</c:v>
                </c:pt>
              </c:numCache>
            </c:numRef>
          </c:val>
          <c:smooth val="0"/>
          <c:extLst>
            <c:ext xmlns:c16="http://schemas.microsoft.com/office/drawing/2014/chart" uri="{C3380CC4-5D6E-409C-BE32-E72D297353CC}">
              <c16:uniqueId val="{00000000-2EE2-43B1-AA59-A39CE6AF7D8B}"/>
            </c:ext>
          </c:extLst>
        </c:ser>
        <c:ser>
          <c:idx val="1"/>
          <c:order val="1"/>
          <c:tx>
            <c:strRef>
              <c:f>'by Sex'!$C$27</c:f>
              <c:strCache>
                <c:ptCount val="1"/>
                <c:pt idx="0">
                  <c:v>F</c:v>
                </c:pt>
              </c:strCache>
            </c:strRef>
          </c:tx>
          <c:spPr>
            <a:ln w="22225" cap="rnd" cmpd="sng" algn="ctr">
              <a:solidFill>
                <a:schemeClr val="accent2"/>
              </a:solidFill>
              <a:round/>
            </a:ln>
            <a:effectLst/>
          </c:spPr>
          <c:marker>
            <c:symbol val="none"/>
          </c:marker>
          <c:cat>
            <c:strRef>
              <c:f>'by Sex'!$A$28:$A$45</c:f>
              <c:strCache>
                <c:ptCount val="18"/>
                <c:pt idx="0">
                  <c:v>0-4</c:v>
                </c:pt>
                <c:pt idx="1">
                  <c:v>5-9</c:v>
                </c:pt>
                <c:pt idx="2">
                  <c:v>10-14</c:v>
                </c:pt>
                <c:pt idx="3">
                  <c:v>15-19</c:v>
                </c:pt>
                <c:pt idx="4">
                  <c:v>20-24</c:v>
                </c:pt>
                <c:pt idx="5">
                  <c:v>25-29</c:v>
                </c:pt>
                <c:pt idx="6">
                  <c:v>30-34</c:v>
                </c:pt>
                <c:pt idx="7">
                  <c:v>35-39</c:v>
                </c:pt>
                <c:pt idx="8">
                  <c:v>40-44</c:v>
                </c:pt>
                <c:pt idx="9">
                  <c:v>45-49</c:v>
                </c:pt>
                <c:pt idx="10">
                  <c:v>50-54</c:v>
                </c:pt>
                <c:pt idx="11">
                  <c:v>55-59</c:v>
                </c:pt>
                <c:pt idx="12">
                  <c:v>60-64</c:v>
                </c:pt>
                <c:pt idx="13">
                  <c:v>65-69</c:v>
                </c:pt>
                <c:pt idx="14">
                  <c:v>70-74</c:v>
                </c:pt>
                <c:pt idx="15">
                  <c:v>75-79</c:v>
                </c:pt>
                <c:pt idx="16">
                  <c:v>80-84</c:v>
                </c:pt>
                <c:pt idx="17">
                  <c:v>85+</c:v>
                </c:pt>
              </c:strCache>
            </c:strRef>
          </c:cat>
          <c:val>
            <c:numRef>
              <c:f>'by Sex'!$C$28:$C$45</c:f>
              <c:numCache>
                <c:formatCode>0.0%</c:formatCode>
                <c:ptCount val="18"/>
                <c:pt idx="0">
                  <c:v>0.23810165695344274</c:v>
                </c:pt>
                <c:pt idx="1">
                  <c:v>0.28637066779055914</c:v>
                </c:pt>
                <c:pt idx="2">
                  <c:v>0.14795345197490273</c:v>
                </c:pt>
                <c:pt idx="3">
                  <c:v>0.13662471237883186</c:v>
                </c:pt>
                <c:pt idx="4">
                  <c:v>0.20651783106459734</c:v>
                </c:pt>
                <c:pt idx="5">
                  <c:v>0.28119816905108258</c:v>
                </c:pt>
                <c:pt idx="6">
                  <c:v>0.29245581029563489</c:v>
                </c:pt>
                <c:pt idx="7">
                  <c:v>0.19978237463741746</c:v>
                </c:pt>
                <c:pt idx="8">
                  <c:v>0.13738159148035409</c:v>
                </c:pt>
                <c:pt idx="9">
                  <c:v>0.11289159535232797</c:v>
                </c:pt>
                <c:pt idx="10">
                  <c:v>0.12799474265618685</c:v>
                </c:pt>
                <c:pt idx="11">
                  <c:v>0.12672067608263202</c:v>
                </c:pt>
                <c:pt idx="12">
                  <c:v>0.13912266768917533</c:v>
                </c:pt>
                <c:pt idx="13">
                  <c:v>0.1293761141590658</c:v>
                </c:pt>
                <c:pt idx="14">
                  <c:v>0.14694377756971991</c:v>
                </c:pt>
                <c:pt idx="15">
                  <c:v>0.16715808508873223</c:v>
                </c:pt>
                <c:pt idx="16">
                  <c:v>0.17462908414302339</c:v>
                </c:pt>
                <c:pt idx="17">
                  <c:v>0.24075414814561408</c:v>
                </c:pt>
              </c:numCache>
            </c:numRef>
          </c:val>
          <c:smooth val="0"/>
          <c:extLst>
            <c:ext xmlns:c16="http://schemas.microsoft.com/office/drawing/2014/chart" uri="{C3380CC4-5D6E-409C-BE32-E72D297353CC}">
              <c16:uniqueId val="{00000001-2EE2-43B1-AA59-A39CE6AF7D8B}"/>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481932240"/>
        <c:axId val="481933360"/>
      </c:lineChart>
      <c:catAx>
        <c:axId val="481932240"/>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Age group</a:t>
                </a:r>
              </a:p>
            </c:rich>
          </c:tx>
          <c:layout/>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481933360"/>
        <c:crosses val="autoZero"/>
        <c:auto val="1"/>
        <c:lblAlgn val="ctr"/>
        <c:lblOffset val="100"/>
        <c:noMultiLvlLbl val="0"/>
      </c:catAx>
      <c:valAx>
        <c:axId val="481933360"/>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MAPE</a:t>
                </a:r>
              </a:p>
            </c:rich>
          </c:tx>
          <c:layout/>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481932240"/>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lineChart>
        <c:grouping val="standard"/>
        <c:varyColors val="0"/>
        <c:ser>
          <c:idx val="0"/>
          <c:order val="0"/>
          <c:tx>
            <c:strRef>
              <c:f>'by Sex'!$F$27</c:f>
              <c:strCache>
                <c:ptCount val="1"/>
                <c:pt idx="0">
                  <c:v>M</c:v>
                </c:pt>
              </c:strCache>
            </c:strRef>
          </c:tx>
          <c:spPr>
            <a:ln w="22225" cap="rnd" cmpd="sng" algn="ctr">
              <a:solidFill>
                <a:schemeClr val="accent1"/>
              </a:solidFill>
              <a:round/>
            </a:ln>
            <a:effectLst/>
          </c:spPr>
          <c:marker>
            <c:symbol val="none"/>
          </c:marker>
          <c:cat>
            <c:strRef>
              <c:f>'by Sex'!$E$28:$E$45</c:f>
              <c:strCache>
                <c:ptCount val="18"/>
                <c:pt idx="0">
                  <c:v>0-4</c:v>
                </c:pt>
                <c:pt idx="1">
                  <c:v>5-9</c:v>
                </c:pt>
                <c:pt idx="2">
                  <c:v>10-14</c:v>
                </c:pt>
                <c:pt idx="3">
                  <c:v>15-19</c:v>
                </c:pt>
                <c:pt idx="4">
                  <c:v>20-24</c:v>
                </c:pt>
                <c:pt idx="5">
                  <c:v>25-29</c:v>
                </c:pt>
                <c:pt idx="6">
                  <c:v>30-34</c:v>
                </c:pt>
                <c:pt idx="7">
                  <c:v>35-39</c:v>
                </c:pt>
                <c:pt idx="8">
                  <c:v>40-44</c:v>
                </c:pt>
                <c:pt idx="9">
                  <c:v>45-49</c:v>
                </c:pt>
                <c:pt idx="10">
                  <c:v>50-54</c:v>
                </c:pt>
                <c:pt idx="11">
                  <c:v>55-59</c:v>
                </c:pt>
                <c:pt idx="12">
                  <c:v>60-64</c:v>
                </c:pt>
                <c:pt idx="13">
                  <c:v>65-69</c:v>
                </c:pt>
                <c:pt idx="14">
                  <c:v>70-74</c:v>
                </c:pt>
                <c:pt idx="15">
                  <c:v>75-79</c:v>
                </c:pt>
                <c:pt idx="16">
                  <c:v>80-84</c:v>
                </c:pt>
                <c:pt idx="17">
                  <c:v>85+</c:v>
                </c:pt>
              </c:strCache>
            </c:strRef>
          </c:cat>
          <c:val>
            <c:numRef>
              <c:f>'by Sex'!$F$28:$F$45</c:f>
              <c:numCache>
                <c:formatCode>0.0%</c:formatCode>
                <c:ptCount val="18"/>
                <c:pt idx="0">
                  <c:v>0.11880414110364541</c:v>
                </c:pt>
                <c:pt idx="1">
                  <c:v>0.15296444433204107</c:v>
                </c:pt>
                <c:pt idx="2">
                  <c:v>9.654051836463777E-2</c:v>
                </c:pt>
                <c:pt idx="3">
                  <c:v>8.6685191001271172E-2</c:v>
                </c:pt>
                <c:pt idx="4">
                  <c:v>0.10213075463483323</c:v>
                </c:pt>
                <c:pt idx="5">
                  <c:v>0.10489318395534408</c:v>
                </c:pt>
                <c:pt idx="6">
                  <c:v>0.14367261501495884</c:v>
                </c:pt>
                <c:pt idx="7">
                  <c:v>0.12574767463635231</c:v>
                </c:pt>
                <c:pt idx="8">
                  <c:v>9.1554988392064371E-2</c:v>
                </c:pt>
                <c:pt idx="9">
                  <c:v>6.8144970814267819E-2</c:v>
                </c:pt>
                <c:pt idx="10">
                  <c:v>6.6141875694228691E-2</c:v>
                </c:pt>
                <c:pt idx="11">
                  <c:v>6.6092285182578175E-2</c:v>
                </c:pt>
                <c:pt idx="12">
                  <c:v>8.0793951297921343E-2</c:v>
                </c:pt>
                <c:pt idx="13">
                  <c:v>9.3550372732123244E-2</c:v>
                </c:pt>
                <c:pt idx="14">
                  <c:v>9.301709412910758E-2</c:v>
                </c:pt>
                <c:pt idx="15">
                  <c:v>9.214811216605083E-2</c:v>
                </c:pt>
                <c:pt idx="16">
                  <c:v>0.10821223921419555</c:v>
                </c:pt>
                <c:pt idx="17">
                  <c:v>0.1516921572201132</c:v>
                </c:pt>
              </c:numCache>
            </c:numRef>
          </c:val>
          <c:smooth val="0"/>
          <c:extLst>
            <c:ext xmlns:c16="http://schemas.microsoft.com/office/drawing/2014/chart" uri="{C3380CC4-5D6E-409C-BE32-E72D297353CC}">
              <c16:uniqueId val="{00000000-2344-4752-9F9E-FF07962277F1}"/>
            </c:ext>
          </c:extLst>
        </c:ser>
        <c:ser>
          <c:idx val="1"/>
          <c:order val="1"/>
          <c:tx>
            <c:strRef>
              <c:f>'by Sex'!$G$27</c:f>
              <c:strCache>
                <c:ptCount val="1"/>
                <c:pt idx="0">
                  <c:v>F</c:v>
                </c:pt>
              </c:strCache>
            </c:strRef>
          </c:tx>
          <c:spPr>
            <a:ln w="22225" cap="rnd" cmpd="sng" algn="ctr">
              <a:solidFill>
                <a:schemeClr val="accent2"/>
              </a:solidFill>
              <a:round/>
            </a:ln>
            <a:effectLst/>
          </c:spPr>
          <c:marker>
            <c:symbol val="none"/>
          </c:marker>
          <c:cat>
            <c:strRef>
              <c:f>'by Sex'!$E$28:$E$45</c:f>
              <c:strCache>
                <c:ptCount val="18"/>
                <c:pt idx="0">
                  <c:v>0-4</c:v>
                </c:pt>
                <c:pt idx="1">
                  <c:v>5-9</c:v>
                </c:pt>
                <c:pt idx="2">
                  <c:v>10-14</c:v>
                </c:pt>
                <c:pt idx="3">
                  <c:v>15-19</c:v>
                </c:pt>
                <c:pt idx="4">
                  <c:v>20-24</c:v>
                </c:pt>
                <c:pt idx="5">
                  <c:v>25-29</c:v>
                </c:pt>
                <c:pt idx="6">
                  <c:v>30-34</c:v>
                </c:pt>
                <c:pt idx="7">
                  <c:v>35-39</c:v>
                </c:pt>
                <c:pt idx="8">
                  <c:v>40-44</c:v>
                </c:pt>
                <c:pt idx="9">
                  <c:v>45-49</c:v>
                </c:pt>
                <c:pt idx="10">
                  <c:v>50-54</c:v>
                </c:pt>
                <c:pt idx="11">
                  <c:v>55-59</c:v>
                </c:pt>
                <c:pt idx="12">
                  <c:v>60-64</c:v>
                </c:pt>
                <c:pt idx="13">
                  <c:v>65-69</c:v>
                </c:pt>
                <c:pt idx="14">
                  <c:v>70-74</c:v>
                </c:pt>
                <c:pt idx="15">
                  <c:v>75-79</c:v>
                </c:pt>
                <c:pt idx="16">
                  <c:v>80-84</c:v>
                </c:pt>
                <c:pt idx="17">
                  <c:v>85+</c:v>
                </c:pt>
              </c:strCache>
            </c:strRef>
          </c:cat>
          <c:val>
            <c:numRef>
              <c:f>'by Sex'!$G$28:$G$45</c:f>
              <c:numCache>
                <c:formatCode>0.0%</c:formatCode>
                <c:ptCount val="18"/>
                <c:pt idx="0">
                  <c:v>0.12360746868117786</c:v>
                </c:pt>
                <c:pt idx="1">
                  <c:v>0.1464269577691712</c:v>
                </c:pt>
                <c:pt idx="2">
                  <c:v>9.1082747763782626E-2</c:v>
                </c:pt>
                <c:pt idx="3">
                  <c:v>8.1596915824851263E-2</c:v>
                </c:pt>
                <c:pt idx="4">
                  <c:v>0.10516611158373348</c:v>
                </c:pt>
                <c:pt idx="5">
                  <c:v>0.1115481909825649</c:v>
                </c:pt>
                <c:pt idx="6">
                  <c:v>0.14120898971302542</c:v>
                </c:pt>
                <c:pt idx="7">
                  <c:v>0.10906251872069507</c:v>
                </c:pt>
                <c:pt idx="8">
                  <c:v>8.3705592063928719E-2</c:v>
                </c:pt>
                <c:pt idx="9">
                  <c:v>6.7468186771476632E-2</c:v>
                </c:pt>
                <c:pt idx="10">
                  <c:v>6.1248188304945668E-2</c:v>
                </c:pt>
                <c:pt idx="11">
                  <c:v>7.0656298762723904E-2</c:v>
                </c:pt>
                <c:pt idx="12">
                  <c:v>8.0835810481696177E-2</c:v>
                </c:pt>
                <c:pt idx="13">
                  <c:v>8.0140980095702849E-2</c:v>
                </c:pt>
                <c:pt idx="14">
                  <c:v>8.0886901153961729E-2</c:v>
                </c:pt>
                <c:pt idx="15">
                  <c:v>7.9602730250369264E-2</c:v>
                </c:pt>
                <c:pt idx="16">
                  <c:v>9.4633852127866111E-2</c:v>
                </c:pt>
                <c:pt idx="17">
                  <c:v>0.14255307782214052</c:v>
                </c:pt>
              </c:numCache>
            </c:numRef>
          </c:val>
          <c:smooth val="0"/>
          <c:extLst>
            <c:ext xmlns:c16="http://schemas.microsoft.com/office/drawing/2014/chart" uri="{C3380CC4-5D6E-409C-BE32-E72D297353CC}">
              <c16:uniqueId val="{00000001-2344-4752-9F9E-FF07962277F1}"/>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485884576"/>
        <c:axId val="473267760"/>
      </c:lineChart>
      <c:catAx>
        <c:axId val="485884576"/>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age group</a:t>
                </a:r>
              </a:p>
            </c:rich>
          </c:tx>
          <c:layout/>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473267760"/>
        <c:crosses val="autoZero"/>
        <c:auto val="1"/>
        <c:lblAlgn val="ctr"/>
        <c:lblOffset val="100"/>
        <c:noMultiLvlLbl val="0"/>
      </c:catAx>
      <c:valAx>
        <c:axId val="473267760"/>
        <c:scaling>
          <c:orientation val="minMax"/>
          <c:max val="0.35000000000000003"/>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WAPE</a:t>
                </a:r>
              </a:p>
            </c:rich>
          </c:tx>
          <c:layout/>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485884576"/>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lineChart>
        <c:grouping val="standard"/>
        <c:varyColors val="0"/>
        <c:ser>
          <c:idx val="0"/>
          <c:order val="0"/>
          <c:tx>
            <c:strRef>
              <c:f>Summary10vs20ByAge!$B$24</c:f>
              <c:strCache>
                <c:ptCount val="1"/>
                <c:pt idx="0">
                  <c:v>10 yr CCR</c:v>
                </c:pt>
              </c:strCache>
            </c:strRef>
          </c:tx>
          <c:spPr>
            <a:ln w="22225" cap="rnd" cmpd="sng" algn="ctr">
              <a:solidFill>
                <a:schemeClr val="accent1"/>
              </a:solidFill>
              <a:round/>
            </a:ln>
            <a:effectLst/>
          </c:spPr>
          <c:marker>
            <c:symbol val="none"/>
          </c:marker>
          <c:cat>
            <c:strRef>
              <c:f>Summary10vs20ByAge!$A$25:$A$42</c:f>
              <c:strCache>
                <c:ptCount val="18"/>
                <c:pt idx="0">
                  <c:v>0-4</c:v>
                </c:pt>
                <c:pt idx="1">
                  <c:v>5-9</c:v>
                </c:pt>
                <c:pt idx="2">
                  <c:v>10-14</c:v>
                </c:pt>
                <c:pt idx="3">
                  <c:v>15-19</c:v>
                </c:pt>
                <c:pt idx="4">
                  <c:v>20-24</c:v>
                </c:pt>
                <c:pt idx="5">
                  <c:v>25-29</c:v>
                </c:pt>
                <c:pt idx="6">
                  <c:v>30-34</c:v>
                </c:pt>
                <c:pt idx="7">
                  <c:v>35-39</c:v>
                </c:pt>
                <c:pt idx="8">
                  <c:v>40-44</c:v>
                </c:pt>
                <c:pt idx="9">
                  <c:v>45-49</c:v>
                </c:pt>
                <c:pt idx="10">
                  <c:v>50-54</c:v>
                </c:pt>
                <c:pt idx="11">
                  <c:v>55-59</c:v>
                </c:pt>
                <c:pt idx="12">
                  <c:v>60-64</c:v>
                </c:pt>
                <c:pt idx="13">
                  <c:v>65-69</c:v>
                </c:pt>
                <c:pt idx="14">
                  <c:v>70-74</c:v>
                </c:pt>
                <c:pt idx="15">
                  <c:v>75-79</c:v>
                </c:pt>
                <c:pt idx="16">
                  <c:v>80-84</c:v>
                </c:pt>
                <c:pt idx="17">
                  <c:v>85+</c:v>
                </c:pt>
              </c:strCache>
            </c:strRef>
          </c:cat>
          <c:val>
            <c:numRef>
              <c:f>Summary10vs20ByAge!$B$25:$B$42</c:f>
              <c:numCache>
                <c:formatCode>0.0%</c:formatCode>
                <c:ptCount val="18"/>
                <c:pt idx="0">
                  <c:v>0.22458942657602285</c:v>
                </c:pt>
                <c:pt idx="1">
                  <c:v>0.24206414238221605</c:v>
                </c:pt>
                <c:pt idx="2">
                  <c:v>0.16832596524439664</c:v>
                </c:pt>
                <c:pt idx="3">
                  <c:v>0.15073540895746967</c:v>
                </c:pt>
                <c:pt idx="4">
                  <c:v>0.20326113124383352</c:v>
                </c:pt>
                <c:pt idx="5">
                  <c:v>0.27635954910507315</c:v>
                </c:pt>
                <c:pt idx="6">
                  <c:v>0.27360444885059809</c:v>
                </c:pt>
                <c:pt idx="7">
                  <c:v>0.21355449861025655</c:v>
                </c:pt>
                <c:pt idx="8">
                  <c:v>0.14221254626068444</c:v>
                </c:pt>
                <c:pt idx="9">
                  <c:v>0.11273531783582857</c:v>
                </c:pt>
                <c:pt idx="10">
                  <c:v>0.11658716572721747</c:v>
                </c:pt>
                <c:pt idx="11">
                  <c:v>0.12070711119073692</c:v>
                </c:pt>
                <c:pt idx="12">
                  <c:v>0.13137166263732611</c:v>
                </c:pt>
                <c:pt idx="13">
                  <c:v>0.13924626728320175</c:v>
                </c:pt>
                <c:pt idx="14">
                  <c:v>0.14994901775721486</c:v>
                </c:pt>
                <c:pt idx="15">
                  <c:v>0.16433416534937634</c:v>
                </c:pt>
                <c:pt idx="16">
                  <c:v>0.17813607103417484</c:v>
                </c:pt>
                <c:pt idx="17">
                  <c:v>0.26633275887631508</c:v>
                </c:pt>
              </c:numCache>
            </c:numRef>
          </c:val>
          <c:smooth val="0"/>
          <c:extLst>
            <c:ext xmlns:c16="http://schemas.microsoft.com/office/drawing/2014/chart" uri="{C3380CC4-5D6E-409C-BE32-E72D297353CC}">
              <c16:uniqueId val="{00000000-1BB1-4A1D-900A-0DBA4CCA52D9}"/>
            </c:ext>
          </c:extLst>
        </c:ser>
        <c:ser>
          <c:idx val="1"/>
          <c:order val="1"/>
          <c:tx>
            <c:strRef>
              <c:f>Summary10vs20ByAge!$C$24</c:f>
              <c:strCache>
                <c:ptCount val="1"/>
                <c:pt idx="0">
                  <c:v>20 yr CCR</c:v>
                </c:pt>
              </c:strCache>
            </c:strRef>
          </c:tx>
          <c:spPr>
            <a:ln w="22225" cap="rnd" cmpd="sng" algn="ctr">
              <a:solidFill>
                <a:schemeClr val="accent2"/>
              </a:solidFill>
              <a:round/>
            </a:ln>
            <a:effectLst/>
          </c:spPr>
          <c:marker>
            <c:symbol val="none"/>
          </c:marker>
          <c:cat>
            <c:strRef>
              <c:f>Summary10vs20ByAge!$A$25:$A$42</c:f>
              <c:strCache>
                <c:ptCount val="18"/>
                <c:pt idx="0">
                  <c:v>0-4</c:v>
                </c:pt>
                <c:pt idx="1">
                  <c:v>5-9</c:v>
                </c:pt>
                <c:pt idx="2">
                  <c:v>10-14</c:v>
                </c:pt>
                <c:pt idx="3">
                  <c:v>15-19</c:v>
                </c:pt>
                <c:pt idx="4">
                  <c:v>20-24</c:v>
                </c:pt>
                <c:pt idx="5">
                  <c:v>25-29</c:v>
                </c:pt>
                <c:pt idx="6">
                  <c:v>30-34</c:v>
                </c:pt>
                <c:pt idx="7">
                  <c:v>35-39</c:v>
                </c:pt>
                <c:pt idx="8">
                  <c:v>40-44</c:v>
                </c:pt>
                <c:pt idx="9">
                  <c:v>45-49</c:v>
                </c:pt>
                <c:pt idx="10">
                  <c:v>50-54</c:v>
                </c:pt>
                <c:pt idx="11">
                  <c:v>55-59</c:v>
                </c:pt>
                <c:pt idx="12">
                  <c:v>60-64</c:v>
                </c:pt>
                <c:pt idx="13">
                  <c:v>65-69</c:v>
                </c:pt>
                <c:pt idx="14">
                  <c:v>70-74</c:v>
                </c:pt>
                <c:pt idx="15">
                  <c:v>75-79</c:v>
                </c:pt>
                <c:pt idx="16">
                  <c:v>80-84</c:v>
                </c:pt>
                <c:pt idx="17">
                  <c:v>85+</c:v>
                </c:pt>
              </c:strCache>
            </c:strRef>
          </c:cat>
          <c:val>
            <c:numRef>
              <c:f>Summary10vs20ByAge!$C$25:$C$42</c:f>
              <c:numCache>
                <c:formatCode>0.0%</c:formatCode>
                <c:ptCount val="18"/>
                <c:pt idx="0">
                  <c:v>0.22861919851824755</c:v>
                </c:pt>
                <c:pt idx="1">
                  <c:v>0.24025161133839013</c:v>
                </c:pt>
                <c:pt idx="2">
                  <c:v>0.15408785936505343</c:v>
                </c:pt>
                <c:pt idx="3">
                  <c:v>0.14106027711159855</c:v>
                </c:pt>
                <c:pt idx="4">
                  <c:v>0.24134682256678611</c:v>
                </c:pt>
                <c:pt idx="5">
                  <c:v>0.32509106024329948</c:v>
                </c:pt>
                <c:pt idx="6">
                  <c:v>0.2999997899815055</c:v>
                </c:pt>
                <c:pt idx="7">
                  <c:v>0.1790333831361951</c:v>
                </c:pt>
                <c:pt idx="8">
                  <c:v>0.1336637761712384</c:v>
                </c:pt>
                <c:pt idx="9">
                  <c:v>0.11082676862293504</c:v>
                </c:pt>
                <c:pt idx="10">
                  <c:v>0.11088497459962637</c:v>
                </c:pt>
                <c:pt idx="11">
                  <c:v>0.11201694862722288</c:v>
                </c:pt>
                <c:pt idx="12">
                  <c:v>0.11339322415063877</c:v>
                </c:pt>
                <c:pt idx="13">
                  <c:v>0.12119467247519022</c:v>
                </c:pt>
                <c:pt idx="14">
                  <c:v>0.13487222256663128</c:v>
                </c:pt>
                <c:pt idx="15">
                  <c:v>0.16150745591973542</c:v>
                </c:pt>
                <c:pt idx="16">
                  <c:v>0.1753596544243482</c:v>
                </c:pt>
                <c:pt idx="17">
                  <c:v>0.23343769152311414</c:v>
                </c:pt>
              </c:numCache>
            </c:numRef>
          </c:val>
          <c:smooth val="0"/>
          <c:extLst>
            <c:ext xmlns:c16="http://schemas.microsoft.com/office/drawing/2014/chart" uri="{C3380CC4-5D6E-409C-BE32-E72D297353CC}">
              <c16:uniqueId val="{00000001-1BB1-4A1D-900A-0DBA4CCA52D9}"/>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483306608"/>
        <c:axId val="483304368"/>
      </c:lineChart>
      <c:catAx>
        <c:axId val="483306608"/>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Age group</a:t>
                </a:r>
              </a:p>
            </c:rich>
          </c:tx>
          <c:layout/>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483304368"/>
        <c:crosses val="autoZero"/>
        <c:auto val="1"/>
        <c:lblAlgn val="ctr"/>
        <c:lblOffset val="100"/>
        <c:noMultiLvlLbl val="0"/>
      </c:catAx>
      <c:valAx>
        <c:axId val="483304368"/>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MAPE</a:t>
                </a:r>
              </a:p>
            </c:rich>
          </c:tx>
          <c:layout/>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483306608"/>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4">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lineChart>
        <c:grouping val="standard"/>
        <c:varyColors val="0"/>
        <c:ser>
          <c:idx val="0"/>
          <c:order val="0"/>
          <c:tx>
            <c:strRef>
              <c:f>format2!$T$33</c:f>
              <c:strCache>
                <c:ptCount val="1"/>
                <c:pt idx="0">
                  <c:v>All movers including within same county</c:v>
                </c:pt>
              </c:strCache>
            </c:strRef>
          </c:tx>
          <c:spPr>
            <a:ln w="22225" cap="rnd" cmpd="sng" algn="ctr">
              <a:solidFill>
                <a:schemeClr val="accent1"/>
              </a:solidFill>
              <a:round/>
            </a:ln>
            <a:effectLst/>
          </c:spPr>
          <c:marker>
            <c:symbol val="none"/>
          </c:marker>
          <c:cat>
            <c:strRef>
              <c:f>format2!$S$34:$S$48</c:f>
              <c:strCache>
                <c:ptCount val="15"/>
                <c:pt idx="0">
                  <c:v> 1-4 </c:v>
                </c:pt>
                <c:pt idx="1">
                  <c:v> 5-17 </c:v>
                </c:pt>
                <c:pt idx="2">
                  <c:v> 18-19 </c:v>
                </c:pt>
                <c:pt idx="3">
                  <c:v> 20-24 </c:v>
                </c:pt>
                <c:pt idx="4">
                  <c:v> 25-29 </c:v>
                </c:pt>
                <c:pt idx="5">
                  <c:v> 30-34 </c:v>
                </c:pt>
                <c:pt idx="6">
                  <c:v> 35-39 </c:v>
                </c:pt>
                <c:pt idx="7">
                  <c:v> 40-44 </c:v>
                </c:pt>
                <c:pt idx="8">
                  <c:v> 45-49 </c:v>
                </c:pt>
                <c:pt idx="9">
                  <c:v> 50-54 </c:v>
                </c:pt>
                <c:pt idx="10">
                  <c:v> 55-59 </c:v>
                </c:pt>
                <c:pt idx="11">
                  <c:v> 60-64 </c:v>
                </c:pt>
                <c:pt idx="12">
                  <c:v> 65-69 </c:v>
                </c:pt>
                <c:pt idx="13">
                  <c:v> 70-74 </c:v>
                </c:pt>
                <c:pt idx="14">
                  <c:v> 75 plus</c:v>
                </c:pt>
              </c:strCache>
            </c:strRef>
          </c:cat>
          <c:val>
            <c:numRef>
              <c:f>format2!$T$34:$T$48</c:f>
              <c:numCache>
                <c:formatCode>0%</c:formatCode>
                <c:ptCount val="15"/>
                <c:pt idx="0">
                  <c:v>0.20453896998138246</c:v>
                </c:pt>
                <c:pt idx="1">
                  <c:v>0.13439822546847724</c:v>
                </c:pt>
                <c:pt idx="2">
                  <c:v>0.28399771030896731</c:v>
                </c:pt>
                <c:pt idx="3">
                  <c:v>0.31700662171975491</c:v>
                </c:pt>
                <c:pt idx="4">
                  <c:v>0.28887439609268994</c:v>
                </c:pt>
                <c:pt idx="5">
                  <c:v>0.2140939068187967</c:v>
                </c:pt>
                <c:pt idx="6">
                  <c:v>0.16205442219880647</c:v>
                </c:pt>
                <c:pt idx="7">
                  <c:v>0.12947579051964364</c:v>
                </c:pt>
                <c:pt idx="8">
                  <c:v>0.10642002444733777</c:v>
                </c:pt>
                <c:pt idx="9">
                  <c:v>9.0849501491921142E-2</c:v>
                </c:pt>
                <c:pt idx="10">
                  <c:v>7.8470005408039306E-2</c:v>
                </c:pt>
                <c:pt idx="11">
                  <c:v>6.9414750692940744E-2</c:v>
                </c:pt>
                <c:pt idx="12">
                  <c:v>5.9111946542541385E-2</c:v>
                </c:pt>
                <c:pt idx="13">
                  <c:v>5.4833158450314029E-2</c:v>
                </c:pt>
                <c:pt idx="14">
                  <c:v>6.7822798161194631E-2</c:v>
                </c:pt>
              </c:numCache>
            </c:numRef>
          </c:val>
          <c:smooth val="0"/>
          <c:extLst>
            <c:ext xmlns:c16="http://schemas.microsoft.com/office/drawing/2014/chart" uri="{C3380CC4-5D6E-409C-BE32-E72D297353CC}">
              <c16:uniqueId val="{00000000-EFFC-4ACF-A81C-40BC8A296E10}"/>
            </c:ext>
          </c:extLst>
        </c:ser>
        <c:ser>
          <c:idx val="1"/>
          <c:order val="1"/>
          <c:tx>
            <c:strRef>
              <c:f>format2!$U$33</c:f>
              <c:strCache>
                <c:ptCount val="1"/>
                <c:pt idx="0">
                  <c:v>Movers out-of-county and beyond</c:v>
                </c:pt>
              </c:strCache>
            </c:strRef>
          </c:tx>
          <c:spPr>
            <a:ln w="22225" cap="rnd" cmpd="sng" algn="ctr">
              <a:solidFill>
                <a:schemeClr val="accent2"/>
              </a:solidFill>
              <a:round/>
            </a:ln>
            <a:effectLst/>
          </c:spPr>
          <c:marker>
            <c:symbol val="none"/>
          </c:marker>
          <c:cat>
            <c:strRef>
              <c:f>format2!$S$34:$S$48</c:f>
              <c:strCache>
                <c:ptCount val="15"/>
                <c:pt idx="0">
                  <c:v> 1-4 </c:v>
                </c:pt>
                <c:pt idx="1">
                  <c:v> 5-17 </c:v>
                </c:pt>
                <c:pt idx="2">
                  <c:v> 18-19 </c:v>
                </c:pt>
                <c:pt idx="3">
                  <c:v> 20-24 </c:v>
                </c:pt>
                <c:pt idx="4">
                  <c:v> 25-29 </c:v>
                </c:pt>
                <c:pt idx="5">
                  <c:v> 30-34 </c:v>
                </c:pt>
                <c:pt idx="6">
                  <c:v> 35-39 </c:v>
                </c:pt>
                <c:pt idx="7">
                  <c:v> 40-44 </c:v>
                </c:pt>
                <c:pt idx="8">
                  <c:v> 45-49 </c:v>
                </c:pt>
                <c:pt idx="9">
                  <c:v> 50-54 </c:v>
                </c:pt>
                <c:pt idx="10">
                  <c:v> 55-59 </c:v>
                </c:pt>
                <c:pt idx="11">
                  <c:v> 60-64 </c:v>
                </c:pt>
                <c:pt idx="12">
                  <c:v> 65-69 </c:v>
                </c:pt>
                <c:pt idx="13">
                  <c:v> 70-74 </c:v>
                </c:pt>
                <c:pt idx="14">
                  <c:v> 75 plus</c:v>
                </c:pt>
              </c:strCache>
            </c:strRef>
          </c:cat>
          <c:val>
            <c:numRef>
              <c:f>format2!$U$34:$U$48</c:f>
              <c:numCache>
                <c:formatCode>0%</c:formatCode>
                <c:ptCount val="15"/>
                <c:pt idx="0">
                  <c:v>6.8920822149756075E-2</c:v>
                </c:pt>
                <c:pt idx="1">
                  <c:v>4.3604607669396445E-2</c:v>
                </c:pt>
                <c:pt idx="2">
                  <c:v>0.17310740963192936</c:v>
                </c:pt>
                <c:pt idx="3">
                  <c:v>0.13668703903769241</c:v>
                </c:pt>
                <c:pt idx="4">
                  <c:v>0.12190749818944967</c:v>
                </c:pt>
                <c:pt idx="5">
                  <c:v>8.6739999841840748E-2</c:v>
                </c:pt>
                <c:pt idx="6">
                  <c:v>6.3370896729159659E-2</c:v>
                </c:pt>
                <c:pt idx="7">
                  <c:v>4.9817008168883826E-2</c:v>
                </c:pt>
                <c:pt idx="8">
                  <c:v>4.0656483329124068E-2</c:v>
                </c:pt>
                <c:pt idx="9">
                  <c:v>3.559311851900758E-2</c:v>
                </c:pt>
                <c:pt idx="10">
                  <c:v>3.22648483603332E-2</c:v>
                </c:pt>
                <c:pt idx="11">
                  <c:v>3.0319200340896971E-2</c:v>
                </c:pt>
                <c:pt idx="12">
                  <c:v>2.7281758438899247E-2</c:v>
                </c:pt>
                <c:pt idx="13">
                  <c:v>2.4434415324830691E-2</c:v>
                </c:pt>
                <c:pt idx="14">
                  <c:v>2.6238824202093235E-2</c:v>
                </c:pt>
              </c:numCache>
            </c:numRef>
          </c:val>
          <c:smooth val="0"/>
          <c:extLst>
            <c:ext xmlns:c16="http://schemas.microsoft.com/office/drawing/2014/chart" uri="{C3380CC4-5D6E-409C-BE32-E72D297353CC}">
              <c16:uniqueId val="{00000001-EFFC-4ACF-A81C-40BC8A296E10}"/>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22770576"/>
        <c:axId val="122772256"/>
      </c:lineChart>
      <c:catAx>
        <c:axId val="122770576"/>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Age group</a:t>
                </a:r>
              </a:p>
            </c:rich>
          </c:tx>
          <c:layout/>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22772256"/>
        <c:crosses val="autoZero"/>
        <c:auto val="1"/>
        <c:lblAlgn val="ctr"/>
        <c:lblOffset val="100"/>
        <c:noMultiLvlLbl val="0"/>
      </c:catAx>
      <c:valAx>
        <c:axId val="122772256"/>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Percent Movers</a:t>
                </a:r>
              </a:p>
            </c:rich>
          </c:tx>
          <c:layout/>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22770576"/>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4">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barChart>
        <c:barDir val="col"/>
        <c:grouping val="clustered"/>
        <c:varyColors val="0"/>
        <c:ser>
          <c:idx val="0"/>
          <c:order val="0"/>
          <c:tx>
            <c:strRef>
              <c:f>'test 10 and 20 yr ccr'!$AF$4</c:f>
              <c:strCache>
                <c:ptCount val="1"/>
                <c:pt idx="0">
                  <c:v> Std. 0-4</c:v>
                </c:pt>
              </c:strCache>
            </c:strRef>
          </c:tx>
          <c:spPr>
            <a:pattFill prst="narHorz">
              <a:fgClr>
                <a:schemeClr val="accent1"/>
              </a:fgClr>
              <a:bgClr>
                <a:schemeClr val="accent1">
                  <a:lumMod val="20000"/>
                  <a:lumOff val="80000"/>
                </a:schemeClr>
              </a:bgClr>
            </a:pattFill>
            <a:ln>
              <a:noFill/>
            </a:ln>
            <a:effectLst>
              <a:innerShdw blurRad="114300">
                <a:schemeClr val="accent1"/>
              </a:innerShdw>
            </a:effectLst>
          </c:spPr>
          <c:invertIfNegative val="0"/>
          <c:cat>
            <c:strRef>
              <c:f>'test 10 and 20 yr ccr'!$AE$5:$AE$14</c:f>
              <c:strCache>
                <c:ptCount val="9"/>
                <c:pt idx="0">
                  <c:v>0-99</c:v>
                </c:pt>
                <c:pt idx="1">
                  <c:v>100-199</c:v>
                </c:pt>
                <c:pt idx="2">
                  <c:v>200-499</c:v>
                </c:pt>
                <c:pt idx="3">
                  <c:v>500-999</c:v>
                </c:pt>
                <c:pt idx="4">
                  <c:v>1,000-1,999</c:v>
                </c:pt>
                <c:pt idx="5">
                  <c:v>2,000-3,999</c:v>
                </c:pt>
                <c:pt idx="6">
                  <c:v>4,000-9,999</c:v>
                </c:pt>
                <c:pt idx="7">
                  <c:v>All Sizes</c:v>
                </c:pt>
                <c:pt idx="8">
                  <c:v>WAPE</c:v>
                </c:pt>
              </c:strCache>
            </c:strRef>
          </c:cat>
          <c:val>
            <c:numRef>
              <c:f>'test 10 and 20 yr ccr'!$AF$5:$AF$14</c:f>
              <c:numCache>
                <c:formatCode>0.0%</c:formatCode>
                <c:ptCount val="9"/>
                <c:pt idx="0">
                  <c:v>0.34745775587576294</c:v>
                </c:pt>
                <c:pt idx="1">
                  <c:v>0.24840419473952755</c:v>
                </c:pt>
                <c:pt idx="2">
                  <c:v>0.19340928317726075</c:v>
                </c:pt>
                <c:pt idx="3">
                  <c:v>0.17305965239020243</c:v>
                </c:pt>
                <c:pt idx="4">
                  <c:v>0.13686212838912812</c:v>
                </c:pt>
                <c:pt idx="5">
                  <c:v>7.2453142770624493E-2</c:v>
                </c:pt>
                <c:pt idx="6">
                  <c:v>3.1308121485154813E-2</c:v>
                </c:pt>
                <c:pt idx="7">
                  <c:v>0.22458627817234453</c:v>
                </c:pt>
                <c:pt idx="8">
                  <c:v>0.12115132560762186</c:v>
                </c:pt>
              </c:numCache>
            </c:numRef>
          </c:val>
          <c:extLst>
            <c:ext xmlns:c16="http://schemas.microsoft.com/office/drawing/2014/chart" uri="{C3380CC4-5D6E-409C-BE32-E72D297353CC}">
              <c16:uniqueId val="{00000000-6016-49B5-8152-99D3824D3AF8}"/>
            </c:ext>
          </c:extLst>
        </c:ser>
        <c:ser>
          <c:idx val="1"/>
          <c:order val="1"/>
          <c:tx>
            <c:strRef>
              <c:f>'test 10 and 20 yr ccr'!$AG$4</c:f>
              <c:strCache>
                <c:ptCount val="1"/>
                <c:pt idx="0">
                  <c:v>Mod. 0-4</c:v>
                </c:pt>
              </c:strCache>
            </c:strRef>
          </c:tx>
          <c:spPr>
            <a:pattFill prst="narHorz">
              <a:fgClr>
                <a:schemeClr val="accent2"/>
              </a:fgClr>
              <a:bgClr>
                <a:schemeClr val="accent2">
                  <a:lumMod val="20000"/>
                  <a:lumOff val="80000"/>
                </a:schemeClr>
              </a:bgClr>
            </a:pattFill>
            <a:ln>
              <a:noFill/>
            </a:ln>
            <a:effectLst>
              <a:innerShdw blurRad="114300">
                <a:schemeClr val="accent2"/>
              </a:innerShdw>
            </a:effectLst>
          </c:spPr>
          <c:invertIfNegative val="0"/>
          <c:cat>
            <c:strRef>
              <c:f>'test 10 and 20 yr ccr'!$AE$5:$AE$14</c:f>
              <c:strCache>
                <c:ptCount val="9"/>
                <c:pt idx="0">
                  <c:v>0-99</c:v>
                </c:pt>
                <c:pt idx="1">
                  <c:v>100-199</c:v>
                </c:pt>
                <c:pt idx="2">
                  <c:v>200-499</c:v>
                </c:pt>
                <c:pt idx="3">
                  <c:v>500-999</c:v>
                </c:pt>
                <c:pt idx="4">
                  <c:v>1,000-1,999</c:v>
                </c:pt>
                <c:pt idx="5">
                  <c:v>2,000-3,999</c:v>
                </c:pt>
                <c:pt idx="6">
                  <c:v>4,000-9,999</c:v>
                </c:pt>
                <c:pt idx="7">
                  <c:v>All Sizes</c:v>
                </c:pt>
                <c:pt idx="8">
                  <c:v>WAPE</c:v>
                </c:pt>
              </c:strCache>
            </c:strRef>
          </c:cat>
          <c:val>
            <c:numRef>
              <c:f>'test 10 and 20 yr ccr'!$AG$5:$AG$14</c:f>
              <c:numCache>
                <c:formatCode>0.0%</c:formatCode>
                <c:ptCount val="9"/>
                <c:pt idx="0">
                  <c:v>0.34593702040461477</c:v>
                </c:pt>
                <c:pt idx="1">
                  <c:v>0.21822911043349899</c:v>
                </c:pt>
                <c:pt idx="2">
                  <c:v>0.16271421356068144</c:v>
                </c:pt>
                <c:pt idx="3">
                  <c:v>0.15531556277702949</c:v>
                </c:pt>
                <c:pt idx="4">
                  <c:v>0.13349127129265353</c:v>
                </c:pt>
                <c:pt idx="5">
                  <c:v>8.0999945292267769E-2</c:v>
                </c:pt>
                <c:pt idx="6">
                  <c:v>5.6215537621346991E-2</c:v>
                </c:pt>
                <c:pt idx="7">
                  <c:v>0.20833798966098799</c:v>
                </c:pt>
                <c:pt idx="8">
                  <c:v>0.11899688646587371</c:v>
                </c:pt>
              </c:numCache>
            </c:numRef>
          </c:val>
          <c:extLst>
            <c:ext xmlns:c16="http://schemas.microsoft.com/office/drawing/2014/chart" uri="{C3380CC4-5D6E-409C-BE32-E72D297353CC}">
              <c16:uniqueId val="{00000001-6016-49B5-8152-99D3824D3AF8}"/>
            </c:ext>
          </c:extLst>
        </c:ser>
        <c:ser>
          <c:idx val="2"/>
          <c:order val="2"/>
          <c:tx>
            <c:strRef>
              <c:f>'test 10 and 20 yr ccr'!$AH$4</c:f>
              <c:strCache>
                <c:ptCount val="1"/>
                <c:pt idx="0">
                  <c:v>Std. 5-9</c:v>
                </c:pt>
              </c:strCache>
            </c:strRef>
          </c:tx>
          <c:spPr>
            <a:pattFill prst="narHorz">
              <a:fgClr>
                <a:schemeClr val="accent3"/>
              </a:fgClr>
              <a:bgClr>
                <a:schemeClr val="accent3">
                  <a:lumMod val="20000"/>
                  <a:lumOff val="80000"/>
                </a:schemeClr>
              </a:bgClr>
            </a:pattFill>
            <a:ln>
              <a:noFill/>
            </a:ln>
            <a:effectLst>
              <a:innerShdw blurRad="114300">
                <a:schemeClr val="accent3"/>
              </a:innerShdw>
            </a:effectLst>
          </c:spPr>
          <c:invertIfNegative val="0"/>
          <c:cat>
            <c:strRef>
              <c:f>'test 10 and 20 yr ccr'!$AE$5:$AE$14</c:f>
              <c:strCache>
                <c:ptCount val="9"/>
                <c:pt idx="0">
                  <c:v>0-99</c:v>
                </c:pt>
                <c:pt idx="1">
                  <c:v>100-199</c:v>
                </c:pt>
                <c:pt idx="2">
                  <c:v>200-499</c:v>
                </c:pt>
                <c:pt idx="3">
                  <c:v>500-999</c:v>
                </c:pt>
                <c:pt idx="4">
                  <c:v>1,000-1,999</c:v>
                </c:pt>
                <c:pt idx="5">
                  <c:v>2,000-3,999</c:v>
                </c:pt>
                <c:pt idx="6">
                  <c:v>4,000-9,999</c:v>
                </c:pt>
                <c:pt idx="7">
                  <c:v>All Sizes</c:v>
                </c:pt>
                <c:pt idx="8">
                  <c:v>WAPE</c:v>
                </c:pt>
              </c:strCache>
            </c:strRef>
          </c:cat>
          <c:val>
            <c:numRef>
              <c:f>'test 10 and 20 yr ccr'!$AH$5:$AH$14</c:f>
              <c:numCache>
                <c:formatCode>0.0%</c:formatCode>
                <c:ptCount val="9"/>
                <c:pt idx="0">
                  <c:v>0.58915474177520033</c:v>
                </c:pt>
                <c:pt idx="1">
                  <c:v>0.18847603090848272</c:v>
                </c:pt>
                <c:pt idx="2">
                  <c:v>0.14147673741712707</c:v>
                </c:pt>
                <c:pt idx="3">
                  <c:v>0.13449741433905485</c:v>
                </c:pt>
                <c:pt idx="4">
                  <c:v>0.12726109194404325</c:v>
                </c:pt>
                <c:pt idx="5">
                  <c:v>0.15427279683455572</c:v>
                </c:pt>
                <c:pt idx="6">
                  <c:v>0.15198910425196821</c:v>
                </c:pt>
                <c:pt idx="7">
                  <c:v>0.24206211397975</c:v>
                </c:pt>
                <c:pt idx="8">
                  <c:v>0.14975852278278881</c:v>
                </c:pt>
              </c:numCache>
            </c:numRef>
          </c:val>
          <c:extLst>
            <c:ext xmlns:c16="http://schemas.microsoft.com/office/drawing/2014/chart" uri="{C3380CC4-5D6E-409C-BE32-E72D297353CC}">
              <c16:uniqueId val="{00000002-6016-49B5-8152-99D3824D3AF8}"/>
            </c:ext>
          </c:extLst>
        </c:ser>
        <c:ser>
          <c:idx val="3"/>
          <c:order val="3"/>
          <c:tx>
            <c:strRef>
              <c:f>'test 10 and 20 yr ccr'!$AI$4</c:f>
              <c:strCache>
                <c:ptCount val="1"/>
                <c:pt idx="0">
                  <c:v>Mod. 5-9</c:v>
                </c:pt>
              </c:strCache>
            </c:strRef>
          </c:tx>
          <c:spPr>
            <a:pattFill prst="narHorz">
              <a:fgClr>
                <a:schemeClr val="accent4"/>
              </a:fgClr>
              <a:bgClr>
                <a:schemeClr val="accent4">
                  <a:lumMod val="20000"/>
                  <a:lumOff val="80000"/>
                </a:schemeClr>
              </a:bgClr>
            </a:pattFill>
            <a:ln>
              <a:noFill/>
            </a:ln>
            <a:effectLst>
              <a:innerShdw blurRad="114300">
                <a:schemeClr val="accent4"/>
              </a:innerShdw>
            </a:effectLst>
          </c:spPr>
          <c:invertIfNegative val="0"/>
          <c:cat>
            <c:strRef>
              <c:f>'test 10 and 20 yr ccr'!$AE$5:$AE$14</c:f>
              <c:strCache>
                <c:ptCount val="9"/>
                <c:pt idx="0">
                  <c:v>0-99</c:v>
                </c:pt>
                <c:pt idx="1">
                  <c:v>100-199</c:v>
                </c:pt>
                <c:pt idx="2">
                  <c:v>200-499</c:v>
                </c:pt>
                <c:pt idx="3">
                  <c:v>500-999</c:v>
                </c:pt>
                <c:pt idx="4">
                  <c:v>1,000-1,999</c:v>
                </c:pt>
                <c:pt idx="5">
                  <c:v>2,000-3,999</c:v>
                </c:pt>
                <c:pt idx="6">
                  <c:v>4,000-9,999</c:v>
                </c:pt>
                <c:pt idx="7">
                  <c:v>All Sizes</c:v>
                </c:pt>
                <c:pt idx="8">
                  <c:v>WAPE</c:v>
                </c:pt>
              </c:strCache>
            </c:strRef>
          </c:cat>
          <c:val>
            <c:numRef>
              <c:f>'test 10 and 20 yr ccr'!$AI$5:$AI$14</c:f>
              <c:numCache>
                <c:formatCode>0.0%</c:formatCode>
                <c:ptCount val="9"/>
                <c:pt idx="0">
                  <c:v>0.68144781163815782</c:v>
                </c:pt>
                <c:pt idx="1">
                  <c:v>0.16427197595765761</c:v>
                </c:pt>
                <c:pt idx="2">
                  <c:v>0.13428796537643564</c:v>
                </c:pt>
                <c:pt idx="3">
                  <c:v>0.13476027384365169</c:v>
                </c:pt>
                <c:pt idx="4">
                  <c:v>0.11440369804841624</c:v>
                </c:pt>
                <c:pt idx="5">
                  <c:v>0.11871962215356256</c:v>
                </c:pt>
                <c:pt idx="6">
                  <c:v>6.8835351319332647E-2</c:v>
                </c:pt>
                <c:pt idx="7">
                  <c:v>0.25405528039007325</c:v>
                </c:pt>
                <c:pt idx="8">
                  <c:v>0.13107949140953729</c:v>
                </c:pt>
              </c:numCache>
            </c:numRef>
          </c:val>
          <c:extLst>
            <c:ext xmlns:c16="http://schemas.microsoft.com/office/drawing/2014/chart" uri="{C3380CC4-5D6E-409C-BE32-E72D297353CC}">
              <c16:uniqueId val="{00000003-6016-49B5-8152-99D3824D3AF8}"/>
            </c:ext>
          </c:extLst>
        </c:ser>
        <c:dLbls>
          <c:showLegendKey val="0"/>
          <c:showVal val="0"/>
          <c:showCatName val="0"/>
          <c:showSerName val="0"/>
          <c:showPercent val="0"/>
          <c:showBubbleSize val="0"/>
        </c:dLbls>
        <c:gapWidth val="164"/>
        <c:overlap val="-22"/>
        <c:axId val="169166656"/>
        <c:axId val="169167216"/>
      </c:barChart>
      <c:catAx>
        <c:axId val="169166656"/>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r>
                  <a:rPr lang="en-US"/>
                  <a:t>COHORT SIZE</a:t>
                </a:r>
              </a:p>
            </c:rich>
          </c:tx>
          <c:layout/>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9167216"/>
        <c:crosses val="autoZero"/>
        <c:auto val="1"/>
        <c:lblAlgn val="ctr"/>
        <c:lblOffset val="100"/>
        <c:noMultiLvlLbl val="0"/>
      </c:catAx>
      <c:valAx>
        <c:axId val="169167216"/>
        <c:scaling>
          <c:orientation val="minMax"/>
        </c:scaling>
        <c:delete val="0"/>
        <c:axPos val="l"/>
        <c:title>
          <c:tx>
            <c:rich>
              <a:bodyPr rot="-54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r>
                  <a:rPr lang="en-US"/>
                  <a:t>MAPE</a:t>
                </a:r>
              </a:p>
            </c:rich>
          </c:tx>
          <c:layout/>
          <c:overlay val="0"/>
          <c:spPr>
            <a:noFill/>
            <a:ln>
              <a:noFill/>
            </a:ln>
            <a:effectLst/>
          </c:spPr>
          <c:txPr>
            <a:bodyPr rot="-54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9166656"/>
        <c:crosses val="autoZero"/>
        <c:crossBetween val="between"/>
      </c:valAx>
      <c:spPr>
        <a:noFill/>
        <a:ln>
          <a:noFill/>
        </a:ln>
        <a:effectLst/>
      </c:spPr>
    </c:plotArea>
    <c:legend>
      <c:legendPos val="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a:pPr>
            <a:r>
              <a:rPr lang="en-US" sz="1000"/>
              <a:t>CCRs for cohort sizes</a:t>
            </a:r>
            <a:r>
              <a:rPr lang="en-US" sz="1000" baseline="0"/>
              <a:t> 1-24</a:t>
            </a:r>
          </a:p>
          <a:p>
            <a:pPr>
              <a:defRPr/>
            </a:pPr>
            <a:r>
              <a:rPr lang="en-US" sz="1000" i="0" baseline="0"/>
              <a:t>n</a:t>
            </a:r>
            <a:r>
              <a:rPr lang="en-US" sz="1000" baseline="0"/>
              <a:t>= 1,114</a:t>
            </a:r>
            <a:endParaRPr lang="en-US" sz="1000"/>
          </a:p>
        </c:rich>
      </c:tx>
      <c:layout/>
      <c:overlay val="0"/>
    </c:title>
    <c:autoTitleDeleted val="0"/>
    <c:plotArea>
      <c:layout/>
      <c:scatterChart>
        <c:scatterStyle val="lineMarker"/>
        <c:varyColors val="0"/>
        <c:ser>
          <c:idx val="0"/>
          <c:order val="0"/>
          <c:spPr>
            <a:ln w="28575">
              <a:noFill/>
            </a:ln>
          </c:spPr>
          <c:marker>
            <c:symbol val="diamond"/>
            <c:size val="6"/>
          </c:marker>
          <c:trendline>
            <c:trendlineType val="linear"/>
            <c:dispRSqr val="0"/>
            <c:dispEq val="0"/>
          </c:trendline>
          <c:xVal>
            <c:numRef>
              <c:f>'Individual CCR by Size 2010'!$H$2:$H$1132</c:f>
              <c:numCache>
                <c:formatCode>General</c:formatCode>
                <c:ptCount val="11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2</c:v>
                </c:pt>
                <c:pt idx="45">
                  <c:v>2</c:v>
                </c:pt>
                <c:pt idx="46">
                  <c:v>2</c:v>
                </c:pt>
                <c:pt idx="47">
                  <c:v>2</c:v>
                </c:pt>
                <c:pt idx="48">
                  <c:v>2</c:v>
                </c:pt>
                <c:pt idx="49">
                  <c:v>2</c:v>
                </c:pt>
                <c:pt idx="50">
                  <c:v>2</c:v>
                </c:pt>
                <c:pt idx="51">
                  <c:v>2</c:v>
                </c:pt>
                <c:pt idx="52">
                  <c:v>2</c:v>
                </c:pt>
                <c:pt idx="53">
                  <c:v>2</c:v>
                </c:pt>
                <c:pt idx="54">
                  <c:v>2</c:v>
                </c:pt>
                <c:pt idx="55">
                  <c:v>2</c:v>
                </c:pt>
                <c:pt idx="56">
                  <c:v>2</c:v>
                </c:pt>
                <c:pt idx="57">
                  <c:v>2</c:v>
                </c:pt>
                <c:pt idx="58">
                  <c:v>2</c:v>
                </c:pt>
                <c:pt idx="59">
                  <c:v>2</c:v>
                </c:pt>
                <c:pt idx="60">
                  <c:v>2</c:v>
                </c:pt>
                <c:pt idx="61">
                  <c:v>2</c:v>
                </c:pt>
                <c:pt idx="62">
                  <c:v>2</c:v>
                </c:pt>
                <c:pt idx="63">
                  <c:v>2</c:v>
                </c:pt>
                <c:pt idx="64">
                  <c:v>2</c:v>
                </c:pt>
                <c:pt idx="65">
                  <c:v>2</c:v>
                </c:pt>
                <c:pt idx="66">
                  <c:v>2</c:v>
                </c:pt>
                <c:pt idx="67">
                  <c:v>2</c:v>
                </c:pt>
                <c:pt idx="68">
                  <c:v>2</c:v>
                </c:pt>
                <c:pt idx="69">
                  <c:v>2</c:v>
                </c:pt>
                <c:pt idx="70">
                  <c:v>2</c:v>
                </c:pt>
                <c:pt idx="71">
                  <c:v>2</c:v>
                </c:pt>
                <c:pt idx="72">
                  <c:v>2</c:v>
                </c:pt>
                <c:pt idx="73">
                  <c:v>2</c:v>
                </c:pt>
                <c:pt idx="74">
                  <c:v>2</c:v>
                </c:pt>
                <c:pt idx="75">
                  <c:v>2</c:v>
                </c:pt>
                <c:pt idx="76">
                  <c:v>3</c:v>
                </c:pt>
                <c:pt idx="77">
                  <c:v>3</c:v>
                </c:pt>
                <c:pt idx="78">
                  <c:v>3</c:v>
                </c:pt>
                <c:pt idx="79">
                  <c:v>3</c:v>
                </c:pt>
                <c:pt idx="80">
                  <c:v>3</c:v>
                </c:pt>
                <c:pt idx="81">
                  <c:v>3</c:v>
                </c:pt>
                <c:pt idx="82">
                  <c:v>3</c:v>
                </c:pt>
                <c:pt idx="83">
                  <c:v>3</c:v>
                </c:pt>
                <c:pt idx="84">
                  <c:v>3</c:v>
                </c:pt>
                <c:pt idx="85">
                  <c:v>3</c:v>
                </c:pt>
                <c:pt idx="86">
                  <c:v>3</c:v>
                </c:pt>
                <c:pt idx="87">
                  <c:v>3</c:v>
                </c:pt>
                <c:pt idx="88">
                  <c:v>3</c:v>
                </c:pt>
                <c:pt idx="89">
                  <c:v>3</c:v>
                </c:pt>
                <c:pt idx="90">
                  <c:v>3</c:v>
                </c:pt>
                <c:pt idx="91">
                  <c:v>3</c:v>
                </c:pt>
                <c:pt idx="92">
                  <c:v>3</c:v>
                </c:pt>
                <c:pt idx="93">
                  <c:v>3</c:v>
                </c:pt>
                <c:pt idx="94">
                  <c:v>3</c:v>
                </c:pt>
                <c:pt idx="95">
                  <c:v>3</c:v>
                </c:pt>
                <c:pt idx="96">
                  <c:v>3</c:v>
                </c:pt>
                <c:pt idx="97">
                  <c:v>3</c:v>
                </c:pt>
                <c:pt idx="98">
                  <c:v>3</c:v>
                </c:pt>
                <c:pt idx="99">
                  <c:v>3</c:v>
                </c:pt>
                <c:pt idx="100">
                  <c:v>3</c:v>
                </c:pt>
                <c:pt idx="101">
                  <c:v>3</c:v>
                </c:pt>
                <c:pt idx="102">
                  <c:v>3</c:v>
                </c:pt>
                <c:pt idx="103">
                  <c:v>3</c:v>
                </c:pt>
                <c:pt idx="104">
                  <c:v>3</c:v>
                </c:pt>
                <c:pt idx="105">
                  <c:v>3</c:v>
                </c:pt>
                <c:pt idx="106">
                  <c:v>3</c:v>
                </c:pt>
                <c:pt idx="107">
                  <c:v>3</c:v>
                </c:pt>
                <c:pt idx="108">
                  <c:v>3</c:v>
                </c:pt>
                <c:pt idx="109">
                  <c:v>3</c:v>
                </c:pt>
                <c:pt idx="110">
                  <c:v>3</c:v>
                </c:pt>
                <c:pt idx="111">
                  <c:v>3</c:v>
                </c:pt>
                <c:pt idx="112">
                  <c:v>3</c:v>
                </c:pt>
                <c:pt idx="113">
                  <c:v>3</c:v>
                </c:pt>
                <c:pt idx="114">
                  <c:v>3</c:v>
                </c:pt>
                <c:pt idx="115">
                  <c:v>3</c:v>
                </c:pt>
                <c:pt idx="116">
                  <c:v>3</c:v>
                </c:pt>
                <c:pt idx="117">
                  <c:v>3</c:v>
                </c:pt>
                <c:pt idx="118">
                  <c:v>3</c:v>
                </c:pt>
                <c:pt idx="119">
                  <c:v>3</c:v>
                </c:pt>
                <c:pt idx="120">
                  <c:v>3</c:v>
                </c:pt>
                <c:pt idx="121">
                  <c:v>3</c:v>
                </c:pt>
                <c:pt idx="122">
                  <c:v>3</c:v>
                </c:pt>
                <c:pt idx="123">
                  <c:v>4</c:v>
                </c:pt>
                <c:pt idx="124">
                  <c:v>4</c:v>
                </c:pt>
                <c:pt idx="125">
                  <c:v>4</c:v>
                </c:pt>
                <c:pt idx="126">
                  <c:v>4</c:v>
                </c:pt>
                <c:pt idx="127">
                  <c:v>4</c:v>
                </c:pt>
                <c:pt idx="128">
                  <c:v>4</c:v>
                </c:pt>
                <c:pt idx="129">
                  <c:v>4</c:v>
                </c:pt>
                <c:pt idx="130">
                  <c:v>4</c:v>
                </c:pt>
                <c:pt idx="131">
                  <c:v>4</c:v>
                </c:pt>
                <c:pt idx="132">
                  <c:v>4</c:v>
                </c:pt>
                <c:pt idx="133">
                  <c:v>4</c:v>
                </c:pt>
                <c:pt idx="134">
                  <c:v>4</c:v>
                </c:pt>
                <c:pt idx="135">
                  <c:v>4</c:v>
                </c:pt>
                <c:pt idx="136">
                  <c:v>4</c:v>
                </c:pt>
                <c:pt idx="137">
                  <c:v>4</c:v>
                </c:pt>
                <c:pt idx="138">
                  <c:v>4</c:v>
                </c:pt>
                <c:pt idx="139">
                  <c:v>4</c:v>
                </c:pt>
                <c:pt idx="140">
                  <c:v>4</c:v>
                </c:pt>
                <c:pt idx="141">
                  <c:v>4</c:v>
                </c:pt>
                <c:pt idx="142">
                  <c:v>4</c:v>
                </c:pt>
                <c:pt idx="143">
                  <c:v>4</c:v>
                </c:pt>
                <c:pt idx="144">
                  <c:v>4</c:v>
                </c:pt>
                <c:pt idx="145">
                  <c:v>4</c:v>
                </c:pt>
                <c:pt idx="146">
                  <c:v>4</c:v>
                </c:pt>
                <c:pt idx="147">
                  <c:v>4</c:v>
                </c:pt>
                <c:pt idx="148">
                  <c:v>4</c:v>
                </c:pt>
                <c:pt idx="149">
                  <c:v>4</c:v>
                </c:pt>
                <c:pt idx="150">
                  <c:v>4</c:v>
                </c:pt>
                <c:pt idx="151">
                  <c:v>4</c:v>
                </c:pt>
                <c:pt idx="152">
                  <c:v>4</c:v>
                </c:pt>
                <c:pt idx="153">
                  <c:v>4</c:v>
                </c:pt>
                <c:pt idx="154">
                  <c:v>4</c:v>
                </c:pt>
                <c:pt idx="155">
                  <c:v>4</c:v>
                </c:pt>
                <c:pt idx="156">
                  <c:v>4</c:v>
                </c:pt>
                <c:pt idx="157">
                  <c:v>4</c:v>
                </c:pt>
                <c:pt idx="158">
                  <c:v>4</c:v>
                </c:pt>
                <c:pt idx="159">
                  <c:v>4</c:v>
                </c:pt>
                <c:pt idx="160">
                  <c:v>4</c:v>
                </c:pt>
                <c:pt idx="161">
                  <c:v>4</c:v>
                </c:pt>
                <c:pt idx="162">
                  <c:v>4</c:v>
                </c:pt>
                <c:pt idx="163">
                  <c:v>4</c:v>
                </c:pt>
                <c:pt idx="164">
                  <c:v>4</c:v>
                </c:pt>
                <c:pt idx="165">
                  <c:v>5</c:v>
                </c:pt>
                <c:pt idx="166">
                  <c:v>5</c:v>
                </c:pt>
                <c:pt idx="167">
                  <c:v>5</c:v>
                </c:pt>
                <c:pt idx="168">
                  <c:v>5</c:v>
                </c:pt>
                <c:pt idx="169">
                  <c:v>5</c:v>
                </c:pt>
                <c:pt idx="170">
                  <c:v>5</c:v>
                </c:pt>
                <c:pt idx="171">
                  <c:v>5</c:v>
                </c:pt>
                <c:pt idx="172">
                  <c:v>5</c:v>
                </c:pt>
                <c:pt idx="173">
                  <c:v>5</c:v>
                </c:pt>
                <c:pt idx="174">
                  <c:v>5</c:v>
                </c:pt>
                <c:pt idx="175">
                  <c:v>5</c:v>
                </c:pt>
                <c:pt idx="176">
                  <c:v>5</c:v>
                </c:pt>
                <c:pt idx="177">
                  <c:v>5</c:v>
                </c:pt>
                <c:pt idx="178">
                  <c:v>5</c:v>
                </c:pt>
                <c:pt idx="179">
                  <c:v>5</c:v>
                </c:pt>
                <c:pt idx="180">
                  <c:v>5</c:v>
                </c:pt>
                <c:pt idx="181">
                  <c:v>5</c:v>
                </c:pt>
                <c:pt idx="182">
                  <c:v>5</c:v>
                </c:pt>
                <c:pt idx="183">
                  <c:v>5</c:v>
                </c:pt>
                <c:pt idx="184">
                  <c:v>5</c:v>
                </c:pt>
                <c:pt idx="185">
                  <c:v>5</c:v>
                </c:pt>
                <c:pt idx="186">
                  <c:v>5</c:v>
                </c:pt>
                <c:pt idx="187">
                  <c:v>5</c:v>
                </c:pt>
                <c:pt idx="188">
                  <c:v>5</c:v>
                </c:pt>
                <c:pt idx="189">
                  <c:v>5</c:v>
                </c:pt>
                <c:pt idx="190">
                  <c:v>5</c:v>
                </c:pt>
                <c:pt idx="191">
                  <c:v>5</c:v>
                </c:pt>
                <c:pt idx="192">
                  <c:v>5</c:v>
                </c:pt>
                <c:pt idx="193">
                  <c:v>5</c:v>
                </c:pt>
                <c:pt idx="194">
                  <c:v>5</c:v>
                </c:pt>
                <c:pt idx="195">
                  <c:v>5</c:v>
                </c:pt>
                <c:pt idx="196">
                  <c:v>5</c:v>
                </c:pt>
                <c:pt idx="197">
                  <c:v>5</c:v>
                </c:pt>
                <c:pt idx="198">
                  <c:v>5</c:v>
                </c:pt>
                <c:pt idx="199">
                  <c:v>5</c:v>
                </c:pt>
                <c:pt idx="200">
                  <c:v>5</c:v>
                </c:pt>
                <c:pt idx="201">
                  <c:v>5</c:v>
                </c:pt>
                <c:pt idx="202">
                  <c:v>5</c:v>
                </c:pt>
                <c:pt idx="203">
                  <c:v>5</c:v>
                </c:pt>
                <c:pt idx="204">
                  <c:v>5</c:v>
                </c:pt>
                <c:pt idx="205">
                  <c:v>5</c:v>
                </c:pt>
                <c:pt idx="206">
                  <c:v>5</c:v>
                </c:pt>
                <c:pt idx="207">
                  <c:v>5</c:v>
                </c:pt>
                <c:pt idx="208">
                  <c:v>5</c:v>
                </c:pt>
                <c:pt idx="209">
                  <c:v>5</c:v>
                </c:pt>
                <c:pt idx="210">
                  <c:v>5</c:v>
                </c:pt>
                <c:pt idx="211">
                  <c:v>6</c:v>
                </c:pt>
                <c:pt idx="212">
                  <c:v>6</c:v>
                </c:pt>
                <c:pt idx="213">
                  <c:v>6</c:v>
                </c:pt>
                <c:pt idx="214">
                  <c:v>6</c:v>
                </c:pt>
                <c:pt idx="215">
                  <c:v>6</c:v>
                </c:pt>
                <c:pt idx="216">
                  <c:v>6</c:v>
                </c:pt>
                <c:pt idx="217">
                  <c:v>6</c:v>
                </c:pt>
                <c:pt idx="218">
                  <c:v>6</c:v>
                </c:pt>
                <c:pt idx="219">
                  <c:v>6</c:v>
                </c:pt>
                <c:pt idx="220">
                  <c:v>6</c:v>
                </c:pt>
                <c:pt idx="221">
                  <c:v>6</c:v>
                </c:pt>
                <c:pt idx="222">
                  <c:v>6</c:v>
                </c:pt>
                <c:pt idx="223">
                  <c:v>6</c:v>
                </c:pt>
                <c:pt idx="224">
                  <c:v>6</c:v>
                </c:pt>
                <c:pt idx="225">
                  <c:v>6</c:v>
                </c:pt>
                <c:pt idx="226">
                  <c:v>6</c:v>
                </c:pt>
                <c:pt idx="227">
                  <c:v>6</c:v>
                </c:pt>
                <c:pt idx="228">
                  <c:v>6</c:v>
                </c:pt>
                <c:pt idx="229">
                  <c:v>6</c:v>
                </c:pt>
                <c:pt idx="230">
                  <c:v>6</c:v>
                </c:pt>
                <c:pt idx="231">
                  <c:v>6</c:v>
                </c:pt>
                <c:pt idx="232">
                  <c:v>6</c:v>
                </c:pt>
                <c:pt idx="233">
                  <c:v>6</c:v>
                </c:pt>
                <c:pt idx="234">
                  <c:v>6</c:v>
                </c:pt>
                <c:pt idx="235">
                  <c:v>6</c:v>
                </c:pt>
                <c:pt idx="236">
                  <c:v>6</c:v>
                </c:pt>
                <c:pt idx="237">
                  <c:v>6</c:v>
                </c:pt>
                <c:pt idx="238">
                  <c:v>6</c:v>
                </c:pt>
                <c:pt idx="239">
                  <c:v>6</c:v>
                </c:pt>
                <c:pt idx="240">
                  <c:v>6</c:v>
                </c:pt>
                <c:pt idx="241">
                  <c:v>6</c:v>
                </c:pt>
                <c:pt idx="242">
                  <c:v>6</c:v>
                </c:pt>
                <c:pt idx="243">
                  <c:v>6</c:v>
                </c:pt>
                <c:pt idx="244">
                  <c:v>6</c:v>
                </c:pt>
                <c:pt idx="245">
                  <c:v>6</c:v>
                </c:pt>
                <c:pt idx="246">
                  <c:v>6</c:v>
                </c:pt>
                <c:pt idx="247">
                  <c:v>6</c:v>
                </c:pt>
                <c:pt idx="248">
                  <c:v>6</c:v>
                </c:pt>
                <c:pt idx="249">
                  <c:v>6</c:v>
                </c:pt>
                <c:pt idx="250">
                  <c:v>6</c:v>
                </c:pt>
                <c:pt idx="251">
                  <c:v>6</c:v>
                </c:pt>
                <c:pt idx="252">
                  <c:v>7</c:v>
                </c:pt>
                <c:pt idx="253">
                  <c:v>7</c:v>
                </c:pt>
                <c:pt idx="254">
                  <c:v>7</c:v>
                </c:pt>
                <c:pt idx="255">
                  <c:v>7</c:v>
                </c:pt>
                <c:pt idx="256">
                  <c:v>7</c:v>
                </c:pt>
                <c:pt idx="257">
                  <c:v>7</c:v>
                </c:pt>
                <c:pt idx="258">
                  <c:v>7</c:v>
                </c:pt>
                <c:pt idx="259">
                  <c:v>7</c:v>
                </c:pt>
                <c:pt idx="260">
                  <c:v>7</c:v>
                </c:pt>
                <c:pt idx="261">
                  <c:v>7</c:v>
                </c:pt>
                <c:pt idx="262">
                  <c:v>7</c:v>
                </c:pt>
                <c:pt idx="263">
                  <c:v>7</c:v>
                </c:pt>
                <c:pt idx="264">
                  <c:v>7</c:v>
                </c:pt>
                <c:pt idx="265">
                  <c:v>7</c:v>
                </c:pt>
                <c:pt idx="266">
                  <c:v>7</c:v>
                </c:pt>
                <c:pt idx="267">
                  <c:v>7</c:v>
                </c:pt>
                <c:pt idx="268">
                  <c:v>7</c:v>
                </c:pt>
                <c:pt idx="269">
                  <c:v>7</c:v>
                </c:pt>
                <c:pt idx="270">
                  <c:v>7</c:v>
                </c:pt>
                <c:pt idx="271">
                  <c:v>7</c:v>
                </c:pt>
                <c:pt idx="272">
                  <c:v>7</c:v>
                </c:pt>
                <c:pt idx="273">
                  <c:v>7</c:v>
                </c:pt>
                <c:pt idx="274">
                  <c:v>7</c:v>
                </c:pt>
                <c:pt idx="275">
                  <c:v>7</c:v>
                </c:pt>
                <c:pt idx="276">
                  <c:v>7</c:v>
                </c:pt>
                <c:pt idx="277">
                  <c:v>7</c:v>
                </c:pt>
                <c:pt idx="278">
                  <c:v>7</c:v>
                </c:pt>
                <c:pt idx="279">
                  <c:v>7</c:v>
                </c:pt>
                <c:pt idx="280">
                  <c:v>7</c:v>
                </c:pt>
                <c:pt idx="281">
                  <c:v>7</c:v>
                </c:pt>
                <c:pt idx="282">
                  <c:v>7</c:v>
                </c:pt>
                <c:pt idx="283">
                  <c:v>7</c:v>
                </c:pt>
                <c:pt idx="284">
                  <c:v>7</c:v>
                </c:pt>
                <c:pt idx="285">
                  <c:v>7</c:v>
                </c:pt>
                <c:pt idx="286">
                  <c:v>7</c:v>
                </c:pt>
                <c:pt idx="287">
                  <c:v>7</c:v>
                </c:pt>
                <c:pt idx="288">
                  <c:v>7</c:v>
                </c:pt>
                <c:pt idx="289">
                  <c:v>7</c:v>
                </c:pt>
                <c:pt idx="290">
                  <c:v>7</c:v>
                </c:pt>
                <c:pt idx="291">
                  <c:v>8</c:v>
                </c:pt>
                <c:pt idx="292">
                  <c:v>8</c:v>
                </c:pt>
                <c:pt idx="293">
                  <c:v>8</c:v>
                </c:pt>
                <c:pt idx="294">
                  <c:v>8</c:v>
                </c:pt>
                <c:pt idx="295">
                  <c:v>8</c:v>
                </c:pt>
                <c:pt idx="296">
                  <c:v>8</c:v>
                </c:pt>
                <c:pt idx="297">
                  <c:v>8</c:v>
                </c:pt>
                <c:pt idx="298">
                  <c:v>8</c:v>
                </c:pt>
                <c:pt idx="299">
                  <c:v>8</c:v>
                </c:pt>
                <c:pt idx="300">
                  <c:v>8</c:v>
                </c:pt>
                <c:pt idx="301">
                  <c:v>8</c:v>
                </c:pt>
                <c:pt idx="302">
                  <c:v>8</c:v>
                </c:pt>
                <c:pt idx="303">
                  <c:v>8</c:v>
                </c:pt>
                <c:pt idx="304">
                  <c:v>8</c:v>
                </c:pt>
                <c:pt idx="305">
                  <c:v>8</c:v>
                </c:pt>
                <c:pt idx="306">
                  <c:v>8</c:v>
                </c:pt>
                <c:pt idx="307">
                  <c:v>8</c:v>
                </c:pt>
                <c:pt idx="308">
                  <c:v>8</c:v>
                </c:pt>
                <c:pt idx="309">
                  <c:v>8</c:v>
                </c:pt>
                <c:pt idx="310">
                  <c:v>8</c:v>
                </c:pt>
                <c:pt idx="311">
                  <c:v>8</c:v>
                </c:pt>
                <c:pt idx="312">
                  <c:v>8</c:v>
                </c:pt>
                <c:pt idx="313">
                  <c:v>8</c:v>
                </c:pt>
                <c:pt idx="314">
                  <c:v>8</c:v>
                </c:pt>
                <c:pt idx="315">
                  <c:v>8</c:v>
                </c:pt>
                <c:pt idx="316">
                  <c:v>8</c:v>
                </c:pt>
                <c:pt idx="317">
                  <c:v>8</c:v>
                </c:pt>
                <c:pt idx="318">
                  <c:v>8</c:v>
                </c:pt>
                <c:pt idx="319">
                  <c:v>8</c:v>
                </c:pt>
                <c:pt idx="320">
                  <c:v>8</c:v>
                </c:pt>
                <c:pt idx="321">
                  <c:v>8</c:v>
                </c:pt>
                <c:pt idx="322">
                  <c:v>8</c:v>
                </c:pt>
                <c:pt idx="323">
                  <c:v>8</c:v>
                </c:pt>
                <c:pt idx="324">
                  <c:v>8</c:v>
                </c:pt>
                <c:pt idx="325">
                  <c:v>8</c:v>
                </c:pt>
                <c:pt idx="326">
                  <c:v>8</c:v>
                </c:pt>
                <c:pt idx="327">
                  <c:v>8</c:v>
                </c:pt>
                <c:pt idx="328">
                  <c:v>8</c:v>
                </c:pt>
                <c:pt idx="329">
                  <c:v>8</c:v>
                </c:pt>
                <c:pt idx="330">
                  <c:v>8</c:v>
                </c:pt>
                <c:pt idx="331">
                  <c:v>8</c:v>
                </c:pt>
                <c:pt idx="332">
                  <c:v>8</c:v>
                </c:pt>
                <c:pt idx="333">
                  <c:v>8</c:v>
                </c:pt>
                <c:pt idx="334">
                  <c:v>8</c:v>
                </c:pt>
                <c:pt idx="335">
                  <c:v>8</c:v>
                </c:pt>
                <c:pt idx="336">
                  <c:v>8</c:v>
                </c:pt>
                <c:pt idx="337">
                  <c:v>8</c:v>
                </c:pt>
                <c:pt idx="338">
                  <c:v>8</c:v>
                </c:pt>
                <c:pt idx="339">
                  <c:v>8</c:v>
                </c:pt>
                <c:pt idx="340">
                  <c:v>9</c:v>
                </c:pt>
                <c:pt idx="341">
                  <c:v>9</c:v>
                </c:pt>
                <c:pt idx="342">
                  <c:v>9</c:v>
                </c:pt>
                <c:pt idx="343">
                  <c:v>9</c:v>
                </c:pt>
                <c:pt idx="344">
                  <c:v>9</c:v>
                </c:pt>
                <c:pt idx="345">
                  <c:v>9</c:v>
                </c:pt>
                <c:pt idx="346">
                  <c:v>9</c:v>
                </c:pt>
                <c:pt idx="347">
                  <c:v>9</c:v>
                </c:pt>
                <c:pt idx="348">
                  <c:v>9</c:v>
                </c:pt>
                <c:pt idx="349">
                  <c:v>9</c:v>
                </c:pt>
                <c:pt idx="350">
                  <c:v>9</c:v>
                </c:pt>
                <c:pt idx="351">
                  <c:v>9</c:v>
                </c:pt>
                <c:pt idx="352">
                  <c:v>9</c:v>
                </c:pt>
                <c:pt idx="353">
                  <c:v>9</c:v>
                </c:pt>
                <c:pt idx="354">
                  <c:v>9</c:v>
                </c:pt>
                <c:pt idx="355">
                  <c:v>9</c:v>
                </c:pt>
                <c:pt idx="356">
                  <c:v>9</c:v>
                </c:pt>
                <c:pt idx="357">
                  <c:v>9</c:v>
                </c:pt>
                <c:pt idx="358">
                  <c:v>9</c:v>
                </c:pt>
                <c:pt idx="359">
                  <c:v>9</c:v>
                </c:pt>
                <c:pt idx="360">
                  <c:v>9</c:v>
                </c:pt>
                <c:pt idx="361">
                  <c:v>9</c:v>
                </c:pt>
                <c:pt idx="362">
                  <c:v>9</c:v>
                </c:pt>
                <c:pt idx="363">
                  <c:v>9</c:v>
                </c:pt>
                <c:pt idx="364">
                  <c:v>9</c:v>
                </c:pt>
                <c:pt idx="365">
                  <c:v>9</c:v>
                </c:pt>
                <c:pt idx="366">
                  <c:v>9</c:v>
                </c:pt>
                <c:pt idx="367">
                  <c:v>9</c:v>
                </c:pt>
                <c:pt idx="368">
                  <c:v>9</c:v>
                </c:pt>
                <c:pt idx="369">
                  <c:v>9</c:v>
                </c:pt>
                <c:pt idx="370">
                  <c:v>9</c:v>
                </c:pt>
                <c:pt idx="371">
                  <c:v>9</c:v>
                </c:pt>
                <c:pt idx="372">
                  <c:v>9</c:v>
                </c:pt>
                <c:pt idx="373">
                  <c:v>9</c:v>
                </c:pt>
                <c:pt idx="374">
                  <c:v>9</c:v>
                </c:pt>
                <c:pt idx="375">
                  <c:v>9</c:v>
                </c:pt>
                <c:pt idx="376">
                  <c:v>9</c:v>
                </c:pt>
                <c:pt idx="377">
                  <c:v>9</c:v>
                </c:pt>
                <c:pt idx="378">
                  <c:v>9</c:v>
                </c:pt>
                <c:pt idx="379">
                  <c:v>9</c:v>
                </c:pt>
                <c:pt idx="380">
                  <c:v>9</c:v>
                </c:pt>
                <c:pt idx="381">
                  <c:v>9</c:v>
                </c:pt>
                <c:pt idx="382">
                  <c:v>9</c:v>
                </c:pt>
                <c:pt idx="383">
                  <c:v>9</c:v>
                </c:pt>
                <c:pt idx="384">
                  <c:v>9</c:v>
                </c:pt>
                <c:pt idx="385">
                  <c:v>9</c:v>
                </c:pt>
                <c:pt idx="386">
                  <c:v>9</c:v>
                </c:pt>
                <c:pt idx="387">
                  <c:v>9</c:v>
                </c:pt>
                <c:pt idx="388">
                  <c:v>9</c:v>
                </c:pt>
                <c:pt idx="389">
                  <c:v>10</c:v>
                </c:pt>
                <c:pt idx="390">
                  <c:v>10</c:v>
                </c:pt>
                <c:pt idx="391">
                  <c:v>10</c:v>
                </c:pt>
                <c:pt idx="392">
                  <c:v>10</c:v>
                </c:pt>
                <c:pt idx="393">
                  <c:v>10</c:v>
                </c:pt>
                <c:pt idx="394">
                  <c:v>10</c:v>
                </c:pt>
                <c:pt idx="395">
                  <c:v>10</c:v>
                </c:pt>
                <c:pt idx="396">
                  <c:v>10</c:v>
                </c:pt>
                <c:pt idx="397">
                  <c:v>10</c:v>
                </c:pt>
                <c:pt idx="398">
                  <c:v>10</c:v>
                </c:pt>
                <c:pt idx="399">
                  <c:v>10</c:v>
                </c:pt>
                <c:pt idx="400">
                  <c:v>10</c:v>
                </c:pt>
                <c:pt idx="401">
                  <c:v>10</c:v>
                </c:pt>
                <c:pt idx="402">
                  <c:v>10</c:v>
                </c:pt>
                <c:pt idx="403">
                  <c:v>10</c:v>
                </c:pt>
                <c:pt idx="404">
                  <c:v>10</c:v>
                </c:pt>
                <c:pt idx="405">
                  <c:v>10</c:v>
                </c:pt>
                <c:pt idx="406">
                  <c:v>10</c:v>
                </c:pt>
                <c:pt idx="407">
                  <c:v>10</c:v>
                </c:pt>
                <c:pt idx="408">
                  <c:v>10</c:v>
                </c:pt>
                <c:pt idx="409">
                  <c:v>10</c:v>
                </c:pt>
                <c:pt idx="410">
                  <c:v>10</c:v>
                </c:pt>
                <c:pt idx="411">
                  <c:v>10</c:v>
                </c:pt>
                <c:pt idx="412">
                  <c:v>10</c:v>
                </c:pt>
                <c:pt idx="413">
                  <c:v>10</c:v>
                </c:pt>
                <c:pt idx="414">
                  <c:v>10</c:v>
                </c:pt>
                <c:pt idx="415">
                  <c:v>10</c:v>
                </c:pt>
                <c:pt idx="416">
                  <c:v>10</c:v>
                </c:pt>
                <c:pt idx="417">
                  <c:v>10</c:v>
                </c:pt>
                <c:pt idx="418">
                  <c:v>10</c:v>
                </c:pt>
                <c:pt idx="419">
                  <c:v>10</c:v>
                </c:pt>
                <c:pt idx="420">
                  <c:v>10</c:v>
                </c:pt>
                <c:pt idx="421">
                  <c:v>10</c:v>
                </c:pt>
                <c:pt idx="422">
                  <c:v>10</c:v>
                </c:pt>
                <c:pt idx="423">
                  <c:v>10</c:v>
                </c:pt>
                <c:pt idx="424">
                  <c:v>10</c:v>
                </c:pt>
                <c:pt idx="425">
                  <c:v>10</c:v>
                </c:pt>
                <c:pt idx="426">
                  <c:v>10</c:v>
                </c:pt>
                <c:pt idx="427">
                  <c:v>10</c:v>
                </c:pt>
                <c:pt idx="428">
                  <c:v>10</c:v>
                </c:pt>
                <c:pt idx="429">
                  <c:v>10</c:v>
                </c:pt>
                <c:pt idx="430">
                  <c:v>10</c:v>
                </c:pt>
                <c:pt idx="431">
                  <c:v>10</c:v>
                </c:pt>
                <c:pt idx="432">
                  <c:v>10</c:v>
                </c:pt>
                <c:pt idx="433">
                  <c:v>10</c:v>
                </c:pt>
                <c:pt idx="434">
                  <c:v>10</c:v>
                </c:pt>
                <c:pt idx="435">
                  <c:v>10</c:v>
                </c:pt>
                <c:pt idx="436">
                  <c:v>10</c:v>
                </c:pt>
                <c:pt idx="437">
                  <c:v>10</c:v>
                </c:pt>
                <c:pt idx="438">
                  <c:v>10</c:v>
                </c:pt>
                <c:pt idx="439">
                  <c:v>10</c:v>
                </c:pt>
                <c:pt idx="440">
                  <c:v>10</c:v>
                </c:pt>
                <c:pt idx="441">
                  <c:v>10</c:v>
                </c:pt>
                <c:pt idx="442">
                  <c:v>10</c:v>
                </c:pt>
                <c:pt idx="443">
                  <c:v>10</c:v>
                </c:pt>
                <c:pt idx="444">
                  <c:v>10</c:v>
                </c:pt>
                <c:pt idx="445">
                  <c:v>10</c:v>
                </c:pt>
                <c:pt idx="446">
                  <c:v>10</c:v>
                </c:pt>
                <c:pt idx="447">
                  <c:v>11</c:v>
                </c:pt>
                <c:pt idx="448">
                  <c:v>11</c:v>
                </c:pt>
                <c:pt idx="449">
                  <c:v>11</c:v>
                </c:pt>
                <c:pt idx="450">
                  <c:v>11</c:v>
                </c:pt>
                <c:pt idx="451">
                  <c:v>11</c:v>
                </c:pt>
                <c:pt idx="452">
                  <c:v>11</c:v>
                </c:pt>
                <c:pt idx="453">
                  <c:v>11</c:v>
                </c:pt>
                <c:pt idx="454">
                  <c:v>11</c:v>
                </c:pt>
                <c:pt idx="455">
                  <c:v>11</c:v>
                </c:pt>
                <c:pt idx="456">
                  <c:v>11</c:v>
                </c:pt>
                <c:pt idx="457">
                  <c:v>11</c:v>
                </c:pt>
                <c:pt idx="458">
                  <c:v>11</c:v>
                </c:pt>
                <c:pt idx="459">
                  <c:v>11</c:v>
                </c:pt>
                <c:pt idx="460">
                  <c:v>11</c:v>
                </c:pt>
                <c:pt idx="461">
                  <c:v>11</c:v>
                </c:pt>
                <c:pt idx="462">
                  <c:v>11</c:v>
                </c:pt>
                <c:pt idx="463">
                  <c:v>11</c:v>
                </c:pt>
                <c:pt idx="464">
                  <c:v>11</c:v>
                </c:pt>
                <c:pt idx="465">
                  <c:v>11</c:v>
                </c:pt>
                <c:pt idx="466">
                  <c:v>11</c:v>
                </c:pt>
                <c:pt idx="467">
                  <c:v>11</c:v>
                </c:pt>
                <c:pt idx="468">
                  <c:v>11</c:v>
                </c:pt>
                <c:pt idx="469">
                  <c:v>11</c:v>
                </c:pt>
                <c:pt idx="470">
                  <c:v>11</c:v>
                </c:pt>
                <c:pt idx="471">
                  <c:v>11</c:v>
                </c:pt>
                <c:pt idx="472">
                  <c:v>11</c:v>
                </c:pt>
                <c:pt idx="473">
                  <c:v>11</c:v>
                </c:pt>
                <c:pt idx="474">
                  <c:v>11</c:v>
                </c:pt>
                <c:pt idx="475">
                  <c:v>11</c:v>
                </c:pt>
                <c:pt idx="476">
                  <c:v>11</c:v>
                </c:pt>
                <c:pt idx="477">
                  <c:v>11</c:v>
                </c:pt>
                <c:pt idx="478">
                  <c:v>11</c:v>
                </c:pt>
                <c:pt idx="479">
                  <c:v>11</c:v>
                </c:pt>
                <c:pt idx="480">
                  <c:v>11</c:v>
                </c:pt>
                <c:pt idx="481">
                  <c:v>11</c:v>
                </c:pt>
                <c:pt idx="482">
                  <c:v>11</c:v>
                </c:pt>
                <c:pt idx="483">
                  <c:v>11</c:v>
                </c:pt>
                <c:pt idx="484">
                  <c:v>11</c:v>
                </c:pt>
                <c:pt idx="485">
                  <c:v>11</c:v>
                </c:pt>
                <c:pt idx="486">
                  <c:v>11</c:v>
                </c:pt>
                <c:pt idx="487">
                  <c:v>11</c:v>
                </c:pt>
                <c:pt idx="488">
                  <c:v>11</c:v>
                </c:pt>
                <c:pt idx="489">
                  <c:v>11</c:v>
                </c:pt>
                <c:pt idx="490">
                  <c:v>11</c:v>
                </c:pt>
                <c:pt idx="491">
                  <c:v>11</c:v>
                </c:pt>
                <c:pt idx="492">
                  <c:v>12</c:v>
                </c:pt>
                <c:pt idx="493">
                  <c:v>12</c:v>
                </c:pt>
                <c:pt idx="494">
                  <c:v>12</c:v>
                </c:pt>
                <c:pt idx="495">
                  <c:v>12</c:v>
                </c:pt>
                <c:pt idx="496">
                  <c:v>12</c:v>
                </c:pt>
                <c:pt idx="497">
                  <c:v>12</c:v>
                </c:pt>
                <c:pt idx="498">
                  <c:v>12</c:v>
                </c:pt>
                <c:pt idx="499">
                  <c:v>12</c:v>
                </c:pt>
                <c:pt idx="500">
                  <c:v>12</c:v>
                </c:pt>
                <c:pt idx="501">
                  <c:v>12</c:v>
                </c:pt>
                <c:pt idx="502">
                  <c:v>12</c:v>
                </c:pt>
                <c:pt idx="503">
                  <c:v>12</c:v>
                </c:pt>
                <c:pt idx="504">
                  <c:v>12</c:v>
                </c:pt>
                <c:pt idx="505">
                  <c:v>12</c:v>
                </c:pt>
                <c:pt idx="506">
                  <c:v>12</c:v>
                </c:pt>
                <c:pt idx="507">
                  <c:v>12</c:v>
                </c:pt>
                <c:pt idx="508">
                  <c:v>12</c:v>
                </c:pt>
                <c:pt idx="509">
                  <c:v>12</c:v>
                </c:pt>
                <c:pt idx="510">
                  <c:v>12</c:v>
                </c:pt>
                <c:pt idx="511">
                  <c:v>12</c:v>
                </c:pt>
                <c:pt idx="512">
                  <c:v>12</c:v>
                </c:pt>
                <c:pt idx="513">
                  <c:v>12</c:v>
                </c:pt>
                <c:pt idx="514">
                  <c:v>12</c:v>
                </c:pt>
                <c:pt idx="515">
                  <c:v>12</c:v>
                </c:pt>
                <c:pt idx="516">
                  <c:v>12</c:v>
                </c:pt>
                <c:pt idx="517">
                  <c:v>12</c:v>
                </c:pt>
                <c:pt idx="518">
                  <c:v>12</c:v>
                </c:pt>
                <c:pt idx="519">
                  <c:v>12</c:v>
                </c:pt>
                <c:pt idx="520">
                  <c:v>12</c:v>
                </c:pt>
                <c:pt idx="521">
                  <c:v>12</c:v>
                </c:pt>
                <c:pt idx="522">
                  <c:v>12</c:v>
                </c:pt>
                <c:pt idx="523">
                  <c:v>12</c:v>
                </c:pt>
                <c:pt idx="524">
                  <c:v>12</c:v>
                </c:pt>
                <c:pt idx="525">
                  <c:v>12</c:v>
                </c:pt>
                <c:pt idx="526">
                  <c:v>12</c:v>
                </c:pt>
                <c:pt idx="527">
                  <c:v>12</c:v>
                </c:pt>
                <c:pt idx="528">
                  <c:v>12</c:v>
                </c:pt>
                <c:pt idx="529">
                  <c:v>12</c:v>
                </c:pt>
                <c:pt idx="530">
                  <c:v>12</c:v>
                </c:pt>
                <c:pt idx="531">
                  <c:v>12</c:v>
                </c:pt>
                <c:pt idx="532">
                  <c:v>12</c:v>
                </c:pt>
                <c:pt idx="533">
                  <c:v>12</c:v>
                </c:pt>
                <c:pt idx="534">
                  <c:v>12</c:v>
                </c:pt>
                <c:pt idx="535">
                  <c:v>12</c:v>
                </c:pt>
                <c:pt idx="536">
                  <c:v>12</c:v>
                </c:pt>
                <c:pt idx="537">
                  <c:v>12</c:v>
                </c:pt>
                <c:pt idx="538">
                  <c:v>12</c:v>
                </c:pt>
                <c:pt idx="539">
                  <c:v>12</c:v>
                </c:pt>
                <c:pt idx="540">
                  <c:v>12</c:v>
                </c:pt>
                <c:pt idx="541">
                  <c:v>12</c:v>
                </c:pt>
                <c:pt idx="542">
                  <c:v>12</c:v>
                </c:pt>
                <c:pt idx="543">
                  <c:v>12</c:v>
                </c:pt>
                <c:pt idx="544">
                  <c:v>12</c:v>
                </c:pt>
                <c:pt idx="545">
                  <c:v>13</c:v>
                </c:pt>
                <c:pt idx="546">
                  <c:v>13</c:v>
                </c:pt>
                <c:pt idx="547">
                  <c:v>13</c:v>
                </c:pt>
                <c:pt idx="548">
                  <c:v>13</c:v>
                </c:pt>
                <c:pt idx="549">
                  <c:v>13</c:v>
                </c:pt>
                <c:pt idx="550">
                  <c:v>13</c:v>
                </c:pt>
                <c:pt idx="551">
                  <c:v>13</c:v>
                </c:pt>
                <c:pt idx="552">
                  <c:v>13</c:v>
                </c:pt>
                <c:pt idx="553">
                  <c:v>13</c:v>
                </c:pt>
                <c:pt idx="554">
                  <c:v>13</c:v>
                </c:pt>
                <c:pt idx="555">
                  <c:v>13</c:v>
                </c:pt>
                <c:pt idx="556">
                  <c:v>13</c:v>
                </c:pt>
                <c:pt idx="557">
                  <c:v>13</c:v>
                </c:pt>
                <c:pt idx="558">
                  <c:v>13</c:v>
                </c:pt>
                <c:pt idx="559">
                  <c:v>13</c:v>
                </c:pt>
                <c:pt idx="560">
                  <c:v>13</c:v>
                </c:pt>
                <c:pt idx="561">
                  <c:v>13</c:v>
                </c:pt>
                <c:pt idx="562">
                  <c:v>13</c:v>
                </c:pt>
                <c:pt idx="563">
                  <c:v>13</c:v>
                </c:pt>
                <c:pt idx="564">
                  <c:v>13</c:v>
                </c:pt>
                <c:pt idx="565">
                  <c:v>13</c:v>
                </c:pt>
                <c:pt idx="566">
                  <c:v>13</c:v>
                </c:pt>
                <c:pt idx="567">
                  <c:v>13</c:v>
                </c:pt>
                <c:pt idx="568">
                  <c:v>13</c:v>
                </c:pt>
                <c:pt idx="569">
                  <c:v>13</c:v>
                </c:pt>
                <c:pt idx="570">
                  <c:v>13</c:v>
                </c:pt>
                <c:pt idx="571">
                  <c:v>13</c:v>
                </c:pt>
                <c:pt idx="572">
                  <c:v>13</c:v>
                </c:pt>
                <c:pt idx="573">
                  <c:v>13</c:v>
                </c:pt>
                <c:pt idx="574">
                  <c:v>13</c:v>
                </c:pt>
                <c:pt idx="575">
                  <c:v>13</c:v>
                </c:pt>
                <c:pt idx="576">
                  <c:v>13</c:v>
                </c:pt>
                <c:pt idx="577">
                  <c:v>13</c:v>
                </c:pt>
                <c:pt idx="578">
                  <c:v>13</c:v>
                </c:pt>
                <c:pt idx="579">
                  <c:v>13</c:v>
                </c:pt>
                <c:pt idx="580">
                  <c:v>13</c:v>
                </c:pt>
                <c:pt idx="581">
                  <c:v>13</c:v>
                </c:pt>
                <c:pt idx="582">
                  <c:v>13</c:v>
                </c:pt>
                <c:pt idx="583">
                  <c:v>13</c:v>
                </c:pt>
                <c:pt idx="584">
                  <c:v>13</c:v>
                </c:pt>
                <c:pt idx="585">
                  <c:v>13</c:v>
                </c:pt>
                <c:pt idx="586">
                  <c:v>13</c:v>
                </c:pt>
                <c:pt idx="587">
                  <c:v>13</c:v>
                </c:pt>
                <c:pt idx="588">
                  <c:v>13</c:v>
                </c:pt>
                <c:pt idx="589">
                  <c:v>13</c:v>
                </c:pt>
                <c:pt idx="590">
                  <c:v>14</c:v>
                </c:pt>
                <c:pt idx="591">
                  <c:v>14</c:v>
                </c:pt>
                <c:pt idx="592">
                  <c:v>14</c:v>
                </c:pt>
                <c:pt idx="593">
                  <c:v>14</c:v>
                </c:pt>
                <c:pt idx="594">
                  <c:v>14</c:v>
                </c:pt>
                <c:pt idx="595">
                  <c:v>14</c:v>
                </c:pt>
                <c:pt idx="596">
                  <c:v>14</c:v>
                </c:pt>
                <c:pt idx="597">
                  <c:v>14</c:v>
                </c:pt>
                <c:pt idx="598">
                  <c:v>14</c:v>
                </c:pt>
                <c:pt idx="599">
                  <c:v>14</c:v>
                </c:pt>
                <c:pt idx="600">
                  <c:v>14</c:v>
                </c:pt>
                <c:pt idx="601">
                  <c:v>14</c:v>
                </c:pt>
                <c:pt idx="602">
                  <c:v>14</c:v>
                </c:pt>
                <c:pt idx="603">
                  <c:v>14</c:v>
                </c:pt>
                <c:pt idx="604">
                  <c:v>14</c:v>
                </c:pt>
                <c:pt idx="605">
                  <c:v>14</c:v>
                </c:pt>
                <c:pt idx="606">
                  <c:v>14</c:v>
                </c:pt>
                <c:pt idx="607">
                  <c:v>14</c:v>
                </c:pt>
                <c:pt idx="608">
                  <c:v>14</c:v>
                </c:pt>
                <c:pt idx="609">
                  <c:v>14</c:v>
                </c:pt>
                <c:pt idx="610">
                  <c:v>14</c:v>
                </c:pt>
                <c:pt idx="611">
                  <c:v>14</c:v>
                </c:pt>
                <c:pt idx="612">
                  <c:v>14</c:v>
                </c:pt>
                <c:pt idx="613">
                  <c:v>14</c:v>
                </c:pt>
                <c:pt idx="614">
                  <c:v>14</c:v>
                </c:pt>
                <c:pt idx="615">
                  <c:v>14</c:v>
                </c:pt>
                <c:pt idx="616">
                  <c:v>14</c:v>
                </c:pt>
                <c:pt idx="617">
                  <c:v>14</c:v>
                </c:pt>
                <c:pt idx="618">
                  <c:v>14</c:v>
                </c:pt>
                <c:pt idx="619">
                  <c:v>14</c:v>
                </c:pt>
                <c:pt idx="620">
                  <c:v>14</c:v>
                </c:pt>
                <c:pt idx="621">
                  <c:v>14</c:v>
                </c:pt>
                <c:pt idx="622">
                  <c:v>14</c:v>
                </c:pt>
                <c:pt idx="623">
                  <c:v>14</c:v>
                </c:pt>
                <c:pt idx="624">
                  <c:v>14</c:v>
                </c:pt>
                <c:pt idx="625">
                  <c:v>14</c:v>
                </c:pt>
                <c:pt idx="626">
                  <c:v>14</c:v>
                </c:pt>
                <c:pt idx="627">
                  <c:v>14</c:v>
                </c:pt>
                <c:pt idx="628">
                  <c:v>14</c:v>
                </c:pt>
                <c:pt idx="629">
                  <c:v>14</c:v>
                </c:pt>
                <c:pt idx="630">
                  <c:v>14</c:v>
                </c:pt>
                <c:pt idx="631">
                  <c:v>14</c:v>
                </c:pt>
                <c:pt idx="632">
                  <c:v>15</c:v>
                </c:pt>
                <c:pt idx="633">
                  <c:v>15</c:v>
                </c:pt>
                <c:pt idx="634">
                  <c:v>15</c:v>
                </c:pt>
                <c:pt idx="635">
                  <c:v>15</c:v>
                </c:pt>
                <c:pt idx="636">
                  <c:v>15</c:v>
                </c:pt>
                <c:pt idx="637">
                  <c:v>15</c:v>
                </c:pt>
                <c:pt idx="638">
                  <c:v>15</c:v>
                </c:pt>
                <c:pt idx="639">
                  <c:v>15</c:v>
                </c:pt>
                <c:pt idx="640">
                  <c:v>15</c:v>
                </c:pt>
                <c:pt idx="641">
                  <c:v>15</c:v>
                </c:pt>
                <c:pt idx="642">
                  <c:v>15</c:v>
                </c:pt>
                <c:pt idx="643">
                  <c:v>15</c:v>
                </c:pt>
                <c:pt idx="644">
                  <c:v>15</c:v>
                </c:pt>
                <c:pt idx="645">
                  <c:v>15</c:v>
                </c:pt>
                <c:pt idx="646">
                  <c:v>15</c:v>
                </c:pt>
                <c:pt idx="647">
                  <c:v>15</c:v>
                </c:pt>
                <c:pt idx="648">
                  <c:v>15</c:v>
                </c:pt>
                <c:pt idx="649">
                  <c:v>15</c:v>
                </c:pt>
                <c:pt idx="650">
                  <c:v>15</c:v>
                </c:pt>
                <c:pt idx="651">
                  <c:v>15</c:v>
                </c:pt>
                <c:pt idx="652">
                  <c:v>15</c:v>
                </c:pt>
                <c:pt idx="653">
                  <c:v>15</c:v>
                </c:pt>
                <c:pt idx="654">
                  <c:v>15</c:v>
                </c:pt>
                <c:pt idx="655">
                  <c:v>15</c:v>
                </c:pt>
                <c:pt idx="656">
                  <c:v>15</c:v>
                </c:pt>
                <c:pt idx="657">
                  <c:v>15</c:v>
                </c:pt>
                <c:pt idx="658">
                  <c:v>15</c:v>
                </c:pt>
                <c:pt idx="659">
                  <c:v>15</c:v>
                </c:pt>
                <c:pt idx="660">
                  <c:v>15</c:v>
                </c:pt>
                <c:pt idx="661">
                  <c:v>15</c:v>
                </c:pt>
                <c:pt idx="662">
                  <c:v>15</c:v>
                </c:pt>
                <c:pt idx="663">
                  <c:v>15</c:v>
                </c:pt>
                <c:pt idx="664">
                  <c:v>15</c:v>
                </c:pt>
                <c:pt idx="665">
                  <c:v>15</c:v>
                </c:pt>
                <c:pt idx="666">
                  <c:v>15</c:v>
                </c:pt>
                <c:pt idx="667">
                  <c:v>15</c:v>
                </c:pt>
                <c:pt idx="668">
                  <c:v>15</c:v>
                </c:pt>
                <c:pt idx="669">
                  <c:v>15</c:v>
                </c:pt>
                <c:pt idx="670">
                  <c:v>15</c:v>
                </c:pt>
                <c:pt idx="671">
                  <c:v>15</c:v>
                </c:pt>
                <c:pt idx="672">
                  <c:v>15</c:v>
                </c:pt>
                <c:pt idx="673">
                  <c:v>15</c:v>
                </c:pt>
                <c:pt idx="674">
                  <c:v>15</c:v>
                </c:pt>
                <c:pt idx="675">
                  <c:v>15</c:v>
                </c:pt>
                <c:pt idx="676">
                  <c:v>16</c:v>
                </c:pt>
                <c:pt idx="677">
                  <c:v>16</c:v>
                </c:pt>
                <c:pt idx="678">
                  <c:v>16</c:v>
                </c:pt>
                <c:pt idx="679">
                  <c:v>16</c:v>
                </c:pt>
                <c:pt idx="680">
                  <c:v>16</c:v>
                </c:pt>
                <c:pt idx="681">
                  <c:v>16</c:v>
                </c:pt>
                <c:pt idx="682">
                  <c:v>16</c:v>
                </c:pt>
                <c:pt idx="683">
                  <c:v>16</c:v>
                </c:pt>
                <c:pt idx="684">
                  <c:v>16</c:v>
                </c:pt>
                <c:pt idx="685">
                  <c:v>16</c:v>
                </c:pt>
                <c:pt idx="686">
                  <c:v>16</c:v>
                </c:pt>
                <c:pt idx="687">
                  <c:v>16</c:v>
                </c:pt>
                <c:pt idx="688">
                  <c:v>16</c:v>
                </c:pt>
                <c:pt idx="689">
                  <c:v>16</c:v>
                </c:pt>
                <c:pt idx="690">
                  <c:v>16</c:v>
                </c:pt>
                <c:pt idx="691">
                  <c:v>16</c:v>
                </c:pt>
                <c:pt idx="692">
                  <c:v>16</c:v>
                </c:pt>
                <c:pt idx="693">
                  <c:v>16</c:v>
                </c:pt>
                <c:pt idx="694">
                  <c:v>16</c:v>
                </c:pt>
                <c:pt idx="695">
                  <c:v>16</c:v>
                </c:pt>
                <c:pt idx="696">
                  <c:v>16</c:v>
                </c:pt>
                <c:pt idx="697">
                  <c:v>16</c:v>
                </c:pt>
                <c:pt idx="698">
                  <c:v>16</c:v>
                </c:pt>
                <c:pt idx="699">
                  <c:v>16</c:v>
                </c:pt>
                <c:pt idx="700">
                  <c:v>16</c:v>
                </c:pt>
                <c:pt idx="701">
                  <c:v>16</c:v>
                </c:pt>
                <c:pt idx="702">
                  <c:v>16</c:v>
                </c:pt>
                <c:pt idx="703">
                  <c:v>16</c:v>
                </c:pt>
                <c:pt idx="704">
                  <c:v>16</c:v>
                </c:pt>
                <c:pt idx="705">
                  <c:v>16</c:v>
                </c:pt>
                <c:pt idx="706">
                  <c:v>16</c:v>
                </c:pt>
                <c:pt idx="707">
                  <c:v>16</c:v>
                </c:pt>
                <c:pt idx="708">
                  <c:v>16</c:v>
                </c:pt>
                <c:pt idx="709">
                  <c:v>16</c:v>
                </c:pt>
                <c:pt idx="710">
                  <c:v>16</c:v>
                </c:pt>
                <c:pt idx="711">
                  <c:v>16</c:v>
                </c:pt>
                <c:pt idx="712">
                  <c:v>16</c:v>
                </c:pt>
                <c:pt idx="713">
                  <c:v>16</c:v>
                </c:pt>
                <c:pt idx="714">
                  <c:v>16</c:v>
                </c:pt>
                <c:pt idx="715">
                  <c:v>16</c:v>
                </c:pt>
                <c:pt idx="716">
                  <c:v>16</c:v>
                </c:pt>
                <c:pt idx="717">
                  <c:v>16</c:v>
                </c:pt>
                <c:pt idx="718">
                  <c:v>16</c:v>
                </c:pt>
                <c:pt idx="719">
                  <c:v>16</c:v>
                </c:pt>
                <c:pt idx="720">
                  <c:v>16</c:v>
                </c:pt>
                <c:pt idx="721">
                  <c:v>16</c:v>
                </c:pt>
                <c:pt idx="722">
                  <c:v>16</c:v>
                </c:pt>
                <c:pt idx="723">
                  <c:v>16</c:v>
                </c:pt>
                <c:pt idx="724">
                  <c:v>16</c:v>
                </c:pt>
                <c:pt idx="725">
                  <c:v>16</c:v>
                </c:pt>
                <c:pt idx="726">
                  <c:v>16</c:v>
                </c:pt>
                <c:pt idx="727">
                  <c:v>16</c:v>
                </c:pt>
                <c:pt idx="728">
                  <c:v>16</c:v>
                </c:pt>
                <c:pt idx="729">
                  <c:v>16</c:v>
                </c:pt>
                <c:pt idx="730">
                  <c:v>16</c:v>
                </c:pt>
                <c:pt idx="731">
                  <c:v>16</c:v>
                </c:pt>
                <c:pt idx="732">
                  <c:v>16</c:v>
                </c:pt>
                <c:pt idx="733">
                  <c:v>16</c:v>
                </c:pt>
                <c:pt idx="734">
                  <c:v>16</c:v>
                </c:pt>
                <c:pt idx="735">
                  <c:v>16</c:v>
                </c:pt>
                <c:pt idx="736">
                  <c:v>16</c:v>
                </c:pt>
                <c:pt idx="737">
                  <c:v>16</c:v>
                </c:pt>
                <c:pt idx="738">
                  <c:v>17</c:v>
                </c:pt>
                <c:pt idx="739">
                  <c:v>17</c:v>
                </c:pt>
                <c:pt idx="740">
                  <c:v>17</c:v>
                </c:pt>
                <c:pt idx="741">
                  <c:v>17</c:v>
                </c:pt>
                <c:pt idx="742">
                  <c:v>17</c:v>
                </c:pt>
                <c:pt idx="743">
                  <c:v>17</c:v>
                </c:pt>
                <c:pt idx="744">
                  <c:v>17</c:v>
                </c:pt>
                <c:pt idx="745">
                  <c:v>17</c:v>
                </c:pt>
                <c:pt idx="746">
                  <c:v>17</c:v>
                </c:pt>
                <c:pt idx="747">
                  <c:v>17</c:v>
                </c:pt>
                <c:pt idx="748">
                  <c:v>17</c:v>
                </c:pt>
                <c:pt idx="749">
                  <c:v>17</c:v>
                </c:pt>
                <c:pt idx="750">
                  <c:v>17</c:v>
                </c:pt>
                <c:pt idx="751">
                  <c:v>17</c:v>
                </c:pt>
                <c:pt idx="752">
                  <c:v>17</c:v>
                </c:pt>
                <c:pt idx="753">
                  <c:v>17</c:v>
                </c:pt>
                <c:pt idx="754">
                  <c:v>17</c:v>
                </c:pt>
                <c:pt idx="755">
                  <c:v>17</c:v>
                </c:pt>
                <c:pt idx="756">
                  <c:v>17</c:v>
                </c:pt>
                <c:pt idx="757">
                  <c:v>17</c:v>
                </c:pt>
                <c:pt idx="758">
                  <c:v>17</c:v>
                </c:pt>
                <c:pt idx="759">
                  <c:v>17</c:v>
                </c:pt>
                <c:pt idx="760">
                  <c:v>17</c:v>
                </c:pt>
                <c:pt idx="761">
                  <c:v>17</c:v>
                </c:pt>
                <c:pt idx="762">
                  <c:v>17</c:v>
                </c:pt>
                <c:pt idx="763">
                  <c:v>17</c:v>
                </c:pt>
                <c:pt idx="764">
                  <c:v>17</c:v>
                </c:pt>
                <c:pt idx="765">
                  <c:v>17</c:v>
                </c:pt>
                <c:pt idx="766">
                  <c:v>17</c:v>
                </c:pt>
                <c:pt idx="767">
                  <c:v>17</c:v>
                </c:pt>
                <c:pt idx="768">
                  <c:v>17</c:v>
                </c:pt>
                <c:pt idx="769">
                  <c:v>17</c:v>
                </c:pt>
                <c:pt idx="770">
                  <c:v>17</c:v>
                </c:pt>
                <c:pt idx="771">
                  <c:v>17</c:v>
                </c:pt>
                <c:pt idx="772">
                  <c:v>17</c:v>
                </c:pt>
                <c:pt idx="773">
                  <c:v>17</c:v>
                </c:pt>
                <c:pt idx="774">
                  <c:v>17</c:v>
                </c:pt>
                <c:pt idx="775">
                  <c:v>17</c:v>
                </c:pt>
                <c:pt idx="776">
                  <c:v>17</c:v>
                </c:pt>
                <c:pt idx="777">
                  <c:v>17</c:v>
                </c:pt>
                <c:pt idx="778">
                  <c:v>17</c:v>
                </c:pt>
                <c:pt idx="779">
                  <c:v>17</c:v>
                </c:pt>
                <c:pt idx="780">
                  <c:v>17</c:v>
                </c:pt>
                <c:pt idx="781">
                  <c:v>17</c:v>
                </c:pt>
                <c:pt idx="782">
                  <c:v>17</c:v>
                </c:pt>
                <c:pt idx="783">
                  <c:v>17</c:v>
                </c:pt>
                <c:pt idx="784">
                  <c:v>17</c:v>
                </c:pt>
                <c:pt idx="785">
                  <c:v>17</c:v>
                </c:pt>
                <c:pt idx="786">
                  <c:v>17</c:v>
                </c:pt>
                <c:pt idx="787">
                  <c:v>18</c:v>
                </c:pt>
                <c:pt idx="788">
                  <c:v>18</c:v>
                </c:pt>
                <c:pt idx="789">
                  <c:v>18</c:v>
                </c:pt>
                <c:pt idx="790">
                  <c:v>18</c:v>
                </c:pt>
                <c:pt idx="791">
                  <c:v>18</c:v>
                </c:pt>
                <c:pt idx="792">
                  <c:v>18</c:v>
                </c:pt>
                <c:pt idx="793">
                  <c:v>18</c:v>
                </c:pt>
                <c:pt idx="794">
                  <c:v>18</c:v>
                </c:pt>
                <c:pt idx="795">
                  <c:v>18</c:v>
                </c:pt>
                <c:pt idx="796">
                  <c:v>18</c:v>
                </c:pt>
                <c:pt idx="797">
                  <c:v>18</c:v>
                </c:pt>
                <c:pt idx="798">
                  <c:v>18</c:v>
                </c:pt>
                <c:pt idx="799">
                  <c:v>18</c:v>
                </c:pt>
                <c:pt idx="800">
                  <c:v>18</c:v>
                </c:pt>
                <c:pt idx="801">
                  <c:v>18</c:v>
                </c:pt>
                <c:pt idx="802">
                  <c:v>18</c:v>
                </c:pt>
                <c:pt idx="803">
                  <c:v>18</c:v>
                </c:pt>
                <c:pt idx="804">
                  <c:v>18</c:v>
                </c:pt>
                <c:pt idx="805">
                  <c:v>18</c:v>
                </c:pt>
                <c:pt idx="806">
                  <c:v>18</c:v>
                </c:pt>
                <c:pt idx="807">
                  <c:v>18</c:v>
                </c:pt>
                <c:pt idx="808">
                  <c:v>18</c:v>
                </c:pt>
                <c:pt idx="809">
                  <c:v>18</c:v>
                </c:pt>
                <c:pt idx="810">
                  <c:v>18</c:v>
                </c:pt>
                <c:pt idx="811">
                  <c:v>18</c:v>
                </c:pt>
                <c:pt idx="812">
                  <c:v>18</c:v>
                </c:pt>
                <c:pt idx="813">
                  <c:v>18</c:v>
                </c:pt>
                <c:pt idx="814">
                  <c:v>18</c:v>
                </c:pt>
                <c:pt idx="815">
                  <c:v>18</c:v>
                </c:pt>
                <c:pt idx="816">
                  <c:v>18</c:v>
                </c:pt>
                <c:pt idx="817">
                  <c:v>18</c:v>
                </c:pt>
                <c:pt idx="818">
                  <c:v>18</c:v>
                </c:pt>
                <c:pt idx="819">
                  <c:v>18</c:v>
                </c:pt>
                <c:pt idx="820">
                  <c:v>18</c:v>
                </c:pt>
                <c:pt idx="821">
                  <c:v>18</c:v>
                </c:pt>
                <c:pt idx="822">
                  <c:v>18</c:v>
                </c:pt>
                <c:pt idx="823">
                  <c:v>18</c:v>
                </c:pt>
                <c:pt idx="824">
                  <c:v>18</c:v>
                </c:pt>
                <c:pt idx="825">
                  <c:v>18</c:v>
                </c:pt>
                <c:pt idx="826">
                  <c:v>18</c:v>
                </c:pt>
                <c:pt idx="827">
                  <c:v>18</c:v>
                </c:pt>
                <c:pt idx="828">
                  <c:v>18</c:v>
                </c:pt>
                <c:pt idx="829">
                  <c:v>18</c:v>
                </c:pt>
                <c:pt idx="830">
                  <c:v>18</c:v>
                </c:pt>
                <c:pt idx="831">
                  <c:v>18</c:v>
                </c:pt>
                <c:pt idx="832">
                  <c:v>18</c:v>
                </c:pt>
                <c:pt idx="833">
                  <c:v>18</c:v>
                </c:pt>
                <c:pt idx="834">
                  <c:v>18</c:v>
                </c:pt>
                <c:pt idx="835">
                  <c:v>18</c:v>
                </c:pt>
                <c:pt idx="836">
                  <c:v>18</c:v>
                </c:pt>
                <c:pt idx="837">
                  <c:v>18</c:v>
                </c:pt>
                <c:pt idx="838">
                  <c:v>18</c:v>
                </c:pt>
                <c:pt idx="839">
                  <c:v>18</c:v>
                </c:pt>
                <c:pt idx="840">
                  <c:v>18</c:v>
                </c:pt>
                <c:pt idx="841">
                  <c:v>18</c:v>
                </c:pt>
                <c:pt idx="842">
                  <c:v>18</c:v>
                </c:pt>
                <c:pt idx="843">
                  <c:v>18</c:v>
                </c:pt>
                <c:pt idx="844">
                  <c:v>18</c:v>
                </c:pt>
                <c:pt idx="845">
                  <c:v>18</c:v>
                </c:pt>
                <c:pt idx="846">
                  <c:v>18</c:v>
                </c:pt>
                <c:pt idx="847">
                  <c:v>19</c:v>
                </c:pt>
                <c:pt idx="848">
                  <c:v>19</c:v>
                </c:pt>
                <c:pt idx="849">
                  <c:v>19</c:v>
                </c:pt>
                <c:pt idx="850">
                  <c:v>19</c:v>
                </c:pt>
                <c:pt idx="851">
                  <c:v>19</c:v>
                </c:pt>
                <c:pt idx="852">
                  <c:v>19</c:v>
                </c:pt>
                <c:pt idx="853">
                  <c:v>19</c:v>
                </c:pt>
                <c:pt idx="854">
                  <c:v>19</c:v>
                </c:pt>
                <c:pt idx="855">
                  <c:v>19</c:v>
                </c:pt>
                <c:pt idx="856">
                  <c:v>19</c:v>
                </c:pt>
                <c:pt idx="857">
                  <c:v>19</c:v>
                </c:pt>
                <c:pt idx="858">
                  <c:v>19</c:v>
                </c:pt>
                <c:pt idx="859">
                  <c:v>19</c:v>
                </c:pt>
                <c:pt idx="860">
                  <c:v>19</c:v>
                </c:pt>
                <c:pt idx="861">
                  <c:v>19</c:v>
                </c:pt>
                <c:pt idx="862">
                  <c:v>19</c:v>
                </c:pt>
                <c:pt idx="863">
                  <c:v>19</c:v>
                </c:pt>
                <c:pt idx="864">
                  <c:v>19</c:v>
                </c:pt>
                <c:pt idx="865">
                  <c:v>19</c:v>
                </c:pt>
                <c:pt idx="866">
                  <c:v>19</c:v>
                </c:pt>
                <c:pt idx="867">
                  <c:v>19</c:v>
                </c:pt>
                <c:pt idx="868">
                  <c:v>19</c:v>
                </c:pt>
                <c:pt idx="869">
                  <c:v>19</c:v>
                </c:pt>
                <c:pt idx="870">
                  <c:v>19</c:v>
                </c:pt>
                <c:pt idx="871">
                  <c:v>19</c:v>
                </c:pt>
                <c:pt idx="872">
                  <c:v>19</c:v>
                </c:pt>
                <c:pt idx="873">
                  <c:v>19</c:v>
                </c:pt>
                <c:pt idx="874">
                  <c:v>19</c:v>
                </c:pt>
                <c:pt idx="875">
                  <c:v>19</c:v>
                </c:pt>
                <c:pt idx="876">
                  <c:v>19</c:v>
                </c:pt>
                <c:pt idx="877">
                  <c:v>19</c:v>
                </c:pt>
                <c:pt idx="878">
                  <c:v>19</c:v>
                </c:pt>
                <c:pt idx="879">
                  <c:v>19</c:v>
                </c:pt>
                <c:pt idx="880">
                  <c:v>19</c:v>
                </c:pt>
                <c:pt idx="881">
                  <c:v>19</c:v>
                </c:pt>
                <c:pt idx="882">
                  <c:v>19</c:v>
                </c:pt>
                <c:pt idx="883">
                  <c:v>19</c:v>
                </c:pt>
                <c:pt idx="884">
                  <c:v>19</c:v>
                </c:pt>
                <c:pt idx="885">
                  <c:v>19</c:v>
                </c:pt>
                <c:pt idx="886">
                  <c:v>19</c:v>
                </c:pt>
                <c:pt idx="887">
                  <c:v>19</c:v>
                </c:pt>
                <c:pt idx="888">
                  <c:v>19</c:v>
                </c:pt>
                <c:pt idx="889">
                  <c:v>19</c:v>
                </c:pt>
                <c:pt idx="890">
                  <c:v>19</c:v>
                </c:pt>
                <c:pt idx="891">
                  <c:v>20</c:v>
                </c:pt>
                <c:pt idx="892">
                  <c:v>20</c:v>
                </c:pt>
                <c:pt idx="893">
                  <c:v>20</c:v>
                </c:pt>
                <c:pt idx="894">
                  <c:v>20</c:v>
                </c:pt>
                <c:pt idx="895">
                  <c:v>20</c:v>
                </c:pt>
                <c:pt idx="896">
                  <c:v>20</c:v>
                </c:pt>
                <c:pt idx="897">
                  <c:v>20</c:v>
                </c:pt>
                <c:pt idx="898">
                  <c:v>20</c:v>
                </c:pt>
                <c:pt idx="899">
                  <c:v>20</c:v>
                </c:pt>
                <c:pt idx="900">
                  <c:v>20</c:v>
                </c:pt>
                <c:pt idx="901">
                  <c:v>20</c:v>
                </c:pt>
                <c:pt idx="902">
                  <c:v>20</c:v>
                </c:pt>
                <c:pt idx="903">
                  <c:v>20</c:v>
                </c:pt>
                <c:pt idx="904">
                  <c:v>20</c:v>
                </c:pt>
                <c:pt idx="905">
                  <c:v>20</c:v>
                </c:pt>
                <c:pt idx="906">
                  <c:v>20</c:v>
                </c:pt>
                <c:pt idx="907">
                  <c:v>20</c:v>
                </c:pt>
                <c:pt idx="908">
                  <c:v>20</c:v>
                </c:pt>
                <c:pt idx="909">
                  <c:v>20</c:v>
                </c:pt>
                <c:pt idx="910">
                  <c:v>20</c:v>
                </c:pt>
                <c:pt idx="911">
                  <c:v>20</c:v>
                </c:pt>
                <c:pt idx="912">
                  <c:v>20</c:v>
                </c:pt>
                <c:pt idx="913">
                  <c:v>20</c:v>
                </c:pt>
                <c:pt idx="914">
                  <c:v>20</c:v>
                </c:pt>
                <c:pt idx="915">
                  <c:v>20</c:v>
                </c:pt>
                <c:pt idx="916">
                  <c:v>20</c:v>
                </c:pt>
                <c:pt idx="917">
                  <c:v>20</c:v>
                </c:pt>
                <c:pt idx="918">
                  <c:v>20</c:v>
                </c:pt>
                <c:pt idx="919">
                  <c:v>20</c:v>
                </c:pt>
                <c:pt idx="920">
                  <c:v>20</c:v>
                </c:pt>
                <c:pt idx="921">
                  <c:v>20</c:v>
                </c:pt>
                <c:pt idx="922">
                  <c:v>20</c:v>
                </c:pt>
                <c:pt idx="923">
                  <c:v>20</c:v>
                </c:pt>
                <c:pt idx="924">
                  <c:v>20</c:v>
                </c:pt>
                <c:pt idx="925">
                  <c:v>20</c:v>
                </c:pt>
                <c:pt idx="926">
                  <c:v>20</c:v>
                </c:pt>
                <c:pt idx="927">
                  <c:v>20</c:v>
                </c:pt>
                <c:pt idx="928">
                  <c:v>20</c:v>
                </c:pt>
                <c:pt idx="929">
                  <c:v>20</c:v>
                </c:pt>
                <c:pt idx="930">
                  <c:v>20</c:v>
                </c:pt>
                <c:pt idx="931">
                  <c:v>20</c:v>
                </c:pt>
                <c:pt idx="932">
                  <c:v>20</c:v>
                </c:pt>
                <c:pt idx="933">
                  <c:v>20</c:v>
                </c:pt>
                <c:pt idx="934">
                  <c:v>20</c:v>
                </c:pt>
                <c:pt idx="935">
                  <c:v>20</c:v>
                </c:pt>
                <c:pt idx="936">
                  <c:v>20</c:v>
                </c:pt>
                <c:pt idx="937">
                  <c:v>20</c:v>
                </c:pt>
                <c:pt idx="938">
                  <c:v>21</c:v>
                </c:pt>
                <c:pt idx="939">
                  <c:v>21</c:v>
                </c:pt>
                <c:pt idx="940">
                  <c:v>21</c:v>
                </c:pt>
                <c:pt idx="941">
                  <c:v>21</c:v>
                </c:pt>
                <c:pt idx="942">
                  <c:v>21</c:v>
                </c:pt>
                <c:pt idx="943">
                  <c:v>21</c:v>
                </c:pt>
                <c:pt idx="944">
                  <c:v>21</c:v>
                </c:pt>
                <c:pt idx="945">
                  <c:v>21</c:v>
                </c:pt>
                <c:pt idx="946">
                  <c:v>21</c:v>
                </c:pt>
                <c:pt idx="947">
                  <c:v>21</c:v>
                </c:pt>
                <c:pt idx="948">
                  <c:v>21</c:v>
                </c:pt>
                <c:pt idx="949">
                  <c:v>21</c:v>
                </c:pt>
                <c:pt idx="950">
                  <c:v>21</c:v>
                </c:pt>
                <c:pt idx="951">
                  <c:v>21</c:v>
                </c:pt>
                <c:pt idx="952">
                  <c:v>21</c:v>
                </c:pt>
                <c:pt idx="953">
                  <c:v>21</c:v>
                </c:pt>
                <c:pt idx="954">
                  <c:v>21</c:v>
                </c:pt>
                <c:pt idx="955">
                  <c:v>21</c:v>
                </c:pt>
                <c:pt idx="956">
                  <c:v>21</c:v>
                </c:pt>
                <c:pt idx="957">
                  <c:v>21</c:v>
                </c:pt>
                <c:pt idx="958">
                  <c:v>21</c:v>
                </c:pt>
                <c:pt idx="959">
                  <c:v>21</c:v>
                </c:pt>
                <c:pt idx="960">
                  <c:v>21</c:v>
                </c:pt>
                <c:pt idx="961">
                  <c:v>21</c:v>
                </c:pt>
                <c:pt idx="962">
                  <c:v>21</c:v>
                </c:pt>
                <c:pt idx="963">
                  <c:v>21</c:v>
                </c:pt>
                <c:pt idx="964">
                  <c:v>21</c:v>
                </c:pt>
                <c:pt idx="965">
                  <c:v>21</c:v>
                </c:pt>
                <c:pt idx="966">
                  <c:v>21</c:v>
                </c:pt>
                <c:pt idx="967">
                  <c:v>21</c:v>
                </c:pt>
                <c:pt idx="968">
                  <c:v>21</c:v>
                </c:pt>
                <c:pt idx="969">
                  <c:v>21</c:v>
                </c:pt>
                <c:pt idx="970">
                  <c:v>21</c:v>
                </c:pt>
                <c:pt idx="971">
                  <c:v>21</c:v>
                </c:pt>
                <c:pt idx="972">
                  <c:v>21</c:v>
                </c:pt>
                <c:pt idx="973">
                  <c:v>21</c:v>
                </c:pt>
                <c:pt idx="974">
                  <c:v>21</c:v>
                </c:pt>
                <c:pt idx="975">
                  <c:v>21</c:v>
                </c:pt>
                <c:pt idx="976">
                  <c:v>21</c:v>
                </c:pt>
                <c:pt idx="977">
                  <c:v>21</c:v>
                </c:pt>
                <c:pt idx="978">
                  <c:v>21</c:v>
                </c:pt>
                <c:pt idx="979">
                  <c:v>21</c:v>
                </c:pt>
                <c:pt idx="980">
                  <c:v>21</c:v>
                </c:pt>
                <c:pt idx="981">
                  <c:v>21</c:v>
                </c:pt>
                <c:pt idx="982">
                  <c:v>21</c:v>
                </c:pt>
                <c:pt idx="983">
                  <c:v>22</c:v>
                </c:pt>
                <c:pt idx="984">
                  <c:v>22</c:v>
                </c:pt>
                <c:pt idx="985">
                  <c:v>22</c:v>
                </c:pt>
                <c:pt idx="986">
                  <c:v>22</c:v>
                </c:pt>
                <c:pt idx="987">
                  <c:v>22</c:v>
                </c:pt>
                <c:pt idx="988">
                  <c:v>22</c:v>
                </c:pt>
                <c:pt idx="989">
                  <c:v>22</c:v>
                </c:pt>
                <c:pt idx="990">
                  <c:v>22</c:v>
                </c:pt>
                <c:pt idx="991">
                  <c:v>22</c:v>
                </c:pt>
                <c:pt idx="992">
                  <c:v>22</c:v>
                </c:pt>
                <c:pt idx="993">
                  <c:v>22</c:v>
                </c:pt>
                <c:pt idx="994">
                  <c:v>22</c:v>
                </c:pt>
                <c:pt idx="995">
                  <c:v>22</c:v>
                </c:pt>
                <c:pt idx="996">
                  <c:v>22</c:v>
                </c:pt>
                <c:pt idx="997">
                  <c:v>22</c:v>
                </c:pt>
                <c:pt idx="998">
                  <c:v>22</c:v>
                </c:pt>
                <c:pt idx="999">
                  <c:v>22</c:v>
                </c:pt>
                <c:pt idx="1000">
                  <c:v>22</c:v>
                </c:pt>
                <c:pt idx="1001">
                  <c:v>22</c:v>
                </c:pt>
                <c:pt idx="1002">
                  <c:v>22</c:v>
                </c:pt>
                <c:pt idx="1003">
                  <c:v>22</c:v>
                </c:pt>
                <c:pt idx="1004">
                  <c:v>22</c:v>
                </c:pt>
                <c:pt idx="1005">
                  <c:v>22</c:v>
                </c:pt>
                <c:pt idx="1006">
                  <c:v>22</c:v>
                </c:pt>
                <c:pt idx="1007">
                  <c:v>22</c:v>
                </c:pt>
                <c:pt idx="1008">
                  <c:v>22</c:v>
                </c:pt>
                <c:pt idx="1009">
                  <c:v>22</c:v>
                </c:pt>
                <c:pt idx="1010">
                  <c:v>22</c:v>
                </c:pt>
                <c:pt idx="1011">
                  <c:v>22</c:v>
                </c:pt>
                <c:pt idx="1012">
                  <c:v>22</c:v>
                </c:pt>
                <c:pt idx="1013">
                  <c:v>22</c:v>
                </c:pt>
                <c:pt idx="1014">
                  <c:v>22</c:v>
                </c:pt>
                <c:pt idx="1015">
                  <c:v>22</c:v>
                </c:pt>
                <c:pt idx="1016">
                  <c:v>22</c:v>
                </c:pt>
                <c:pt idx="1017">
                  <c:v>22</c:v>
                </c:pt>
                <c:pt idx="1018">
                  <c:v>22</c:v>
                </c:pt>
                <c:pt idx="1019">
                  <c:v>22</c:v>
                </c:pt>
                <c:pt idx="1020">
                  <c:v>22</c:v>
                </c:pt>
                <c:pt idx="1021">
                  <c:v>22</c:v>
                </c:pt>
                <c:pt idx="1022">
                  <c:v>22</c:v>
                </c:pt>
                <c:pt idx="1023">
                  <c:v>22</c:v>
                </c:pt>
                <c:pt idx="1024">
                  <c:v>22</c:v>
                </c:pt>
                <c:pt idx="1025">
                  <c:v>22</c:v>
                </c:pt>
                <c:pt idx="1026">
                  <c:v>22</c:v>
                </c:pt>
                <c:pt idx="1027">
                  <c:v>22</c:v>
                </c:pt>
                <c:pt idx="1028">
                  <c:v>23</c:v>
                </c:pt>
                <c:pt idx="1029">
                  <c:v>23</c:v>
                </c:pt>
                <c:pt idx="1030">
                  <c:v>23</c:v>
                </c:pt>
                <c:pt idx="1031">
                  <c:v>23</c:v>
                </c:pt>
                <c:pt idx="1032">
                  <c:v>23</c:v>
                </c:pt>
                <c:pt idx="1033">
                  <c:v>23</c:v>
                </c:pt>
                <c:pt idx="1034">
                  <c:v>23</c:v>
                </c:pt>
                <c:pt idx="1035">
                  <c:v>23</c:v>
                </c:pt>
                <c:pt idx="1036">
                  <c:v>23</c:v>
                </c:pt>
                <c:pt idx="1037">
                  <c:v>23</c:v>
                </c:pt>
                <c:pt idx="1038">
                  <c:v>23</c:v>
                </c:pt>
                <c:pt idx="1039">
                  <c:v>23</c:v>
                </c:pt>
                <c:pt idx="1040">
                  <c:v>23</c:v>
                </c:pt>
                <c:pt idx="1041">
                  <c:v>23</c:v>
                </c:pt>
                <c:pt idx="1042">
                  <c:v>23</c:v>
                </c:pt>
                <c:pt idx="1043">
                  <c:v>23</c:v>
                </c:pt>
                <c:pt idx="1044">
                  <c:v>23</c:v>
                </c:pt>
                <c:pt idx="1045">
                  <c:v>23</c:v>
                </c:pt>
                <c:pt idx="1046">
                  <c:v>23</c:v>
                </c:pt>
                <c:pt idx="1047">
                  <c:v>23</c:v>
                </c:pt>
                <c:pt idx="1048">
                  <c:v>23</c:v>
                </c:pt>
                <c:pt idx="1049">
                  <c:v>23</c:v>
                </c:pt>
                <c:pt idx="1050">
                  <c:v>23</c:v>
                </c:pt>
                <c:pt idx="1051">
                  <c:v>23</c:v>
                </c:pt>
                <c:pt idx="1052">
                  <c:v>23</c:v>
                </c:pt>
                <c:pt idx="1053">
                  <c:v>23</c:v>
                </c:pt>
                <c:pt idx="1054">
                  <c:v>23</c:v>
                </c:pt>
                <c:pt idx="1055">
                  <c:v>23</c:v>
                </c:pt>
                <c:pt idx="1056">
                  <c:v>23</c:v>
                </c:pt>
                <c:pt idx="1057">
                  <c:v>23</c:v>
                </c:pt>
                <c:pt idx="1058">
                  <c:v>23</c:v>
                </c:pt>
                <c:pt idx="1059">
                  <c:v>23</c:v>
                </c:pt>
                <c:pt idx="1060">
                  <c:v>23</c:v>
                </c:pt>
                <c:pt idx="1061">
                  <c:v>23</c:v>
                </c:pt>
                <c:pt idx="1062">
                  <c:v>23</c:v>
                </c:pt>
                <c:pt idx="1063">
                  <c:v>23</c:v>
                </c:pt>
                <c:pt idx="1064">
                  <c:v>23</c:v>
                </c:pt>
                <c:pt idx="1065">
                  <c:v>23</c:v>
                </c:pt>
                <c:pt idx="1066">
                  <c:v>23</c:v>
                </c:pt>
                <c:pt idx="1067">
                  <c:v>23</c:v>
                </c:pt>
                <c:pt idx="1068">
                  <c:v>23</c:v>
                </c:pt>
                <c:pt idx="1069">
                  <c:v>23</c:v>
                </c:pt>
                <c:pt idx="1070">
                  <c:v>23</c:v>
                </c:pt>
                <c:pt idx="1071">
                  <c:v>23</c:v>
                </c:pt>
                <c:pt idx="1072">
                  <c:v>23</c:v>
                </c:pt>
                <c:pt idx="1073">
                  <c:v>23</c:v>
                </c:pt>
                <c:pt idx="1074">
                  <c:v>23</c:v>
                </c:pt>
                <c:pt idx="1075">
                  <c:v>23</c:v>
                </c:pt>
                <c:pt idx="1076">
                  <c:v>23</c:v>
                </c:pt>
                <c:pt idx="1077">
                  <c:v>23</c:v>
                </c:pt>
                <c:pt idx="1078">
                  <c:v>23</c:v>
                </c:pt>
                <c:pt idx="1079">
                  <c:v>23</c:v>
                </c:pt>
                <c:pt idx="1080">
                  <c:v>23</c:v>
                </c:pt>
                <c:pt idx="1081">
                  <c:v>23</c:v>
                </c:pt>
                <c:pt idx="1082">
                  <c:v>24</c:v>
                </c:pt>
                <c:pt idx="1083">
                  <c:v>24</c:v>
                </c:pt>
                <c:pt idx="1084">
                  <c:v>24</c:v>
                </c:pt>
                <c:pt idx="1085">
                  <c:v>24</c:v>
                </c:pt>
                <c:pt idx="1086">
                  <c:v>24</c:v>
                </c:pt>
                <c:pt idx="1087">
                  <c:v>24</c:v>
                </c:pt>
                <c:pt idx="1088">
                  <c:v>24</c:v>
                </c:pt>
                <c:pt idx="1089">
                  <c:v>24</c:v>
                </c:pt>
                <c:pt idx="1090">
                  <c:v>24</c:v>
                </c:pt>
                <c:pt idx="1091">
                  <c:v>24</c:v>
                </c:pt>
                <c:pt idx="1092">
                  <c:v>24</c:v>
                </c:pt>
                <c:pt idx="1093">
                  <c:v>24</c:v>
                </c:pt>
                <c:pt idx="1094">
                  <c:v>24</c:v>
                </c:pt>
                <c:pt idx="1095">
                  <c:v>24</c:v>
                </c:pt>
                <c:pt idx="1096">
                  <c:v>24</c:v>
                </c:pt>
                <c:pt idx="1097">
                  <c:v>24</c:v>
                </c:pt>
                <c:pt idx="1098">
                  <c:v>24</c:v>
                </c:pt>
                <c:pt idx="1099">
                  <c:v>24</c:v>
                </c:pt>
                <c:pt idx="1100">
                  <c:v>24</c:v>
                </c:pt>
                <c:pt idx="1101">
                  <c:v>24</c:v>
                </c:pt>
                <c:pt idx="1102">
                  <c:v>24</c:v>
                </c:pt>
                <c:pt idx="1103">
                  <c:v>24</c:v>
                </c:pt>
                <c:pt idx="1104">
                  <c:v>24</c:v>
                </c:pt>
                <c:pt idx="1105">
                  <c:v>24</c:v>
                </c:pt>
                <c:pt idx="1106">
                  <c:v>24</c:v>
                </c:pt>
                <c:pt idx="1107">
                  <c:v>24</c:v>
                </c:pt>
                <c:pt idx="1108">
                  <c:v>24</c:v>
                </c:pt>
                <c:pt idx="1109">
                  <c:v>24</c:v>
                </c:pt>
                <c:pt idx="1110">
                  <c:v>24</c:v>
                </c:pt>
                <c:pt idx="1111">
                  <c:v>24</c:v>
                </c:pt>
                <c:pt idx="1112">
                  <c:v>24</c:v>
                </c:pt>
                <c:pt idx="1113">
                  <c:v>24</c:v>
                </c:pt>
                <c:pt idx="1114">
                  <c:v>24</c:v>
                </c:pt>
                <c:pt idx="1115">
                  <c:v>24</c:v>
                </c:pt>
                <c:pt idx="1116">
                  <c:v>24</c:v>
                </c:pt>
                <c:pt idx="1117">
                  <c:v>24</c:v>
                </c:pt>
                <c:pt idx="1118">
                  <c:v>24</c:v>
                </c:pt>
                <c:pt idx="1119">
                  <c:v>24</c:v>
                </c:pt>
                <c:pt idx="1120">
                  <c:v>24</c:v>
                </c:pt>
                <c:pt idx="1121">
                  <c:v>24</c:v>
                </c:pt>
                <c:pt idx="1122">
                  <c:v>24</c:v>
                </c:pt>
                <c:pt idx="1123">
                  <c:v>24</c:v>
                </c:pt>
                <c:pt idx="1124">
                  <c:v>24</c:v>
                </c:pt>
                <c:pt idx="1125">
                  <c:v>24</c:v>
                </c:pt>
                <c:pt idx="1126">
                  <c:v>24</c:v>
                </c:pt>
                <c:pt idx="1127">
                  <c:v>24</c:v>
                </c:pt>
                <c:pt idx="1128">
                  <c:v>24</c:v>
                </c:pt>
                <c:pt idx="1129">
                  <c:v>24</c:v>
                </c:pt>
                <c:pt idx="1130">
                  <c:v>24</c:v>
                </c:pt>
              </c:numCache>
            </c:numRef>
          </c:xVal>
          <c:yVal>
            <c:numRef>
              <c:f>'Individual CCR by Size 2010'!$I$2:$I$1132</c:f>
              <c:numCache>
                <c:formatCode>General</c:formatCode>
                <c:ptCount val="11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4.5454545454545456E-2</c:v>
                </c:pt>
                <c:pt idx="18">
                  <c:v>0.25</c:v>
                </c:pt>
                <c:pt idx="19">
                  <c:v>0.33333333333333331</c:v>
                </c:pt>
                <c:pt idx="20">
                  <c:v>0</c:v>
                </c:pt>
                <c:pt idx="21">
                  <c:v>0.16666666666666666</c:v>
                </c:pt>
                <c:pt idx="22">
                  <c:v>0.25</c:v>
                </c:pt>
                <c:pt idx="23">
                  <c:v>0.33333333333333331</c:v>
                </c:pt>
                <c:pt idx="24">
                  <c:v>6.25E-2</c:v>
                </c:pt>
                <c:pt idx="25">
                  <c:v>0</c:v>
                </c:pt>
                <c:pt idx="26">
                  <c:v>0.14285714285714285</c:v>
                </c:pt>
                <c:pt idx="27">
                  <c:v>0.5</c:v>
                </c:pt>
                <c:pt idx="28">
                  <c:v>0.125</c:v>
                </c:pt>
                <c:pt idx="29">
                  <c:v>1</c:v>
                </c:pt>
                <c:pt idx="30">
                  <c:v>0.2</c:v>
                </c:pt>
                <c:pt idx="31">
                  <c:v>1</c:v>
                </c:pt>
                <c:pt idx="32">
                  <c:v>1</c:v>
                </c:pt>
                <c:pt idx="33">
                  <c:v>0.5</c:v>
                </c:pt>
                <c:pt idx="34">
                  <c:v>0.5</c:v>
                </c:pt>
                <c:pt idx="35">
                  <c:v>0.33333333333333331</c:v>
                </c:pt>
                <c:pt idx="36">
                  <c:v>0.33333333333333331</c:v>
                </c:pt>
                <c:pt idx="37">
                  <c:v>1</c:v>
                </c:pt>
                <c:pt idx="38">
                  <c:v>0.2</c:v>
                </c:pt>
                <c:pt idx="39">
                  <c:v>0.33333333333333331</c:v>
                </c:pt>
                <c:pt idx="40">
                  <c:v>0.16666666666666666</c:v>
                </c:pt>
                <c:pt idx="41">
                  <c:v>6.6666666666666666E-2</c:v>
                </c:pt>
                <c:pt idx="42">
                  <c:v>0.16666666666666666</c:v>
                </c:pt>
                <c:pt idx="43">
                  <c:v>0.1111111111111111</c:v>
                </c:pt>
                <c:pt idx="44">
                  <c:v>0.2</c:v>
                </c:pt>
                <c:pt idx="45">
                  <c:v>0.125</c:v>
                </c:pt>
                <c:pt idx="46">
                  <c:v>5.4054054054054057E-2</c:v>
                </c:pt>
                <c:pt idx="47">
                  <c:v>0.66666666666666663</c:v>
                </c:pt>
                <c:pt idx="48">
                  <c:v>0</c:v>
                </c:pt>
                <c:pt idx="49">
                  <c:v>0.4</c:v>
                </c:pt>
                <c:pt idx="50">
                  <c:v>0</c:v>
                </c:pt>
                <c:pt idx="51">
                  <c:v>3.7037037037037035E-2</c:v>
                </c:pt>
                <c:pt idx="52">
                  <c:v>0.66666666666666663</c:v>
                </c:pt>
                <c:pt idx="53">
                  <c:v>2</c:v>
                </c:pt>
                <c:pt idx="54">
                  <c:v>0.2857142857142857</c:v>
                </c:pt>
                <c:pt idx="55">
                  <c:v>0.22222222222222221</c:v>
                </c:pt>
                <c:pt idx="56">
                  <c:v>0.66666666666666663</c:v>
                </c:pt>
                <c:pt idx="57">
                  <c:v>0.4</c:v>
                </c:pt>
                <c:pt idx="58">
                  <c:v>0.16666666666666666</c:v>
                </c:pt>
                <c:pt idx="59">
                  <c:v>0.1</c:v>
                </c:pt>
                <c:pt idx="60">
                  <c:v>0.66666666666666663</c:v>
                </c:pt>
                <c:pt idx="61">
                  <c:v>1</c:v>
                </c:pt>
                <c:pt idx="62">
                  <c:v>2</c:v>
                </c:pt>
                <c:pt idx="63">
                  <c:v>2</c:v>
                </c:pt>
                <c:pt idx="64">
                  <c:v>0.1</c:v>
                </c:pt>
                <c:pt idx="65">
                  <c:v>0.4</c:v>
                </c:pt>
                <c:pt idx="66">
                  <c:v>0.4</c:v>
                </c:pt>
                <c:pt idx="67">
                  <c:v>0.66666666666666663</c:v>
                </c:pt>
                <c:pt idx="68">
                  <c:v>0.25</c:v>
                </c:pt>
                <c:pt idx="69">
                  <c:v>1</c:v>
                </c:pt>
                <c:pt idx="70">
                  <c:v>0.33333333333333331</c:v>
                </c:pt>
                <c:pt idx="71">
                  <c:v>0.18181818181818182</c:v>
                </c:pt>
                <c:pt idx="72">
                  <c:v>0.15384615384615385</c:v>
                </c:pt>
                <c:pt idx="73">
                  <c:v>0.125</c:v>
                </c:pt>
                <c:pt idx="74">
                  <c:v>0.33333333333333331</c:v>
                </c:pt>
                <c:pt idx="75">
                  <c:v>0.18181818181818182</c:v>
                </c:pt>
                <c:pt idx="76">
                  <c:v>9.375E-2</c:v>
                </c:pt>
                <c:pt idx="77">
                  <c:v>0.75</c:v>
                </c:pt>
                <c:pt idx="78">
                  <c:v>0.375</c:v>
                </c:pt>
                <c:pt idx="79">
                  <c:v>1.5</c:v>
                </c:pt>
                <c:pt idx="80">
                  <c:v>1.5</c:v>
                </c:pt>
                <c:pt idx="81">
                  <c:v>0</c:v>
                </c:pt>
                <c:pt idx="82">
                  <c:v>3</c:v>
                </c:pt>
                <c:pt idx="83">
                  <c:v>1.5</c:v>
                </c:pt>
                <c:pt idx="84">
                  <c:v>3</c:v>
                </c:pt>
                <c:pt idx="85">
                  <c:v>1</c:v>
                </c:pt>
                <c:pt idx="86">
                  <c:v>1.5</c:v>
                </c:pt>
                <c:pt idx="87">
                  <c:v>1</c:v>
                </c:pt>
                <c:pt idx="88">
                  <c:v>0.5</c:v>
                </c:pt>
                <c:pt idx="89">
                  <c:v>0.75</c:v>
                </c:pt>
                <c:pt idx="90">
                  <c:v>0.42857142857142855</c:v>
                </c:pt>
                <c:pt idx="91">
                  <c:v>1.5</c:v>
                </c:pt>
                <c:pt idx="92">
                  <c:v>0.75</c:v>
                </c:pt>
                <c:pt idx="93">
                  <c:v>0.5</c:v>
                </c:pt>
                <c:pt idx="94">
                  <c:v>0.5</c:v>
                </c:pt>
                <c:pt idx="95">
                  <c:v>0.25</c:v>
                </c:pt>
                <c:pt idx="96">
                  <c:v>0.23076923076923078</c:v>
                </c:pt>
                <c:pt idx="97">
                  <c:v>0.25</c:v>
                </c:pt>
                <c:pt idx="98">
                  <c:v>0.21428571428571427</c:v>
                </c:pt>
                <c:pt idx="99">
                  <c:v>1</c:v>
                </c:pt>
                <c:pt idx="100">
                  <c:v>0.375</c:v>
                </c:pt>
                <c:pt idx="101">
                  <c:v>0.21428571428571427</c:v>
                </c:pt>
                <c:pt idx="102">
                  <c:v>0.27272727272727271</c:v>
                </c:pt>
                <c:pt idx="103">
                  <c:v>1.5</c:v>
                </c:pt>
                <c:pt idx="104">
                  <c:v>0.25</c:v>
                </c:pt>
                <c:pt idx="105">
                  <c:v>0.6</c:v>
                </c:pt>
                <c:pt idx="106">
                  <c:v>3</c:v>
                </c:pt>
                <c:pt idx="107">
                  <c:v>0.6</c:v>
                </c:pt>
                <c:pt idx="108">
                  <c:v>1</c:v>
                </c:pt>
                <c:pt idx="109">
                  <c:v>3</c:v>
                </c:pt>
                <c:pt idx="110">
                  <c:v>0.6</c:v>
                </c:pt>
                <c:pt idx="111">
                  <c:v>3</c:v>
                </c:pt>
                <c:pt idx="112">
                  <c:v>0.23076923076923078</c:v>
                </c:pt>
                <c:pt idx="113">
                  <c:v>0.3</c:v>
                </c:pt>
                <c:pt idx="114">
                  <c:v>0.75</c:v>
                </c:pt>
                <c:pt idx="115">
                  <c:v>1</c:v>
                </c:pt>
                <c:pt idx="116">
                  <c:v>0.6</c:v>
                </c:pt>
                <c:pt idx="117">
                  <c:v>0.33333333333333331</c:v>
                </c:pt>
                <c:pt idx="118">
                  <c:v>1.5</c:v>
                </c:pt>
                <c:pt idx="119">
                  <c:v>1.5</c:v>
                </c:pt>
                <c:pt idx="120">
                  <c:v>0.375</c:v>
                </c:pt>
                <c:pt idx="121">
                  <c:v>0.42857142857142855</c:v>
                </c:pt>
                <c:pt idx="122">
                  <c:v>0.14285714285714285</c:v>
                </c:pt>
                <c:pt idx="123">
                  <c:v>6.25E-2</c:v>
                </c:pt>
                <c:pt idx="124">
                  <c:v>2.6845637583892617E-2</c:v>
                </c:pt>
                <c:pt idx="125">
                  <c:v>0.5714285714285714</c:v>
                </c:pt>
                <c:pt idx="126">
                  <c:v>1.3333333333333333</c:v>
                </c:pt>
                <c:pt idx="127">
                  <c:v>1.3333333333333333</c:v>
                </c:pt>
                <c:pt idx="128">
                  <c:v>7.0175438596491224E-2</c:v>
                </c:pt>
                <c:pt idx="129">
                  <c:v>0.18181818181818182</c:v>
                </c:pt>
                <c:pt idx="130">
                  <c:v>0.10810810810810811</c:v>
                </c:pt>
                <c:pt idx="131">
                  <c:v>0.66666666666666663</c:v>
                </c:pt>
                <c:pt idx="132">
                  <c:v>0.66666666666666663</c:v>
                </c:pt>
                <c:pt idx="133">
                  <c:v>1</c:v>
                </c:pt>
                <c:pt idx="134">
                  <c:v>0.5714285714285714</c:v>
                </c:pt>
                <c:pt idx="135">
                  <c:v>0.44444444444444442</c:v>
                </c:pt>
                <c:pt idx="136">
                  <c:v>0.33333333333333331</c:v>
                </c:pt>
                <c:pt idx="137">
                  <c:v>0.5</c:v>
                </c:pt>
                <c:pt idx="138">
                  <c:v>0.8</c:v>
                </c:pt>
                <c:pt idx="139">
                  <c:v>0.33333333333333331</c:v>
                </c:pt>
                <c:pt idx="140">
                  <c:v>0.22222222222222221</c:v>
                </c:pt>
                <c:pt idx="141">
                  <c:v>0.16666666666666666</c:v>
                </c:pt>
                <c:pt idx="142">
                  <c:v>0.11428571428571428</c:v>
                </c:pt>
                <c:pt idx="143">
                  <c:v>0.15384615384615385</c:v>
                </c:pt>
                <c:pt idx="144">
                  <c:v>2</c:v>
                </c:pt>
                <c:pt idx="145">
                  <c:v>4</c:v>
                </c:pt>
                <c:pt idx="146">
                  <c:v>1</c:v>
                </c:pt>
                <c:pt idx="147">
                  <c:v>0.33333333333333331</c:v>
                </c:pt>
                <c:pt idx="148">
                  <c:v>0.25</c:v>
                </c:pt>
                <c:pt idx="149">
                  <c:v>0</c:v>
                </c:pt>
                <c:pt idx="150">
                  <c:v>1</c:v>
                </c:pt>
                <c:pt idx="151">
                  <c:v>1.3333333333333333</c:v>
                </c:pt>
                <c:pt idx="152">
                  <c:v>1.3333333333333333</c:v>
                </c:pt>
                <c:pt idx="153">
                  <c:v>0.5714285714285714</c:v>
                </c:pt>
                <c:pt idx="154">
                  <c:v>1</c:v>
                </c:pt>
                <c:pt idx="155">
                  <c:v>0.2857142857142857</c:v>
                </c:pt>
                <c:pt idx="156">
                  <c:v>6.8965517241379309E-2</c:v>
                </c:pt>
                <c:pt idx="157">
                  <c:v>0.16666666666666666</c:v>
                </c:pt>
                <c:pt idx="158">
                  <c:v>2</c:v>
                </c:pt>
                <c:pt idx="159">
                  <c:v>0.36363636363636365</c:v>
                </c:pt>
                <c:pt idx="160">
                  <c:v>0.66666666666666663</c:v>
                </c:pt>
                <c:pt idx="161">
                  <c:v>0.66666666666666663</c:v>
                </c:pt>
                <c:pt idx="162">
                  <c:v>9.3023255813953487E-2</c:v>
                </c:pt>
                <c:pt idx="163">
                  <c:v>0.25</c:v>
                </c:pt>
                <c:pt idx="164">
                  <c:v>0.44444444444444442</c:v>
                </c:pt>
                <c:pt idx="165">
                  <c:v>8.771929824561403E-2</c:v>
                </c:pt>
                <c:pt idx="166">
                  <c:v>2.5</c:v>
                </c:pt>
                <c:pt idx="167">
                  <c:v>1.6666666666666667</c:v>
                </c:pt>
                <c:pt idx="168">
                  <c:v>1</c:v>
                </c:pt>
                <c:pt idx="169">
                  <c:v>0.625</c:v>
                </c:pt>
                <c:pt idx="170">
                  <c:v>0.83333333333333337</c:v>
                </c:pt>
                <c:pt idx="171">
                  <c:v>0.55555555555555558</c:v>
                </c:pt>
                <c:pt idx="172">
                  <c:v>1.6666666666666667</c:v>
                </c:pt>
                <c:pt idx="173">
                  <c:v>0.83333333333333337</c:v>
                </c:pt>
                <c:pt idx="174">
                  <c:v>1</c:v>
                </c:pt>
                <c:pt idx="175">
                  <c:v>0.5</c:v>
                </c:pt>
                <c:pt idx="176">
                  <c:v>0.7142857142857143</c:v>
                </c:pt>
                <c:pt idx="177">
                  <c:v>0.625</c:v>
                </c:pt>
                <c:pt idx="178">
                  <c:v>0.625</c:v>
                </c:pt>
                <c:pt idx="179">
                  <c:v>1.6666666666666667</c:v>
                </c:pt>
                <c:pt idx="180">
                  <c:v>1.25</c:v>
                </c:pt>
                <c:pt idx="181">
                  <c:v>0.5</c:v>
                </c:pt>
                <c:pt idx="182">
                  <c:v>0.625</c:v>
                </c:pt>
                <c:pt idx="183">
                  <c:v>0.22727272727272727</c:v>
                </c:pt>
                <c:pt idx="184">
                  <c:v>0.23809523809523808</c:v>
                </c:pt>
                <c:pt idx="185">
                  <c:v>0.625</c:v>
                </c:pt>
                <c:pt idx="186">
                  <c:v>0.21739130434782608</c:v>
                </c:pt>
                <c:pt idx="187">
                  <c:v>0.20833333333333334</c:v>
                </c:pt>
                <c:pt idx="188">
                  <c:v>0.35714285714285715</c:v>
                </c:pt>
                <c:pt idx="189">
                  <c:v>0.22727272727272727</c:v>
                </c:pt>
                <c:pt idx="190">
                  <c:v>1.6666666666666667</c:v>
                </c:pt>
                <c:pt idx="191">
                  <c:v>0.14705882352941177</c:v>
                </c:pt>
                <c:pt idx="192">
                  <c:v>0.625</c:v>
                </c:pt>
                <c:pt idx="193">
                  <c:v>0.7142857142857143</c:v>
                </c:pt>
                <c:pt idx="194">
                  <c:v>1.6666666666666667</c:v>
                </c:pt>
                <c:pt idx="195">
                  <c:v>1.25</c:v>
                </c:pt>
                <c:pt idx="196">
                  <c:v>1</c:v>
                </c:pt>
                <c:pt idx="197">
                  <c:v>0.7142857142857143</c:v>
                </c:pt>
                <c:pt idx="198">
                  <c:v>1</c:v>
                </c:pt>
                <c:pt idx="199">
                  <c:v>1.25</c:v>
                </c:pt>
                <c:pt idx="200">
                  <c:v>0.83333333333333337</c:v>
                </c:pt>
                <c:pt idx="201">
                  <c:v>1.25</c:v>
                </c:pt>
                <c:pt idx="202">
                  <c:v>0.625</c:v>
                </c:pt>
                <c:pt idx="203">
                  <c:v>0.5</c:v>
                </c:pt>
                <c:pt idx="204">
                  <c:v>0.45454545454545453</c:v>
                </c:pt>
                <c:pt idx="205">
                  <c:v>0.19230769230769232</c:v>
                </c:pt>
                <c:pt idx="206">
                  <c:v>0.41666666666666669</c:v>
                </c:pt>
                <c:pt idx="207">
                  <c:v>0.27777777777777779</c:v>
                </c:pt>
                <c:pt idx="208">
                  <c:v>0.45454545454545453</c:v>
                </c:pt>
                <c:pt idx="209">
                  <c:v>0.25</c:v>
                </c:pt>
                <c:pt idx="210">
                  <c:v>0.3125</c:v>
                </c:pt>
                <c:pt idx="211">
                  <c:v>0</c:v>
                </c:pt>
                <c:pt idx="212">
                  <c:v>0.66666666666666663</c:v>
                </c:pt>
                <c:pt idx="213">
                  <c:v>0.66666666666666663</c:v>
                </c:pt>
                <c:pt idx="214">
                  <c:v>0.6</c:v>
                </c:pt>
                <c:pt idx="215">
                  <c:v>1</c:v>
                </c:pt>
                <c:pt idx="216">
                  <c:v>2</c:v>
                </c:pt>
                <c:pt idx="217">
                  <c:v>0.54545454545454541</c:v>
                </c:pt>
                <c:pt idx="218">
                  <c:v>0</c:v>
                </c:pt>
                <c:pt idx="219">
                  <c:v>3</c:v>
                </c:pt>
                <c:pt idx="220">
                  <c:v>0.1875</c:v>
                </c:pt>
                <c:pt idx="221">
                  <c:v>0.8571428571428571</c:v>
                </c:pt>
                <c:pt idx="222">
                  <c:v>0.375</c:v>
                </c:pt>
                <c:pt idx="223">
                  <c:v>0.8571428571428571</c:v>
                </c:pt>
                <c:pt idx="224">
                  <c:v>0.54545454545454541</c:v>
                </c:pt>
                <c:pt idx="225">
                  <c:v>0.66666666666666663</c:v>
                </c:pt>
                <c:pt idx="226">
                  <c:v>0.375</c:v>
                </c:pt>
                <c:pt idx="227">
                  <c:v>0.6</c:v>
                </c:pt>
                <c:pt idx="228">
                  <c:v>0.2608695652173913</c:v>
                </c:pt>
                <c:pt idx="229">
                  <c:v>0.35294117647058826</c:v>
                </c:pt>
                <c:pt idx="230">
                  <c:v>0.75</c:v>
                </c:pt>
                <c:pt idx="231">
                  <c:v>1.2</c:v>
                </c:pt>
                <c:pt idx="232">
                  <c:v>1</c:v>
                </c:pt>
                <c:pt idx="233">
                  <c:v>0.66666666666666663</c:v>
                </c:pt>
                <c:pt idx="234">
                  <c:v>0.66666666666666663</c:v>
                </c:pt>
                <c:pt idx="235">
                  <c:v>0.6</c:v>
                </c:pt>
                <c:pt idx="236">
                  <c:v>1.2</c:v>
                </c:pt>
                <c:pt idx="237">
                  <c:v>1.2</c:v>
                </c:pt>
                <c:pt idx="238">
                  <c:v>3</c:v>
                </c:pt>
                <c:pt idx="239">
                  <c:v>3</c:v>
                </c:pt>
                <c:pt idx="240">
                  <c:v>2</c:v>
                </c:pt>
                <c:pt idx="241">
                  <c:v>6</c:v>
                </c:pt>
                <c:pt idx="242">
                  <c:v>0.75</c:v>
                </c:pt>
                <c:pt idx="243">
                  <c:v>0.6</c:v>
                </c:pt>
                <c:pt idx="244">
                  <c:v>0.5</c:v>
                </c:pt>
                <c:pt idx="245">
                  <c:v>0.5</c:v>
                </c:pt>
                <c:pt idx="246">
                  <c:v>0.5</c:v>
                </c:pt>
                <c:pt idx="247">
                  <c:v>0.8571428571428571</c:v>
                </c:pt>
                <c:pt idx="248">
                  <c:v>0.3</c:v>
                </c:pt>
                <c:pt idx="249">
                  <c:v>0.25</c:v>
                </c:pt>
                <c:pt idx="250">
                  <c:v>0.33333333333333331</c:v>
                </c:pt>
                <c:pt idx="251">
                  <c:v>0.35294117647058826</c:v>
                </c:pt>
                <c:pt idx="252">
                  <c:v>0.875</c:v>
                </c:pt>
                <c:pt idx="253">
                  <c:v>1.1666666666666667</c:v>
                </c:pt>
                <c:pt idx="254">
                  <c:v>0.58333333333333337</c:v>
                </c:pt>
                <c:pt idx="255">
                  <c:v>0.36842105263157893</c:v>
                </c:pt>
                <c:pt idx="256">
                  <c:v>0.20588235294117646</c:v>
                </c:pt>
                <c:pt idx="257">
                  <c:v>0.7</c:v>
                </c:pt>
                <c:pt idx="258">
                  <c:v>1</c:v>
                </c:pt>
                <c:pt idx="259">
                  <c:v>2.3333333333333335</c:v>
                </c:pt>
                <c:pt idx="260">
                  <c:v>2.3333333333333335</c:v>
                </c:pt>
                <c:pt idx="261">
                  <c:v>0.58333333333333337</c:v>
                </c:pt>
                <c:pt idx="262">
                  <c:v>0.41176470588235292</c:v>
                </c:pt>
                <c:pt idx="263">
                  <c:v>1.75</c:v>
                </c:pt>
                <c:pt idx="264">
                  <c:v>0.875</c:v>
                </c:pt>
                <c:pt idx="265">
                  <c:v>0.63636363636363635</c:v>
                </c:pt>
                <c:pt idx="266">
                  <c:v>0.875</c:v>
                </c:pt>
                <c:pt idx="267">
                  <c:v>0.44039735099352328</c:v>
                </c:pt>
                <c:pt idx="268">
                  <c:v>0.4375</c:v>
                </c:pt>
                <c:pt idx="269">
                  <c:v>0.35</c:v>
                </c:pt>
                <c:pt idx="270">
                  <c:v>0.77777777777777779</c:v>
                </c:pt>
                <c:pt idx="271">
                  <c:v>1</c:v>
                </c:pt>
                <c:pt idx="272">
                  <c:v>0.53846153846153844</c:v>
                </c:pt>
                <c:pt idx="273">
                  <c:v>0.7</c:v>
                </c:pt>
                <c:pt idx="274">
                  <c:v>0.63636363636363635</c:v>
                </c:pt>
                <c:pt idx="275">
                  <c:v>0.26923076923076922</c:v>
                </c:pt>
                <c:pt idx="276">
                  <c:v>1.1666666666666667</c:v>
                </c:pt>
                <c:pt idx="277">
                  <c:v>0.875</c:v>
                </c:pt>
                <c:pt idx="278">
                  <c:v>0.63636363636363635</c:v>
                </c:pt>
                <c:pt idx="279">
                  <c:v>0.46666666666666667</c:v>
                </c:pt>
                <c:pt idx="280">
                  <c:v>0.875</c:v>
                </c:pt>
                <c:pt idx="281">
                  <c:v>1.1666666666666667</c:v>
                </c:pt>
                <c:pt idx="282">
                  <c:v>0.58849557522149931</c:v>
                </c:pt>
                <c:pt idx="283">
                  <c:v>0.5</c:v>
                </c:pt>
                <c:pt idx="284">
                  <c:v>0.23333333333333334</c:v>
                </c:pt>
                <c:pt idx="285">
                  <c:v>0.12727272727272726</c:v>
                </c:pt>
                <c:pt idx="286">
                  <c:v>0.17499999999999999</c:v>
                </c:pt>
                <c:pt idx="287">
                  <c:v>0.5</c:v>
                </c:pt>
                <c:pt idx="288">
                  <c:v>0.17948717948717949</c:v>
                </c:pt>
                <c:pt idx="289">
                  <c:v>0.23333333333333334</c:v>
                </c:pt>
                <c:pt idx="290">
                  <c:v>0.21212121212121213</c:v>
                </c:pt>
                <c:pt idx="291">
                  <c:v>8.8888888888888892E-2</c:v>
                </c:pt>
                <c:pt idx="292">
                  <c:v>0.15384615384615385</c:v>
                </c:pt>
                <c:pt idx="293">
                  <c:v>1</c:v>
                </c:pt>
                <c:pt idx="294">
                  <c:v>0.66666666666666663</c:v>
                </c:pt>
                <c:pt idx="295">
                  <c:v>0.61538461538461542</c:v>
                </c:pt>
                <c:pt idx="296">
                  <c:v>0.26666666666666666</c:v>
                </c:pt>
                <c:pt idx="297">
                  <c:v>0.66666666666666663</c:v>
                </c:pt>
                <c:pt idx="298">
                  <c:v>1.3333333333333333</c:v>
                </c:pt>
                <c:pt idx="299">
                  <c:v>4</c:v>
                </c:pt>
                <c:pt idx="300">
                  <c:v>0.88888888888888884</c:v>
                </c:pt>
                <c:pt idx="301">
                  <c:v>1.3333333333333333</c:v>
                </c:pt>
                <c:pt idx="302">
                  <c:v>0.47058823529411764</c:v>
                </c:pt>
                <c:pt idx="303">
                  <c:v>1</c:v>
                </c:pt>
                <c:pt idx="304">
                  <c:v>0.72727272727272729</c:v>
                </c:pt>
                <c:pt idx="305">
                  <c:v>0.66666666666666663</c:v>
                </c:pt>
                <c:pt idx="306">
                  <c:v>0.66666666666666663</c:v>
                </c:pt>
                <c:pt idx="307">
                  <c:v>0.5714285714285714</c:v>
                </c:pt>
                <c:pt idx="308">
                  <c:v>0.66666666666666663</c:v>
                </c:pt>
                <c:pt idx="309">
                  <c:v>0.66666666666666663</c:v>
                </c:pt>
                <c:pt idx="310">
                  <c:v>0.8</c:v>
                </c:pt>
                <c:pt idx="311">
                  <c:v>0.53333333333333333</c:v>
                </c:pt>
                <c:pt idx="312">
                  <c:v>0.18181818181818182</c:v>
                </c:pt>
                <c:pt idx="313">
                  <c:v>0.13793103448275862</c:v>
                </c:pt>
                <c:pt idx="314">
                  <c:v>6.0150375939849621E-2</c:v>
                </c:pt>
                <c:pt idx="315">
                  <c:v>0.66666666666666663</c:v>
                </c:pt>
                <c:pt idx="316">
                  <c:v>1.3333333333333333</c:v>
                </c:pt>
                <c:pt idx="317">
                  <c:v>0.42105263157894735</c:v>
                </c:pt>
                <c:pt idx="318">
                  <c:v>0.8</c:v>
                </c:pt>
                <c:pt idx="319">
                  <c:v>0.53333333333333333</c:v>
                </c:pt>
                <c:pt idx="320">
                  <c:v>0.88888888888888884</c:v>
                </c:pt>
                <c:pt idx="321">
                  <c:v>1</c:v>
                </c:pt>
                <c:pt idx="322">
                  <c:v>0.36363636363636365</c:v>
                </c:pt>
                <c:pt idx="323">
                  <c:v>1</c:v>
                </c:pt>
                <c:pt idx="324">
                  <c:v>1.6</c:v>
                </c:pt>
                <c:pt idx="325">
                  <c:v>1</c:v>
                </c:pt>
                <c:pt idx="326">
                  <c:v>0.61538461538461542</c:v>
                </c:pt>
                <c:pt idx="327">
                  <c:v>0.66666666666666663</c:v>
                </c:pt>
                <c:pt idx="328">
                  <c:v>0.88888888888888884</c:v>
                </c:pt>
                <c:pt idx="329">
                  <c:v>0.50836120401218776</c:v>
                </c:pt>
                <c:pt idx="330">
                  <c:v>0.47058823529411764</c:v>
                </c:pt>
                <c:pt idx="331">
                  <c:v>1</c:v>
                </c:pt>
                <c:pt idx="332">
                  <c:v>0.5714285714285714</c:v>
                </c:pt>
                <c:pt idx="333">
                  <c:v>0.24242424242424243</c:v>
                </c:pt>
                <c:pt idx="334">
                  <c:v>0.44444444444444442</c:v>
                </c:pt>
                <c:pt idx="335">
                  <c:v>0.5</c:v>
                </c:pt>
                <c:pt idx="336">
                  <c:v>0.20159151193591177</c:v>
                </c:pt>
                <c:pt idx="337">
                  <c:v>0.61538461538461542</c:v>
                </c:pt>
                <c:pt idx="338">
                  <c:v>0.30769230769230771</c:v>
                </c:pt>
                <c:pt idx="339">
                  <c:v>0.2857142857142857</c:v>
                </c:pt>
                <c:pt idx="340">
                  <c:v>9.0909090909090912E-2</c:v>
                </c:pt>
                <c:pt idx="341">
                  <c:v>1</c:v>
                </c:pt>
                <c:pt idx="342">
                  <c:v>0.375</c:v>
                </c:pt>
                <c:pt idx="343">
                  <c:v>1</c:v>
                </c:pt>
                <c:pt idx="344">
                  <c:v>0.5</c:v>
                </c:pt>
                <c:pt idx="345">
                  <c:v>0.6428571428571429</c:v>
                </c:pt>
                <c:pt idx="346">
                  <c:v>0.52941176470588236</c:v>
                </c:pt>
                <c:pt idx="347">
                  <c:v>0.69230769230769229</c:v>
                </c:pt>
                <c:pt idx="348">
                  <c:v>1.2857142857142858</c:v>
                </c:pt>
                <c:pt idx="349">
                  <c:v>0.81818181818181823</c:v>
                </c:pt>
                <c:pt idx="350">
                  <c:v>0.75</c:v>
                </c:pt>
                <c:pt idx="351">
                  <c:v>1</c:v>
                </c:pt>
                <c:pt idx="352">
                  <c:v>1</c:v>
                </c:pt>
                <c:pt idx="353">
                  <c:v>0.75</c:v>
                </c:pt>
                <c:pt idx="354">
                  <c:v>0.18367346938775511</c:v>
                </c:pt>
                <c:pt idx="355">
                  <c:v>0.3</c:v>
                </c:pt>
                <c:pt idx="356">
                  <c:v>0.43734015345313282</c:v>
                </c:pt>
                <c:pt idx="357">
                  <c:v>0.17307692307692307</c:v>
                </c:pt>
                <c:pt idx="358">
                  <c:v>0.16981132075471697</c:v>
                </c:pt>
                <c:pt idx="359">
                  <c:v>0.1111111111111111</c:v>
                </c:pt>
                <c:pt idx="360">
                  <c:v>0.20454545454545456</c:v>
                </c:pt>
                <c:pt idx="361">
                  <c:v>1.2857142857142858</c:v>
                </c:pt>
                <c:pt idx="362">
                  <c:v>0.75</c:v>
                </c:pt>
                <c:pt idx="363">
                  <c:v>1</c:v>
                </c:pt>
                <c:pt idx="364">
                  <c:v>1.2857142857142858</c:v>
                </c:pt>
                <c:pt idx="365">
                  <c:v>0.81818181818181823</c:v>
                </c:pt>
                <c:pt idx="366">
                  <c:v>1.5</c:v>
                </c:pt>
                <c:pt idx="367">
                  <c:v>0.6428571428571429</c:v>
                </c:pt>
                <c:pt idx="368">
                  <c:v>1.125</c:v>
                </c:pt>
                <c:pt idx="369">
                  <c:v>0.75</c:v>
                </c:pt>
                <c:pt idx="370">
                  <c:v>0.25714285714285712</c:v>
                </c:pt>
                <c:pt idx="371">
                  <c:v>0.10465116279069768</c:v>
                </c:pt>
                <c:pt idx="372">
                  <c:v>0.6</c:v>
                </c:pt>
                <c:pt idx="373">
                  <c:v>1.2857142857142858</c:v>
                </c:pt>
                <c:pt idx="374">
                  <c:v>0.6428571428571429</c:v>
                </c:pt>
                <c:pt idx="375">
                  <c:v>0.42857142857142855</c:v>
                </c:pt>
                <c:pt idx="376">
                  <c:v>0.32142857142857145</c:v>
                </c:pt>
                <c:pt idx="377">
                  <c:v>0.81818181818181823</c:v>
                </c:pt>
                <c:pt idx="378">
                  <c:v>0.5</c:v>
                </c:pt>
                <c:pt idx="379">
                  <c:v>0.5</c:v>
                </c:pt>
                <c:pt idx="380">
                  <c:v>0.6428571428571429</c:v>
                </c:pt>
                <c:pt idx="381">
                  <c:v>0.6</c:v>
                </c:pt>
                <c:pt idx="382">
                  <c:v>0.47368421052631576</c:v>
                </c:pt>
                <c:pt idx="383">
                  <c:v>0.42857142857142855</c:v>
                </c:pt>
                <c:pt idx="384">
                  <c:v>0.75</c:v>
                </c:pt>
                <c:pt idx="385">
                  <c:v>0.6428571428571429</c:v>
                </c:pt>
                <c:pt idx="386">
                  <c:v>0.33333333333333331</c:v>
                </c:pt>
                <c:pt idx="387">
                  <c:v>0.22500000000000001</c:v>
                </c:pt>
                <c:pt idx="388">
                  <c:v>0.25714285714285712</c:v>
                </c:pt>
                <c:pt idx="389">
                  <c:v>7.2992700729927001E-2</c:v>
                </c:pt>
                <c:pt idx="390">
                  <c:v>0.14084507042253522</c:v>
                </c:pt>
                <c:pt idx="391">
                  <c:v>1</c:v>
                </c:pt>
                <c:pt idx="392">
                  <c:v>0.30303030303030304</c:v>
                </c:pt>
                <c:pt idx="393">
                  <c:v>0.47619047619047616</c:v>
                </c:pt>
                <c:pt idx="394">
                  <c:v>3.3333333333333335</c:v>
                </c:pt>
                <c:pt idx="395">
                  <c:v>1.25</c:v>
                </c:pt>
                <c:pt idx="396">
                  <c:v>1.1111111111111112</c:v>
                </c:pt>
                <c:pt idx="397">
                  <c:v>1</c:v>
                </c:pt>
                <c:pt idx="398">
                  <c:v>1.6666666666666667</c:v>
                </c:pt>
                <c:pt idx="399">
                  <c:v>1</c:v>
                </c:pt>
                <c:pt idx="400">
                  <c:v>0.14084507042253522</c:v>
                </c:pt>
                <c:pt idx="401">
                  <c:v>0.12345679012345678</c:v>
                </c:pt>
                <c:pt idx="402">
                  <c:v>1.4285714285714286</c:v>
                </c:pt>
                <c:pt idx="403">
                  <c:v>0.52631578947368418</c:v>
                </c:pt>
                <c:pt idx="404">
                  <c:v>0.55555555555555558</c:v>
                </c:pt>
                <c:pt idx="405">
                  <c:v>0.58823529411764708</c:v>
                </c:pt>
                <c:pt idx="406">
                  <c:v>1.1111111111111112</c:v>
                </c:pt>
                <c:pt idx="407">
                  <c:v>1</c:v>
                </c:pt>
                <c:pt idx="408">
                  <c:v>0.76923076923076927</c:v>
                </c:pt>
                <c:pt idx="409">
                  <c:v>0.7142857142857143</c:v>
                </c:pt>
                <c:pt idx="410">
                  <c:v>0.62913907284789039</c:v>
                </c:pt>
                <c:pt idx="411">
                  <c:v>0.76923076923076927</c:v>
                </c:pt>
                <c:pt idx="412">
                  <c:v>0.625</c:v>
                </c:pt>
                <c:pt idx="413">
                  <c:v>1</c:v>
                </c:pt>
                <c:pt idx="414">
                  <c:v>0.52631578947368418</c:v>
                </c:pt>
                <c:pt idx="415">
                  <c:v>0.4</c:v>
                </c:pt>
                <c:pt idx="416">
                  <c:v>0.32258064516129031</c:v>
                </c:pt>
                <c:pt idx="417">
                  <c:v>0.14492753623188406</c:v>
                </c:pt>
                <c:pt idx="418">
                  <c:v>8.8495575221238937E-2</c:v>
                </c:pt>
                <c:pt idx="419">
                  <c:v>0.11627906976744186</c:v>
                </c:pt>
                <c:pt idx="420">
                  <c:v>0.90909090909090906</c:v>
                </c:pt>
                <c:pt idx="421">
                  <c:v>0.7142857142857143</c:v>
                </c:pt>
                <c:pt idx="422">
                  <c:v>0.3125</c:v>
                </c:pt>
                <c:pt idx="423">
                  <c:v>0.625</c:v>
                </c:pt>
                <c:pt idx="424">
                  <c:v>1.1111111111111112</c:v>
                </c:pt>
                <c:pt idx="425">
                  <c:v>0.83333333333333337</c:v>
                </c:pt>
                <c:pt idx="426">
                  <c:v>0.90909090909090906</c:v>
                </c:pt>
                <c:pt idx="427">
                  <c:v>1.6666666666666667</c:v>
                </c:pt>
                <c:pt idx="428">
                  <c:v>0.18867924528301888</c:v>
                </c:pt>
                <c:pt idx="429">
                  <c:v>0.12345679012345678</c:v>
                </c:pt>
                <c:pt idx="430">
                  <c:v>0.22727272727272727</c:v>
                </c:pt>
                <c:pt idx="431">
                  <c:v>0.83333333333333337</c:v>
                </c:pt>
                <c:pt idx="432">
                  <c:v>0.76923076923076927</c:v>
                </c:pt>
                <c:pt idx="433">
                  <c:v>0.7142857142857143</c:v>
                </c:pt>
                <c:pt idx="434">
                  <c:v>0.58823529411764708</c:v>
                </c:pt>
                <c:pt idx="435">
                  <c:v>0.66666666666666663</c:v>
                </c:pt>
                <c:pt idx="436">
                  <c:v>0.76923076923076927</c:v>
                </c:pt>
                <c:pt idx="437">
                  <c:v>0.55555555555555558</c:v>
                </c:pt>
                <c:pt idx="438">
                  <c:v>0.45454545454545453</c:v>
                </c:pt>
                <c:pt idx="439">
                  <c:v>0.55555555555555558</c:v>
                </c:pt>
                <c:pt idx="440">
                  <c:v>0.38461538461538464</c:v>
                </c:pt>
                <c:pt idx="441">
                  <c:v>0.76923076923076927</c:v>
                </c:pt>
                <c:pt idx="442">
                  <c:v>0.29411764705882354</c:v>
                </c:pt>
                <c:pt idx="443">
                  <c:v>0.27027027027027029</c:v>
                </c:pt>
                <c:pt idx="444">
                  <c:v>0.30303030303030304</c:v>
                </c:pt>
                <c:pt idx="445">
                  <c:v>0.37037037037037035</c:v>
                </c:pt>
                <c:pt idx="446">
                  <c:v>0.46341463414679357</c:v>
                </c:pt>
                <c:pt idx="447">
                  <c:v>0.20370370370370369</c:v>
                </c:pt>
                <c:pt idx="448">
                  <c:v>9.4827586206896547E-2</c:v>
                </c:pt>
                <c:pt idx="449">
                  <c:v>0.13580246913580246</c:v>
                </c:pt>
                <c:pt idx="450">
                  <c:v>1.8333333333333333</c:v>
                </c:pt>
                <c:pt idx="451">
                  <c:v>1.2222222222222223</c:v>
                </c:pt>
                <c:pt idx="452">
                  <c:v>0.35483870967741937</c:v>
                </c:pt>
                <c:pt idx="453">
                  <c:v>0.6470588235294118</c:v>
                </c:pt>
                <c:pt idx="454">
                  <c:v>0.6875</c:v>
                </c:pt>
                <c:pt idx="455">
                  <c:v>1</c:v>
                </c:pt>
                <c:pt idx="456">
                  <c:v>0.91666666666666663</c:v>
                </c:pt>
                <c:pt idx="457">
                  <c:v>0.84615384615384615</c:v>
                </c:pt>
                <c:pt idx="458">
                  <c:v>1.5714285714285714</c:v>
                </c:pt>
                <c:pt idx="459">
                  <c:v>0.84615384615384615</c:v>
                </c:pt>
                <c:pt idx="460">
                  <c:v>0.73333333333333328</c:v>
                </c:pt>
                <c:pt idx="461">
                  <c:v>0.171875</c:v>
                </c:pt>
                <c:pt idx="462">
                  <c:v>0.84615384615384615</c:v>
                </c:pt>
                <c:pt idx="463">
                  <c:v>0.61111111111111116</c:v>
                </c:pt>
                <c:pt idx="464">
                  <c:v>0.84615384615384615</c:v>
                </c:pt>
                <c:pt idx="465">
                  <c:v>0.73333333333333328</c:v>
                </c:pt>
                <c:pt idx="466">
                  <c:v>0.6470588235294118</c:v>
                </c:pt>
                <c:pt idx="467">
                  <c:v>1.375</c:v>
                </c:pt>
                <c:pt idx="468">
                  <c:v>0.6875</c:v>
                </c:pt>
                <c:pt idx="469">
                  <c:v>0.7857142857142857</c:v>
                </c:pt>
                <c:pt idx="470">
                  <c:v>0.31428571428571428</c:v>
                </c:pt>
                <c:pt idx="471">
                  <c:v>0.91666666666666663</c:v>
                </c:pt>
                <c:pt idx="472">
                  <c:v>0.52380952380952384</c:v>
                </c:pt>
                <c:pt idx="473">
                  <c:v>2.75</c:v>
                </c:pt>
                <c:pt idx="474">
                  <c:v>1.5714285714285714</c:v>
                </c:pt>
                <c:pt idx="475">
                  <c:v>0.84615384615384615</c:v>
                </c:pt>
                <c:pt idx="476">
                  <c:v>0.21153846153846154</c:v>
                </c:pt>
                <c:pt idx="477">
                  <c:v>0.18333333333333332</c:v>
                </c:pt>
                <c:pt idx="478">
                  <c:v>0.55000000000000004</c:v>
                </c:pt>
                <c:pt idx="479">
                  <c:v>0.47826086956521741</c:v>
                </c:pt>
                <c:pt idx="480">
                  <c:v>1.1000000000000001</c:v>
                </c:pt>
                <c:pt idx="481">
                  <c:v>0.52380952380952384</c:v>
                </c:pt>
                <c:pt idx="482">
                  <c:v>0.73333333333333328</c:v>
                </c:pt>
                <c:pt idx="483">
                  <c:v>0.21153846153846154</c:v>
                </c:pt>
                <c:pt idx="484">
                  <c:v>0.47826086956521741</c:v>
                </c:pt>
                <c:pt idx="485">
                  <c:v>0.55000000000000004</c:v>
                </c:pt>
                <c:pt idx="486">
                  <c:v>0.2391304347826087</c:v>
                </c:pt>
                <c:pt idx="487">
                  <c:v>0.42307692307692307</c:v>
                </c:pt>
                <c:pt idx="488">
                  <c:v>0.2558139534883721</c:v>
                </c:pt>
                <c:pt idx="489">
                  <c:v>0.3235294117647059</c:v>
                </c:pt>
                <c:pt idx="490">
                  <c:v>0.22</c:v>
                </c:pt>
                <c:pt idx="491">
                  <c:v>0.42307692307692307</c:v>
                </c:pt>
                <c:pt idx="492">
                  <c:v>1.7142857142857142</c:v>
                </c:pt>
                <c:pt idx="493">
                  <c:v>0.75</c:v>
                </c:pt>
                <c:pt idx="494">
                  <c:v>0.42857142857142855</c:v>
                </c:pt>
                <c:pt idx="495">
                  <c:v>0.35294117647058826</c:v>
                </c:pt>
                <c:pt idx="496">
                  <c:v>1.7142857142857142</c:v>
                </c:pt>
                <c:pt idx="497">
                  <c:v>1.2</c:v>
                </c:pt>
                <c:pt idx="498">
                  <c:v>0.92307692307692313</c:v>
                </c:pt>
                <c:pt idx="499">
                  <c:v>0.8571428571428571</c:v>
                </c:pt>
                <c:pt idx="500">
                  <c:v>0.15189873417721519</c:v>
                </c:pt>
                <c:pt idx="501">
                  <c:v>0.8571428571428571</c:v>
                </c:pt>
                <c:pt idx="502">
                  <c:v>1.0909090909090908</c:v>
                </c:pt>
                <c:pt idx="503">
                  <c:v>1.0909090909090908</c:v>
                </c:pt>
                <c:pt idx="504">
                  <c:v>1.2</c:v>
                </c:pt>
                <c:pt idx="505">
                  <c:v>0.92307692307692313</c:v>
                </c:pt>
                <c:pt idx="506">
                  <c:v>0.70588235294117652</c:v>
                </c:pt>
                <c:pt idx="507">
                  <c:v>0.8571428571428571</c:v>
                </c:pt>
                <c:pt idx="508">
                  <c:v>0.8571428571428571</c:v>
                </c:pt>
                <c:pt idx="509">
                  <c:v>0.75</c:v>
                </c:pt>
                <c:pt idx="510">
                  <c:v>0.6</c:v>
                </c:pt>
                <c:pt idx="511">
                  <c:v>0.35294117647058826</c:v>
                </c:pt>
                <c:pt idx="512">
                  <c:v>0.375</c:v>
                </c:pt>
                <c:pt idx="513">
                  <c:v>0.41379310344827586</c:v>
                </c:pt>
                <c:pt idx="514">
                  <c:v>0.46153846153846156</c:v>
                </c:pt>
                <c:pt idx="515">
                  <c:v>0.4</c:v>
                </c:pt>
                <c:pt idx="516">
                  <c:v>0.12121212121212122</c:v>
                </c:pt>
                <c:pt idx="517">
                  <c:v>1.2</c:v>
                </c:pt>
                <c:pt idx="518">
                  <c:v>0.38709677419354838</c:v>
                </c:pt>
                <c:pt idx="519">
                  <c:v>0.375</c:v>
                </c:pt>
                <c:pt idx="520">
                  <c:v>1</c:v>
                </c:pt>
                <c:pt idx="521">
                  <c:v>0.46153846153846156</c:v>
                </c:pt>
                <c:pt idx="522">
                  <c:v>0.6</c:v>
                </c:pt>
                <c:pt idx="523">
                  <c:v>2</c:v>
                </c:pt>
                <c:pt idx="524">
                  <c:v>3</c:v>
                </c:pt>
                <c:pt idx="525">
                  <c:v>0.63157894736842102</c:v>
                </c:pt>
                <c:pt idx="526">
                  <c:v>1.2</c:v>
                </c:pt>
                <c:pt idx="527">
                  <c:v>1.5</c:v>
                </c:pt>
                <c:pt idx="528">
                  <c:v>1.2</c:v>
                </c:pt>
                <c:pt idx="529">
                  <c:v>1.5</c:v>
                </c:pt>
                <c:pt idx="530">
                  <c:v>0.8</c:v>
                </c:pt>
                <c:pt idx="531">
                  <c:v>1.3333333333333333</c:v>
                </c:pt>
                <c:pt idx="532">
                  <c:v>1.5</c:v>
                </c:pt>
                <c:pt idx="533">
                  <c:v>0.66666666666666663</c:v>
                </c:pt>
                <c:pt idx="534">
                  <c:v>0.10619469026548672</c:v>
                </c:pt>
                <c:pt idx="535">
                  <c:v>0.63157894736842102</c:v>
                </c:pt>
                <c:pt idx="536">
                  <c:v>0.92307692307692313</c:v>
                </c:pt>
                <c:pt idx="537">
                  <c:v>0.75</c:v>
                </c:pt>
                <c:pt idx="538">
                  <c:v>0.66666666666666663</c:v>
                </c:pt>
                <c:pt idx="539">
                  <c:v>0.5714285714285714</c:v>
                </c:pt>
                <c:pt idx="540">
                  <c:v>0.48</c:v>
                </c:pt>
                <c:pt idx="541">
                  <c:v>0.70588235294117652</c:v>
                </c:pt>
                <c:pt idx="542">
                  <c:v>0.27906976744186046</c:v>
                </c:pt>
                <c:pt idx="543">
                  <c:v>0.54545454545454541</c:v>
                </c:pt>
                <c:pt idx="544">
                  <c:v>0.30769230769230771</c:v>
                </c:pt>
                <c:pt idx="545">
                  <c:v>0.16455696202531644</c:v>
                </c:pt>
                <c:pt idx="546">
                  <c:v>7.8787878787878782E-2</c:v>
                </c:pt>
                <c:pt idx="547">
                  <c:v>0.65</c:v>
                </c:pt>
                <c:pt idx="548">
                  <c:v>0.61904761904761907</c:v>
                </c:pt>
                <c:pt idx="549">
                  <c:v>0.29545454545454547</c:v>
                </c:pt>
                <c:pt idx="550">
                  <c:v>0.65</c:v>
                </c:pt>
                <c:pt idx="551">
                  <c:v>0.68421052631578949</c:v>
                </c:pt>
                <c:pt idx="552">
                  <c:v>0.61904761904761907</c:v>
                </c:pt>
                <c:pt idx="553">
                  <c:v>0.76470588235294112</c:v>
                </c:pt>
                <c:pt idx="554">
                  <c:v>0.59090909090909094</c:v>
                </c:pt>
                <c:pt idx="555">
                  <c:v>3.25</c:v>
                </c:pt>
                <c:pt idx="556">
                  <c:v>1.4444444444444444</c:v>
                </c:pt>
                <c:pt idx="557">
                  <c:v>0.61904761904761907</c:v>
                </c:pt>
                <c:pt idx="558">
                  <c:v>1.4444444444444444</c:v>
                </c:pt>
                <c:pt idx="559">
                  <c:v>1.3</c:v>
                </c:pt>
                <c:pt idx="560">
                  <c:v>0.8666666666666667</c:v>
                </c:pt>
                <c:pt idx="561">
                  <c:v>9.5588235294117641E-2</c:v>
                </c:pt>
                <c:pt idx="562">
                  <c:v>0.76470588235294112</c:v>
                </c:pt>
                <c:pt idx="563">
                  <c:v>0.76470588235294112</c:v>
                </c:pt>
                <c:pt idx="564">
                  <c:v>0.9285714285714286</c:v>
                </c:pt>
                <c:pt idx="565">
                  <c:v>0.61904761904761907</c:v>
                </c:pt>
                <c:pt idx="566">
                  <c:v>0.68706536856669043</c:v>
                </c:pt>
                <c:pt idx="567">
                  <c:v>0.27659574468085107</c:v>
                </c:pt>
                <c:pt idx="568">
                  <c:v>0.43333333333333335</c:v>
                </c:pt>
                <c:pt idx="569">
                  <c:v>0.32500000000000001</c:v>
                </c:pt>
                <c:pt idx="570">
                  <c:v>0.35135135135135137</c:v>
                </c:pt>
                <c:pt idx="571">
                  <c:v>0.30232558139534882</c:v>
                </c:pt>
                <c:pt idx="572">
                  <c:v>0.12621359223300971</c:v>
                </c:pt>
                <c:pt idx="573">
                  <c:v>0.21666666666666667</c:v>
                </c:pt>
                <c:pt idx="574">
                  <c:v>1.3</c:v>
                </c:pt>
                <c:pt idx="575">
                  <c:v>0.43333333333333335</c:v>
                </c:pt>
                <c:pt idx="576">
                  <c:v>0.4642857142857143</c:v>
                </c:pt>
                <c:pt idx="577">
                  <c:v>0.76470588235294112</c:v>
                </c:pt>
                <c:pt idx="578">
                  <c:v>1.3</c:v>
                </c:pt>
                <c:pt idx="579">
                  <c:v>1</c:v>
                </c:pt>
                <c:pt idx="580">
                  <c:v>1.3</c:v>
                </c:pt>
                <c:pt idx="581">
                  <c:v>1.1818181818181819</c:v>
                </c:pt>
                <c:pt idx="582">
                  <c:v>0.1</c:v>
                </c:pt>
                <c:pt idx="583">
                  <c:v>8.8435374149659865E-2</c:v>
                </c:pt>
                <c:pt idx="584">
                  <c:v>0.9285714285714286</c:v>
                </c:pt>
                <c:pt idx="585">
                  <c:v>1</c:v>
                </c:pt>
                <c:pt idx="586">
                  <c:v>0.8125</c:v>
                </c:pt>
                <c:pt idx="587">
                  <c:v>0.5</c:v>
                </c:pt>
                <c:pt idx="588">
                  <c:v>0.33333333333333331</c:v>
                </c:pt>
                <c:pt idx="589">
                  <c:v>0.34210526315789475</c:v>
                </c:pt>
                <c:pt idx="590">
                  <c:v>0.13207547169811321</c:v>
                </c:pt>
                <c:pt idx="591">
                  <c:v>9.3333333333333338E-2</c:v>
                </c:pt>
                <c:pt idx="592">
                  <c:v>0.13084112149532709</c:v>
                </c:pt>
                <c:pt idx="593">
                  <c:v>1.0769230769230769</c:v>
                </c:pt>
                <c:pt idx="594">
                  <c:v>0.82352941176470584</c:v>
                </c:pt>
                <c:pt idx="595">
                  <c:v>1.1666666666666667</c:v>
                </c:pt>
                <c:pt idx="596">
                  <c:v>0.3888888888888889</c:v>
                </c:pt>
                <c:pt idx="597">
                  <c:v>0.3783783783783784</c:v>
                </c:pt>
                <c:pt idx="598">
                  <c:v>1.75</c:v>
                </c:pt>
                <c:pt idx="599">
                  <c:v>1.2727272727272727</c:v>
                </c:pt>
                <c:pt idx="600">
                  <c:v>0.60869565217391308</c:v>
                </c:pt>
                <c:pt idx="601">
                  <c:v>0.82352941176470584</c:v>
                </c:pt>
                <c:pt idx="602">
                  <c:v>0.93333333333333335</c:v>
                </c:pt>
                <c:pt idx="603">
                  <c:v>0.13207547169811321</c:v>
                </c:pt>
                <c:pt idx="604">
                  <c:v>0.875</c:v>
                </c:pt>
                <c:pt idx="605">
                  <c:v>1.0769230769230769</c:v>
                </c:pt>
                <c:pt idx="606">
                  <c:v>0.66666666666666663</c:v>
                </c:pt>
                <c:pt idx="607">
                  <c:v>0.875</c:v>
                </c:pt>
                <c:pt idx="608">
                  <c:v>0.7</c:v>
                </c:pt>
                <c:pt idx="609">
                  <c:v>0.66666666666666663</c:v>
                </c:pt>
                <c:pt idx="610">
                  <c:v>0.77777777777777779</c:v>
                </c:pt>
                <c:pt idx="611">
                  <c:v>0.60869565217391308</c:v>
                </c:pt>
                <c:pt idx="612">
                  <c:v>0.29359823399506652</c:v>
                </c:pt>
                <c:pt idx="613">
                  <c:v>7.8651685393258425E-2</c:v>
                </c:pt>
                <c:pt idx="614">
                  <c:v>0.3783783783783784</c:v>
                </c:pt>
                <c:pt idx="615">
                  <c:v>0.4375</c:v>
                </c:pt>
                <c:pt idx="616">
                  <c:v>1.75</c:v>
                </c:pt>
                <c:pt idx="617">
                  <c:v>1.0769230769230769</c:v>
                </c:pt>
                <c:pt idx="618">
                  <c:v>0.7</c:v>
                </c:pt>
                <c:pt idx="619">
                  <c:v>0.77777777777777779</c:v>
                </c:pt>
                <c:pt idx="620">
                  <c:v>0.875</c:v>
                </c:pt>
                <c:pt idx="621">
                  <c:v>0.66666666666666663</c:v>
                </c:pt>
                <c:pt idx="622">
                  <c:v>0.93333333333333335</c:v>
                </c:pt>
                <c:pt idx="623">
                  <c:v>0.73684210526315785</c:v>
                </c:pt>
                <c:pt idx="624">
                  <c:v>0.82352941176470584</c:v>
                </c:pt>
                <c:pt idx="625">
                  <c:v>1</c:v>
                </c:pt>
                <c:pt idx="626">
                  <c:v>0.66918238993643353</c:v>
                </c:pt>
                <c:pt idx="627">
                  <c:v>1.1666666666666667</c:v>
                </c:pt>
                <c:pt idx="628">
                  <c:v>0.4</c:v>
                </c:pt>
                <c:pt idx="629">
                  <c:v>0.26415094339622641</c:v>
                </c:pt>
                <c:pt idx="630">
                  <c:v>0.4375</c:v>
                </c:pt>
                <c:pt idx="631">
                  <c:v>0.32558139534883723</c:v>
                </c:pt>
                <c:pt idx="632">
                  <c:v>0.11627906976744186</c:v>
                </c:pt>
                <c:pt idx="633">
                  <c:v>0.51724137931034486</c:v>
                </c:pt>
                <c:pt idx="634">
                  <c:v>1.25</c:v>
                </c:pt>
                <c:pt idx="635">
                  <c:v>0.51724137931034486</c:v>
                </c:pt>
                <c:pt idx="636">
                  <c:v>1</c:v>
                </c:pt>
                <c:pt idx="637">
                  <c:v>0.9375</c:v>
                </c:pt>
                <c:pt idx="638">
                  <c:v>1.875</c:v>
                </c:pt>
                <c:pt idx="639">
                  <c:v>1.25</c:v>
                </c:pt>
                <c:pt idx="640">
                  <c:v>1.1538461538461537</c:v>
                </c:pt>
                <c:pt idx="641">
                  <c:v>0.68181818181818177</c:v>
                </c:pt>
                <c:pt idx="642">
                  <c:v>0.68181818181818177</c:v>
                </c:pt>
                <c:pt idx="643">
                  <c:v>0.88235294117647056</c:v>
                </c:pt>
                <c:pt idx="644">
                  <c:v>1.3636363636363635</c:v>
                </c:pt>
                <c:pt idx="645">
                  <c:v>0.44117647058823528</c:v>
                </c:pt>
                <c:pt idx="646">
                  <c:v>1.1538461538461537</c:v>
                </c:pt>
                <c:pt idx="647">
                  <c:v>0.22058823529411764</c:v>
                </c:pt>
                <c:pt idx="648">
                  <c:v>0.40540540540540543</c:v>
                </c:pt>
                <c:pt idx="649">
                  <c:v>0.23076923076923078</c:v>
                </c:pt>
                <c:pt idx="650">
                  <c:v>0.11194029850746269</c:v>
                </c:pt>
                <c:pt idx="651">
                  <c:v>0.78947368421052633</c:v>
                </c:pt>
                <c:pt idx="652">
                  <c:v>0.41666666666666669</c:v>
                </c:pt>
                <c:pt idx="653">
                  <c:v>0.5357142857142857</c:v>
                </c:pt>
                <c:pt idx="654">
                  <c:v>0.65217391304347827</c:v>
                </c:pt>
                <c:pt idx="655">
                  <c:v>0.25423728813559321</c:v>
                </c:pt>
                <c:pt idx="656">
                  <c:v>0.57692307692307687</c:v>
                </c:pt>
                <c:pt idx="657">
                  <c:v>1.1538461538461537</c:v>
                </c:pt>
                <c:pt idx="658">
                  <c:v>1.0714285714285714</c:v>
                </c:pt>
                <c:pt idx="659">
                  <c:v>0.88235294117647056</c:v>
                </c:pt>
                <c:pt idx="660">
                  <c:v>0.78947368421052633</c:v>
                </c:pt>
                <c:pt idx="661">
                  <c:v>0.88235294117647056</c:v>
                </c:pt>
                <c:pt idx="662">
                  <c:v>0.68181818181818177</c:v>
                </c:pt>
                <c:pt idx="663">
                  <c:v>0.88235294117647056</c:v>
                </c:pt>
                <c:pt idx="664">
                  <c:v>0.9375</c:v>
                </c:pt>
                <c:pt idx="665">
                  <c:v>0.75</c:v>
                </c:pt>
                <c:pt idx="666">
                  <c:v>0.7142857142857143</c:v>
                </c:pt>
                <c:pt idx="667">
                  <c:v>0.78947368421052633</c:v>
                </c:pt>
                <c:pt idx="668">
                  <c:v>0.6</c:v>
                </c:pt>
                <c:pt idx="669">
                  <c:v>0.55555555555555558</c:v>
                </c:pt>
                <c:pt idx="670">
                  <c:v>0.6</c:v>
                </c:pt>
                <c:pt idx="671">
                  <c:v>0.68181818181818177</c:v>
                </c:pt>
                <c:pt idx="672">
                  <c:v>0.7142857142857143</c:v>
                </c:pt>
                <c:pt idx="673">
                  <c:v>0.51724137931034486</c:v>
                </c:pt>
                <c:pt idx="674">
                  <c:v>0.375</c:v>
                </c:pt>
                <c:pt idx="675">
                  <c:v>0.40598290598128672</c:v>
                </c:pt>
                <c:pt idx="676">
                  <c:v>8.4210526315789472E-2</c:v>
                </c:pt>
                <c:pt idx="677">
                  <c:v>0.10738255033557047</c:v>
                </c:pt>
                <c:pt idx="678">
                  <c:v>1.7777777777777777</c:v>
                </c:pt>
                <c:pt idx="679">
                  <c:v>0.84210526315789469</c:v>
                </c:pt>
                <c:pt idx="680">
                  <c:v>0.61538461538461542</c:v>
                </c:pt>
                <c:pt idx="681">
                  <c:v>1.0666666666666667</c:v>
                </c:pt>
                <c:pt idx="682">
                  <c:v>1.2307692307692308</c:v>
                </c:pt>
                <c:pt idx="683">
                  <c:v>0.38095238095238093</c:v>
                </c:pt>
                <c:pt idx="684">
                  <c:v>0.61538461538461542</c:v>
                </c:pt>
                <c:pt idx="685">
                  <c:v>1.2307692307692308</c:v>
                </c:pt>
                <c:pt idx="686">
                  <c:v>0.55172413793103448</c:v>
                </c:pt>
                <c:pt idx="687">
                  <c:v>1.0666666666666667</c:v>
                </c:pt>
                <c:pt idx="688">
                  <c:v>0.41025641025641024</c:v>
                </c:pt>
                <c:pt idx="689">
                  <c:v>1.7777777777777777</c:v>
                </c:pt>
                <c:pt idx="690">
                  <c:v>1.2307692307692308</c:v>
                </c:pt>
                <c:pt idx="691">
                  <c:v>1.0666666666666667</c:v>
                </c:pt>
                <c:pt idx="692">
                  <c:v>2.2857142857142856</c:v>
                </c:pt>
                <c:pt idx="693">
                  <c:v>0.69565217391304346</c:v>
                </c:pt>
                <c:pt idx="694">
                  <c:v>0.13008130081300814</c:v>
                </c:pt>
                <c:pt idx="695">
                  <c:v>0.61538461538461542</c:v>
                </c:pt>
                <c:pt idx="696">
                  <c:v>0.72727272727272729</c:v>
                </c:pt>
                <c:pt idx="697">
                  <c:v>1.1428571428571428</c:v>
                </c:pt>
                <c:pt idx="698">
                  <c:v>0.8</c:v>
                </c:pt>
                <c:pt idx="699">
                  <c:v>0.76190476190476186</c:v>
                </c:pt>
                <c:pt idx="700">
                  <c:v>0.5</c:v>
                </c:pt>
                <c:pt idx="701">
                  <c:v>1</c:v>
                </c:pt>
                <c:pt idx="702">
                  <c:v>0.55172413793103448</c:v>
                </c:pt>
                <c:pt idx="703">
                  <c:v>0.8</c:v>
                </c:pt>
                <c:pt idx="704">
                  <c:v>0.66666666666666663</c:v>
                </c:pt>
                <c:pt idx="705">
                  <c:v>0.33333333333333331</c:v>
                </c:pt>
                <c:pt idx="706">
                  <c:v>0.3902439024390244</c:v>
                </c:pt>
                <c:pt idx="707">
                  <c:v>0.25</c:v>
                </c:pt>
                <c:pt idx="708">
                  <c:v>0.43243243243243246</c:v>
                </c:pt>
                <c:pt idx="709">
                  <c:v>0.12307692307692308</c:v>
                </c:pt>
                <c:pt idx="710">
                  <c:v>0.17391304347826086</c:v>
                </c:pt>
                <c:pt idx="711">
                  <c:v>0.10884353741496598</c:v>
                </c:pt>
                <c:pt idx="712">
                  <c:v>0.4</c:v>
                </c:pt>
                <c:pt idx="713">
                  <c:v>0.34782608695652173</c:v>
                </c:pt>
                <c:pt idx="714">
                  <c:v>0.5714285714285714</c:v>
                </c:pt>
                <c:pt idx="715">
                  <c:v>2.2857142857142856</c:v>
                </c:pt>
                <c:pt idx="716">
                  <c:v>1.2307692307692308</c:v>
                </c:pt>
                <c:pt idx="717">
                  <c:v>0.1103448275862069</c:v>
                </c:pt>
                <c:pt idx="718">
                  <c:v>0.16161616161616163</c:v>
                </c:pt>
                <c:pt idx="719">
                  <c:v>0.12307692307692308</c:v>
                </c:pt>
                <c:pt idx="720">
                  <c:v>0.15238095238095239</c:v>
                </c:pt>
                <c:pt idx="721">
                  <c:v>1.6</c:v>
                </c:pt>
                <c:pt idx="722">
                  <c:v>1.2307692307692308</c:v>
                </c:pt>
                <c:pt idx="723">
                  <c:v>1</c:v>
                </c:pt>
                <c:pt idx="724">
                  <c:v>0.8</c:v>
                </c:pt>
                <c:pt idx="725">
                  <c:v>0.72727272727272729</c:v>
                </c:pt>
                <c:pt idx="726">
                  <c:v>0.36363636363636365</c:v>
                </c:pt>
                <c:pt idx="727">
                  <c:v>1</c:v>
                </c:pt>
                <c:pt idx="728">
                  <c:v>0.76190476190476186</c:v>
                </c:pt>
                <c:pt idx="729">
                  <c:v>0.94704049844266269</c:v>
                </c:pt>
                <c:pt idx="730">
                  <c:v>0.61538461538461542</c:v>
                </c:pt>
                <c:pt idx="731">
                  <c:v>0.61538461538461542</c:v>
                </c:pt>
                <c:pt idx="732">
                  <c:v>0.4</c:v>
                </c:pt>
                <c:pt idx="733">
                  <c:v>0.69565217391304346</c:v>
                </c:pt>
                <c:pt idx="734">
                  <c:v>0.53333333333333333</c:v>
                </c:pt>
                <c:pt idx="735">
                  <c:v>0.22857142857142856</c:v>
                </c:pt>
                <c:pt idx="736">
                  <c:v>0.1797752808988764</c:v>
                </c:pt>
                <c:pt idx="737">
                  <c:v>0.17204301075268819</c:v>
                </c:pt>
                <c:pt idx="738">
                  <c:v>0.16346153846153846</c:v>
                </c:pt>
                <c:pt idx="739">
                  <c:v>1</c:v>
                </c:pt>
                <c:pt idx="740">
                  <c:v>0.73913043478260865</c:v>
                </c:pt>
                <c:pt idx="741">
                  <c:v>0.85</c:v>
                </c:pt>
                <c:pt idx="742">
                  <c:v>0.56666666666666665</c:v>
                </c:pt>
                <c:pt idx="743">
                  <c:v>0.37777777777777777</c:v>
                </c:pt>
                <c:pt idx="744">
                  <c:v>0.2982456140350877</c:v>
                </c:pt>
                <c:pt idx="745">
                  <c:v>0.70833333333333337</c:v>
                </c:pt>
                <c:pt idx="746">
                  <c:v>0.32075471698113206</c:v>
                </c:pt>
                <c:pt idx="747">
                  <c:v>0.33333333333333331</c:v>
                </c:pt>
                <c:pt idx="748">
                  <c:v>0.44736842105263158</c:v>
                </c:pt>
                <c:pt idx="749">
                  <c:v>1.1333333333333333</c:v>
                </c:pt>
                <c:pt idx="750">
                  <c:v>0.80952380952380953</c:v>
                </c:pt>
                <c:pt idx="751">
                  <c:v>1.8888888888888888</c:v>
                </c:pt>
                <c:pt idx="752">
                  <c:v>0.6071428571428571</c:v>
                </c:pt>
                <c:pt idx="753">
                  <c:v>1.8888888888888888</c:v>
                </c:pt>
                <c:pt idx="754">
                  <c:v>0.14655172413793102</c:v>
                </c:pt>
                <c:pt idx="755">
                  <c:v>0.18888888888888888</c:v>
                </c:pt>
                <c:pt idx="756">
                  <c:v>0.32692307692307693</c:v>
                </c:pt>
                <c:pt idx="757">
                  <c:v>1.3076923076923077</c:v>
                </c:pt>
                <c:pt idx="758">
                  <c:v>0.94444444444444442</c:v>
                </c:pt>
                <c:pt idx="759">
                  <c:v>0.80952380952380953</c:v>
                </c:pt>
                <c:pt idx="760">
                  <c:v>0.65384615384615385</c:v>
                </c:pt>
                <c:pt idx="761">
                  <c:v>0.6071428571428571</c:v>
                </c:pt>
                <c:pt idx="762">
                  <c:v>0.24637681159420291</c:v>
                </c:pt>
                <c:pt idx="763">
                  <c:v>0.58620689655172409</c:v>
                </c:pt>
                <c:pt idx="764">
                  <c:v>0.10493827160493827</c:v>
                </c:pt>
                <c:pt idx="765">
                  <c:v>0.56666666666666665</c:v>
                </c:pt>
                <c:pt idx="766">
                  <c:v>0.54838709677419351</c:v>
                </c:pt>
                <c:pt idx="767">
                  <c:v>0.77272727272727271</c:v>
                </c:pt>
                <c:pt idx="768">
                  <c:v>1.1333333333333333</c:v>
                </c:pt>
                <c:pt idx="769">
                  <c:v>1.8888888888888888</c:v>
                </c:pt>
                <c:pt idx="770">
                  <c:v>1.5454545454545454</c:v>
                </c:pt>
                <c:pt idx="771">
                  <c:v>1.3076923076923077</c:v>
                </c:pt>
                <c:pt idx="772">
                  <c:v>1.2142857142857142</c:v>
                </c:pt>
                <c:pt idx="773">
                  <c:v>0.73913043478260865</c:v>
                </c:pt>
                <c:pt idx="774">
                  <c:v>0.56666666666666665</c:v>
                </c:pt>
                <c:pt idx="775">
                  <c:v>0.62962962962962965</c:v>
                </c:pt>
                <c:pt idx="776">
                  <c:v>0.58620689655172409</c:v>
                </c:pt>
                <c:pt idx="777">
                  <c:v>0.53125</c:v>
                </c:pt>
                <c:pt idx="778">
                  <c:v>0.68</c:v>
                </c:pt>
                <c:pt idx="779">
                  <c:v>0.48571428571428571</c:v>
                </c:pt>
                <c:pt idx="780">
                  <c:v>0.48571428571428571</c:v>
                </c:pt>
                <c:pt idx="781">
                  <c:v>0.58620689655172409</c:v>
                </c:pt>
                <c:pt idx="782">
                  <c:v>0.42499999999999999</c:v>
                </c:pt>
                <c:pt idx="783">
                  <c:v>0.42499999999999999</c:v>
                </c:pt>
                <c:pt idx="784">
                  <c:v>0.58620689655172409</c:v>
                </c:pt>
                <c:pt idx="785">
                  <c:v>0.28813559322033899</c:v>
                </c:pt>
                <c:pt idx="786">
                  <c:v>0.30357142857142855</c:v>
                </c:pt>
                <c:pt idx="787">
                  <c:v>0.10112359550561797</c:v>
                </c:pt>
                <c:pt idx="788">
                  <c:v>0.14634146341463414</c:v>
                </c:pt>
                <c:pt idx="789">
                  <c:v>1.125</c:v>
                </c:pt>
                <c:pt idx="790">
                  <c:v>1.2</c:v>
                </c:pt>
                <c:pt idx="791">
                  <c:v>0.58064516129032262</c:v>
                </c:pt>
                <c:pt idx="792">
                  <c:v>3.6</c:v>
                </c:pt>
                <c:pt idx="793">
                  <c:v>0.94736842105263153</c:v>
                </c:pt>
                <c:pt idx="794">
                  <c:v>0.81818181818181823</c:v>
                </c:pt>
                <c:pt idx="795">
                  <c:v>0.81818181818181823</c:v>
                </c:pt>
                <c:pt idx="796">
                  <c:v>1.2</c:v>
                </c:pt>
                <c:pt idx="797">
                  <c:v>0.19565217391304349</c:v>
                </c:pt>
                <c:pt idx="798">
                  <c:v>0.72</c:v>
                </c:pt>
                <c:pt idx="799">
                  <c:v>0.69230769230769229</c:v>
                </c:pt>
                <c:pt idx="800">
                  <c:v>0.94736842105263153</c:v>
                </c:pt>
                <c:pt idx="801">
                  <c:v>1.125</c:v>
                </c:pt>
                <c:pt idx="802">
                  <c:v>1</c:v>
                </c:pt>
                <c:pt idx="803">
                  <c:v>1.0588235294117647</c:v>
                </c:pt>
                <c:pt idx="804">
                  <c:v>0.66666666666666663</c:v>
                </c:pt>
                <c:pt idx="805">
                  <c:v>1.2</c:v>
                </c:pt>
                <c:pt idx="806">
                  <c:v>0.52941176470588236</c:v>
                </c:pt>
                <c:pt idx="807">
                  <c:v>0.8571428571428571</c:v>
                </c:pt>
                <c:pt idx="808">
                  <c:v>0.78260869565217395</c:v>
                </c:pt>
                <c:pt idx="809">
                  <c:v>0.72</c:v>
                </c:pt>
                <c:pt idx="810">
                  <c:v>0.72</c:v>
                </c:pt>
                <c:pt idx="811">
                  <c:v>1.0588235294117647</c:v>
                </c:pt>
                <c:pt idx="812">
                  <c:v>0.23684210526315788</c:v>
                </c:pt>
                <c:pt idx="813">
                  <c:v>0.17142857142857143</c:v>
                </c:pt>
                <c:pt idx="814">
                  <c:v>1.6363636363636365</c:v>
                </c:pt>
                <c:pt idx="815">
                  <c:v>0.51428571428571423</c:v>
                </c:pt>
                <c:pt idx="816">
                  <c:v>0.75</c:v>
                </c:pt>
                <c:pt idx="817">
                  <c:v>0.72</c:v>
                </c:pt>
                <c:pt idx="818">
                  <c:v>0.15254237288135594</c:v>
                </c:pt>
                <c:pt idx="819">
                  <c:v>0.6</c:v>
                </c:pt>
                <c:pt idx="820">
                  <c:v>0.69230769230769229</c:v>
                </c:pt>
                <c:pt idx="821">
                  <c:v>1.2857142857142858</c:v>
                </c:pt>
                <c:pt idx="822">
                  <c:v>0.66666666666666663</c:v>
                </c:pt>
                <c:pt idx="823">
                  <c:v>1.125</c:v>
                </c:pt>
                <c:pt idx="824">
                  <c:v>0.9</c:v>
                </c:pt>
                <c:pt idx="825">
                  <c:v>1</c:v>
                </c:pt>
                <c:pt idx="826">
                  <c:v>0.75</c:v>
                </c:pt>
                <c:pt idx="827">
                  <c:v>1.125</c:v>
                </c:pt>
                <c:pt idx="828">
                  <c:v>0.8571428571428571</c:v>
                </c:pt>
                <c:pt idx="829">
                  <c:v>0.9</c:v>
                </c:pt>
                <c:pt idx="830">
                  <c:v>0.72</c:v>
                </c:pt>
                <c:pt idx="831">
                  <c:v>1.0588235294117647</c:v>
                </c:pt>
                <c:pt idx="832">
                  <c:v>1.1324503311262029</c:v>
                </c:pt>
                <c:pt idx="833">
                  <c:v>0.51428571428571423</c:v>
                </c:pt>
                <c:pt idx="834">
                  <c:v>0.58064516129032262</c:v>
                </c:pt>
                <c:pt idx="835">
                  <c:v>0.69230769230769229</c:v>
                </c:pt>
                <c:pt idx="836">
                  <c:v>0.81818181818181823</c:v>
                </c:pt>
                <c:pt idx="837">
                  <c:v>0.81818181818181823</c:v>
                </c:pt>
                <c:pt idx="838">
                  <c:v>0.5625</c:v>
                </c:pt>
                <c:pt idx="839">
                  <c:v>1.2857142857142858</c:v>
                </c:pt>
                <c:pt idx="840">
                  <c:v>0.69230769230769229</c:v>
                </c:pt>
                <c:pt idx="841">
                  <c:v>0.43902439024390244</c:v>
                </c:pt>
                <c:pt idx="842">
                  <c:v>0.36734693877551022</c:v>
                </c:pt>
                <c:pt idx="843">
                  <c:v>0.26865671641791045</c:v>
                </c:pt>
                <c:pt idx="844">
                  <c:v>0.25352112676056338</c:v>
                </c:pt>
                <c:pt idx="845">
                  <c:v>0.25</c:v>
                </c:pt>
                <c:pt idx="846">
                  <c:v>0.375</c:v>
                </c:pt>
                <c:pt idx="847">
                  <c:v>0.12751677852348994</c:v>
                </c:pt>
                <c:pt idx="848">
                  <c:v>1.7272727272727273</c:v>
                </c:pt>
                <c:pt idx="849">
                  <c:v>0.61290322580645162</c:v>
                </c:pt>
                <c:pt idx="850">
                  <c:v>0.46341463414634149</c:v>
                </c:pt>
                <c:pt idx="851">
                  <c:v>0.79166666666666663</c:v>
                </c:pt>
                <c:pt idx="852">
                  <c:v>1</c:v>
                </c:pt>
                <c:pt idx="853">
                  <c:v>1.7272727272727273</c:v>
                </c:pt>
                <c:pt idx="854">
                  <c:v>1.5833333333333333</c:v>
                </c:pt>
                <c:pt idx="855">
                  <c:v>1</c:v>
                </c:pt>
                <c:pt idx="856">
                  <c:v>1</c:v>
                </c:pt>
                <c:pt idx="857">
                  <c:v>0.95</c:v>
                </c:pt>
                <c:pt idx="858">
                  <c:v>0.82608695652173914</c:v>
                </c:pt>
                <c:pt idx="859">
                  <c:v>0.6785714285714286</c:v>
                </c:pt>
                <c:pt idx="860">
                  <c:v>1</c:v>
                </c:pt>
                <c:pt idx="861">
                  <c:v>0.82608695652173914</c:v>
                </c:pt>
                <c:pt idx="862">
                  <c:v>0.76</c:v>
                </c:pt>
                <c:pt idx="863">
                  <c:v>0.45238095238095238</c:v>
                </c:pt>
                <c:pt idx="864">
                  <c:v>0.35849056603773582</c:v>
                </c:pt>
                <c:pt idx="865">
                  <c:v>0.1417910447761194</c:v>
                </c:pt>
                <c:pt idx="866">
                  <c:v>0.1043956043956044</c:v>
                </c:pt>
                <c:pt idx="867">
                  <c:v>0.12258064516129032</c:v>
                </c:pt>
                <c:pt idx="868">
                  <c:v>0.11874999999999999</c:v>
                </c:pt>
                <c:pt idx="869">
                  <c:v>1.1875</c:v>
                </c:pt>
                <c:pt idx="870">
                  <c:v>1.2666666666666666</c:v>
                </c:pt>
                <c:pt idx="871">
                  <c:v>1.1176470588235294</c:v>
                </c:pt>
                <c:pt idx="872">
                  <c:v>1.1176470588235294</c:v>
                </c:pt>
                <c:pt idx="873">
                  <c:v>0.43181818181818182</c:v>
                </c:pt>
                <c:pt idx="874">
                  <c:v>0.52777777777777779</c:v>
                </c:pt>
                <c:pt idx="875">
                  <c:v>0.48717948717948717</c:v>
                </c:pt>
                <c:pt idx="876">
                  <c:v>0.90476190476190477</c:v>
                </c:pt>
                <c:pt idx="877">
                  <c:v>1.5833333333333333</c:v>
                </c:pt>
                <c:pt idx="878">
                  <c:v>0.79166666666666663</c:v>
                </c:pt>
                <c:pt idx="879">
                  <c:v>1</c:v>
                </c:pt>
                <c:pt idx="880">
                  <c:v>0.20652173913043478</c:v>
                </c:pt>
                <c:pt idx="881">
                  <c:v>1.4615384615384615</c:v>
                </c:pt>
                <c:pt idx="882">
                  <c:v>0.86363636363636365</c:v>
                </c:pt>
                <c:pt idx="883">
                  <c:v>0.73076923076923073</c:v>
                </c:pt>
                <c:pt idx="884">
                  <c:v>1.0555555555555556</c:v>
                </c:pt>
                <c:pt idx="885">
                  <c:v>0.65517241379310343</c:v>
                </c:pt>
                <c:pt idx="886">
                  <c:v>0.95</c:v>
                </c:pt>
                <c:pt idx="887">
                  <c:v>0.61290322580645162</c:v>
                </c:pt>
                <c:pt idx="888">
                  <c:v>0.73076923076923073</c:v>
                </c:pt>
                <c:pt idx="889">
                  <c:v>0.52777777777777779</c:v>
                </c:pt>
                <c:pt idx="890">
                  <c:v>0.15833333333333333</c:v>
                </c:pt>
                <c:pt idx="891">
                  <c:v>0.15037593984962405</c:v>
                </c:pt>
                <c:pt idx="892">
                  <c:v>0.21739130434782608</c:v>
                </c:pt>
                <c:pt idx="893">
                  <c:v>1.0526315789473684</c:v>
                </c:pt>
                <c:pt idx="894">
                  <c:v>1.1111111111111112</c:v>
                </c:pt>
                <c:pt idx="895">
                  <c:v>0.8</c:v>
                </c:pt>
                <c:pt idx="896">
                  <c:v>0.48780487804878048</c:v>
                </c:pt>
                <c:pt idx="897">
                  <c:v>0.86956521739130432</c:v>
                </c:pt>
                <c:pt idx="898">
                  <c:v>0.66666666666666663</c:v>
                </c:pt>
                <c:pt idx="899">
                  <c:v>0.7407407407407407</c:v>
                </c:pt>
                <c:pt idx="900">
                  <c:v>0.46511627906976744</c:v>
                </c:pt>
                <c:pt idx="901">
                  <c:v>0.46511627906976744</c:v>
                </c:pt>
                <c:pt idx="902">
                  <c:v>0.625</c:v>
                </c:pt>
                <c:pt idx="903">
                  <c:v>1.5384615384615385</c:v>
                </c:pt>
                <c:pt idx="904">
                  <c:v>2.8571428571428572</c:v>
                </c:pt>
                <c:pt idx="905">
                  <c:v>0.8</c:v>
                </c:pt>
                <c:pt idx="906">
                  <c:v>1.0526315789473684</c:v>
                </c:pt>
                <c:pt idx="907">
                  <c:v>0.15503875968992248</c:v>
                </c:pt>
                <c:pt idx="908">
                  <c:v>1.0526315789473684</c:v>
                </c:pt>
                <c:pt idx="909">
                  <c:v>0.95238095238095233</c:v>
                </c:pt>
                <c:pt idx="910">
                  <c:v>0.86956521739130432</c:v>
                </c:pt>
                <c:pt idx="911">
                  <c:v>0.87962962962820435</c:v>
                </c:pt>
                <c:pt idx="912">
                  <c:v>0.90909090909090906</c:v>
                </c:pt>
                <c:pt idx="913">
                  <c:v>0.83333333333333337</c:v>
                </c:pt>
                <c:pt idx="914">
                  <c:v>0.66666666666666663</c:v>
                </c:pt>
                <c:pt idx="915">
                  <c:v>0.66666666666666663</c:v>
                </c:pt>
                <c:pt idx="916">
                  <c:v>0.33898305084745761</c:v>
                </c:pt>
                <c:pt idx="917">
                  <c:v>0.46511627906976744</c:v>
                </c:pt>
                <c:pt idx="918">
                  <c:v>0.38461538461538464</c:v>
                </c:pt>
                <c:pt idx="919">
                  <c:v>0.33333333333333331</c:v>
                </c:pt>
                <c:pt idx="920">
                  <c:v>0.35087719298245612</c:v>
                </c:pt>
                <c:pt idx="921">
                  <c:v>0.4</c:v>
                </c:pt>
                <c:pt idx="922">
                  <c:v>0.13793103448275862</c:v>
                </c:pt>
                <c:pt idx="923">
                  <c:v>9.7560975609756101E-2</c:v>
                </c:pt>
                <c:pt idx="924">
                  <c:v>0.8</c:v>
                </c:pt>
                <c:pt idx="925">
                  <c:v>0.83333333333333337</c:v>
                </c:pt>
                <c:pt idx="926">
                  <c:v>1.0526315789473684</c:v>
                </c:pt>
                <c:pt idx="927">
                  <c:v>1</c:v>
                </c:pt>
                <c:pt idx="928">
                  <c:v>0.90909090909090906</c:v>
                </c:pt>
                <c:pt idx="929">
                  <c:v>1.3333333333333333</c:v>
                </c:pt>
                <c:pt idx="930">
                  <c:v>0.7407407407407407</c:v>
                </c:pt>
                <c:pt idx="931">
                  <c:v>2</c:v>
                </c:pt>
                <c:pt idx="932">
                  <c:v>1.5384615384615385</c:v>
                </c:pt>
                <c:pt idx="933">
                  <c:v>1.1764705882352942</c:v>
                </c:pt>
                <c:pt idx="934">
                  <c:v>1</c:v>
                </c:pt>
                <c:pt idx="935">
                  <c:v>1.0526315789473684</c:v>
                </c:pt>
                <c:pt idx="936">
                  <c:v>0.7142857142857143</c:v>
                </c:pt>
                <c:pt idx="937">
                  <c:v>0.37037037037037035</c:v>
                </c:pt>
                <c:pt idx="938">
                  <c:v>0.72413793103448276</c:v>
                </c:pt>
                <c:pt idx="939">
                  <c:v>0.75</c:v>
                </c:pt>
                <c:pt idx="940">
                  <c:v>0.7</c:v>
                </c:pt>
                <c:pt idx="941">
                  <c:v>0.63636363636363635</c:v>
                </c:pt>
                <c:pt idx="942">
                  <c:v>2.1</c:v>
                </c:pt>
                <c:pt idx="943">
                  <c:v>0.91304347826086951</c:v>
                </c:pt>
                <c:pt idx="944">
                  <c:v>1.05</c:v>
                </c:pt>
                <c:pt idx="945">
                  <c:v>1.3125</c:v>
                </c:pt>
                <c:pt idx="946">
                  <c:v>0.15328467153284672</c:v>
                </c:pt>
                <c:pt idx="947">
                  <c:v>9.9526066350710901E-2</c:v>
                </c:pt>
                <c:pt idx="948">
                  <c:v>0.18103448275862069</c:v>
                </c:pt>
                <c:pt idx="949">
                  <c:v>1.2352941176470589</c:v>
                </c:pt>
                <c:pt idx="950">
                  <c:v>0.67741935483870963</c:v>
                </c:pt>
                <c:pt idx="951">
                  <c:v>0.91304347826086951</c:v>
                </c:pt>
                <c:pt idx="952">
                  <c:v>0.63636363636363635</c:v>
                </c:pt>
                <c:pt idx="953">
                  <c:v>1.05</c:v>
                </c:pt>
                <c:pt idx="954">
                  <c:v>0.95454545454545459</c:v>
                </c:pt>
                <c:pt idx="955">
                  <c:v>0.75</c:v>
                </c:pt>
                <c:pt idx="956">
                  <c:v>0.75</c:v>
                </c:pt>
                <c:pt idx="957">
                  <c:v>0.61764705882352944</c:v>
                </c:pt>
                <c:pt idx="958">
                  <c:v>0.884700665187097</c:v>
                </c:pt>
                <c:pt idx="959">
                  <c:v>0.33870967741935482</c:v>
                </c:pt>
                <c:pt idx="960">
                  <c:v>0.36239782016256611</c:v>
                </c:pt>
                <c:pt idx="961">
                  <c:v>0.16153846153846155</c:v>
                </c:pt>
                <c:pt idx="962">
                  <c:v>1.5</c:v>
                </c:pt>
                <c:pt idx="963">
                  <c:v>0.84</c:v>
                </c:pt>
                <c:pt idx="964">
                  <c:v>0.95454545454545459</c:v>
                </c:pt>
                <c:pt idx="965">
                  <c:v>0.31818181818181818</c:v>
                </c:pt>
                <c:pt idx="966">
                  <c:v>0.84</c:v>
                </c:pt>
                <c:pt idx="967">
                  <c:v>0.55263157894736847</c:v>
                </c:pt>
                <c:pt idx="968">
                  <c:v>0.72413793103448276</c:v>
                </c:pt>
                <c:pt idx="969">
                  <c:v>0.52500000000000002</c:v>
                </c:pt>
                <c:pt idx="970">
                  <c:v>0.4375</c:v>
                </c:pt>
                <c:pt idx="971">
                  <c:v>0.80769230769230771</c:v>
                </c:pt>
                <c:pt idx="972">
                  <c:v>1.5</c:v>
                </c:pt>
                <c:pt idx="973">
                  <c:v>1</c:v>
                </c:pt>
                <c:pt idx="974">
                  <c:v>0.95454545454545459</c:v>
                </c:pt>
                <c:pt idx="975">
                  <c:v>0.15671641791044777</c:v>
                </c:pt>
                <c:pt idx="976">
                  <c:v>0.15789473684210525</c:v>
                </c:pt>
                <c:pt idx="977">
                  <c:v>0.84</c:v>
                </c:pt>
                <c:pt idx="978">
                  <c:v>0.80769230769230771</c:v>
                </c:pt>
                <c:pt idx="979">
                  <c:v>0.91304347826086951</c:v>
                </c:pt>
                <c:pt idx="980">
                  <c:v>0.70619469026461179</c:v>
                </c:pt>
                <c:pt idx="981">
                  <c:v>0.21428571428571427</c:v>
                </c:pt>
                <c:pt idx="982">
                  <c:v>0.28767123287671231</c:v>
                </c:pt>
                <c:pt idx="983">
                  <c:v>8.9068825910931168E-2</c:v>
                </c:pt>
                <c:pt idx="984">
                  <c:v>1.375</c:v>
                </c:pt>
                <c:pt idx="985">
                  <c:v>0.7857142857142857</c:v>
                </c:pt>
                <c:pt idx="986">
                  <c:v>0.47826086956521741</c:v>
                </c:pt>
                <c:pt idx="987">
                  <c:v>0.62857142857142856</c:v>
                </c:pt>
                <c:pt idx="988">
                  <c:v>0.53658536585365857</c:v>
                </c:pt>
                <c:pt idx="989">
                  <c:v>1.375</c:v>
                </c:pt>
                <c:pt idx="990">
                  <c:v>1.8333333333333333</c:v>
                </c:pt>
                <c:pt idx="991">
                  <c:v>1</c:v>
                </c:pt>
                <c:pt idx="992">
                  <c:v>1.2941176470588236</c:v>
                </c:pt>
                <c:pt idx="993">
                  <c:v>0.17741935483870969</c:v>
                </c:pt>
                <c:pt idx="994">
                  <c:v>0.16541353383458646</c:v>
                </c:pt>
                <c:pt idx="995">
                  <c:v>1.1578947368421053</c:v>
                </c:pt>
                <c:pt idx="996">
                  <c:v>0.7857142857142857</c:v>
                </c:pt>
                <c:pt idx="997">
                  <c:v>0.62857142857142856</c:v>
                </c:pt>
                <c:pt idx="998">
                  <c:v>0.6875</c:v>
                </c:pt>
                <c:pt idx="999">
                  <c:v>0.70967741935483875</c:v>
                </c:pt>
                <c:pt idx="1000">
                  <c:v>0.59459459459459463</c:v>
                </c:pt>
                <c:pt idx="1001">
                  <c:v>0.66666666666666663</c:v>
                </c:pt>
                <c:pt idx="1002">
                  <c:v>0.22222222222222221</c:v>
                </c:pt>
                <c:pt idx="1003">
                  <c:v>0.18487394957983194</c:v>
                </c:pt>
                <c:pt idx="1004">
                  <c:v>0.16793893129770993</c:v>
                </c:pt>
                <c:pt idx="1005">
                  <c:v>0.14569536423841059</c:v>
                </c:pt>
                <c:pt idx="1006">
                  <c:v>5.0343249427917618E-2</c:v>
                </c:pt>
                <c:pt idx="1007">
                  <c:v>0.20952380952380953</c:v>
                </c:pt>
                <c:pt idx="1008">
                  <c:v>1.8333333333333333</c:v>
                </c:pt>
                <c:pt idx="1009">
                  <c:v>1</c:v>
                </c:pt>
                <c:pt idx="1010">
                  <c:v>0.84615384615384615</c:v>
                </c:pt>
                <c:pt idx="1011">
                  <c:v>1.1000000000000001</c:v>
                </c:pt>
                <c:pt idx="1012">
                  <c:v>0.48888888888888887</c:v>
                </c:pt>
                <c:pt idx="1013">
                  <c:v>0.35483870967741937</c:v>
                </c:pt>
                <c:pt idx="1014">
                  <c:v>0.66666666666666663</c:v>
                </c:pt>
                <c:pt idx="1015">
                  <c:v>1.8333333333333333</c:v>
                </c:pt>
                <c:pt idx="1016">
                  <c:v>2</c:v>
                </c:pt>
                <c:pt idx="1017">
                  <c:v>0.16417910447761194</c:v>
                </c:pt>
                <c:pt idx="1018">
                  <c:v>0.84615384615384615</c:v>
                </c:pt>
                <c:pt idx="1019">
                  <c:v>1.2941176470588236</c:v>
                </c:pt>
                <c:pt idx="1020">
                  <c:v>1.1000000000000001</c:v>
                </c:pt>
                <c:pt idx="1021">
                  <c:v>1.1000000000000001</c:v>
                </c:pt>
                <c:pt idx="1022">
                  <c:v>0.6470588235294118</c:v>
                </c:pt>
                <c:pt idx="1023">
                  <c:v>0.66666666666666663</c:v>
                </c:pt>
                <c:pt idx="1024">
                  <c:v>0.70967741935483875</c:v>
                </c:pt>
                <c:pt idx="1025">
                  <c:v>0.88</c:v>
                </c:pt>
                <c:pt idx="1026">
                  <c:v>0.25882352941176473</c:v>
                </c:pt>
                <c:pt idx="1027">
                  <c:v>0.29729729729729731</c:v>
                </c:pt>
                <c:pt idx="1028">
                  <c:v>8.6792452830188674E-2</c:v>
                </c:pt>
                <c:pt idx="1029">
                  <c:v>0.16911764705882354</c:v>
                </c:pt>
                <c:pt idx="1030">
                  <c:v>0.95833333333333337</c:v>
                </c:pt>
                <c:pt idx="1031">
                  <c:v>0.67647058823529416</c:v>
                </c:pt>
                <c:pt idx="1032">
                  <c:v>0.8214285714285714</c:v>
                </c:pt>
                <c:pt idx="1033">
                  <c:v>1.1499999999999999</c:v>
                </c:pt>
                <c:pt idx="1034">
                  <c:v>1.9166666666666667</c:v>
                </c:pt>
                <c:pt idx="1035">
                  <c:v>3.2857142857142856</c:v>
                </c:pt>
                <c:pt idx="1036">
                  <c:v>1.5333333333333334</c:v>
                </c:pt>
                <c:pt idx="1037">
                  <c:v>1.2777777777777777</c:v>
                </c:pt>
                <c:pt idx="1038">
                  <c:v>1.6428571428571428</c:v>
                </c:pt>
                <c:pt idx="1039">
                  <c:v>0.22115384615384615</c:v>
                </c:pt>
                <c:pt idx="1040">
                  <c:v>0.23232323232323232</c:v>
                </c:pt>
                <c:pt idx="1041">
                  <c:v>0.21495327102803738</c:v>
                </c:pt>
                <c:pt idx="1042">
                  <c:v>1.2777777777777777</c:v>
                </c:pt>
                <c:pt idx="1043">
                  <c:v>0.74193548387096775</c:v>
                </c:pt>
                <c:pt idx="1044">
                  <c:v>0.74193548387096775</c:v>
                </c:pt>
                <c:pt idx="1045">
                  <c:v>0.88461538461538458</c:v>
                </c:pt>
                <c:pt idx="1046">
                  <c:v>1.0952380952380953</c:v>
                </c:pt>
                <c:pt idx="1047">
                  <c:v>1</c:v>
                </c:pt>
                <c:pt idx="1048">
                  <c:v>0.96255506607950725</c:v>
                </c:pt>
                <c:pt idx="1049">
                  <c:v>0.67647058823529416</c:v>
                </c:pt>
                <c:pt idx="1050">
                  <c:v>0.58974358974358976</c:v>
                </c:pt>
                <c:pt idx="1051">
                  <c:v>0.65714285714285714</c:v>
                </c:pt>
                <c:pt idx="1052">
                  <c:v>0.6216216216216216</c:v>
                </c:pt>
                <c:pt idx="1053">
                  <c:v>0.65714285714285714</c:v>
                </c:pt>
                <c:pt idx="1054">
                  <c:v>0.38983050847457629</c:v>
                </c:pt>
                <c:pt idx="1055">
                  <c:v>0.36507936507936506</c:v>
                </c:pt>
                <c:pt idx="1056">
                  <c:v>0.11057692307692307</c:v>
                </c:pt>
                <c:pt idx="1057">
                  <c:v>1.7692307692307692</c:v>
                </c:pt>
                <c:pt idx="1058">
                  <c:v>1.5333333333333334</c:v>
                </c:pt>
                <c:pt idx="1059">
                  <c:v>1.2105263157894737</c:v>
                </c:pt>
                <c:pt idx="1060">
                  <c:v>0.57499999999999996</c:v>
                </c:pt>
                <c:pt idx="1061">
                  <c:v>0.38333333333333336</c:v>
                </c:pt>
                <c:pt idx="1062">
                  <c:v>0.38333333333333336</c:v>
                </c:pt>
                <c:pt idx="1063">
                  <c:v>0.43396226415094341</c:v>
                </c:pt>
                <c:pt idx="1064">
                  <c:v>1.4375</c:v>
                </c:pt>
                <c:pt idx="1065">
                  <c:v>1.1499999999999999</c:v>
                </c:pt>
                <c:pt idx="1066">
                  <c:v>1.0454545454545454</c:v>
                </c:pt>
                <c:pt idx="1067">
                  <c:v>1.5333333333333334</c:v>
                </c:pt>
                <c:pt idx="1068">
                  <c:v>0.65714285714285714</c:v>
                </c:pt>
                <c:pt idx="1069">
                  <c:v>1.2777777777777777</c:v>
                </c:pt>
                <c:pt idx="1070">
                  <c:v>0.22330097087378642</c:v>
                </c:pt>
                <c:pt idx="1071">
                  <c:v>0.12921348314606743</c:v>
                </c:pt>
                <c:pt idx="1072">
                  <c:v>0.1419753086419753</c:v>
                </c:pt>
                <c:pt idx="1073">
                  <c:v>0.88461538461538458</c:v>
                </c:pt>
                <c:pt idx="1074">
                  <c:v>0.88461538461538458</c:v>
                </c:pt>
                <c:pt idx="1075">
                  <c:v>0.63888888888888884</c:v>
                </c:pt>
                <c:pt idx="1076">
                  <c:v>0.7931034482758621</c:v>
                </c:pt>
                <c:pt idx="1077">
                  <c:v>0.52272727272727271</c:v>
                </c:pt>
                <c:pt idx="1078">
                  <c:v>0.54761904761904767</c:v>
                </c:pt>
                <c:pt idx="1079">
                  <c:v>0.65714285714285714</c:v>
                </c:pt>
                <c:pt idx="1080">
                  <c:v>0.20909090909090908</c:v>
                </c:pt>
                <c:pt idx="1081">
                  <c:v>0.34328358208955223</c:v>
                </c:pt>
                <c:pt idx="1082">
                  <c:v>1.3333333333333333</c:v>
                </c:pt>
                <c:pt idx="1083">
                  <c:v>1.3333333333333333</c:v>
                </c:pt>
                <c:pt idx="1084">
                  <c:v>0.96</c:v>
                </c:pt>
                <c:pt idx="1085">
                  <c:v>0.6</c:v>
                </c:pt>
                <c:pt idx="1086">
                  <c:v>0.5714285714285714</c:v>
                </c:pt>
                <c:pt idx="1087">
                  <c:v>0.66666666666666663</c:v>
                </c:pt>
                <c:pt idx="1088">
                  <c:v>1.3333333333333333</c:v>
                </c:pt>
                <c:pt idx="1089">
                  <c:v>1.5</c:v>
                </c:pt>
                <c:pt idx="1090">
                  <c:v>1.0909090909090908</c:v>
                </c:pt>
                <c:pt idx="1091">
                  <c:v>0.1437125748502994</c:v>
                </c:pt>
                <c:pt idx="1092">
                  <c:v>0.68571428571428572</c:v>
                </c:pt>
                <c:pt idx="1093">
                  <c:v>0.77419354838709675</c:v>
                </c:pt>
                <c:pt idx="1094">
                  <c:v>0.8571428571428571</c:v>
                </c:pt>
                <c:pt idx="1095">
                  <c:v>0.70588235294117652</c:v>
                </c:pt>
                <c:pt idx="1096">
                  <c:v>0.63157894736842102</c:v>
                </c:pt>
                <c:pt idx="1097">
                  <c:v>0.72727272727272729</c:v>
                </c:pt>
                <c:pt idx="1098">
                  <c:v>0.89763779527435372</c:v>
                </c:pt>
                <c:pt idx="1099">
                  <c:v>0.31578947368421051</c:v>
                </c:pt>
                <c:pt idx="1100">
                  <c:v>0.29629629629629628</c:v>
                </c:pt>
                <c:pt idx="1101">
                  <c:v>0.375</c:v>
                </c:pt>
                <c:pt idx="1102">
                  <c:v>0.34285714285714286</c:v>
                </c:pt>
                <c:pt idx="1103">
                  <c:v>0.375</c:v>
                </c:pt>
                <c:pt idx="1104">
                  <c:v>0.11650485436893204</c:v>
                </c:pt>
                <c:pt idx="1105">
                  <c:v>1.0909090909090908</c:v>
                </c:pt>
                <c:pt idx="1106">
                  <c:v>1.263157894736842</c:v>
                </c:pt>
                <c:pt idx="1107">
                  <c:v>0.63157894736842102</c:v>
                </c:pt>
                <c:pt idx="1108">
                  <c:v>0.70588235294117652</c:v>
                </c:pt>
                <c:pt idx="1109">
                  <c:v>0.47058823529411764</c:v>
                </c:pt>
                <c:pt idx="1110">
                  <c:v>1.6</c:v>
                </c:pt>
                <c:pt idx="1111">
                  <c:v>0.8</c:v>
                </c:pt>
                <c:pt idx="1112">
                  <c:v>1</c:v>
                </c:pt>
                <c:pt idx="1113">
                  <c:v>1.3333333333333333</c:v>
                </c:pt>
                <c:pt idx="1114">
                  <c:v>1.8461538461538463</c:v>
                </c:pt>
                <c:pt idx="1115">
                  <c:v>0.88888888888888884</c:v>
                </c:pt>
                <c:pt idx="1116">
                  <c:v>2.6666666666666665</c:v>
                </c:pt>
                <c:pt idx="1117">
                  <c:v>2.4</c:v>
                </c:pt>
                <c:pt idx="1118">
                  <c:v>0.18320610687022901</c:v>
                </c:pt>
                <c:pt idx="1119">
                  <c:v>0.22857142857142856</c:v>
                </c:pt>
                <c:pt idx="1120">
                  <c:v>1.0434782608695652</c:v>
                </c:pt>
                <c:pt idx="1121">
                  <c:v>0.75</c:v>
                </c:pt>
                <c:pt idx="1122">
                  <c:v>0.66666666666666663</c:v>
                </c:pt>
                <c:pt idx="1123">
                  <c:v>1.411764705882353</c:v>
                </c:pt>
                <c:pt idx="1124">
                  <c:v>0.73311897106026824</c:v>
                </c:pt>
                <c:pt idx="1125">
                  <c:v>0.88888888888888884</c:v>
                </c:pt>
                <c:pt idx="1126">
                  <c:v>0.6</c:v>
                </c:pt>
                <c:pt idx="1127">
                  <c:v>0.8571428571428571</c:v>
                </c:pt>
                <c:pt idx="1128">
                  <c:v>0.27272727272727271</c:v>
                </c:pt>
                <c:pt idx="1129">
                  <c:v>0.39344262295081966</c:v>
                </c:pt>
                <c:pt idx="1130">
                  <c:v>0.34782608695652173</c:v>
                </c:pt>
              </c:numCache>
            </c:numRef>
          </c:yVal>
          <c:smooth val="0"/>
          <c:extLst>
            <c:ext xmlns:c16="http://schemas.microsoft.com/office/drawing/2014/chart" uri="{C3380CC4-5D6E-409C-BE32-E72D297353CC}">
              <c16:uniqueId val="{00000000-82E1-492C-B24A-013DF9285EAB}"/>
            </c:ext>
          </c:extLst>
        </c:ser>
        <c:dLbls>
          <c:showLegendKey val="0"/>
          <c:showVal val="0"/>
          <c:showCatName val="0"/>
          <c:showSerName val="0"/>
          <c:showPercent val="0"/>
          <c:showBubbleSize val="0"/>
        </c:dLbls>
        <c:axId val="316919648"/>
        <c:axId val="316925248"/>
      </c:scatterChart>
      <c:valAx>
        <c:axId val="316919648"/>
        <c:scaling>
          <c:orientation val="minMax"/>
          <c:max val="24"/>
          <c:min val="1"/>
        </c:scaling>
        <c:delete val="0"/>
        <c:axPos val="b"/>
        <c:title>
          <c:tx>
            <c:rich>
              <a:bodyPr/>
              <a:lstStyle/>
              <a:p>
                <a:pPr>
                  <a:defRPr/>
                </a:pPr>
                <a:r>
                  <a:rPr lang="en-US"/>
                  <a:t>Cohort Size</a:t>
                </a:r>
              </a:p>
            </c:rich>
          </c:tx>
          <c:layout/>
          <c:overlay val="0"/>
        </c:title>
        <c:numFmt formatCode="General" sourceLinked="1"/>
        <c:majorTickMark val="out"/>
        <c:minorTickMark val="none"/>
        <c:tickLblPos val="nextTo"/>
        <c:txPr>
          <a:bodyPr/>
          <a:lstStyle/>
          <a:p>
            <a:pPr>
              <a:defRPr sz="900"/>
            </a:pPr>
            <a:endParaRPr lang="en-US"/>
          </a:p>
        </c:txPr>
        <c:crossAx val="316925248"/>
        <c:crosses val="autoZero"/>
        <c:crossBetween val="midCat"/>
        <c:majorUnit val="1"/>
      </c:valAx>
      <c:valAx>
        <c:axId val="316925248"/>
        <c:scaling>
          <c:orientation val="minMax"/>
          <c:max val="6"/>
        </c:scaling>
        <c:delete val="0"/>
        <c:axPos val="l"/>
        <c:majorGridlines/>
        <c:title>
          <c:tx>
            <c:rich>
              <a:bodyPr/>
              <a:lstStyle/>
              <a:p>
                <a:pPr>
                  <a:defRPr/>
                </a:pPr>
                <a:r>
                  <a:rPr lang="en-US"/>
                  <a:t>CCR</a:t>
                </a:r>
              </a:p>
            </c:rich>
          </c:tx>
          <c:layout/>
          <c:overlay val="0"/>
        </c:title>
        <c:numFmt formatCode="General" sourceLinked="1"/>
        <c:majorTickMark val="out"/>
        <c:minorTickMark val="none"/>
        <c:tickLblPos val="nextTo"/>
        <c:crossAx val="316919648"/>
        <c:crosses val="autoZero"/>
        <c:crossBetween val="midCat"/>
        <c:majorUnit val="1"/>
      </c:valAx>
    </c:plotArea>
    <c:plotVisOnly val="1"/>
    <c:dispBlanksAs val="gap"/>
    <c:showDLblsOverMax val="0"/>
  </c:chart>
  <c:externalData r:id="rId2">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a:pPr>
            <a:r>
              <a:rPr lang="en-US" sz="1000"/>
              <a:t>CCRs for cohort sizes</a:t>
            </a:r>
            <a:r>
              <a:rPr lang="en-US" sz="1000" baseline="0"/>
              <a:t> 25-49</a:t>
            </a:r>
          </a:p>
          <a:p>
            <a:pPr>
              <a:defRPr/>
            </a:pPr>
            <a:r>
              <a:rPr lang="en-US" sz="1000" baseline="0"/>
              <a:t>n=1,081</a:t>
            </a:r>
            <a:endParaRPr lang="en-US" sz="1000"/>
          </a:p>
        </c:rich>
      </c:tx>
      <c:layout/>
      <c:overlay val="0"/>
    </c:title>
    <c:autoTitleDeleted val="0"/>
    <c:plotArea>
      <c:layout/>
      <c:scatterChart>
        <c:scatterStyle val="lineMarker"/>
        <c:varyColors val="0"/>
        <c:ser>
          <c:idx val="0"/>
          <c:order val="0"/>
          <c:spPr>
            <a:ln w="28575">
              <a:noFill/>
            </a:ln>
          </c:spPr>
          <c:marker>
            <c:symbol val="diamond"/>
            <c:size val="6"/>
          </c:marker>
          <c:trendline>
            <c:trendlineType val="linear"/>
            <c:dispRSqr val="0"/>
            <c:dispEq val="0"/>
          </c:trendline>
          <c:xVal>
            <c:numRef>
              <c:f>'Individual CCR by Size 2010'!$H$1133:$H$2247</c:f>
              <c:numCache>
                <c:formatCode>General</c:formatCode>
                <c:ptCount val="1115"/>
                <c:pt idx="0">
                  <c:v>25</c:v>
                </c:pt>
                <c:pt idx="1">
                  <c:v>25</c:v>
                </c:pt>
                <c:pt idx="2">
                  <c:v>25</c:v>
                </c:pt>
                <c:pt idx="3">
                  <c:v>25</c:v>
                </c:pt>
                <c:pt idx="4">
                  <c:v>25</c:v>
                </c:pt>
                <c:pt idx="5">
                  <c:v>25</c:v>
                </c:pt>
                <c:pt idx="6">
                  <c:v>25</c:v>
                </c:pt>
                <c:pt idx="7">
                  <c:v>25</c:v>
                </c:pt>
                <c:pt idx="8">
                  <c:v>25</c:v>
                </c:pt>
                <c:pt idx="9">
                  <c:v>25</c:v>
                </c:pt>
                <c:pt idx="10">
                  <c:v>25</c:v>
                </c:pt>
                <c:pt idx="11">
                  <c:v>25</c:v>
                </c:pt>
                <c:pt idx="12">
                  <c:v>25</c:v>
                </c:pt>
                <c:pt idx="13">
                  <c:v>25</c:v>
                </c:pt>
                <c:pt idx="14">
                  <c:v>25</c:v>
                </c:pt>
                <c:pt idx="15">
                  <c:v>25</c:v>
                </c:pt>
                <c:pt idx="16">
                  <c:v>25</c:v>
                </c:pt>
                <c:pt idx="17">
                  <c:v>25</c:v>
                </c:pt>
                <c:pt idx="18">
                  <c:v>25</c:v>
                </c:pt>
                <c:pt idx="19">
                  <c:v>25</c:v>
                </c:pt>
                <c:pt idx="20">
                  <c:v>25</c:v>
                </c:pt>
                <c:pt idx="21">
                  <c:v>25</c:v>
                </c:pt>
                <c:pt idx="22">
                  <c:v>25</c:v>
                </c:pt>
                <c:pt idx="23">
                  <c:v>25</c:v>
                </c:pt>
                <c:pt idx="24">
                  <c:v>25</c:v>
                </c:pt>
                <c:pt idx="25">
                  <c:v>25</c:v>
                </c:pt>
                <c:pt idx="26">
                  <c:v>25</c:v>
                </c:pt>
                <c:pt idx="27">
                  <c:v>25</c:v>
                </c:pt>
                <c:pt idx="28">
                  <c:v>25</c:v>
                </c:pt>
                <c:pt idx="29">
                  <c:v>25</c:v>
                </c:pt>
                <c:pt idx="30">
                  <c:v>25</c:v>
                </c:pt>
                <c:pt idx="31">
                  <c:v>25</c:v>
                </c:pt>
                <c:pt idx="32">
                  <c:v>25</c:v>
                </c:pt>
                <c:pt idx="33">
                  <c:v>25</c:v>
                </c:pt>
                <c:pt idx="34">
                  <c:v>25</c:v>
                </c:pt>
                <c:pt idx="35">
                  <c:v>25</c:v>
                </c:pt>
                <c:pt idx="36">
                  <c:v>25</c:v>
                </c:pt>
                <c:pt idx="37">
                  <c:v>25</c:v>
                </c:pt>
                <c:pt idx="38">
                  <c:v>25</c:v>
                </c:pt>
                <c:pt idx="39">
                  <c:v>25</c:v>
                </c:pt>
                <c:pt idx="40">
                  <c:v>25</c:v>
                </c:pt>
                <c:pt idx="41">
                  <c:v>25</c:v>
                </c:pt>
                <c:pt idx="42">
                  <c:v>25</c:v>
                </c:pt>
                <c:pt idx="43">
                  <c:v>25</c:v>
                </c:pt>
                <c:pt idx="44">
                  <c:v>25</c:v>
                </c:pt>
                <c:pt idx="45">
                  <c:v>25</c:v>
                </c:pt>
                <c:pt idx="46">
                  <c:v>25</c:v>
                </c:pt>
                <c:pt idx="47">
                  <c:v>25</c:v>
                </c:pt>
                <c:pt idx="48">
                  <c:v>25</c:v>
                </c:pt>
                <c:pt idx="49">
                  <c:v>25</c:v>
                </c:pt>
                <c:pt idx="50">
                  <c:v>25</c:v>
                </c:pt>
                <c:pt idx="51">
                  <c:v>25</c:v>
                </c:pt>
                <c:pt idx="52">
                  <c:v>26</c:v>
                </c:pt>
                <c:pt idx="53">
                  <c:v>26</c:v>
                </c:pt>
                <c:pt idx="54">
                  <c:v>26</c:v>
                </c:pt>
                <c:pt idx="55">
                  <c:v>26</c:v>
                </c:pt>
                <c:pt idx="56">
                  <c:v>26</c:v>
                </c:pt>
                <c:pt idx="57">
                  <c:v>26</c:v>
                </c:pt>
                <c:pt idx="58">
                  <c:v>26</c:v>
                </c:pt>
                <c:pt idx="59">
                  <c:v>26</c:v>
                </c:pt>
                <c:pt idx="60">
                  <c:v>26</c:v>
                </c:pt>
                <c:pt idx="61">
                  <c:v>26</c:v>
                </c:pt>
                <c:pt idx="62">
                  <c:v>26</c:v>
                </c:pt>
                <c:pt idx="63">
                  <c:v>26</c:v>
                </c:pt>
                <c:pt idx="64">
                  <c:v>26</c:v>
                </c:pt>
                <c:pt idx="65">
                  <c:v>26</c:v>
                </c:pt>
                <c:pt idx="66">
                  <c:v>26</c:v>
                </c:pt>
                <c:pt idx="67">
                  <c:v>26</c:v>
                </c:pt>
                <c:pt idx="68">
                  <c:v>26</c:v>
                </c:pt>
                <c:pt idx="69">
                  <c:v>26</c:v>
                </c:pt>
                <c:pt idx="70">
                  <c:v>26</c:v>
                </c:pt>
                <c:pt idx="71">
                  <c:v>26</c:v>
                </c:pt>
                <c:pt idx="72">
                  <c:v>26</c:v>
                </c:pt>
                <c:pt idx="73">
                  <c:v>26</c:v>
                </c:pt>
                <c:pt idx="74">
                  <c:v>26</c:v>
                </c:pt>
                <c:pt idx="75">
                  <c:v>26</c:v>
                </c:pt>
                <c:pt idx="76">
                  <c:v>26</c:v>
                </c:pt>
                <c:pt idx="77">
                  <c:v>26</c:v>
                </c:pt>
                <c:pt idx="78">
                  <c:v>26</c:v>
                </c:pt>
                <c:pt idx="79">
                  <c:v>26</c:v>
                </c:pt>
                <c:pt idx="80">
                  <c:v>26</c:v>
                </c:pt>
                <c:pt idx="81">
                  <c:v>26</c:v>
                </c:pt>
                <c:pt idx="82">
                  <c:v>26</c:v>
                </c:pt>
                <c:pt idx="83">
                  <c:v>26</c:v>
                </c:pt>
                <c:pt idx="84">
                  <c:v>26</c:v>
                </c:pt>
                <c:pt idx="85">
                  <c:v>26</c:v>
                </c:pt>
                <c:pt idx="86">
                  <c:v>26</c:v>
                </c:pt>
                <c:pt idx="87">
                  <c:v>26</c:v>
                </c:pt>
                <c:pt idx="88">
                  <c:v>26</c:v>
                </c:pt>
                <c:pt idx="89">
                  <c:v>26</c:v>
                </c:pt>
                <c:pt idx="90">
                  <c:v>26</c:v>
                </c:pt>
                <c:pt idx="91">
                  <c:v>26</c:v>
                </c:pt>
                <c:pt idx="92">
                  <c:v>26</c:v>
                </c:pt>
                <c:pt idx="93">
                  <c:v>26</c:v>
                </c:pt>
                <c:pt idx="94">
                  <c:v>27</c:v>
                </c:pt>
                <c:pt idx="95">
                  <c:v>27</c:v>
                </c:pt>
                <c:pt idx="96">
                  <c:v>27</c:v>
                </c:pt>
                <c:pt idx="97">
                  <c:v>27</c:v>
                </c:pt>
                <c:pt idx="98">
                  <c:v>27</c:v>
                </c:pt>
                <c:pt idx="99">
                  <c:v>27</c:v>
                </c:pt>
                <c:pt idx="100">
                  <c:v>27</c:v>
                </c:pt>
                <c:pt idx="101">
                  <c:v>27</c:v>
                </c:pt>
                <c:pt idx="102">
                  <c:v>27</c:v>
                </c:pt>
                <c:pt idx="103">
                  <c:v>27</c:v>
                </c:pt>
                <c:pt idx="104">
                  <c:v>27</c:v>
                </c:pt>
                <c:pt idx="105">
                  <c:v>27</c:v>
                </c:pt>
                <c:pt idx="106">
                  <c:v>27</c:v>
                </c:pt>
                <c:pt idx="107">
                  <c:v>27</c:v>
                </c:pt>
                <c:pt idx="108">
                  <c:v>27</c:v>
                </c:pt>
                <c:pt idx="109">
                  <c:v>27</c:v>
                </c:pt>
                <c:pt idx="110">
                  <c:v>27</c:v>
                </c:pt>
                <c:pt idx="111">
                  <c:v>27</c:v>
                </c:pt>
                <c:pt idx="112">
                  <c:v>27</c:v>
                </c:pt>
                <c:pt idx="113">
                  <c:v>27</c:v>
                </c:pt>
                <c:pt idx="114">
                  <c:v>27</c:v>
                </c:pt>
                <c:pt idx="115">
                  <c:v>27</c:v>
                </c:pt>
                <c:pt idx="116">
                  <c:v>27</c:v>
                </c:pt>
                <c:pt idx="117">
                  <c:v>27</c:v>
                </c:pt>
                <c:pt idx="118">
                  <c:v>27</c:v>
                </c:pt>
                <c:pt idx="119">
                  <c:v>27</c:v>
                </c:pt>
                <c:pt idx="120">
                  <c:v>27</c:v>
                </c:pt>
                <c:pt idx="121">
                  <c:v>27</c:v>
                </c:pt>
                <c:pt idx="122">
                  <c:v>27</c:v>
                </c:pt>
                <c:pt idx="123">
                  <c:v>27</c:v>
                </c:pt>
                <c:pt idx="124">
                  <c:v>27</c:v>
                </c:pt>
                <c:pt idx="125">
                  <c:v>27</c:v>
                </c:pt>
                <c:pt idx="126">
                  <c:v>27</c:v>
                </c:pt>
                <c:pt idx="127">
                  <c:v>27</c:v>
                </c:pt>
                <c:pt idx="128">
                  <c:v>27</c:v>
                </c:pt>
                <c:pt idx="129">
                  <c:v>27</c:v>
                </c:pt>
                <c:pt idx="130">
                  <c:v>27</c:v>
                </c:pt>
                <c:pt idx="131">
                  <c:v>27</c:v>
                </c:pt>
                <c:pt idx="132">
                  <c:v>27</c:v>
                </c:pt>
                <c:pt idx="133">
                  <c:v>27</c:v>
                </c:pt>
                <c:pt idx="134">
                  <c:v>27</c:v>
                </c:pt>
                <c:pt idx="135">
                  <c:v>27</c:v>
                </c:pt>
                <c:pt idx="136">
                  <c:v>27</c:v>
                </c:pt>
                <c:pt idx="137">
                  <c:v>27</c:v>
                </c:pt>
                <c:pt idx="138">
                  <c:v>27</c:v>
                </c:pt>
                <c:pt idx="139">
                  <c:v>27</c:v>
                </c:pt>
                <c:pt idx="140">
                  <c:v>27</c:v>
                </c:pt>
                <c:pt idx="141">
                  <c:v>27</c:v>
                </c:pt>
                <c:pt idx="142">
                  <c:v>27</c:v>
                </c:pt>
                <c:pt idx="143">
                  <c:v>27</c:v>
                </c:pt>
                <c:pt idx="144">
                  <c:v>27</c:v>
                </c:pt>
                <c:pt idx="145">
                  <c:v>27</c:v>
                </c:pt>
                <c:pt idx="146">
                  <c:v>27</c:v>
                </c:pt>
                <c:pt idx="147">
                  <c:v>27</c:v>
                </c:pt>
                <c:pt idx="148">
                  <c:v>28</c:v>
                </c:pt>
                <c:pt idx="149">
                  <c:v>28</c:v>
                </c:pt>
                <c:pt idx="150">
                  <c:v>28</c:v>
                </c:pt>
                <c:pt idx="151">
                  <c:v>28</c:v>
                </c:pt>
                <c:pt idx="152">
                  <c:v>28</c:v>
                </c:pt>
                <c:pt idx="153">
                  <c:v>28</c:v>
                </c:pt>
                <c:pt idx="154">
                  <c:v>28</c:v>
                </c:pt>
                <c:pt idx="155">
                  <c:v>28</c:v>
                </c:pt>
                <c:pt idx="156">
                  <c:v>28</c:v>
                </c:pt>
                <c:pt idx="157">
                  <c:v>28</c:v>
                </c:pt>
                <c:pt idx="158">
                  <c:v>28</c:v>
                </c:pt>
                <c:pt idx="159">
                  <c:v>28</c:v>
                </c:pt>
                <c:pt idx="160">
                  <c:v>28</c:v>
                </c:pt>
                <c:pt idx="161">
                  <c:v>28</c:v>
                </c:pt>
                <c:pt idx="162">
                  <c:v>28</c:v>
                </c:pt>
                <c:pt idx="163">
                  <c:v>28</c:v>
                </c:pt>
                <c:pt idx="164">
                  <c:v>28</c:v>
                </c:pt>
                <c:pt idx="165">
                  <c:v>28</c:v>
                </c:pt>
                <c:pt idx="166">
                  <c:v>28</c:v>
                </c:pt>
                <c:pt idx="167">
                  <c:v>28</c:v>
                </c:pt>
                <c:pt idx="168">
                  <c:v>28</c:v>
                </c:pt>
                <c:pt idx="169">
                  <c:v>28</c:v>
                </c:pt>
                <c:pt idx="170">
                  <c:v>28</c:v>
                </c:pt>
                <c:pt idx="171">
                  <c:v>28</c:v>
                </c:pt>
                <c:pt idx="172">
                  <c:v>28</c:v>
                </c:pt>
                <c:pt idx="173">
                  <c:v>28</c:v>
                </c:pt>
                <c:pt idx="174">
                  <c:v>28</c:v>
                </c:pt>
                <c:pt idx="175">
                  <c:v>28</c:v>
                </c:pt>
                <c:pt idx="176">
                  <c:v>28</c:v>
                </c:pt>
                <c:pt idx="177">
                  <c:v>28</c:v>
                </c:pt>
                <c:pt idx="178">
                  <c:v>28</c:v>
                </c:pt>
                <c:pt idx="179">
                  <c:v>28</c:v>
                </c:pt>
                <c:pt idx="180">
                  <c:v>28</c:v>
                </c:pt>
                <c:pt idx="181">
                  <c:v>28</c:v>
                </c:pt>
                <c:pt idx="182">
                  <c:v>28</c:v>
                </c:pt>
                <c:pt idx="183">
                  <c:v>28</c:v>
                </c:pt>
                <c:pt idx="184">
                  <c:v>28</c:v>
                </c:pt>
                <c:pt idx="185">
                  <c:v>28</c:v>
                </c:pt>
                <c:pt idx="186">
                  <c:v>28</c:v>
                </c:pt>
                <c:pt idx="187">
                  <c:v>28</c:v>
                </c:pt>
                <c:pt idx="188">
                  <c:v>28</c:v>
                </c:pt>
                <c:pt idx="189">
                  <c:v>28</c:v>
                </c:pt>
                <c:pt idx="190">
                  <c:v>28</c:v>
                </c:pt>
                <c:pt idx="191">
                  <c:v>28</c:v>
                </c:pt>
                <c:pt idx="192">
                  <c:v>28</c:v>
                </c:pt>
                <c:pt idx="193">
                  <c:v>28</c:v>
                </c:pt>
                <c:pt idx="194">
                  <c:v>29</c:v>
                </c:pt>
                <c:pt idx="195">
                  <c:v>29</c:v>
                </c:pt>
                <c:pt idx="196">
                  <c:v>29</c:v>
                </c:pt>
                <c:pt idx="197">
                  <c:v>29</c:v>
                </c:pt>
                <c:pt idx="198">
                  <c:v>29</c:v>
                </c:pt>
                <c:pt idx="199">
                  <c:v>29</c:v>
                </c:pt>
                <c:pt idx="200">
                  <c:v>29</c:v>
                </c:pt>
                <c:pt idx="201">
                  <c:v>29</c:v>
                </c:pt>
                <c:pt idx="202">
                  <c:v>29</c:v>
                </c:pt>
                <c:pt idx="203">
                  <c:v>29</c:v>
                </c:pt>
                <c:pt idx="204">
                  <c:v>29</c:v>
                </c:pt>
                <c:pt idx="205">
                  <c:v>29</c:v>
                </c:pt>
                <c:pt idx="206">
                  <c:v>29</c:v>
                </c:pt>
                <c:pt idx="207">
                  <c:v>29</c:v>
                </c:pt>
                <c:pt idx="208">
                  <c:v>29</c:v>
                </c:pt>
                <c:pt idx="209">
                  <c:v>29</c:v>
                </c:pt>
                <c:pt idx="210">
                  <c:v>29</c:v>
                </c:pt>
                <c:pt idx="211">
                  <c:v>29</c:v>
                </c:pt>
                <c:pt idx="212">
                  <c:v>29</c:v>
                </c:pt>
                <c:pt idx="213">
                  <c:v>29</c:v>
                </c:pt>
                <c:pt idx="214">
                  <c:v>29</c:v>
                </c:pt>
                <c:pt idx="215">
                  <c:v>29</c:v>
                </c:pt>
                <c:pt idx="216">
                  <c:v>29</c:v>
                </c:pt>
                <c:pt idx="217">
                  <c:v>29</c:v>
                </c:pt>
                <c:pt idx="218">
                  <c:v>29</c:v>
                </c:pt>
                <c:pt idx="219">
                  <c:v>29</c:v>
                </c:pt>
                <c:pt idx="220">
                  <c:v>29</c:v>
                </c:pt>
                <c:pt idx="221">
                  <c:v>29</c:v>
                </c:pt>
                <c:pt idx="222">
                  <c:v>29</c:v>
                </c:pt>
                <c:pt idx="223">
                  <c:v>29</c:v>
                </c:pt>
                <c:pt idx="224">
                  <c:v>29</c:v>
                </c:pt>
                <c:pt idx="225">
                  <c:v>29</c:v>
                </c:pt>
                <c:pt idx="226">
                  <c:v>29</c:v>
                </c:pt>
                <c:pt idx="227">
                  <c:v>29</c:v>
                </c:pt>
                <c:pt idx="228">
                  <c:v>29</c:v>
                </c:pt>
                <c:pt idx="229">
                  <c:v>29</c:v>
                </c:pt>
                <c:pt idx="230">
                  <c:v>29</c:v>
                </c:pt>
                <c:pt idx="231">
                  <c:v>29</c:v>
                </c:pt>
                <c:pt idx="232">
                  <c:v>29</c:v>
                </c:pt>
                <c:pt idx="233">
                  <c:v>29</c:v>
                </c:pt>
                <c:pt idx="234">
                  <c:v>29</c:v>
                </c:pt>
                <c:pt idx="235">
                  <c:v>29</c:v>
                </c:pt>
                <c:pt idx="236">
                  <c:v>29</c:v>
                </c:pt>
                <c:pt idx="237">
                  <c:v>29</c:v>
                </c:pt>
                <c:pt idx="238">
                  <c:v>29</c:v>
                </c:pt>
                <c:pt idx="239">
                  <c:v>29</c:v>
                </c:pt>
                <c:pt idx="240">
                  <c:v>29</c:v>
                </c:pt>
                <c:pt idx="241">
                  <c:v>30</c:v>
                </c:pt>
                <c:pt idx="242">
                  <c:v>30</c:v>
                </c:pt>
                <c:pt idx="243">
                  <c:v>30</c:v>
                </c:pt>
                <c:pt idx="244">
                  <c:v>30</c:v>
                </c:pt>
                <c:pt idx="245">
                  <c:v>30</c:v>
                </c:pt>
                <c:pt idx="246">
                  <c:v>30</c:v>
                </c:pt>
                <c:pt idx="247">
                  <c:v>30</c:v>
                </c:pt>
                <c:pt idx="248">
                  <c:v>30</c:v>
                </c:pt>
                <c:pt idx="249">
                  <c:v>30</c:v>
                </c:pt>
                <c:pt idx="250">
                  <c:v>30</c:v>
                </c:pt>
                <c:pt idx="251">
                  <c:v>30</c:v>
                </c:pt>
                <c:pt idx="252">
                  <c:v>30</c:v>
                </c:pt>
                <c:pt idx="253">
                  <c:v>30</c:v>
                </c:pt>
                <c:pt idx="254">
                  <c:v>30</c:v>
                </c:pt>
                <c:pt idx="255">
                  <c:v>30</c:v>
                </c:pt>
                <c:pt idx="256">
                  <c:v>30</c:v>
                </c:pt>
                <c:pt idx="257">
                  <c:v>30</c:v>
                </c:pt>
                <c:pt idx="258">
                  <c:v>30</c:v>
                </c:pt>
                <c:pt idx="259">
                  <c:v>30</c:v>
                </c:pt>
                <c:pt idx="260">
                  <c:v>30</c:v>
                </c:pt>
                <c:pt idx="261">
                  <c:v>30</c:v>
                </c:pt>
                <c:pt idx="262">
                  <c:v>30</c:v>
                </c:pt>
                <c:pt idx="263">
                  <c:v>30</c:v>
                </c:pt>
                <c:pt idx="264">
                  <c:v>30</c:v>
                </c:pt>
                <c:pt idx="265">
                  <c:v>30</c:v>
                </c:pt>
                <c:pt idx="266">
                  <c:v>30</c:v>
                </c:pt>
                <c:pt idx="267">
                  <c:v>30</c:v>
                </c:pt>
                <c:pt idx="268">
                  <c:v>30</c:v>
                </c:pt>
                <c:pt idx="269">
                  <c:v>30</c:v>
                </c:pt>
                <c:pt idx="270">
                  <c:v>30</c:v>
                </c:pt>
                <c:pt idx="271">
                  <c:v>30</c:v>
                </c:pt>
                <c:pt idx="272">
                  <c:v>30</c:v>
                </c:pt>
                <c:pt idx="273">
                  <c:v>30</c:v>
                </c:pt>
                <c:pt idx="274">
                  <c:v>30</c:v>
                </c:pt>
                <c:pt idx="275">
                  <c:v>30</c:v>
                </c:pt>
                <c:pt idx="276">
                  <c:v>30</c:v>
                </c:pt>
                <c:pt idx="277">
                  <c:v>30</c:v>
                </c:pt>
                <c:pt idx="278">
                  <c:v>30</c:v>
                </c:pt>
                <c:pt idx="279">
                  <c:v>30</c:v>
                </c:pt>
                <c:pt idx="280">
                  <c:v>30</c:v>
                </c:pt>
                <c:pt idx="281">
                  <c:v>30</c:v>
                </c:pt>
                <c:pt idx="282">
                  <c:v>30</c:v>
                </c:pt>
                <c:pt idx="283">
                  <c:v>30</c:v>
                </c:pt>
                <c:pt idx="284">
                  <c:v>30</c:v>
                </c:pt>
                <c:pt idx="285">
                  <c:v>30</c:v>
                </c:pt>
                <c:pt idx="286">
                  <c:v>30</c:v>
                </c:pt>
                <c:pt idx="287">
                  <c:v>30</c:v>
                </c:pt>
                <c:pt idx="288">
                  <c:v>30</c:v>
                </c:pt>
                <c:pt idx="289">
                  <c:v>30</c:v>
                </c:pt>
                <c:pt idx="290">
                  <c:v>31</c:v>
                </c:pt>
                <c:pt idx="291">
                  <c:v>31</c:v>
                </c:pt>
                <c:pt idx="292">
                  <c:v>31</c:v>
                </c:pt>
                <c:pt idx="293">
                  <c:v>31</c:v>
                </c:pt>
                <c:pt idx="294">
                  <c:v>31</c:v>
                </c:pt>
                <c:pt idx="295">
                  <c:v>31</c:v>
                </c:pt>
                <c:pt idx="296">
                  <c:v>31</c:v>
                </c:pt>
                <c:pt idx="297">
                  <c:v>31</c:v>
                </c:pt>
                <c:pt idx="298">
                  <c:v>31</c:v>
                </c:pt>
                <c:pt idx="299">
                  <c:v>31</c:v>
                </c:pt>
                <c:pt idx="300">
                  <c:v>31</c:v>
                </c:pt>
                <c:pt idx="301">
                  <c:v>31</c:v>
                </c:pt>
                <c:pt idx="302">
                  <c:v>31</c:v>
                </c:pt>
                <c:pt idx="303">
                  <c:v>31</c:v>
                </c:pt>
                <c:pt idx="304">
                  <c:v>31</c:v>
                </c:pt>
                <c:pt idx="305">
                  <c:v>31</c:v>
                </c:pt>
                <c:pt idx="306">
                  <c:v>31</c:v>
                </c:pt>
                <c:pt idx="307">
                  <c:v>31</c:v>
                </c:pt>
                <c:pt idx="308">
                  <c:v>31</c:v>
                </c:pt>
                <c:pt idx="309">
                  <c:v>31</c:v>
                </c:pt>
                <c:pt idx="310">
                  <c:v>31</c:v>
                </c:pt>
                <c:pt idx="311">
                  <c:v>31</c:v>
                </c:pt>
                <c:pt idx="312">
                  <c:v>31</c:v>
                </c:pt>
                <c:pt idx="313">
                  <c:v>31</c:v>
                </c:pt>
                <c:pt idx="314">
                  <c:v>31</c:v>
                </c:pt>
                <c:pt idx="315">
                  <c:v>31</c:v>
                </c:pt>
                <c:pt idx="316">
                  <c:v>31</c:v>
                </c:pt>
                <c:pt idx="317">
                  <c:v>31</c:v>
                </c:pt>
                <c:pt idx="318">
                  <c:v>31</c:v>
                </c:pt>
                <c:pt idx="319">
                  <c:v>31</c:v>
                </c:pt>
                <c:pt idx="320">
                  <c:v>31</c:v>
                </c:pt>
                <c:pt idx="321">
                  <c:v>31</c:v>
                </c:pt>
                <c:pt idx="322">
                  <c:v>31</c:v>
                </c:pt>
                <c:pt idx="323">
                  <c:v>31</c:v>
                </c:pt>
                <c:pt idx="324">
                  <c:v>31</c:v>
                </c:pt>
                <c:pt idx="325">
                  <c:v>31</c:v>
                </c:pt>
                <c:pt idx="326">
                  <c:v>31</c:v>
                </c:pt>
                <c:pt idx="327">
                  <c:v>31</c:v>
                </c:pt>
                <c:pt idx="328">
                  <c:v>31</c:v>
                </c:pt>
                <c:pt idx="329">
                  <c:v>31</c:v>
                </c:pt>
                <c:pt idx="330">
                  <c:v>31</c:v>
                </c:pt>
                <c:pt idx="331">
                  <c:v>31</c:v>
                </c:pt>
                <c:pt idx="332">
                  <c:v>31</c:v>
                </c:pt>
                <c:pt idx="333">
                  <c:v>32</c:v>
                </c:pt>
                <c:pt idx="334">
                  <c:v>32</c:v>
                </c:pt>
                <c:pt idx="335">
                  <c:v>32</c:v>
                </c:pt>
                <c:pt idx="336">
                  <c:v>32</c:v>
                </c:pt>
                <c:pt idx="337">
                  <c:v>32</c:v>
                </c:pt>
                <c:pt idx="338">
                  <c:v>32</c:v>
                </c:pt>
                <c:pt idx="339">
                  <c:v>32</c:v>
                </c:pt>
                <c:pt idx="340">
                  <c:v>32</c:v>
                </c:pt>
                <c:pt idx="341">
                  <c:v>32</c:v>
                </c:pt>
                <c:pt idx="342">
                  <c:v>32</c:v>
                </c:pt>
                <c:pt idx="343">
                  <c:v>32</c:v>
                </c:pt>
                <c:pt idx="344">
                  <c:v>32</c:v>
                </c:pt>
                <c:pt idx="345">
                  <c:v>32</c:v>
                </c:pt>
                <c:pt idx="346">
                  <c:v>32</c:v>
                </c:pt>
                <c:pt idx="347">
                  <c:v>32</c:v>
                </c:pt>
                <c:pt idx="348">
                  <c:v>32</c:v>
                </c:pt>
                <c:pt idx="349">
                  <c:v>32</c:v>
                </c:pt>
                <c:pt idx="350">
                  <c:v>32</c:v>
                </c:pt>
                <c:pt idx="351">
                  <c:v>32</c:v>
                </c:pt>
                <c:pt idx="352">
                  <c:v>32</c:v>
                </c:pt>
                <c:pt idx="353">
                  <c:v>32</c:v>
                </c:pt>
                <c:pt idx="354">
                  <c:v>32</c:v>
                </c:pt>
                <c:pt idx="355">
                  <c:v>32</c:v>
                </c:pt>
                <c:pt idx="356">
                  <c:v>32</c:v>
                </c:pt>
                <c:pt idx="357">
                  <c:v>32</c:v>
                </c:pt>
                <c:pt idx="358">
                  <c:v>32</c:v>
                </c:pt>
                <c:pt idx="359">
                  <c:v>32</c:v>
                </c:pt>
                <c:pt idx="360">
                  <c:v>32</c:v>
                </c:pt>
                <c:pt idx="361">
                  <c:v>32</c:v>
                </c:pt>
                <c:pt idx="362">
                  <c:v>32</c:v>
                </c:pt>
                <c:pt idx="363">
                  <c:v>32</c:v>
                </c:pt>
                <c:pt idx="364">
                  <c:v>32</c:v>
                </c:pt>
                <c:pt idx="365">
                  <c:v>32</c:v>
                </c:pt>
                <c:pt idx="366">
                  <c:v>32</c:v>
                </c:pt>
                <c:pt idx="367">
                  <c:v>32</c:v>
                </c:pt>
                <c:pt idx="368">
                  <c:v>32</c:v>
                </c:pt>
                <c:pt idx="369">
                  <c:v>32</c:v>
                </c:pt>
                <c:pt idx="370">
                  <c:v>32</c:v>
                </c:pt>
                <c:pt idx="371">
                  <c:v>32</c:v>
                </c:pt>
                <c:pt idx="372">
                  <c:v>32</c:v>
                </c:pt>
                <c:pt idx="373">
                  <c:v>32</c:v>
                </c:pt>
                <c:pt idx="374">
                  <c:v>32</c:v>
                </c:pt>
                <c:pt idx="375">
                  <c:v>32</c:v>
                </c:pt>
                <c:pt idx="376">
                  <c:v>33</c:v>
                </c:pt>
                <c:pt idx="377">
                  <c:v>33</c:v>
                </c:pt>
                <c:pt idx="378">
                  <c:v>33</c:v>
                </c:pt>
                <c:pt idx="379">
                  <c:v>33</c:v>
                </c:pt>
                <c:pt idx="380">
                  <c:v>33</c:v>
                </c:pt>
                <c:pt idx="381">
                  <c:v>33</c:v>
                </c:pt>
                <c:pt idx="382">
                  <c:v>33</c:v>
                </c:pt>
                <c:pt idx="383">
                  <c:v>33</c:v>
                </c:pt>
                <c:pt idx="384">
                  <c:v>33</c:v>
                </c:pt>
                <c:pt idx="385">
                  <c:v>33</c:v>
                </c:pt>
                <c:pt idx="386">
                  <c:v>33</c:v>
                </c:pt>
                <c:pt idx="387">
                  <c:v>33</c:v>
                </c:pt>
                <c:pt idx="388">
                  <c:v>33</c:v>
                </c:pt>
                <c:pt idx="389">
                  <c:v>33</c:v>
                </c:pt>
                <c:pt idx="390">
                  <c:v>33</c:v>
                </c:pt>
                <c:pt idx="391">
                  <c:v>33</c:v>
                </c:pt>
                <c:pt idx="392">
                  <c:v>33</c:v>
                </c:pt>
                <c:pt idx="393">
                  <c:v>33</c:v>
                </c:pt>
                <c:pt idx="394">
                  <c:v>33</c:v>
                </c:pt>
                <c:pt idx="395">
                  <c:v>33</c:v>
                </c:pt>
                <c:pt idx="396">
                  <c:v>33</c:v>
                </c:pt>
                <c:pt idx="397">
                  <c:v>33</c:v>
                </c:pt>
                <c:pt idx="398">
                  <c:v>33</c:v>
                </c:pt>
                <c:pt idx="399">
                  <c:v>33</c:v>
                </c:pt>
                <c:pt idx="400">
                  <c:v>33</c:v>
                </c:pt>
                <c:pt idx="401">
                  <c:v>33</c:v>
                </c:pt>
                <c:pt idx="402">
                  <c:v>33</c:v>
                </c:pt>
                <c:pt idx="403">
                  <c:v>33</c:v>
                </c:pt>
                <c:pt idx="404">
                  <c:v>33</c:v>
                </c:pt>
                <c:pt idx="405">
                  <c:v>33</c:v>
                </c:pt>
                <c:pt idx="406">
                  <c:v>33</c:v>
                </c:pt>
                <c:pt idx="407">
                  <c:v>33</c:v>
                </c:pt>
                <c:pt idx="408">
                  <c:v>33</c:v>
                </c:pt>
                <c:pt idx="409">
                  <c:v>33</c:v>
                </c:pt>
                <c:pt idx="410">
                  <c:v>33</c:v>
                </c:pt>
                <c:pt idx="411">
                  <c:v>33</c:v>
                </c:pt>
                <c:pt idx="412">
                  <c:v>33</c:v>
                </c:pt>
                <c:pt idx="413">
                  <c:v>33</c:v>
                </c:pt>
                <c:pt idx="414">
                  <c:v>33</c:v>
                </c:pt>
                <c:pt idx="415">
                  <c:v>33</c:v>
                </c:pt>
                <c:pt idx="416">
                  <c:v>33</c:v>
                </c:pt>
                <c:pt idx="417">
                  <c:v>33</c:v>
                </c:pt>
                <c:pt idx="418">
                  <c:v>33</c:v>
                </c:pt>
                <c:pt idx="419">
                  <c:v>33</c:v>
                </c:pt>
                <c:pt idx="420">
                  <c:v>33</c:v>
                </c:pt>
                <c:pt idx="421">
                  <c:v>33</c:v>
                </c:pt>
                <c:pt idx="422">
                  <c:v>33</c:v>
                </c:pt>
                <c:pt idx="423">
                  <c:v>33</c:v>
                </c:pt>
                <c:pt idx="424">
                  <c:v>34</c:v>
                </c:pt>
                <c:pt idx="425">
                  <c:v>34</c:v>
                </c:pt>
                <c:pt idx="426">
                  <c:v>34</c:v>
                </c:pt>
                <c:pt idx="427">
                  <c:v>34</c:v>
                </c:pt>
                <c:pt idx="428">
                  <c:v>34</c:v>
                </c:pt>
                <c:pt idx="429">
                  <c:v>34</c:v>
                </c:pt>
                <c:pt idx="430">
                  <c:v>34</c:v>
                </c:pt>
                <c:pt idx="431">
                  <c:v>34</c:v>
                </c:pt>
                <c:pt idx="432">
                  <c:v>34</c:v>
                </c:pt>
                <c:pt idx="433">
                  <c:v>34</c:v>
                </c:pt>
                <c:pt idx="434">
                  <c:v>34</c:v>
                </c:pt>
                <c:pt idx="435">
                  <c:v>34</c:v>
                </c:pt>
                <c:pt idx="436">
                  <c:v>34</c:v>
                </c:pt>
                <c:pt idx="437">
                  <c:v>34</c:v>
                </c:pt>
                <c:pt idx="438">
                  <c:v>34</c:v>
                </c:pt>
                <c:pt idx="439">
                  <c:v>34</c:v>
                </c:pt>
                <c:pt idx="440">
                  <c:v>34</c:v>
                </c:pt>
                <c:pt idx="441">
                  <c:v>34</c:v>
                </c:pt>
                <c:pt idx="442">
                  <c:v>34</c:v>
                </c:pt>
                <c:pt idx="443">
                  <c:v>34</c:v>
                </c:pt>
                <c:pt idx="444">
                  <c:v>34</c:v>
                </c:pt>
                <c:pt idx="445">
                  <c:v>34</c:v>
                </c:pt>
                <c:pt idx="446">
                  <c:v>34</c:v>
                </c:pt>
                <c:pt idx="447">
                  <c:v>34</c:v>
                </c:pt>
                <c:pt idx="448">
                  <c:v>34</c:v>
                </c:pt>
                <c:pt idx="449">
                  <c:v>34</c:v>
                </c:pt>
                <c:pt idx="450">
                  <c:v>34</c:v>
                </c:pt>
                <c:pt idx="451">
                  <c:v>34</c:v>
                </c:pt>
                <c:pt idx="452">
                  <c:v>34</c:v>
                </c:pt>
                <c:pt idx="453">
                  <c:v>34</c:v>
                </c:pt>
                <c:pt idx="454">
                  <c:v>34</c:v>
                </c:pt>
                <c:pt idx="455">
                  <c:v>34</c:v>
                </c:pt>
                <c:pt idx="456">
                  <c:v>34</c:v>
                </c:pt>
                <c:pt idx="457">
                  <c:v>34</c:v>
                </c:pt>
                <c:pt idx="458">
                  <c:v>34</c:v>
                </c:pt>
                <c:pt idx="459">
                  <c:v>34</c:v>
                </c:pt>
                <c:pt idx="460">
                  <c:v>34</c:v>
                </c:pt>
                <c:pt idx="461">
                  <c:v>34</c:v>
                </c:pt>
                <c:pt idx="462">
                  <c:v>34</c:v>
                </c:pt>
                <c:pt idx="463">
                  <c:v>34</c:v>
                </c:pt>
                <c:pt idx="464">
                  <c:v>34</c:v>
                </c:pt>
                <c:pt idx="465">
                  <c:v>34</c:v>
                </c:pt>
                <c:pt idx="466">
                  <c:v>34</c:v>
                </c:pt>
                <c:pt idx="467">
                  <c:v>34</c:v>
                </c:pt>
                <c:pt idx="468">
                  <c:v>34</c:v>
                </c:pt>
                <c:pt idx="469">
                  <c:v>35</c:v>
                </c:pt>
                <c:pt idx="470">
                  <c:v>35</c:v>
                </c:pt>
                <c:pt idx="471">
                  <c:v>35</c:v>
                </c:pt>
                <c:pt idx="472">
                  <c:v>35</c:v>
                </c:pt>
                <c:pt idx="473">
                  <c:v>35</c:v>
                </c:pt>
                <c:pt idx="474">
                  <c:v>35</c:v>
                </c:pt>
                <c:pt idx="475">
                  <c:v>35</c:v>
                </c:pt>
                <c:pt idx="476">
                  <c:v>35</c:v>
                </c:pt>
                <c:pt idx="477">
                  <c:v>35</c:v>
                </c:pt>
                <c:pt idx="478">
                  <c:v>35</c:v>
                </c:pt>
                <c:pt idx="479">
                  <c:v>35</c:v>
                </c:pt>
                <c:pt idx="480">
                  <c:v>35</c:v>
                </c:pt>
                <c:pt idx="481">
                  <c:v>35</c:v>
                </c:pt>
                <c:pt idx="482">
                  <c:v>35</c:v>
                </c:pt>
                <c:pt idx="483">
                  <c:v>35</c:v>
                </c:pt>
                <c:pt idx="484">
                  <c:v>35</c:v>
                </c:pt>
                <c:pt idx="485">
                  <c:v>35</c:v>
                </c:pt>
                <c:pt idx="486">
                  <c:v>35</c:v>
                </c:pt>
                <c:pt idx="487">
                  <c:v>35</c:v>
                </c:pt>
                <c:pt idx="488">
                  <c:v>35</c:v>
                </c:pt>
                <c:pt idx="489">
                  <c:v>35</c:v>
                </c:pt>
                <c:pt idx="490">
                  <c:v>35</c:v>
                </c:pt>
                <c:pt idx="491">
                  <c:v>35</c:v>
                </c:pt>
                <c:pt idx="492">
                  <c:v>35</c:v>
                </c:pt>
                <c:pt idx="493">
                  <c:v>35</c:v>
                </c:pt>
                <c:pt idx="494">
                  <c:v>35</c:v>
                </c:pt>
                <c:pt idx="495">
                  <c:v>35</c:v>
                </c:pt>
                <c:pt idx="496">
                  <c:v>35</c:v>
                </c:pt>
                <c:pt idx="497">
                  <c:v>35</c:v>
                </c:pt>
                <c:pt idx="498">
                  <c:v>35</c:v>
                </c:pt>
                <c:pt idx="499">
                  <c:v>35</c:v>
                </c:pt>
                <c:pt idx="500">
                  <c:v>35</c:v>
                </c:pt>
                <c:pt idx="501">
                  <c:v>35</c:v>
                </c:pt>
                <c:pt idx="502">
                  <c:v>35</c:v>
                </c:pt>
                <c:pt idx="503">
                  <c:v>35</c:v>
                </c:pt>
                <c:pt idx="504">
                  <c:v>35</c:v>
                </c:pt>
                <c:pt idx="505">
                  <c:v>35</c:v>
                </c:pt>
                <c:pt idx="506">
                  <c:v>35</c:v>
                </c:pt>
                <c:pt idx="507">
                  <c:v>35</c:v>
                </c:pt>
                <c:pt idx="508">
                  <c:v>35</c:v>
                </c:pt>
                <c:pt idx="509">
                  <c:v>35</c:v>
                </c:pt>
                <c:pt idx="510">
                  <c:v>35</c:v>
                </c:pt>
                <c:pt idx="511">
                  <c:v>36</c:v>
                </c:pt>
                <c:pt idx="512">
                  <c:v>36</c:v>
                </c:pt>
                <c:pt idx="513">
                  <c:v>36</c:v>
                </c:pt>
                <c:pt idx="514">
                  <c:v>36</c:v>
                </c:pt>
                <c:pt idx="515">
                  <c:v>36</c:v>
                </c:pt>
                <c:pt idx="516">
                  <c:v>36</c:v>
                </c:pt>
                <c:pt idx="517">
                  <c:v>36</c:v>
                </c:pt>
                <c:pt idx="518">
                  <c:v>36</c:v>
                </c:pt>
                <c:pt idx="519">
                  <c:v>36</c:v>
                </c:pt>
                <c:pt idx="520">
                  <c:v>36</c:v>
                </c:pt>
                <c:pt idx="521">
                  <c:v>36</c:v>
                </c:pt>
                <c:pt idx="522">
                  <c:v>36</c:v>
                </c:pt>
                <c:pt idx="523">
                  <c:v>36</c:v>
                </c:pt>
                <c:pt idx="524">
                  <c:v>36</c:v>
                </c:pt>
                <c:pt idx="525">
                  <c:v>36</c:v>
                </c:pt>
                <c:pt idx="526">
                  <c:v>36</c:v>
                </c:pt>
                <c:pt idx="527">
                  <c:v>36</c:v>
                </c:pt>
                <c:pt idx="528">
                  <c:v>36</c:v>
                </c:pt>
                <c:pt idx="529">
                  <c:v>36</c:v>
                </c:pt>
                <c:pt idx="530">
                  <c:v>36</c:v>
                </c:pt>
                <c:pt idx="531">
                  <c:v>36</c:v>
                </c:pt>
                <c:pt idx="532">
                  <c:v>36</c:v>
                </c:pt>
                <c:pt idx="533">
                  <c:v>36</c:v>
                </c:pt>
                <c:pt idx="534">
                  <c:v>36</c:v>
                </c:pt>
                <c:pt idx="535">
                  <c:v>36</c:v>
                </c:pt>
                <c:pt idx="536">
                  <c:v>36</c:v>
                </c:pt>
                <c:pt idx="537">
                  <c:v>36</c:v>
                </c:pt>
                <c:pt idx="538">
                  <c:v>36</c:v>
                </c:pt>
                <c:pt idx="539">
                  <c:v>36</c:v>
                </c:pt>
                <c:pt idx="540">
                  <c:v>36</c:v>
                </c:pt>
                <c:pt idx="541">
                  <c:v>36</c:v>
                </c:pt>
                <c:pt idx="542">
                  <c:v>36</c:v>
                </c:pt>
                <c:pt idx="543">
                  <c:v>36</c:v>
                </c:pt>
                <c:pt idx="544">
                  <c:v>36</c:v>
                </c:pt>
                <c:pt idx="545">
                  <c:v>36</c:v>
                </c:pt>
                <c:pt idx="546">
                  <c:v>36</c:v>
                </c:pt>
                <c:pt idx="547">
                  <c:v>36</c:v>
                </c:pt>
                <c:pt idx="548">
                  <c:v>36</c:v>
                </c:pt>
                <c:pt idx="549">
                  <c:v>36</c:v>
                </c:pt>
                <c:pt idx="550">
                  <c:v>36</c:v>
                </c:pt>
                <c:pt idx="551">
                  <c:v>36</c:v>
                </c:pt>
                <c:pt idx="552">
                  <c:v>36</c:v>
                </c:pt>
                <c:pt idx="553">
                  <c:v>36</c:v>
                </c:pt>
                <c:pt idx="554">
                  <c:v>36</c:v>
                </c:pt>
                <c:pt idx="555">
                  <c:v>36</c:v>
                </c:pt>
                <c:pt idx="556">
                  <c:v>36</c:v>
                </c:pt>
                <c:pt idx="557">
                  <c:v>36</c:v>
                </c:pt>
                <c:pt idx="558">
                  <c:v>36</c:v>
                </c:pt>
                <c:pt idx="559">
                  <c:v>36.119999999999997</c:v>
                </c:pt>
                <c:pt idx="560">
                  <c:v>37</c:v>
                </c:pt>
                <c:pt idx="561">
                  <c:v>37</c:v>
                </c:pt>
                <c:pt idx="562">
                  <c:v>37</c:v>
                </c:pt>
                <c:pt idx="563">
                  <c:v>37</c:v>
                </c:pt>
                <c:pt idx="564">
                  <c:v>37</c:v>
                </c:pt>
                <c:pt idx="565">
                  <c:v>37</c:v>
                </c:pt>
                <c:pt idx="566">
                  <c:v>37</c:v>
                </c:pt>
                <c:pt idx="567">
                  <c:v>37</c:v>
                </c:pt>
                <c:pt idx="568">
                  <c:v>37</c:v>
                </c:pt>
                <c:pt idx="569">
                  <c:v>37</c:v>
                </c:pt>
                <c:pt idx="570">
                  <c:v>37</c:v>
                </c:pt>
                <c:pt idx="571">
                  <c:v>37</c:v>
                </c:pt>
                <c:pt idx="572">
                  <c:v>37</c:v>
                </c:pt>
                <c:pt idx="573">
                  <c:v>37</c:v>
                </c:pt>
                <c:pt idx="574">
                  <c:v>37</c:v>
                </c:pt>
                <c:pt idx="575">
                  <c:v>37</c:v>
                </c:pt>
                <c:pt idx="576">
                  <c:v>37</c:v>
                </c:pt>
                <c:pt idx="577">
                  <c:v>37</c:v>
                </c:pt>
                <c:pt idx="578">
                  <c:v>37</c:v>
                </c:pt>
                <c:pt idx="579">
                  <c:v>37</c:v>
                </c:pt>
                <c:pt idx="580">
                  <c:v>37</c:v>
                </c:pt>
                <c:pt idx="581">
                  <c:v>37</c:v>
                </c:pt>
                <c:pt idx="582">
                  <c:v>37</c:v>
                </c:pt>
                <c:pt idx="583">
                  <c:v>37</c:v>
                </c:pt>
                <c:pt idx="584">
                  <c:v>37</c:v>
                </c:pt>
                <c:pt idx="585">
                  <c:v>37</c:v>
                </c:pt>
                <c:pt idx="586">
                  <c:v>37</c:v>
                </c:pt>
                <c:pt idx="587">
                  <c:v>37</c:v>
                </c:pt>
                <c:pt idx="588">
                  <c:v>37</c:v>
                </c:pt>
                <c:pt idx="589">
                  <c:v>37</c:v>
                </c:pt>
                <c:pt idx="590">
                  <c:v>37</c:v>
                </c:pt>
                <c:pt idx="591">
                  <c:v>37</c:v>
                </c:pt>
                <c:pt idx="592">
                  <c:v>37</c:v>
                </c:pt>
                <c:pt idx="593">
                  <c:v>37</c:v>
                </c:pt>
                <c:pt idx="594">
                  <c:v>37</c:v>
                </c:pt>
                <c:pt idx="595">
                  <c:v>37</c:v>
                </c:pt>
                <c:pt idx="596">
                  <c:v>37</c:v>
                </c:pt>
                <c:pt idx="597">
                  <c:v>37</c:v>
                </c:pt>
                <c:pt idx="598">
                  <c:v>37</c:v>
                </c:pt>
                <c:pt idx="599">
                  <c:v>37</c:v>
                </c:pt>
                <c:pt idx="600">
                  <c:v>37</c:v>
                </c:pt>
                <c:pt idx="601">
                  <c:v>37</c:v>
                </c:pt>
                <c:pt idx="602">
                  <c:v>37</c:v>
                </c:pt>
                <c:pt idx="603">
                  <c:v>37</c:v>
                </c:pt>
                <c:pt idx="604">
                  <c:v>37</c:v>
                </c:pt>
                <c:pt idx="605">
                  <c:v>37</c:v>
                </c:pt>
                <c:pt idx="606">
                  <c:v>38</c:v>
                </c:pt>
                <c:pt idx="607">
                  <c:v>38</c:v>
                </c:pt>
                <c:pt idx="608">
                  <c:v>38</c:v>
                </c:pt>
                <c:pt idx="609">
                  <c:v>38</c:v>
                </c:pt>
                <c:pt idx="610">
                  <c:v>38</c:v>
                </c:pt>
                <c:pt idx="611">
                  <c:v>38</c:v>
                </c:pt>
                <c:pt idx="612">
                  <c:v>38</c:v>
                </c:pt>
                <c:pt idx="613">
                  <c:v>38</c:v>
                </c:pt>
                <c:pt idx="614">
                  <c:v>38</c:v>
                </c:pt>
                <c:pt idx="615">
                  <c:v>38</c:v>
                </c:pt>
                <c:pt idx="616">
                  <c:v>38</c:v>
                </c:pt>
                <c:pt idx="617">
                  <c:v>38</c:v>
                </c:pt>
                <c:pt idx="618">
                  <c:v>38</c:v>
                </c:pt>
                <c:pt idx="619">
                  <c:v>38</c:v>
                </c:pt>
                <c:pt idx="620">
                  <c:v>38</c:v>
                </c:pt>
                <c:pt idx="621">
                  <c:v>38</c:v>
                </c:pt>
                <c:pt idx="622">
                  <c:v>38</c:v>
                </c:pt>
                <c:pt idx="623">
                  <c:v>38</c:v>
                </c:pt>
                <c:pt idx="624">
                  <c:v>38</c:v>
                </c:pt>
                <c:pt idx="625">
                  <c:v>38</c:v>
                </c:pt>
                <c:pt idx="626">
                  <c:v>38</c:v>
                </c:pt>
                <c:pt idx="627">
                  <c:v>38</c:v>
                </c:pt>
                <c:pt idx="628">
                  <c:v>38</c:v>
                </c:pt>
                <c:pt idx="629">
                  <c:v>38</c:v>
                </c:pt>
                <c:pt idx="630">
                  <c:v>38</c:v>
                </c:pt>
                <c:pt idx="631">
                  <c:v>38</c:v>
                </c:pt>
                <c:pt idx="632">
                  <c:v>38</c:v>
                </c:pt>
                <c:pt idx="633">
                  <c:v>38</c:v>
                </c:pt>
                <c:pt idx="634">
                  <c:v>38</c:v>
                </c:pt>
                <c:pt idx="635">
                  <c:v>38</c:v>
                </c:pt>
                <c:pt idx="636">
                  <c:v>38</c:v>
                </c:pt>
                <c:pt idx="637">
                  <c:v>38</c:v>
                </c:pt>
                <c:pt idx="638">
                  <c:v>38</c:v>
                </c:pt>
                <c:pt idx="639">
                  <c:v>38</c:v>
                </c:pt>
                <c:pt idx="640">
                  <c:v>38</c:v>
                </c:pt>
                <c:pt idx="641">
                  <c:v>38</c:v>
                </c:pt>
                <c:pt idx="642">
                  <c:v>38</c:v>
                </c:pt>
                <c:pt idx="643">
                  <c:v>38</c:v>
                </c:pt>
                <c:pt idx="644">
                  <c:v>38</c:v>
                </c:pt>
                <c:pt idx="645">
                  <c:v>38</c:v>
                </c:pt>
                <c:pt idx="646">
                  <c:v>38</c:v>
                </c:pt>
                <c:pt idx="647">
                  <c:v>38</c:v>
                </c:pt>
                <c:pt idx="648">
                  <c:v>38</c:v>
                </c:pt>
                <c:pt idx="649">
                  <c:v>38</c:v>
                </c:pt>
                <c:pt idx="650">
                  <c:v>38</c:v>
                </c:pt>
                <c:pt idx="651">
                  <c:v>38</c:v>
                </c:pt>
                <c:pt idx="652">
                  <c:v>38</c:v>
                </c:pt>
                <c:pt idx="653">
                  <c:v>38</c:v>
                </c:pt>
                <c:pt idx="654">
                  <c:v>39</c:v>
                </c:pt>
                <c:pt idx="655">
                  <c:v>39</c:v>
                </c:pt>
                <c:pt idx="656">
                  <c:v>39</c:v>
                </c:pt>
                <c:pt idx="657">
                  <c:v>39</c:v>
                </c:pt>
                <c:pt idx="658">
                  <c:v>39</c:v>
                </c:pt>
                <c:pt idx="659">
                  <c:v>39</c:v>
                </c:pt>
                <c:pt idx="660">
                  <c:v>39</c:v>
                </c:pt>
                <c:pt idx="661">
                  <c:v>39</c:v>
                </c:pt>
                <c:pt idx="662">
                  <c:v>39</c:v>
                </c:pt>
                <c:pt idx="663">
                  <c:v>39</c:v>
                </c:pt>
                <c:pt idx="664">
                  <c:v>39</c:v>
                </c:pt>
                <c:pt idx="665">
                  <c:v>39</c:v>
                </c:pt>
                <c:pt idx="666">
                  <c:v>39</c:v>
                </c:pt>
                <c:pt idx="667">
                  <c:v>39</c:v>
                </c:pt>
                <c:pt idx="668">
                  <c:v>39</c:v>
                </c:pt>
                <c:pt idx="669">
                  <c:v>39</c:v>
                </c:pt>
                <c:pt idx="670">
                  <c:v>39</c:v>
                </c:pt>
                <c:pt idx="671">
                  <c:v>39</c:v>
                </c:pt>
                <c:pt idx="672">
                  <c:v>39</c:v>
                </c:pt>
                <c:pt idx="673">
                  <c:v>39</c:v>
                </c:pt>
                <c:pt idx="674">
                  <c:v>39</c:v>
                </c:pt>
                <c:pt idx="675">
                  <c:v>39</c:v>
                </c:pt>
                <c:pt idx="676">
                  <c:v>39</c:v>
                </c:pt>
                <c:pt idx="677">
                  <c:v>39</c:v>
                </c:pt>
                <c:pt idx="678">
                  <c:v>39</c:v>
                </c:pt>
                <c:pt idx="679">
                  <c:v>39</c:v>
                </c:pt>
                <c:pt idx="680">
                  <c:v>39</c:v>
                </c:pt>
                <c:pt idx="681">
                  <c:v>39</c:v>
                </c:pt>
                <c:pt idx="682">
                  <c:v>39</c:v>
                </c:pt>
                <c:pt idx="683">
                  <c:v>39</c:v>
                </c:pt>
                <c:pt idx="684">
                  <c:v>39</c:v>
                </c:pt>
                <c:pt idx="685">
                  <c:v>39</c:v>
                </c:pt>
                <c:pt idx="686">
                  <c:v>39</c:v>
                </c:pt>
                <c:pt idx="687">
                  <c:v>39</c:v>
                </c:pt>
                <c:pt idx="688">
                  <c:v>39</c:v>
                </c:pt>
                <c:pt idx="689">
                  <c:v>39</c:v>
                </c:pt>
                <c:pt idx="690">
                  <c:v>39</c:v>
                </c:pt>
                <c:pt idx="691">
                  <c:v>39</c:v>
                </c:pt>
                <c:pt idx="692">
                  <c:v>39</c:v>
                </c:pt>
                <c:pt idx="693">
                  <c:v>39</c:v>
                </c:pt>
                <c:pt idx="694">
                  <c:v>39</c:v>
                </c:pt>
                <c:pt idx="695">
                  <c:v>39</c:v>
                </c:pt>
                <c:pt idx="696">
                  <c:v>39</c:v>
                </c:pt>
                <c:pt idx="697">
                  <c:v>39</c:v>
                </c:pt>
                <c:pt idx="698">
                  <c:v>39</c:v>
                </c:pt>
                <c:pt idx="699">
                  <c:v>39</c:v>
                </c:pt>
                <c:pt idx="700">
                  <c:v>39</c:v>
                </c:pt>
                <c:pt idx="701">
                  <c:v>40</c:v>
                </c:pt>
                <c:pt idx="702">
                  <c:v>40</c:v>
                </c:pt>
                <c:pt idx="703">
                  <c:v>40</c:v>
                </c:pt>
                <c:pt idx="704">
                  <c:v>40</c:v>
                </c:pt>
                <c:pt idx="705">
                  <c:v>40</c:v>
                </c:pt>
                <c:pt idx="706">
                  <c:v>40</c:v>
                </c:pt>
                <c:pt idx="707">
                  <c:v>40</c:v>
                </c:pt>
                <c:pt idx="708">
                  <c:v>40</c:v>
                </c:pt>
                <c:pt idx="709">
                  <c:v>40</c:v>
                </c:pt>
                <c:pt idx="710">
                  <c:v>40</c:v>
                </c:pt>
                <c:pt idx="711">
                  <c:v>40</c:v>
                </c:pt>
                <c:pt idx="712">
                  <c:v>40</c:v>
                </c:pt>
                <c:pt idx="713">
                  <c:v>40</c:v>
                </c:pt>
                <c:pt idx="714">
                  <c:v>40</c:v>
                </c:pt>
                <c:pt idx="715">
                  <c:v>40</c:v>
                </c:pt>
                <c:pt idx="716">
                  <c:v>40</c:v>
                </c:pt>
                <c:pt idx="717">
                  <c:v>40</c:v>
                </c:pt>
                <c:pt idx="718">
                  <c:v>40</c:v>
                </c:pt>
                <c:pt idx="719">
                  <c:v>40</c:v>
                </c:pt>
                <c:pt idx="720">
                  <c:v>40</c:v>
                </c:pt>
                <c:pt idx="721">
                  <c:v>40</c:v>
                </c:pt>
                <c:pt idx="722">
                  <c:v>40</c:v>
                </c:pt>
                <c:pt idx="723">
                  <c:v>40</c:v>
                </c:pt>
                <c:pt idx="724">
                  <c:v>40</c:v>
                </c:pt>
                <c:pt idx="725">
                  <c:v>40</c:v>
                </c:pt>
                <c:pt idx="726">
                  <c:v>40</c:v>
                </c:pt>
                <c:pt idx="727">
                  <c:v>40</c:v>
                </c:pt>
                <c:pt idx="728">
                  <c:v>40</c:v>
                </c:pt>
                <c:pt idx="729">
                  <c:v>40</c:v>
                </c:pt>
                <c:pt idx="730">
                  <c:v>40</c:v>
                </c:pt>
                <c:pt idx="731">
                  <c:v>40</c:v>
                </c:pt>
                <c:pt idx="732">
                  <c:v>40</c:v>
                </c:pt>
                <c:pt idx="733">
                  <c:v>40</c:v>
                </c:pt>
                <c:pt idx="734">
                  <c:v>41</c:v>
                </c:pt>
                <c:pt idx="735">
                  <c:v>41</c:v>
                </c:pt>
                <c:pt idx="736">
                  <c:v>41</c:v>
                </c:pt>
                <c:pt idx="737">
                  <c:v>41</c:v>
                </c:pt>
                <c:pt idx="738">
                  <c:v>41</c:v>
                </c:pt>
                <c:pt idx="739">
                  <c:v>41</c:v>
                </c:pt>
                <c:pt idx="740">
                  <c:v>41</c:v>
                </c:pt>
                <c:pt idx="741">
                  <c:v>41</c:v>
                </c:pt>
                <c:pt idx="742">
                  <c:v>41</c:v>
                </c:pt>
                <c:pt idx="743">
                  <c:v>41</c:v>
                </c:pt>
                <c:pt idx="744">
                  <c:v>41</c:v>
                </c:pt>
                <c:pt idx="745">
                  <c:v>41</c:v>
                </c:pt>
                <c:pt idx="746">
                  <c:v>41</c:v>
                </c:pt>
                <c:pt idx="747">
                  <c:v>41</c:v>
                </c:pt>
                <c:pt idx="748">
                  <c:v>41</c:v>
                </c:pt>
                <c:pt idx="749">
                  <c:v>41</c:v>
                </c:pt>
                <c:pt idx="750">
                  <c:v>41</c:v>
                </c:pt>
                <c:pt idx="751">
                  <c:v>41</c:v>
                </c:pt>
                <c:pt idx="752">
                  <c:v>41</c:v>
                </c:pt>
                <c:pt idx="753">
                  <c:v>41</c:v>
                </c:pt>
                <c:pt idx="754">
                  <c:v>41</c:v>
                </c:pt>
                <c:pt idx="755">
                  <c:v>41</c:v>
                </c:pt>
                <c:pt idx="756">
                  <c:v>41</c:v>
                </c:pt>
                <c:pt idx="757">
                  <c:v>41</c:v>
                </c:pt>
                <c:pt idx="758">
                  <c:v>41</c:v>
                </c:pt>
                <c:pt idx="759">
                  <c:v>41</c:v>
                </c:pt>
                <c:pt idx="760">
                  <c:v>41</c:v>
                </c:pt>
                <c:pt idx="761">
                  <c:v>41</c:v>
                </c:pt>
                <c:pt idx="762">
                  <c:v>41</c:v>
                </c:pt>
                <c:pt idx="763">
                  <c:v>41</c:v>
                </c:pt>
                <c:pt idx="764">
                  <c:v>41</c:v>
                </c:pt>
                <c:pt idx="765">
                  <c:v>41</c:v>
                </c:pt>
                <c:pt idx="766">
                  <c:v>41</c:v>
                </c:pt>
                <c:pt idx="767">
                  <c:v>41</c:v>
                </c:pt>
                <c:pt idx="768">
                  <c:v>41</c:v>
                </c:pt>
                <c:pt idx="769">
                  <c:v>42</c:v>
                </c:pt>
                <c:pt idx="770">
                  <c:v>42</c:v>
                </c:pt>
                <c:pt idx="771">
                  <c:v>42</c:v>
                </c:pt>
                <c:pt idx="772">
                  <c:v>42</c:v>
                </c:pt>
                <c:pt idx="773">
                  <c:v>42</c:v>
                </c:pt>
                <c:pt idx="774">
                  <c:v>42</c:v>
                </c:pt>
                <c:pt idx="775">
                  <c:v>42</c:v>
                </c:pt>
                <c:pt idx="776">
                  <c:v>42</c:v>
                </c:pt>
                <c:pt idx="777">
                  <c:v>42</c:v>
                </c:pt>
                <c:pt idx="778">
                  <c:v>42</c:v>
                </c:pt>
                <c:pt idx="779">
                  <c:v>42</c:v>
                </c:pt>
                <c:pt idx="780">
                  <c:v>42</c:v>
                </c:pt>
                <c:pt idx="781">
                  <c:v>42</c:v>
                </c:pt>
                <c:pt idx="782">
                  <c:v>42</c:v>
                </c:pt>
                <c:pt idx="783">
                  <c:v>42</c:v>
                </c:pt>
                <c:pt idx="784">
                  <c:v>42</c:v>
                </c:pt>
                <c:pt idx="785">
                  <c:v>42</c:v>
                </c:pt>
                <c:pt idx="786">
                  <c:v>42</c:v>
                </c:pt>
                <c:pt idx="787">
                  <c:v>42</c:v>
                </c:pt>
                <c:pt idx="788">
                  <c:v>42</c:v>
                </c:pt>
                <c:pt idx="789">
                  <c:v>42</c:v>
                </c:pt>
                <c:pt idx="790">
                  <c:v>42</c:v>
                </c:pt>
                <c:pt idx="791">
                  <c:v>42</c:v>
                </c:pt>
                <c:pt idx="792">
                  <c:v>42</c:v>
                </c:pt>
                <c:pt idx="793">
                  <c:v>42</c:v>
                </c:pt>
                <c:pt idx="794">
                  <c:v>42</c:v>
                </c:pt>
                <c:pt idx="795">
                  <c:v>42</c:v>
                </c:pt>
                <c:pt idx="796">
                  <c:v>42</c:v>
                </c:pt>
                <c:pt idx="797">
                  <c:v>42</c:v>
                </c:pt>
                <c:pt idx="798">
                  <c:v>42</c:v>
                </c:pt>
                <c:pt idx="799">
                  <c:v>42</c:v>
                </c:pt>
                <c:pt idx="800">
                  <c:v>42</c:v>
                </c:pt>
                <c:pt idx="801">
                  <c:v>42</c:v>
                </c:pt>
                <c:pt idx="802">
                  <c:v>42</c:v>
                </c:pt>
                <c:pt idx="803">
                  <c:v>42</c:v>
                </c:pt>
                <c:pt idx="804">
                  <c:v>42</c:v>
                </c:pt>
                <c:pt idx="805">
                  <c:v>42</c:v>
                </c:pt>
                <c:pt idx="806">
                  <c:v>42</c:v>
                </c:pt>
                <c:pt idx="807">
                  <c:v>43</c:v>
                </c:pt>
                <c:pt idx="808">
                  <c:v>43</c:v>
                </c:pt>
                <c:pt idx="809">
                  <c:v>43</c:v>
                </c:pt>
                <c:pt idx="810">
                  <c:v>43</c:v>
                </c:pt>
                <c:pt idx="811">
                  <c:v>43</c:v>
                </c:pt>
                <c:pt idx="812">
                  <c:v>43</c:v>
                </c:pt>
                <c:pt idx="813">
                  <c:v>43</c:v>
                </c:pt>
                <c:pt idx="814">
                  <c:v>43</c:v>
                </c:pt>
                <c:pt idx="815">
                  <c:v>43</c:v>
                </c:pt>
                <c:pt idx="816">
                  <c:v>43</c:v>
                </c:pt>
                <c:pt idx="817">
                  <c:v>43</c:v>
                </c:pt>
                <c:pt idx="818">
                  <c:v>43</c:v>
                </c:pt>
                <c:pt idx="819">
                  <c:v>43</c:v>
                </c:pt>
                <c:pt idx="820">
                  <c:v>43</c:v>
                </c:pt>
                <c:pt idx="821">
                  <c:v>43</c:v>
                </c:pt>
                <c:pt idx="822">
                  <c:v>43</c:v>
                </c:pt>
                <c:pt idx="823">
                  <c:v>43</c:v>
                </c:pt>
                <c:pt idx="824">
                  <c:v>43</c:v>
                </c:pt>
                <c:pt idx="825">
                  <c:v>43</c:v>
                </c:pt>
                <c:pt idx="826">
                  <c:v>43</c:v>
                </c:pt>
                <c:pt idx="827">
                  <c:v>43</c:v>
                </c:pt>
                <c:pt idx="828">
                  <c:v>43</c:v>
                </c:pt>
                <c:pt idx="829">
                  <c:v>43</c:v>
                </c:pt>
                <c:pt idx="830">
                  <c:v>43</c:v>
                </c:pt>
                <c:pt idx="831">
                  <c:v>43</c:v>
                </c:pt>
                <c:pt idx="832">
                  <c:v>43</c:v>
                </c:pt>
                <c:pt idx="833">
                  <c:v>43</c:v>
                </c:pt>
                <c:pt idx="834">
                  <c:v>43</c:v>
                </c:pt>
                <c:pt idx="835">
                  <c:v>43</c:v>
                </c:pt>
                <c:pt idx="836">
                  <c:v>43</c:v>
                </c:pt>
                <c:pt idx="837">
                  <c:v>43</c:v>
                </c:pt>
                <c:pt idx="838">
                  <c:v>43</c:v>
                </c:pt>
                <c:pt idx="839">
                  <c:v>43</c:v>
                </c:pt>
                <c:pt idx="840">
                  <c:v>43</c:v>
                </c:pt>
                <c:pt idx="841">
                  <c:v>43</c:v>
                </c:pt>
                <c:pt idx="842">
                  <c:v>43</c:v>
                </c:pt>
                <c:pt idx="843">
                  <c:v>43</c:v>
                </c:pt>
                <c:pt idx="844">
                  <c:v>43</c:v>
                </c:pt>
                <c:pt idx="845">
                  <c:v>43</c:v>
                </c:pt>
                <c:pt idx="846">
                  <c:v>43</c:v>
                </c:pt>
                <c:pt idx="847">
                  <c:v>44</c:v>
                </c:pt>
                <c:pt idx="848">
                  <c:v>44</c:v>
                </c:pt>
                <c:pt idx="849">
                  <c:v>44</c:v>
                </c:pt>
                <c:pt idx="850">
                  <c:v>44</c:v>
                </c:pt>
                <c:pt idx="851">
                  <c:v>44</c:v>
                </c:pt>
                <c:pt idx="852">
                  <c:v>44</c:v>
                </c:pt>
                <c:pt idx="853">
                  <c:v>44</c:v>
                </c:pt>
                <c:pt idx="854">
                  <c:v>44</c:v>
                </c:pt>
                <c:pt idx="855">
                  <c:v>44</c:v>
                </c:pt>
                <c:pt idx="856">
                  <c:v>44</c:v>
                </c:pt>
                <c:pt idx="857">
                  <c:v>44</c:v>
                </c:pt>
                <c:pt idx="858">
                  <c:v>44</c:v>
                </c:pt>
                <c:pt idx="859">
                  <c:v>44</c:v>
                </c:pt>
                <c:pt idx="860">
                  <c:v>44</c:v>
                </c:pt>
                <c:pt idx="861">
                  <c:v>44</c:v>
                </c:pt>
                <c:pt idx="862">
                  <c:v>44</c:v>
                </c:pt>
                <c:pt idx="863">
                  <c:v>44</c:v>
                </c:pt>
                <c:pt idx="864">
                  <c:v>44</c:v>
                </c:pt>
                <c:pt idx="865">
                  <c:v>44</c:v>
                </c:pt>
                <c:pt idx="866">
                  <c:v>44</c:v>
                </c:pt>
                <c:pt idx="867">
                  <c:v>44</c:v>
                </c:pt>
                <c:pt idx="868">
                  <c:v>44</c:v>
                </c:pt>
                <c:pt idx="869">
                  <c:v>44</c:v>
                </c:pt>
                <c:pt idx="870">
                  <c:v>44</c:v>
                </c:pt>
                <c:pt idx="871">
                  <c:v>44</c:v>
                </c:pt>
                <c:pt idx="872">
                  <c:v>44</c:v>
                </c:pt>
                <c:pt idx="873">
                  <c:v>44</c:v>
                </c:pt>
                <c:pt idx="874">
                  <c:v>44</c:v>
                </c:pt>
                <c:pt idx="875">
                  <c:v>44</c:v>
                </c:pt>
                <c:pt idx="876">
                  <c:v>44</c:v>
                </c:pt>
                <c:pt idx="877">
                  <c:v>44</c:v>
                </c:pt>
                <c:pt idx="878">
                  <c:v>44</c:v>
                </c:pt>
                <c:pt idx="879">
                  <c:v>44</c:v>
                </c:pt>
                <c:pt idx="880">
                  <c:v>44</c:v>
                </c:pt>
                <c:pt idx="881">
                  <c:v>44</c:v>
                </c:pt>
                <c:pt idx="882">
                  <c:v>44</c:v>
                </c:pt>
                <c:pt idx="883">
                  <c:v>44</c:v>
                </c:pt>
                <c:pt idx="884">
                  <c:v>44</c:v>
                </c:pt>
                <c:pt idx="885">
                  <c:v>44</c:v>
                </c:pt>
                <c:pt idx="886">
                  <c:v>44</c:v>
                </c:pt>
                <c:pt idx="887">
                  <c:v>44</c:v>
                </c:pt>
                <c:pt idx="888">
                  <c:v>44</c:v>
                </c:pt>
                <c:pt idx="889">
                  <c:v>44</c:v>
                </c:pt>
                <c:pt idx="890">
                  <c:v>44</c:v>
                </c:pt>
                <c:pt idx="891">
                  <c:v>44</c:v>
                </c:pt>
                <c:pt idx="892">
                  <c:v>45</c:v>
                </c:pt>
                <c:pt idx="893">
                  <c:v>45</c:v>
                </c:pt>
                <c:pt idx="894">
                  <c:v>45</c:v>
                </c:pt>
                <c:pt idx="895">
                  <c:v>45</c:v>
                </c:pt>
                <c:pt idx="896">
                  <c:v>45</c:v>
                </c:pt>
                <c:pt idx="897">
                  <c:v>45</c:v>
                </c:pt>
                <c:pt idx="898">
                  <c:v>45</c:v>
                </c:pt>
                <c:pt idx="899">
                  <c:v>45</c:v>
                </c:pt>
                <c:pt idx="900">
                  <c:v>45</c:v>
                </c:pt>
                <c:pt idx="901">
                  <c:v>45</c:v>
                </c:pt>
                <c:pt idx="902">
                  <c:v>45</c:v>
                </c:pt>
                <c:pt idx="903">
                  <c:v>45</c:v>
                </c:pt>
                <c:pt idx="904">
                  <c:v>45</c:v>
                </c:pt>
                <c:pt idx="905">
                  <c:v>45</c:v>
                </c:pt>
                <c:pt idx="906">
                  <c:v>45</c:v>
                </c:pt>
                <c:pt idx="907">
                  <c:v>45</c:v>
                </c:pt>
                <c:pt idx="908">
                  <c:v>45</c:v>
                </c:pt>
                <c:pt idx="909">
                  <c:v>45</c:v>
                </c:pt>
                <c:pt idx="910">
                  <c:v>45</c:v>
                </c:pt>
                <c:pt idx="911">
                  <c:v>45</c:v>
                </c:pt>
                <c:pt idx="912">
                  <c:v>45</c:v>
                </c:pt>
                <c:pt idx="913">
                  <c:v>45</c:v>
                </c:pt>
                <c:pt idx="914">
                  <c:v>45</c:v>
                </c:pt>
                <c:pt idx="915">
                  <c:v>45</c:v>
                </c:pt>
                <c:pt idx="916">
                  <c:v>45</c:v>
                </c:pt>
                <c:pt idx="917">
                  <c:v>45</c:v>
                </c:pt>
                <c:pt idx="918">
                  <c:v>45</c:v>
                </c:pt>
                <c:pt idx="919">
                  <c:v>45</c:v>
                </c:pt>
                <c:pt idx="920">
                  <c:v>45</c:v>
                </c:pt>
                <c:pt idx="921">
                  <c:v>45</c:v>
                </c:pt>
                <c:pt idx="922">
                  <c:v>45</c:v>
                </c:pt>
                <c:pt idx="923">
                  <c:v>45</c:v>
                </c:pt>
                <c:pt idx="924">
                  <c:v>45</c:v>
                </c:pt>
                <c:pt idx="925">
                  <c:v>45</c:v>
                </c:pt>
                <c:pt idx="926">
                  <c:v>45</c:v>
                </c:pt>
                <c:pt idx="927">
                  <c:v>45</c:v>
                </c:pt>
                <c:pt idx="928">
                  <c:v>45</c:v>
                </c:pt>
                <c:pt idx="929">
                  <c:v>45</c:v>
                </c:pt>
                <c:pt idx="930">
                  <c:v>45</c:v>
                </c:pt>
                <c:pt idx="931">
                  <c:v>45</c:v>
                </c:pt>
                <c:pt idx="932">
                  <c:v>45</c:v>
                </c:pt>
                <c:pt idx="933">
                  <c:v>45</c:v>
                </c:pt>
                <c:pt idx="934">
                  <c:v>45</c:v>
                </c:pt>
                <c:pt idx="935">
                  <c:v>45</c:v>
                </c:pt>
                <c:pt idx="936">
                  <c:v>46</c:v>
                </c:pt>
                <c:pt idx="937">
                  <c:v>46</c:v>
                </c:pt>
                <c:pt idx="938">
                  <c:v>46</c:v>
                </c:pt>
                <c:pt idx="939">
                  <c:v>46</c:v>
                </c:pt>
                <c:pt idx="940">
                  <c:v>46</c:v>
                </c:pt>
                <c:pt idx="941">
                  <c:v>46</c:v>
                </c:pt>
                <c:pt idx="942">
                  <c:v>46</c:v>
                </c:pt>
                <c:pt idx="943">
                  <c:v>46</c:v>
                </c:pt>
                <c:pt idx="944">
                  <c:v>46</c:v>
                </c:pt>
                <c:pt idx="945">
                  <c:v>46</c:v>
                </c:pt>
                <c:pt idx="946">
                  <c:v>46</c:v>
                </c:pt>
                <c:pt idx="947">
                  <c:v>46</c:v>
                </c:pt>
                <c:pt idx="948">
                  <c:v>46</c:v>
                </c:pt>
                <c:pt idx="949">
                  <c:v>46</c:v>
                </c:pt>
                <c:pt idx="950">
                  <c:v>46</c:v>
                </c:pt>
                <c:pt idx="951">
                  <c:v>46</c:v>
                </c:pt>
                <c:pt idx="952">
                  <c:v>46</c:v>
                </c:pt>
                <c:pt idx="953">
                  <c:v>46</c:v>
                </c:pt>
                <c:pt idx="954">
                  <c:v>46</c:v>
                </c:pt>
                <c:pt idx="955">
                  <c:v>46</c:v>
                </c:pt>
                <c:pt idx="956">
                  <c:v>46</c:v>
                </c:pt>
                <c:pt idx="957">
                  <c:v>46</c:v>
                </c:pt>
                <c:pt idx="958">
                  <c:v>46</c:v>
                </c:pt>
                <c:pt idx="959">
                  <c:v>46</c:v>
                </c:pt>
                <c:pt idx="960">
                  <c:v>46</c:v>
                </c:pt>
                <c:pt idx="961">
                  <c:v>46</c:v>
                </c:pt>
                <c:pt idx="962">
                  <c:v>46</c:v>
                </c:pt>
                <c:pt idx="963">
                  <c:v>46</c:v>
                </c:pt>
                <c:pt idx="964">
                  <c:v>46</c:v>
                </c:pt>
                <c:pt idx="965">
                  <c:v>46</c:v>
                </c:pt>
                <c:pt idx="966">
                  <c:v>46</c:v>
                </c:pt>
                <c:pt idx="967">
                  <c:v>46</c:v>
                </c:pt>
                <c:pt idx="968">
                  <c:v>46</c:v>
                </c:pt>
                <c:pt idx="969">
                  <c:v>46</c:v>
                </c:pt>
                <c:pt idx="970">
                  <c:v>46</c:v>
                </c:pt>
                <c:pt idx="971">
                  <c:v>46</c:v>
                </c:pt>
                <c:pt idx="972">
                  <c:v>46</c:v>
                </c:pt>
                <c:pt idx="973">
                  <c:v>46</c:v>
                </c:pt>
                <c:pt idx="974">
                  <c:v>47</c:v>
                </c:pt>
                <c:pt idx="975">
                  <c:v>47</c:v>
                </c:pt>
                <c:pt idx="976">
                  <c:v>47</c:v>
                </c:pt>
                <c:pt idx="977">
                  <c:v>47</c:v>
                </c:pt>
                <c:pt idx="978">
                  <c:v>47</c:v>
                </c:pt>
                <c:pt idx="979">
                  <c:v>47</c:v>
                </c:pt>
                <c:pt idx="980">
                  <c:v>47</c:v>
                </c:pt>
                <c:pt idx="981">
                  <c:v>47</c:v>
                </c:pt>
                <c:pt idx="982">
                  <c:v>47</c:v>
                </c:pt>
                <c:pt idx="983">
                  <c:v>47</c:v>
                </c:pt>
                <c:pt idx="984">
                  <c:v>47</c:v>
                </c:pt>
                <c:pt idx="985">
                  <c:v>47</c:v>
                </c:pt>
                <c:pt idx="986">
                  <c:v>47</c:v>
                </c:pt>
                <c:pt idx="987">
                  <c:v>47</c:v>
                </c:pt>
                <c:pt idx="988">
                  <c:v>47</c:v>
                </c:pt>
                <c:pt idx="989">
                  <c:v>47</c:v>
                </c:pt>
                <c:pt idx="990">
                  <c:v>47</c:v>
                </c:pt>
                <c:pt idx="991">
                  <c:v>47</c:v>
                </c:pt>
                <c:pt idx="992">
                  <c:v>47</c:v>
                </c:pt>
                <c:pt idx="993">
                  <c:v>47</c:v>
                </c:pt>
                <c:pt idx="994">
                  <c:v>47</c:v>
                </c:pt>
                <c:pt idx="995">
                  <c:v>47</c:v>
                </c:pt>
                <c:pt idx="996">
                  <c:v>47</c:v>
                </c:pt>
                <c:pt idx="997">
                  <c:v>47</c:v>
                </c:pt>
                <c:pt idx="998">
                  <c:v>47</c:v>
                </c:pt>
                <c:pt idx="999">
                  <c:v>47</c:v>
                </c:pt>
                <c:pt idx="1000">
                  <c:v>47</c:v>
                </c:pt>
                <c:pt idx="1001">
                  <c:v>47</c:v>
                </c:pt>
                <c:pt idx="1002">
                  <c:v>47</c:v>
                </c:pt>
                <c:pt idx="1003">
                  <c:v>47</c:v>
                </c:pt>
                <c:pt idx="1004">
                  <c:v>47</c:v>
                </c:pt>
                <c:pt idx="1005">
                  <c:v>47</c:v>
                </c:pt>
                <c:pt idx="1006">
                  <c:v>48</c:v>
                </c:pt>
                <c:pt idx="1007">
                  <c:v>48</c:v>
                </c:pt>
                <c:pt idx="1008">
                  <c:v>48</c:v>
                </c:pt>
                <c:pt idx="1009">
                  <c:v>48</c:v>
                </c:pt>
                <c:pt idx="1010">
                  <c:v>48</c:v>
                </c:pt>
                <c:pt idx="1011">
                  <c:v>48</c:v>
                </c:pt>
                <c:pt idx="1012">
                  <c:v>48</c:v>
                </c:pt>
                <c:pt idx="1013">
                  <c:v>48</c:v>
                </c:pt>
                <c:pt idx="1014">
                  <c:v>48</c:v>
                </c:pt>
                <c:pt idx="1015">
                  <c:v>48</c:v>
                </c:pt>
                <c:pt idx="1016">
                  <c:v>48</c:v>
                </c:pt>
                <c:pt idx="1017">
                  <c:v>48</c:v>
                </c:pt>
                <c:pt idx="1018">
                  <c:v>48</c:v>
                </c:pt>
                <c:pt idx="1019">
                  <c:v>48</c:v>
                </c:pt>
                <c:pt idx="1020">
                  <c:v>48</c:v>
                </c:pt>
                <c:pt idx="1021">
                  <c:v>48</c:v>
                </c:pt>
                <c:pt idx="1022">
                  <c:v>48</c:v>
                </c:pt>
                <c:pt idx="1023">
                  <c:v>48</c:v>
                </c:pt>
                <c:pt idx="1024">
                  <c:v>48</c:v>
                </c:pt>
                <c:pt idx="1025">
                  <c:v>48</c:v>
                </c:pt>
                <c:pt idx="1026">
                  <c:v>48</c:v>
                </c:pt>
                <c:pt idx="1027">
                  <c:v>48</c:v>
                </c:pt>
                <c:pt idx="1028">
                  <c:v>48</c:v>
                </c:pt>
                <c:pt idx="1029">
                  <c:v>48</c:v>
                </c:pt>
                <c:pt idx="1030">
                  <c:v>48</c:v>
                </c:pt>
                <c:pt idx="1031">
                  <c:v>48</c:v>
                </c:pt>
                <c:pt idx="1032">
                  <c:v>48</c:v>
                </c:pt>
                <c:pt idx="1033">
                  <c:v>48</c:v>
                </c:pt>
                <c:pt idx="1034">
                  <c:v>48</c:v>
                </c:pt>
                <c:pt idx="1035">
                  <c:v>48</c:v>
                </c:pt>
                <c:pt idx="1036">
                  <c:v>48</c:v>
                </c:pt>
                <c:pt idx="1037">
                  <c:v>48</c:v>
                </c:pt>
                <c:pt idx="1038">
                  <c:v>48</c:v>
                </c:pt>
                <c:pt idx="1039">
                  <c:v>48</c:v>
                </c:pt>
                <c:pt idx="1040">
                  <c:v>49</c:v>
                </c:pt>
                <c:pt idx="1041">
                  <c:v>49</c:v>
                </c:pt>
                <c:pt idx="1042">
                  <c:v>49</c:v>
                </c:pt>
                <c:pt idx="1043">
                  <c:v>49</c:v>
                </c:pt>
                <c:pt idx="1044">
                  <c:v>49</c:v>
                </c:pt>
                <c:pt idx="1045">
                  <c:v>49</c:v>
                </c:pt>
                <c:pt idx="1046">
                  <c:v>49</c:v>
                </c:pt>
                <c:pt idx="1047">
                  <c:v>49</c:v>
                </c:pt>
                <c:pt idx="1048">
                  <c:v>49</c:v>
                </c:pt>
                <c:pt idx="1049">
                  <c:v>49</c:v>
                </c:pt>
                <c:pt idx="1050">
                  <c:v>49</c:v>
                </c:pt>
                <c:pt idx="1051">
                  <c:v>49</c:v>
                </c:pt>
                <c:pt idx="1052">
                  <c:v>49</c:v>
                </c:pt>
                <c:pt idx="1053">
                  <c:v>49</c:v>
                </c:pt>
                <c:pt idx="1054">
                  <c:v>49</c:v>
                </c:pt>
                <c:pt idx="1055">
                  <c:v>49</c:v>
                </c:pt>
                <c:pt idx="1056">
                  <c:v>49</c:v>
                </c:pt>
                <c:pt idx="1057">
                  <c:v>49</c:v>
                </c:pt>
                <c:pt idx="1058">
                  <c:v>49</c:v>
                </c:pt>
                <c:pt idx="1059">
                  <c:v>49</c:v>
                </c:pt>
                <c:pt idx="1060">
                  <c:v>49</c:v>
                </c:pt>
                <c:pt idx="1061">
                  <c:v>49</c:v>
                </c:pt>
                <c:pt idx="1062">
                  <c:v>49</c:v>
                </c:pt>
                <c:pt idx="1063">
                  <c:v>49</c:v>
                </c:pt>
                <c:pt idx="1064">
                  <c:v>49</c:v>
                </c:pt>
                <c:pt idx="1065">
                  <c:v>49</c:v>
                </c:pt>
                <c:pt idx="1066">
                  <c:v>49</c:v>
                </c:pt>
                <c:pt idx="1067">
                  <c:v>49</c:v>
                </c:pt>
                <c:pt idx="1068">
                  <c:v>49</c:v>
                </c:pt>
                <c:pt idx="1069">
                  <c:v>49</c:v>
                </c:pt>
                <c:pt idx="1070">
                  <c:v>49</c:v>
                </c:pt>
                <c:pt idx="1071">
                  <c:v>49</c:v>
                </c:pt>
                <c:pt idx="1072">
                  <c:v>49</c:v>
                </c:pt>
                <c:pt idx="1073">
                  <c:v>49</c:v>
                </c:pt>
                <c:pt idx="1074">
                  <c:v>49</c:v>
                </c:pt>
                <c:pt idx="1075">
                  <c:v>49</c:v>
                </c:pt>
                <c:pt idx="1076">
                  <c:v>49</c:v>
                </c:pt>
                <c:pt idx="1077">
                  <c:v>49</c:v>
                </c:pt>
                <c:pt idx="1078">
                  <c:v>49</c:v>
                </c:pt>
                <c:pt idx="1079">
                  <c:v>49</c:v>
                </c:pt>
                <c:pt idx="1080">
                  <c:v>49</c:v>
                </c:pt>
                <c:pt idx="1081">
                  <c:v>50</c:v>
                </c:pt>
                <c:pt idx="1082">
                  <c:v>50</c:v>
                </c:pt>
                <c:pt idx="1083">
                  <c:v>50</c:v>
                </c:pt>
                <c:pt idx="1084">
                  <c:v>50</c:v>
                </c:pt>
                <c:pt idx="1085">
                  <c:v>50</c:v>
                </c:pt>
                <c:pt idx="1086">
                  <c:v>50</c:v>
                </c:pt>
                <c:pt idx="1087">
                  <c:v>50</c:v>
                </c:pt>
                <c:pt idx="1088">
                  <c:v>50</c:v>
                </c:pt>
                <c:pt idx="1089">
                  <c:v>50</c:v>
                </c:pt>
                <c:pt idx="1090">
                  <c:v>50</c:v>
                </c:pt>
                <c:pt idx="1091">
                  <c:v>50</c:v>
                </c:pt>
                <c:pt idx="1092">
                  <c:v>50</c:v>
                </c:pt>
                <c:pt idx="1093">
                  <c:v>50</c:v>
                </c:pt>
                <c:pt idx="1094">
                  <c:v>50</c:v>
                </c:pt>
                <c:pt idx="1095">
                  <c:v>50</c:v>
                </c:pt>
                <c:pt idx="1096">
                  <c:v>50</c:v>
                </c:pt>
                <c:pt idx="1097">
                  <c:v>50</c:v>
                </c:pt>
                <c:pt idx="1098">
                  <c:v>50</c:v>
                </c:pt>
                <c:pt idx="1099">
                  <c:v>50</c:v>
                </c:pt>
                <c:pt idx="1100">
                  <c:v>50</c:v>
                </c:pt>
                <c:pt idx="1101">
                  <c:v>50</c:v>
                </c:pt>
                <c:pt idx="1102">
                  <c:v>50</c:v>
                </c:pt>
                <c:pt idx="1103">
                  <c:v>50</c:v>
                </c:pt>
                <c:pt idx="1104">
                  <c:v>50</c:v>
                </c:pt>
                <c:pt idx="1105">
                  <c:v>50</c:v>
                </c:pt>
                <c:pt idx="1106">
                  <c:v>50</c:v>
                </c:pt>
                <c:pt idx="1107">
                  <c:v>50</c:v>
                </c:pt>
                <c:pt idx="1108">
                  <c:v>50</c:v>
                </c:pt>
                <c:pt idx="1109">
                  <c:v>50</c:v>
                </c:pt>
                <c:pt idx="1110">
                  <c:v>50</c:v>
                </c:pt>
                <c:pt idx="1111">
                  <c:v>50</c:v>
                </c:pt>
                <c:pt idx="1112">
                  <c:v>50</c:v>
                </c:pt>
                <c:pt idx="1113">
                  <c:v>50</c:v>
                </c:pt>
                <c:pt idx="1114">
                  <c:v>50</c:v>
                </c:pt>
              </c:numCache>
            </c:numRef>
          </c:xVal>
          <c:yVal>
            <c:numRef>
              <c:f>'Individual CCR by Size 2010'!$I$1133:$I$2247</c:f>
              <c:numCache>
                <c:formatCode>General</c:formatCode>
                <c:ptCount val="1115"/>
                <c:pt idx="0">
                  <c:v>0.10775862068965517</c:v>
                </c:pt>
                <c:pt idx="1">
                  <c:v>0.20161290322580644</c:v>
                </c:pt>
                <c:pt idx="2">
                  <c:v>0.14285714285714285</c:v>
                </c:pt>
                <c:pt idx="3">
                  <c:v>0.11848341232227488</c:v>
                </c:pt>
                <c:pt idx="4">
                  <c:v>0.1091703056768559</c:v>
                </c:pt>
                <c:pt idx="5">
                  <c:v>1.1363636363636365</c:v>
                </c:pt>
                <c:pt idx="6">
                  <c:v>0.92592592592592593</c:v>
                </c:pt>
                <c:pt idx="7">
                  <c:v>1.1363636363636365</c:v>
                </c:pt>
                <c:pt idx="8">
                  <c:v>0.56818181818181823</c:v>
                </c:pt>
                <c:pt idx="9">
                  <c:v>0.53191489361702127</c:v>
                </c:pt>
                <c:pt idx="10">
                  <c:v>0.51020408163265307</c:v>
                </c:pt>
                <c:pt idx="11">
                  <c:v>0.73529411764705888</c:v>
                </c:pt>
                <c:pt idx="12">
                  <c:v>1.4705882352941178</c:v>
                </c:pt>
                <c:pt idx="13">
                  <c:v>0.96153846153846156</c:v>
                </c:pt>
                <c:pt idx="14">
                  <c:v>7.7881619937694699E-2</c:v>
                </c:pt>
                <c:pt idx="15">
                  <c:v>1</c:v>
                </c:pt>
                <c:pt idx="16">
                  <c:v>0.65789473684210531</c:v>
                </c:pt>
                <c:pt idx="17">
                  <c:v>0.78125</c:v>
                </c:pt>
                <c:pt idx="18">
                  <c:v>0.92592592592592593</c:v>
                </c:pt>
                <c:pt idx="19">
                  <c:v>1</c:v>
                </c:pt>
                <c:pt idx="20">
                  <c:v>0.58139534883720934</c:v>
                </c:pt>
                <c:pt idx="21">
                  <c:v>0.59523809523809523</c:v>
                </c:pt>
                <c:pt idx="22">
                  <c:v>0.59523809523809523</c:v>
                </c:pt>
                <c:pt idx="23">
                  <c:v>0.1037344398340249</c:v>
                </c:pt>
                <c:pt idx="24">
                  <c:v>0.12195121951219512</c:v>
                </c:pt>
                <c:pt idx="25">
                  <c:v>1.5625</c:v>
                </c:pt>
                <c:pt idx="26">
                  <c:v>1</c:v>
                </c:pt>
                <c:pt idx="27">
                  <c:v>0.7142857142857143</c:v>
                </c:pt>
                <c:pt idx="28">
                  <c:v>0.7142857142857143</c:v>
                </c:pt>
                <c:pt idx="29">
                  <c:v>0.3125</c:v>
                </c:pt>
                <c:pt idx="30">
                  <c:v>0.47169811320754718</c:v>
                </c:pt>
                <c:pt idx="31">
                  <c:v>1.3888888888888888</c:v>
                </c:pt>
                <c:pt idx="32">
                  <c:v>1.1904761904761905</c:v>
                </c:pt>
                <c:pt idx="33">
                  <c:v>1.1904761904761905</c:v>
                </c:pt>
                <c:pt idx="34">
                  <c:v>0.21008403361344538</c:v>
                </c:pt>
                <c:pt idx="35">
                  <c:v>0.13736263736263737</c:v>
                </c:pt>
                <c:pt idx="36">
                  <c:v>0.13736263736263737</c:v>
                </c:pt>
                <c:pt idx="37">
                  <c:v>1.0869565217391304</c:v>
                </c:pt>
                <c:pt idx="38">
                  <c:v>0.96153846153846156</c:v>
                </c:pt>
                <c:pt idx="39">
                  <c:v>0.83333333333333337</c:v>
                </c:pt>
                <c:pt idx="40">
                  <c:v>0.96153846153846156</c:v>
                </c:pt>
                <c:pt idx="41">
                  <c:v>0.69444444444444442</c:v>
                </c:pt>
                <c:pt idx="42">
                  <c:v>0.78125</c:v>
                </c:pt>
                <c:pt idx="43">
                  <c:v>0.86206896551724133</c:v>
                </c:pt>
                <c:pt idx="44">
                  <c:v>0.8928571428571429</c:v>
                </c:pt>
                <c:pt idx="45">
                  <c:v>0.7142857142857143</c:v>
                </c:pt>
                <c:pt idx="46">
                  <c:v>0.58139534883720934</c:v>
                </c:pt>
                <c:pt idx="47">
                  <c:v>0.34246575342465752</c:v>
                </c:pt>
                <c:pt idx="48">
                  <c:v>0.67567567567567566</c:v>
                </c:pt>
                <c:pt idx="49">
                  <c:v>0.83333333333333337</c:v>
                </c:pt>
                <c:pt idx="50">
                  <c:v>0.30120481927710846</c:v>
                </c:pt>
                <c:pt idx="51">
                  <c:v>0.31645569620253167</c:v>
                </c:pt>
                <c:pt idx="52">
                  <c:v>1.368421052631579</c:v>
                </c:pt>
                <c:pt idx="53">
                  <c:v>1.368421052631579</c:v>
                </c:pt>
                <c:pt idx="54">
                  <c:v>0.66666666666666663</c:v>
                </c:pt>
                <c:pt idx="55">
                  <c:v>0.37681159420289856</c:v>
                </c:pt>
                <c:pt idx="56">
                  <c:v>0.49056603773584906</c:v>
                </c:pt>
                <c:pt idx="57">
                  <c:v>1.625</c:v>
                </c:pt>
                <c:pt idx="58">
                  <c:v>1.04</c:v>
                </c:pt>
                <c:pt idx="59">
                  <c:v>2</c:v>
                </c:pt>
                <c:pt idx="60">
                  <c:v>0.17449664429530201</c:v>
                </c:pt>
                <c:pt idx="61">
                  <c:v>0.96296296296296291</c:v>
                </c:pt>
                <c:pt idx="62">
                  <c:v>1</c:v>
                </c:pt>
                <c:pt idx="63">
                  <c:v>0.8125</c:v>
                </c:pt>
                <c:pt idx="64">
                  <c:v>0.68611111111120637</c:v>
                </c:pt>
                <c:pt idx="65">
                  <c:v>0.8125</c:v>
                </c:pt>
                <c:pt idx="66">
                  <c:v>0.66666666666666663</c:v>
                </c:pt>
                <c:pt idx="67">
                  <c:v>0.96296296296296291</c:v>
                </c:pt>
                <c:pt idx="68">
                  <c:v>0.72222222222222221</c:v>
                </c:pt>
                <c:pt idx="69">
                  <c:v>0.7897681854511337</c:v>
                </c:pt>
                <c:pt idx="70">
                  <c:v>0.65</c:v>
                </c:pt>
                <c:pt idx="71">
                  <c:v>0.12871287128712872</c:v>
                </c:pt>
                <c:pt idx="72">
                  <c:v>1.368421052631579</c:v>
                </c:pt>
                <c:pt idx="73">
                  <c:v>0.8666666666666667</c:v>
                </c:pt>
                <c:pt idx="74">
                  <c:v>0.4</c:v>
                </c:pt>
                <c:pt idx="75">
                  <c:v>1.5294117647058822</c:v>
                </c:pt>
                <c:pt idx="76">
                  <c:v>2.6</c:v>
                </c:pt>
                <c:pt idx="77">
                  <c:v>1.04</c:v>
                </c:pt>
                <c:pt idx="78">
                  <c:v>1.368421052631579</c:v>
                </c:pt>
                <c:pt idx="79">
                  <c:v>1.1304347826086956</c:v>
                </c:pt>
                <c:pt idx="80">
                  <c:v>0.76470588235294112</c:v>
                </c:pt>
                <c:pt idx="81">
                  <c:v>0.72222222222222221</c:v>
                </c:pt>
                <c:pt idx="82">
                  <c:v>0.78787878787878785</c:v>
                </c:pt>
                <c:pt idx="83">
                  <c:v>0.61904761904761907</c:v>
                </c:pt>
                <c:pt idx="84">
                  <c:v>0.66666666666666663</c:v>
                </c:pt>
                <c:pt idx="85">
                  <c:v>0.74285714285714288</c:v>
                </c:pt>
                <c:pt idx="86">
                  <c:v>0.8125</c:v>
                </c:pt>
                <c:pt idx="87">
                  <c:v>0.54166666666666663</c:v>
                </c:pt>
                <c:pt idx="88">
                  <c:v>0.57777777777777772</c:v>
                </c:pt>
                <c:pt idx="89">
                  <c:v>0.65</c:v>
                </c:pt>
                <c:pt idx="90">
                  <c:v>0.48148148148148145</c:v>
                </c:pt>
                <c:pt idx="91">
                  <c:v>0.57777777777777772</c:v>
                </c:pt>
                <c:pt idx="92">
                  <c:v>0.33766233766233766</c:v>
                </c:pt>
                <c:pt idx="93">
                  <c:v>0.29213483146067415</c:v>
                </c:pt>
                <c:pt idx="94">
                  <c:v>1.2272727272727273</c:v>
                </c:pt>
                <c:pt idx="95">
                  <c:v>0.42910915934740979</c:v>
                </c:pt>
                <c:pt idx="96">
                  <c:v>0.28452579034943343</c:v>
                </c:pt>
                <c:pt idx="97">
                  <c:v>0.71052631578947367</c:v>
                </c:pt>
                <c:pt idx="98">
                  <c:v>0.9642857142857143</c:v>
                </c:pt>
                <c:pt idx="99">
                  <c:v>1.4210526315789473</c:v>
                </c:pt>
                <c:pt idx="100">
                  <c:v>1.5</c:v>
                </c:pt>
                <c:pt idx="101">
                  <c:v>1.5</c:v>
                </c:pt>
                <c:pt idx="102">
                  <c:v>1.0384615384615385</c:v>
                </c:pt>
                <c:pt idx="103">
                  <c:v>1.0384615384615385</c:v>
                </c:pt>
                <c:pt idx="104">
                  <c:v>0.140625</c:v>
                </c:pt>
                <c:pt idx="105">
                  <c:v>0.93103448275862066</c:v>
                </c:pt>
                <c:pt idx="106">
                  <c:v>0.9642857142857143</c:v>
                </c:pt>
                <c:pt idx="107">
                  <c:v>0.84375</c:v>
                </c:pt>
                <c:pt idx="108">
                  <c:v>0.9642857142857143</c:v>
                </c:pt>
                <c:pt idx="109">
                  <c:v>0.79411764705882348</c:v>
                </c:pt>
                <c:pt idx="110">
                  <c:v>0.72972972972972971</c:v>
                </c:pt>
                <c:pt idx="111">
                  <c:v>1.0384615384615385</c:v>
                </c:pt>
                <c:pt idx="112">
                  <c:v>0.65853658536585369</c:v>
                </c:pt>
                <c:pt idx="113">
                  <c:v>0.72972972972972971</c:v>
                </c:pt>
                <c:pt idx="114">
                  <c:v>0.84375</c:v>
                </c:pt>
                <c:pt idx="115">
                  <c:v>0.75</c:v>
                </c:pt>
                <c:pt idx="116">
                  <c:v>0.40298507462686567</c:v>
                </c:pt>
                <c:pt idx="117">
                  <c:v>0.108</c:v>
                </c:pt>
                <c:pt idx="118">
                  <c:v>0.140625</c:v>
                </c:pt>
                <c:pt idx="119">
                  <c:v>0.84375</c:v>
                </c:pt>
                <c:pt idx="120">
                  <c:v>0.421875</c:v>
                </c:pt>
                <c:pt idx="121">
                  <c:v>1.125</c:v>
                </c:pt>
                <c:pt idx="122">
                  <c:v>0.62790697674418605</c:v>
                </c:pt>
                <c:pt idx="123">
                  <c:v>0.4576271186440678</c:v>
                </c:pt>
                <c:pt idx="124">
                  <c:v>0.58695652173913049</c:v>
                </c:pt>
                <c:pt idx="125">
                  <c:v>0.375</c:v>
                </c:pt>
                <c:pt idx="126">
                  <c:v>1.08</c:v>
                </c:pt>
                <c:pt idx="127">
                  <c:v>1.6875</c:v>
                </c:pt>
                <c:pt idx="128">
                  <c:v>0.67500000000000004</c:v>
                </c:pt>
                <c:pt idx="129">
                  <c:v>0.17880794701986755</c:v>
                </c:pt>
                <c:pt idx="130">
                  <c:v>0.16875000000000001</c:v>
                </c:pt>
                <c:pt idx="131">
                  <c:v>0.87096774193548387</c:v>
                </c:pt>
                <c:pt idx="132">
                  <c:v>1.4210526315789473</c:v>
                </c:pt>
                <c:pt idx="133">
                  <c:v>0.56373626373632568</c:v>
                </c:pt>
                <c:pt idx="134">
                  <c:v>0.77142857142857146</c:v>
                </c:pt>
                <c:pt idx="135">
                  <c:v>0.75</c:v>
                </c:pt>
                <c:pt idx="136">
                  <c:v>0.62790697674418605</c:v>
                </c:pt>
                <c:pt idx="137">
                  <c:v>1.125</c:v>
                </c:pt>
                <c:pt idx="138">
                  <c:v>0.5</c:v>
                </c:pt>
                <c:pt idx="139">
                  <c:v>0.5</c:v>
                </c:pt>
                <c:pt idx="140">
                  <c:v>0.52941176470588236</c:v>
                </c:pt>
                <c:pt idx="141">
                  <c:v>0.47368421052631576</c:v>
                </c:pt>
                <c:pt idx="142">
                  <c:v>0.40298507462686567</c:v>
                </c:pt>
                <c:pt idx="143">
                  <c:v>0.23478260869565218</c:v>
                </c:pt>
                <c:pt idx="144">
                  <c:v>0.28125</c:v>
                </c:pt>
                <c:pt idx="145">
                  <c:v>0.28125</c:v>
                </c:pt>
                <c:pt idx="146">
                  <c:v>0.29032258064516131</c:v>
                </c:pt>
                <c:pt idx="147">
                  <c:v>0.33750000000000002</c:v>
                </c:pt>
                <c:pt idx="148">
                  <c:v>0.14583333333333334</c:v>
                </c:pt>
                <c:pt idx="149">
                  <c:v>0.17073170731707318</c:v>
                </c:pt>
                <c:pt idx="150">
                  <c:v>0.1037037037037037</c:v>
                </c:pt>
                <c:pt idx="151">
                  <c:v>0.82352941176470584</c:v>
                </c:pt>
                <c:pt idx="152">
                  <c:v>0.56000000000000005</c:v>
                </c:pt>
                <c:pt idx="153">
                  <c:v>0.49122807017543857</c:v>
                </c:pt>
                <c:pt idx="154">
                  <c:v>1.037037037037037</c:v>
                </c:pt>
                <c:pt idx="155">
                  <c:v>1.3333333333333333</c:v>
                </c:pt>
                <c:pt idx="156">
                  <c:v>1.4736842105263157</c:v>
                </c:pt>
                <c:pt idx="157">
                  <c:v>1.0769230769230769</c:v>
                </c:pt>
                <c:pt idx="158">
                  <c:v>1.4</c:v>
                </c:pt>
                <c:pt idx="159">
                  <c:v>0.93333333333333335</c:v>
                </c:pt>
                <c:pt idx="160">
                  <c:v>0.16</c:v>
                </c:pt>
                <c:pt idx="161">
                  <c:v>0.18666666666666668</c:v>
                </c:pt>
                <c:pt idx="162">
                  <c:v>0.12556053811659193</c:v>
                </c:pt>
                <c:pt idx="163">
                  <c:v>1.1666666666666667</c:v>
                </c:pt>
                <c:pt idx="164">
                  <c:v>0.7</c:v>
                </c:pt>
                <c:pt idx="165">
                  <c:v>1.1666666666666667</c:v>
                </c:pt>
                <c:pt idx="166">
                  <c:v>0.7567567567567568</c:v>
                </c:pt>
                <c:pt idx="167">
                  <c:v>0.66666666666666663</c:v>
                </c:pt>
                <c:pt idx="168">
                  <c:v>0.7</c:v>
                </c:pt>
                <c:pt idx="169">
                  <c:v>0.68292682926829273</c:v>
                </c:pt>
                <c:pt idx="170">
                  <c:v>0.12389380530973451</c:v>
                </c:pt>
                <c:pt idx="171">
                  <c:v>0.84848484848484851</c:v>
                </c:pt>
                <c:pt idx="172">
                  <c:v>0.40579710144927539</c:v>
                </c:pt>
                <c:pt idx="173">
                  <c:v>0.50909090909090904</c:v>
                </c:pt>
                <c:pt idx="174">
                  <c:v>0.5490196078431373</c:v>
                </c:pt>
                <c:pt idx="175">
                  <c:v>0.63636363636363635</c:v>
                </c:pt>
                <c:pt idx="176">
                  <c:v>0.93333333333333335</c:v>
                </c:pt>
                <c:pt idx="177">
                  <c:v>1.4</c:v>
                </c:pt>
                <c:pt idx="178">
                  <c:v>0.96551724137931039</c:v>
                </c:pt>
                <c:pt idx="179">
                  <c:v>1.1200000000000001</c:v>
                </c:pt>
                <c:pt idx="180">
                  <c:v>0.82352941176470584</c:v>
                </c:pt>
                <c:pt idx="181">
                  <c:v>0.875</c:v>
                </c:pt>
                <c:pt idx="182">
                  <c:v>6.4073226544622428E-2</c:v>
                </c:pt>
                <c:pt idx="183">
                  <c:v>0.65116279069767447</c:v>
                </c:pt>
                <c:pt idx="184">
                  <c:v>1.1200000000000001</c:v>
                </c:pt>
                <c:pt idx="185">
                  <c:v>1.5555555555555556</c:v>
                </c:pt>
                <c:pt idx="186">
                  <c:v>0.62222222222222223</c:v>
                </c:pt>
                <c:pt idx="187">
                  <c:v>0.75837491090477072</c:v>
                </c:pt>
                <c:pt idx="188">
                  <c:v>0.82352941176470584</c:v>
                </c:pt>
                <c:pt idx="189">
                  <c:v>0.5714285714285714</c:v>
                </c:pt>
                <c:pt idx="190">
                  <c:v>0.63636363636363635</c:v>
                </c:pt>
                <c:pt idx="191">
                  <c:v>0.36363636363636365</c:v>
                </c:pt>
                <c:pt idx="192">
                  <c:v>0.2978723404255319</c:v>
                </c:pt>
                <c:pt idx="193">
                  <c:v>0.35</c:v>
                </c:pt>
                <c:pt idx="194">
                  <c:v>0.14009661835748793</c:v>
                </c:pt>
                <c:pt idx="195">
                  <c:v>0.10943396226415095</c:v>
                </c:pt>
                <c:pt idx="196">
                  <c:v>0.25</c:v>
                </c:pt>
                <c:pt idx="197">
                  <c:v>0.13004484304932734</c:v>
                </c:pt>
                <c:pt idx="198">
                  <c:v>1.45</c:v>
                </c:pt>
                <c:pt idx="199">
                  <c:v>1.2083333333333333</c:v>
                </c:pt>
                <c:pt idx="200">
                  <c:v>1.2083333333333333</c:v>
                </c:pt>
                <c:pt idx="201">
                  <c:v>0.82857142857142863</c:v>
                </c:pt>
                <c:pt idx="202">
                  <c:v>0.76315789473684215</c:v>
                </c:pt>
                <c:pt idx="203">
                  <c:v>0.70731707317073167</c:v>
                </c:pt>
                <c:pt idx="204">
                  <c:v>0.61702127659574468</c:v>
                </c:pt>
                <c:pt idx="205">
                  <c:v>0.69047619047619047</c:v>
                </c:pt>
                <c:pt idx="206">
                  <c:v>0.58306878306835119</c:v>
                </c:pt>
                <c:pt idx="207">
                  <c:v>1.2608695652173914</c:v>
                </c:pt>
                <c:pt idx="208">
                  <c:v>1.3809523809523809</c:v>
                </c:pt>
                <c:pt idx="209">
                  <c:v>1.3809523809523809</c:v>
                </c:pt>
                <c:pt idx="210">
                  <c:v>0.97522123893684487</c:v>
                </c:pt>
                <c:pt idx="211">
                  <c:v>1.3181818181818181</c:v>
                </c:pt>
                <c:pt idx="212">
                  <c:v>1.0740740740740742</c:v>
                </c:pt>
                <c:pt idx="213">
                  <c:v>1.3809523809523809</c:v>
                </c:pt>
                <c:pt idx="214">
                  <c:v>1.3181818181818181</c:v>
                </c:pt>
                <c:pt idx="215">
                  <c:v>1.1153846153846154</c:v>
                </c:pt>
                <c:pt idx="216">
                  <c:v>0.90625</c:v>
                </c:pt>
                <c:pt idx="217">
                  <c:v>0.78378378378378377</c:v>
                </c:pt>
                <c:pt idx="218">
                  <c:v>0.64444444444444449</c:v>
                </c:pt>
                <c:pt idx="219">
                  <c:v>0.52727272727272723</c:v>
                </c:pt>
                <c:pt idx="220">
                  <c:v>0.31868131868131866</c:v>
                </c:pt>
                <c:pt idx="221">
                  <c:v>1.7058823529411764</c:v>
                </c:pt>
                <c:pt idx="222">
                  <c:v>0.90625</c:v>
                </c:pt>
                <c:pt idx="223">
                  <c:v>0.93548387096774188</c:v>
                </c:pt>
                <c:pt idx="224">
                  <c:v>1.45</c:v>
                </c:pt>
                <c:pt idx="225">
                  <c:v>1.0357142857142858</c:v>
                </c:pt>
                <c:pt idx="226">
                  <c:v>1.3181818181818181</c:v>
                </c:pt>
                <c:pt idx="227">
                  <c:v>1.45</c:v>
                </c:pt>
                <c:pt idx="228">
                  <c:v>1.5263157894736843</c:v>
                </c:pt>
                <c:pt idx="229">
                  <c:v>1.0740740740740742</c:v>
                </c:pt>
                <c:pt idx="230">
                  <c:v>0.14146341463414633</c:v>
                </c:pt>
                <c:pt idx="231">
                  <c:v>0.14146341463414633</c:v>
                </c:pt>
                <c:pt idx="232">
                  <c:v>0.11740890688259109</c:v>
                </c:pt>
                <c:pt idx="233">
                  <c:v>0.82857142857142863</c:v>
                </c:pt>
                <c:pt idx="234">
                  <c:v>1.1153846153846154</c:v>
                </c:pt>
                <c:pt idx="235">
                  <c:v>0.67441860465116277</c:v>
                </c:pt>
                <c:pt idx="236">
                  <c:v>0.70731707317073167</c:v>
                </c:pt>
                <c:pt idx="237">
                  <c:v>1.1153846153846154</c:v>
                </c:pt>
                <c:pt idx="238">
                  <c:v>0.74358974358974361</c:v>
                </c:pt>
                <c:pt idx="239">
                  <c:v>0.25438596491228072</c:v>
                </c:pt>
                <c:pt idx="240">
                  <c:v>0.25438596491228072</c:v>
                </c:pt>
                <c:pt idx="241">
                  <c:v>0.12396694214876033</c:v>
                </c:pt>
                <c:pt idx="242">
                  <c:v>0.17964071856287425</c:v>
                </c:pt>
                <c:pt idx="243">
                  <c:v>0.90909090909090906</c:v>
                </c:pt>
                <c:pt idx="244">
                  <c:v>0.69767441860465118</c:v>
                </c:pt>
                <c:pt idx="245">
                  <c:v>0.4</c:v>
                </c:pt>
                <c:pt idx="246">
                  <c:v>0.76923076923076927</c:v>
                </c:pt>
                <c:pt idx="247">
                  <c:v>0.7142857142857143</c:v>
                </c:pt>
                <c:pt idx="248">
                  <c:v>1.3043478260869565</c:v>
                </c:pt>
                <c:pt idx="249">
                  <c:v>1.3043478260869565</c:v>
                </c:pt>
                <c:pt idx="250">
                  <c:v>1.1111111111111112</c:v>
                </c:pt>
                <c:pt idx="251">
                  <c:v>0.83333333333333337</c:v>
                </c:pt>
                <c:pt idx="252">
                  <c:v>0.9375</c:v>
                </c:pt>
                <c:pt idx="253">
                  <c:v>1.2</c:v>
                </c:pt>
                <c:pt idx="254">
                  <c:v>0.15789473684210525</c:v>
                </c:pt>
                <c:pt idx="255">
                  <c:v>0.20134228187919462</c:v>
                </c:pt>
                <c:pt idx="256">
                  <c:v>0.11320754716981132</c:v>
                </c:pt>
                <c:pt idx="257">
                  <c:v>0.20134228187919462</c:v>
                </c:pt>
                <c:pt idx="258">
                  <c:v>1.4285714285714286</c:v>
                </c:pt>
                <c:pt idx="259">
                  <c:v>0.88235294117647056</c:v>
                </c:pt>
                <c:pt idx="260">
                  <c:v>0.8571428571428571</c:v>
                </c:pt>
                <c:pt idx="261">
                  <c:v>0.83333333333333337</c:v>
                </c:pt>
                <c:pt idx="262">
                  <c:v>1.1538461538461537</c:v>
                </c:pt>
                <c:pt idx="263">
                  <c:v>0.73170731707317072</c:v>
                </c:pt>
                <c:pt idx="264">
                  <c:v>1.25</c:v>
                </c:pt>
                <c:pt idx="265">
                  <c:v>0.7142857142857143</c:v>
                </c:pt>
                <c:pt idx="266">
                  <c:v>1.5</c:v>
                </c:pt>
                <c:pt idx="267">
                  <c:v>1.7647058823529411</c:v>
                </c:pt>
                <c:pt idx="268">
                  <c:v>0.967741935483871</c:v>
                </c:pt>
                <c:pt idx="269">
                  <c:v>0.73170731707317072</c:v>
                </c:pt>
                <c:pt idx="270">
                  <c:v>0.76923076923076927</c:v>
                </c:pt>
                <c:pt idx="271">
                  <c:v>0.36144578313253012</c:v>
                </c:pt>
                <c:pt idx="272">
                  <c:v>0.63829787234042556</c:v>
                </c:pt>
                <c:pt idx="273">
                  <c:v>0.625</c:v>
                </c:pt>
                <c:pt idx="274">
                  <c:v>0.52631578947368418</c:v>
                </c:pt>
                <c:pt idx="275">
                  <c:v>1.3636363636363635</c:v>
                </c:pt>
                <c:pt idx="276">
                  <c:v>0.8571428571428571</c:v>
                </c:pt>
                <c:pt idx="277">
                  <c:v>1.25</c:v>
                </c:pt>
                <c:pt idx="278">
                  <c:v>1.2</c:v>
                </c:pt>
                <c:pt idx="279">
                  <c:v>0.12</c:v>
                </c:pt>
                <c:pt idx="280">
                  <c:v>0.15625</c:v>
                </c:pt>
                <c:pt idx="281">
                  <c:v>0.90909090909090906</c:v>
                </c:pt>
                <c:pt idx="282">
                  <c:v>0.90909090909090906</c:v>
                </c:pt>
                <c:pt idx="283">
                  <c:v>0.90909090909090906</c:v>
                </c:pt>
                <c:pt idx="284">
                  <c:v>1</c:v>
                </c:pt>
                <c:pt idx="285">
                  <c:v>0.83333333333333337</c:v>
                </c:pt>
                <c:pt idx="286">
                  <c:v>0.81081081081081086</c:v>
                </c:pt>
                <c:pt idx="287">
                  <c:v>0.76923076923076927</c:v>
                </c:pt>
                <c:pt idx="288">
                  <c:v>0.25641025641025639</c:v>
                </c:pt>
                <c:pt idx="289">
                  <c:v>0.25641025641025639</c:v>
                </c:pt>
                <c:pt idx="290">
                  <c:v>9.1988130563798218E-2</c:v>
                </c:pt>
                <c:pt idx="291">
                  <c:v>1.4761904761904763</c:v>
                </c:pt>
                <c:pt idx="292">
                  <c:v>1.1071428571428572</c:v>
                </c:pt>
                <c:pt idx="293">
                  <c:v>1.1923076923076923</c:v>
                </c:pt>
                <c:pt idx="294">
                  <c:v>0.88571428571428568</c:v>
                </c:pt>
                <c:pt idx="295">
                  <c:v>0.86111111111111116</c:v>
                </c:pt>
                <c:pt idx="296">
                  <c:v>0.65957446808510634</c:v>
                </c:pt>
                <c:pt idx="297">
                  <c:v>0.88571428571428568</c:v>
                </c:pt>
                <c:pt idx="298">
                  <c:v>0.51666666666666672</c:v>
                </c:pt>
                <c:pt idx="299">
                  <c:v>0.63265306122448983</c:v>
                </c:pt>
                <c:pt idx="300">
                  <c:v>0.79487179487179482</c:v>
                </c:pt>
                <c:pt idx="301">
                  <c:v>0.79487179487179482</c:v>
                </c:pt>
                <c:pt idx="302">
                  <c:v>0.91176470588235292</c:v>
                </c:pt>
                <c:pt idx="303">
                  <c:v>0.81578947368421051</c:v>
                </c:pt>
                <c:pt idx="304">
                  <c:v>0.91176470588235292</c:v>
                </c:pt>
                <c:pt idx="305">
                  <c:v>0.88571428571428568</c:v>
                </c:pt>
                <c:pt idx="306">
                  <c:v>0.83783783783783783</c:v>
                </c:pt>
                <c:pt idx="307">
                  <c:v>0.65957446808510634</c:v>
                </c:pt>
                <c:pt idx="308">
                  <c:v>0.34444444444444444</c:v>
                </c:pt>
                <c:pt idx="309">
                  <c:v>0.25203252032520324</c:v>
                </c:pt>
                <c:pt idx="310">
                  <c:v>0.17032967032967034</c:v>
                </c:pt>
                <c:pt idx="311">
                  <c:v>1.3478260869565217</c:v>
                </c:pt>
                <c:pt idx="312">
                  <c:v>0.77500000000000002</c:v>
                </c:pt>
                <c:pt idx="313">
                  <c:v>1.24</c:v>
                </c:pt>
                <c:pt idx="314">
                  <c:v>0.54385964912280704</c:v>
                </c:pt>
                <c:pt idx="315">
                  <c:v>0.484375</c:v>
                </c:pt>
                <c:pt idx="316">
                  <c:v>1.0689655172413792</c:v>
                </c:pt>
                <c:pt idx="317">
                  <c:v>1.1481481481481481</c:v>
                </c:pt>
                <c:pt idx="318">
                  <c:v>0.14903846153846154</c:v>
                </c:pt>
                <c:pt idx="319">
                  <c:v>1</c:v>
                </c:pt>
                <c:pt idx="320">
                  <c:v>0.93939393939393945</c:v>
                </c:pt>
                <c:pt idx="321">
                  <c:v>0.75609756097560976</c:v>
                </c:pt>
                <c:pt idx="322">
                  <c:v>0.75609756097560976</c:v>
                </c:pt>
                <c:pt idx="323">
                  <c:v>1.0689655172413792</c:v>
                </c:pt>
                <c:pt idx="324">
                  <c:v>0.62</c:v>
                </c:pt>
                <c:pt idx="325">
                  <c:v>0.64583333333333337</c:v>
                </c:pt>
                <c:pt idx="326">
                  <c:v>0.77500000000000002</c:v>
                </c:pt>
                <c:pt idx="327">
                  <c:v>0.77500000000000002</c:v>
                </c:pt>
                <c:pt idx="328">
                  <c:v>0.5636363636363636</c:v>
                </c:pt>
                <c:pt idx="329">
                  <c:v>0.30392156862745096</c:v>
                </c:pt>
                <c:pt idx="330">
                  <c:v>0.25203252032520324</c:v>
                </c:pt>
                <c:pt idx="331">
                  <c:v>0.43661971830985913</c:v>
                </c:pt>
                <c:pt idx="332">
                  <c:v>0.27192982456140352</c:v>
                </c:pt>
                <c:pt idx="333">
                  <c:v>1.6842105263157894</c:v>
                </c:pt>
                <c:pt idx="334">
                  <c:v>1.3333333333333333</c:v>
                </c:pt>
                <c:pt idx="335">
                  <c:v>0.56140350877192979</c:v>
                </c:pt>
                <c:pt idx="336">
                  <c:v>0.38554216867469882</c:v>
                </c:pt>
                <c:pt idx="337">
                  <c:v>0.2318840579710145</c:v>
                </c:pt>
                <c:pt idx="338">
                  <c:v>1.1428571428571428</c:v>
                </c:pt>
                <c:pt idx="339">
                  <c:v>1.5238095238095237</c:v>
                </c:pt>
                <c:pt idx="340">
                  <c:v>3.2</c:v>
                </c:pt>
                <c:pt idx="341">
                  <c:v>0.94117647058823528</c:v>
                </c:pt>
                <c:pt idx="342">
                  <c:v>1.103448275862069</c:v>
                </c:pt>
                <c:pt idx="343">
                  <c:v>1.0666666666666667</c:v>
                </c:pt>
                <c:pt idx="344">
                  <c:v>1</c:v>
                </c:pt>
                <c:pt idx="345">
                  <c:v>0.13223140495867769</c:v>
                </c:pt>
                <c:pt idx="346">
                  <c:v>1.0666666666666667</c:v>
                </c:pt>
                <c:pt idx="347">
                  <c:v>0.96969696969696972</c:v>
                </c:pt>
                <c:pt idx="348">
                  <c:v>0.69565217391304346</c:v>
                </c:pt>
                <c:pt idx="349">
                  <c:v>0.86486486486486491</c:v>
                </c:pt>
                <c:pt idx="350">
                  <c:v>1.1460885956636033</c:v>
                </c:pt>
                <c:pt idx="351">
                  <c:v>0.65306122448979587</c:v>
                </c:pt>
                <c:pt idx="352">
                  <c:v>0.88888888888888884</c:v>
                </c:pt>
                <c:pt idx="353">
                  <c:v>0.8</c:v>
                </c:pt>
                <c:pt idx="354">
                  <c:v>1.5238095238095237</c:v>
                </c:pt>
                <c:pt idx="355">
                  <c:v>0.96969696969696972</c:v>
                </c:pt>
                <c:pt idx="356">
                  <c:v>0.78048780487804881</c:v>
                </c:pt>
                <c:pt idx="357">
                  <c:v>0.5161290322580645</c:v>
                </c:pt>
                <c:pt idx="358">
                  <c:v>0.66666666666666663</c:v>
                </c:pt>
                <c:pt idx="359">
                  <c:v>1.3913043478260869</c:v>
                </c:pt>
                <c:pt idx="360">
                  <c:v>1.5238095238095237</c:v>
                </c:pt>
                <c:pt idx="361">
                  <c:v>1.1428571428571428</c:v>
                </c:pt>
                <c:pt idx="362">
                  <c:v>0.91428571428571426</c:v>
                </c:pt>
                <c:pt idx="363">
                  <c:v>1.3333333333333333</c:v>
                </c:pt>
                <c:pt idx="364">
                  <c:v>1.032258064516129</c:v>
                </c:pt>
                <c:pt idx="365">
                  <c:v>0.91428571428571426</c:v>
                </c:pt>
                <c:pt idx="366">
                  <c:v>0.20645161290322581</c:v>
                </c:pt>
                <c:pt idx="367">
                  <c:v>0.88888888888888884</c:v>
                </c:pt>
                <c:pt idx="368">
                  <c:v>0.71111111111111114</c:v>
                </c:pt>
                <c:pt idx="369">
                  <c:v>0.76190476190476186</c:v>
                </c:pt>
                <c:pt idx="370">
                  <c:v>0.5161290322580645</c:v>
                </c:pt>
                <c:pt idx="371">
                  <c:v>0.48484848484848486</c:v>
                </c:pt>
                <c:pt idx="372">
                  <c:v>0.58181818181818179</c:v>
                </c:pt>
                <c:pt idx="373">
                  <c:v>0.24806201550387597</c:v>
                </c:pt>
                <c:pt idx="374">
                  <c:v>0.26446280991735538</c:v>
                </c:pt>
                <c:pt idx="375">
                  <c:v>0.2807017543859649</c:v>
                </c:pt>
                <c:pt idx="376">
                  <c:v>0.12992125984251968</c:v>
                </c:pt>
                <c:pt idx="377">
                  <c:v>0.10280373831775701</c:v>
                </c:pt>
                <c:pt idx="378">
                  <c:v>1</c:v>
                </c:pt>
                <c:pt idx="379">
                  <c:v>1.375</c:v>
                </c:pt>
                <c:pt idx="380">
                  <c:v>0.71739130434782605</c:v>
                </c:pt>
                <c:pt idx="381">
                  <c:v>0.56896551724137934</c:v>
                </c:pt>
                <c:pt idx="382">
                  <c:v>0.532258064516129</c:v>
                </c:pt>
                <c:pt idx="383">
                  <c:v>0.65041493775886383</c:v>
                </c:pt>
                <c:pt idx="384">
                  <c:v>0.66</c:v>
                </c:pt>
                <c:pt idx="385">
                  <c:v>0.61111111111111116</c:v>
                </c:pt>
                <c:pt idx="386">
                  <c:v>1.32</c:v>
                </c:pt>
                <c:pt idx="387">
                  <c:v>0.86842105263157898</c:v>
                </c:pt>
                <c:pt idx="388">
                  <c:v>1.4347826086956521</c:v>
                </c:pt>
                <c:pt idx="389">
                  <c:v>0.7021276595744681</c:v>
                </c:pt>
                <c:pt idx="390">
                  <c:v>0.12452830188679245</c:v>
                </c:pt>
                <c:pt idx="391">
                  <c:v>1.375</c:v>
                </c:pt>
                <c:pt idx="392">
                  <c:v>0.66</c:v>
                </c:pt>
                <c:pt idx="393">
                  <c:v>0.75</c:v>
                </c:pt>
                <c:pt idx="394">
                  <c:v>0.82499999999999996</c:v>
                </c:pt>
                <c:pt idx="395">
                  <c:v>0.5892857142857143</c:v>
                </c:pt>
                <c:pt idx="396">
                  <c:v>0.44594594594594594</c:v>
                </c:pt>
                <c:pt idx="397">
                  <c:v>0.26190476190476192</c:v>
                </c:pt>
                <c:pt idx="398">
                  <c:v>0.27731092436974791</c:v>
                </c:pt>
                <c:pt idx="399">
                  <c:v>0.13360323886639677</c:v>
                </c:pt>
                <c:pt idx="400">
                  <c:v>1.1379310344827587</c:v>
                </c:pt>
                <c:pt idx="401">
                  <c:v>0.63461538461538458</c:v>
                </c:pt>
                <c:pt idx="402">
                  <c:v>1.2692307692307692</c:v>
                </c:pt>
                <c:pt idx="403">
                  <c:v>1.1785714285714286</c:v>
                </c:pt>
                <c:pt idx="404">
                  <c:v>0.67346938775510201</c:v>
                </c:pt>
                <c:pt idx="405">
                  <c:v>2.3571428571428572</c:v>
                </c:pt>
                <c:pt idx="406">
                  <c:v>1.375</c:v>
                </c:pt>
                <c:pt idx="407">
                  <c:v>0.94285714285714284</c:v>
                </c:pt>
                <c:pt idx="408">
                  <c:v>1.1785714285714286</c:v>
                </c:pt>
                <c:pt idx="409">
                  <c:v>1.2692307692307692</c:v>
                </c:pt>
                <c:pt idx="410">
                  <c:v>0.66</c:v>
                </c:pt>
                <c:pt idx="411">
                  <c:v>0.94285714285714284</c:v>
                </c:pt>
                <c:pt idx="412">
                  <c:v>1.03125</c:v>
                </c:pt>
                <c:pt idx="413">
                  <c:v>0.7021276595744681</c:v>
                </c:pt>
                <c:pt idx="414">
                  <c:v>0.7021276595744681</c:v>
                </c:pt>
                <c:pt idx="415">
                  <c:v>0.532258064516129</c:v>
                </c:pt>
                <c:pt idx="416">
                  <c:v>0.6470588235294118</c:v>
                </c:pt>
                <c:pt idx="417">
                  <c:v>0.26400000000000001</c:v>
                </c:pt>
                <c:pt idx="418">
                  <c:v>0.3235294117647059</c:v>
                </c:pt>
                <c:pt idx="419">
                  <c:v>0.25984251968503935</c:v>
                </c:pt>
                <c:pt idx="420">
                  <c:v>0.38372093023255816</c:v>
                </c:pt>
                <c:pt idx="421">
                  <c:v>0.36263736263736263</c:v>
                </c:pt>
                <c:pt idx="422">
                  <c:v>0.27731092436974791</c:v>
                </c:pt>
                <c:pt idx="423">
                  <c:v>0.27500000000000002</c:v>
                </c:pt>
                <c:pt idx="424">
                  <c:v>0.16346153846153846</c:v>
                </c:pt>
                <c:pt idx="425">
                  <c:v>1.0303030303030303</c:v>
                </c:pt>
                <c:pt idx="426">
                  <c:v>1.2592592592592593</c:v>
                </c:pt>
                <c:pt idx="427">
                  <c:v>0.70833333333333337</c:v>
                </c:pt>
                <c:pt idx="428">
                  <c:v>0.58620689655172409</c:v>
                </c:pt>
                <c:pt idx="429">
                  <c:v>0.5</c:v>
                </c:pt>
                <c:pt idx="430">
                  <c:v>1.096774193548387</c:v>
                </c:pt>
                <c:pt idx="431">
                  <c:v>1.2142857142857142</c:v>
                </c:pt>
                <c:pt idx="432">
                  <c:v>1.6190476190476191</c:v>
                </c:pt>
                <c:pt idx="433">
                  <c:v>1.7</c:v>
                </c:pt>
                <c:pt idx="434">
                  <c:v>1.3076923076923077</c:v>
                </c:pt>
                <c:pt idx="435">
                  <c:v>0.19101123595505617</c:v>
                </c:pt>
                <c:pt idx="436">
                  <c:v>0.12186379928315412</c:v>
                </c:pt>
                <c:pt idx="437">
                  <c:v>1.2592592592592593</c:v>
                </c:pt>
                <c:pt idx="438">
                  <c:v>0.91891891891891897</c:v>
                </c:pt>
                <c:pt idx="439">
                  <c:v>0.75555555555555554</c:v>
                </c:pt>
                <c:pt idx="440">
                  <c:v>1.2142857142857142</c:v>
                </c:pt>
                <c:pt idx="441">
                  <c:v>0.94444444444444442</c:v>
                </c:pt>
                <c:pt idx="442">
                  <c:v>0.79069767441860461</c:v>
                </c:pt>
                <c:pt idx="443">
                  <c:v>0.37362637362637363</c:v>
                </c:pt>
                <c:pt idx="444">
                  <c:v>9.8550724637681164E-2</c:v>
                </c:pt>
                <c:pt idx="445">
                  <c:v>0.11683848797250859</c:v>
                </c:pt>
                <c:pt idx="446">
                  <c:v>9.8550724637681164E-2</c:v>
                </c:pt>
                <c:pt idx="447">
                  <c:v>0.10240963855421686</c:v>
                </c:pt>
                <c:pt idx="448">
                  <c:v>0.1440677966101695</c:v>
                </c:pt>
                <c:pt idx="449">
                  <c:v>0.14912280701754385</c:v>
                </c:pt>
                <c:pt idx="450">
                  <c:v>0.47222222222222221</c:v>
                </c:pt>
                <c:pt idx="451">
                  <c:v>0.73913043478260865</c:v>
                </c:pt>
                <c:pt idx="452">
                  <c:v>0.24285714285714285</c:v>
                </c:pt>
                <c:pt idx="453">
                  <c:v>0.47291361639827767</c:v>
                </c:pt>
                <c:pt idx="454">
                  <c:v>1.2142857142857142</c:v>
                </c:pt>
                <c:pt idx="455">
                  <c:v>1.2142857142857142</c:v>
                </c:pt>
                <c:pt idx="456">
                  <c:v>1.7894736842105263</c:v>
                </c:pt>
                <c:pt idx="457">
                  <c:v>1.2592592592592593</c:v>
                </c:pt>
                <c:pt idx="458">
                  <c:v>1.096774193548387</c:v>
                </c:pt>
                <c:pt idx="459">
                  <c:v>1.096774193548387</c:v>
                </c:pt>
                <c:pt idx="460">
                  <c:v>0.97142857142857142</c:v>
                </c:pt>
                <c:pt idx="461">
                  <c:v>0.85</c:v>
                </c:pt>
                <c:pt idx="462">
                  <c:v>1.0625</c:v>
                </c:pt>
                <c:pt idx="463">
                  <c:v>0.79069767441860461</c:v>
                </c:pt>
                <c:pt idx="464">
                  <c:v>0.71223814773925187</c:v>
                </c:pt>
                <c:pt idx="465">
                  <c:v>0.79069767441860461</c:v>
                </c:pt>
                <c:pt idx="466">
                  <c:v>0.55737704918032782</c:v>
                </c:pt>
                <c:pt idx="467">
                  <c:v>0.2073170731707317</c:v>
                </c:pt>
                <c:pt idx="468">
                  <c:v>0.26356589147286824</c:v>
                </c:pt>
                <c:pt idx="469">
                  <c:v>0.12820512820512819</c:v>
                </c:pt>
                <c:pt idx="470">
                  <c:v>0.14000000000000001</c:v>
                </c:pt>
                <c:pt idx="471">
                  <c:v>1</c:v>
                </c:pt>
                <c:pt idx="472">
                  <c:v>0.81395348837209303</c:v>
                </c:pt>
                <c:pt idx="473">
                  <c:v>0.67410035478938712</c:v>
                </c:pt>
                <c:pt idx="474">
                  <c:v>0.64814814814814814</c:v>
                </c:pt>
                <c:pt idx="475">
                  <c:v>1.09375</c:v>
                </c:pt>
                <c:pt idx="476">
                  <c:v>1.9732937685418954</c:v>
                </c:pt>
                <c:pt idx="477">
                  <c:v>1.2068965517241379</c:v>
                </c:pt>
                <c:pt idx="478">
                  <c:v>1.1666666666666667</c:v>
                </c:pt>
                <c:pt idx="479">
                  <c:v>0.21341463414634146</c:v>
                </c:pt>
                <c:pt idx="480">
                  <c:v>0.13779527559055119</c:v>
                </c:pt>
                <c:pt idx="481">
                  <c:v>0.21212121212121213</c:v>
                </c:pt>
                <c:pt idx="482">
                  <c:v>0.94594594594594594</c:v>
                </c:pt>
                <c:pt idx="483">
                  <c:v>1.1290322580645162</c:v>
                </c:pt>
                <c:pt idx="484">
                  <c:v>0.92105263157894735</c:v>
                </c:pt>
                <c:pt idx="485">
                  <c:v>0.64814814814814814</c:v>
                </c:pt>
                <c:pt idx="486">
                  <c:v>0.85365853658536583</c:v>
                </c:pt>
                <c:pt idx="487">
                  <c:v>0.89743589743589747</c:v>
                </c:pt>
                <c:pt idx="488">
                  <c:v>0.76086956521739135</c:v>
                </c:pt>
                <c:pt idx="489">
                  <c:v>0.55555555555555558</c:v>
                </c:pt>
                <c:pt idx="490">
                  <c:v>0.13565891472868216</c:v>
                </c:pt>
                <c:pt idx="491">
                  <c:v>0.1263537906137184</c:v>
                </c:pt>
                <c:pt idx="492">
                  <c:v>0.10606060606060606</c:v>
                </c:pt>
                <c:pt idx="493">
                  <c:v>0.15486725663716813</c:v>
                </c:pt>
                <c:pt idx="494">
                  <c:v>1.3461538461538463</c:v>
                </c:pt>
                <c:pt idx="495">
                  <c:v>1</c:v>
                </c:pt>
                <c:pt idx="496">
                  <c:v>0.60619872379177364</c:v>
                </c:pt>
                <c:pt idx="497">
                  <c:v>0.95272206303629381</c:v>
                </c:pt>
                <c:pt idx="498">
                  <c:v>1.25</c:v>
                </c:pt>
                <c:pt idx="499">
                  <c:v>1.1290322580645162</c:v>
                </c:pt>
                <c:pt idx="500">
                  <c:v>0.95272206303629381</c:v>
                </c:pt>
                <c:pt idx="501">
                  <c:v>1.09375</c:v>
                </c:pt>
                <c:pt idx="502">
                  <c:v>0.83333333333333337</c:v>
                </c:pt>
                <c:pt idx="503">
                  <c:v>0.79545454545454541</c:v>
                </c:pt>
                <c:pt idx="504">
                  <c:v>0.660377358490566</c:v>
                </c:pt>
                <c:pt idx="505">
                  <c:v>0.89743589743589747</c:v>
                </c:pt>
                <c:pt idx="506">
                  <c:v>0.76086956521739135</c:v>
                </c:pt>
                <c:pt idx="507">
                  <c:v>0.58333333333333337</c:v>
                </c:pt>
                <c:pt idx="508">
                  <c:v>0.61403508771929827</c:v>
                </c:pt>
                <c:pt idx="509">
                  <c:v>0.31531531531531531</c:v>
                </c:pt>
                <c:pt idx="510">
                  <c:v>0.29411764705882354</c:v>
                </c:pt>
                <c:pt idx="511">
                  <c:v>1.1612903225806452</c:v>
                </c:pt>
                <c:pt idx="512">
                  <c:v>1.8947368421052631</c:v>
                </c:pt>
                <c:pt idx="513">
                  <c:v>0.9</c:v>
                </c:pt>
                <c:pt idx="514">
                  <c:v>1</c:v>
                </c:pt>
                <c:pt idx="515">
                  <c:v>1.7142857142857142</c:v>
                </c:pt>
                <c:pt idx="516">
                  <c:v>1.0588235294117647</c:v>
                </c:pt>
                <c:pt idx="517">
                  <c:v>1</c:v>
                </c:pt>
                <c:pt idx="518">
                  <c:v>0.17391304347826086</c:v>
                </c:pt>
                <c:pt idx="519">
                  <c:v>1</c:v>
                </c:pt>
                <c:pt idx="520">
                  <c:v>0.81818181818181823</c:v>
                </c:pt>
                <c:pt idx="521">
                  <c:v>0.8</c:v>
                </c:pt>
                <c:pt idx="522">
                  <c:v>1.0285714285714285</c:v>
                </c:pt>
                <c:pt idx="523">
                  <c:v>0.82310469314010093</c:v>
                </c:pt>
                <c:pt idx="524">
                  <c:v>0.75</c:v>
                </c:pt>
                <c:pt idx="525">
                  <c:v>0.8571428571428571</c:v>
                </c:pt>
                <c:pt idx="526">
                  <c:v>0.81818181818181823</c:v>
                </c:pt>
                <c:pt idx="527">
                  <c:v>0.63157894736842102</c:v>
                </c:pt>
                <c:pt idx="528">
                  <c:v>0.5714285714285714</c:v>
                </c:pt>
                <c:pt idx="529">
                  <c:v>0.36734693877551022</c:v>
                </c:pt>
                <c:pt idx="530">
                  <c:v>0.2857142857142857</c:v>
                </c:pt>
                <c:pt idx="531">
                  <c:v>0.28346456692913385</c:v>
                </c:pt>
                <c:pt idx="532">
                  <c:v>1.0285714285714285</c:v>
                </c:pt>
                <c:pt idx="533">
                  <c:v>0.94736842105263153</c:v>
                </c:pt>
                <c:pt idx="534">
                  <c:v>0.54545454545454541</c:v>
                </c:pt>
                <c:pt idx="535">
                  <c:v>0.53731343283582089</c:v>
                </c:pt>
                <c:pt idx="536">
                  <c:v>0.73469387755102045</c:v>
                </c:pt>
                <c:pt idx="537">
                  <c:v>1</c:v>
                </c:pt>
                <c:pt idx="538">
                  <c:v>1.5652173913043479</c:v>
                </c:pt>
                <c:pt idx="539">
                  <c:v>0.92307692307692313</c:v>
                </c:pt>
                <c:pt idx="540">
                  <c:v>0.97297297297297303</c:v>
                </c:pt>
                <c:pt idx="541">
                  <c:v>1.44</c:v>
                </c:pt>
                <c:pt idx="542">
                  <c:v>1.2</c:v>
                </c:pt>
                <c:pt idx="543">
                  <c:v>1.44</c:v>
                </c:pt>
                <c:pt idx="544">
                  <c:v>1.2413793103448276</c:v>
                </c:pt>
                <c:pt idx="545">
                  <c:v>1.0588235294117647</c:v>
                </c:pt>
                <c:pt idx="546">
                  <c:v>0.15929203539823009</c:v>
                </c:pt>
                <c:pt idx="547">
                  <c:v>1.0588235294117647</c:v>
                </c:pt>
                <c:pt idx="548">
                  <c:v>0.8571428571428571</c:v>
                </c:pt>
                <c:pt idx="549">
                  <c:v>1.2</c:v>
                </c:pt>
                <c:pt idx="550">
                  <c:v>0.9</c:v>
                </c:pt>
                <c:pt idx="551">
                  <c:v>0.72</c:v>
                </c:pt>
                <c:pt idx="552">
                  <c:v>0.69230769230769229</c:v>
                </c:pt>
                <c:pt idx="553">
                  <c:v>1.0285714285714285</c:v>
                </c:pt>
                <c:pt idx="554">
                  <c:v>1.2413793103448276</c:v>
                </c:pt>
                <c:pt idx="555">
                  <c:v>0.67924528301886788</c:v>
                </c:pt>
                <c:pt idx="556">
                  <c:v>0.48</c:v>
                </c:pt>
                <c:pt idx="557">
                  <c:v>0.46153846153846156</c:v>
                </c:pt>
                <c:pt idx="558">
                  <c:v>0.28125</c:v>
                </c:pt>
                <c:pt idx="559">
                  <c:v>0.21890909090909089</c:v>
                </c:pt>
                <c:pt idx="560">
                  <c:v>0.18316831683168316</c:v>
                </c:pt>
                <c:pt idx="561">
                  <c:v>1.2333333333333334</c:v>
                </c:pt>
                <c:pt idx="562">
                  <c:v>0.94871794871794868</c:v>
                </c:pt>
                <c:pt idx="563">
                  <c:v>0.71153846153846156</c:v>
                </c:pt>
                <c:pt idx="564">
                  <c:v>0.72549019607843135</c:v>
                </c:pt>
                <c:pt idx="565">
                  <c:v>0.94871794871794868</c:v>
                </c:pt>
                <c:pt idx="566">
                  <c:v>1.48</c:v>
                </c:pt>
                <c:pt idx="567">
                  <c:v>1.088235294117647</c:v>
                </c:pt>
                <c:pt idx="568">
                  <c:v>1.1212121212121211</c:v>
                </c:pt>
                <c:pt idx="569">
                  <c:v>1.3214285714285714</c:v>
                </c:pt>
                <c:pt idx="570">
                  <c:v>1</c:v>
                </c:pt>
                <c:pt idx="571">
                  <c:v>1.2333333333333334</c:v>
                </c:pt>
                <c:pt idx="572">
                  <c:v>0.15948275862068967</c:v>
                </c:pt>
                <c:pt idx="573">
                  <c:v>0.97368421052631582</c:v>
                </c:pt>
                <c:pt idx="574">
                  <c:v>0.77083333333333337</c:v>
                </c:pt>
                <c:pt idx="575">
                  <c:v>1.0571428571428572</c:v>
                </c:pt>
                <c:pt idx="576">
                  <c:v>0.74</c:v>
                </c:pt>
                <c:pt idx="577">
                  <c:v>0.75510204081632648</c:v>
                </c:pt>
                <c:pt idx="578">
                  <c:v>1</c:v>
                </c:pt>
                <c:pt idx="579">
                  <c:v>0.90243902439024393</c:v>
                </c:pt>
                <c:pt idx="580">
                  <c:v>1</c:v>
                </c:pt>
                <c:pt idx="581">
                  <c:v>0.67272727272727273</c:v>
                </c:pt>
                <c:pt idx="582">
                  <c:v>0.71153846153846156</c:v>
                </c:pt>
                <c:pt idx="583">
                  <c:v>0.33333333333333331</c:v>
                </c:pt>
                <c:pt idx="584">
                  <c:v>0.13454545454545455</c:v>
                </c:pt>
                <c:pt idx="585">
                  <c:v>0.11858974358974358</c:v>
                </c:pt>
                <c:pt idx="586">
                  <c:v>1.1935483870967742</c:v>
                </c:pt>
                <c:pt idx="587">
                  <c:v>1.1935483870967742</c:v>
                </c:pt>
                <c:pt idx="588">
                  <c:v>0.53623188405797106</c:v>
                </c:pt>
                <c:pt idx="589">
                  <c:v>0.43529411764705883</c:v>
                </c:pt>
                <c:pt idx="590">
                  <c:v>0.56060606060606055</c:v>
                </c:pt>
                <c:pt idx="591">
                  <c:v>0.77083333333333337</c:v>
                </c:pt>
                <c:pt idx="592">
                  <c:v>0.82222222222222219</c:v>
                </c:pt>
                <c:pt idx="593">
                  <c:v>0.82222222222222219</c:v>
                </c:pt>
                <c:pt idx="594">
                  <c:v>1.088235294117647</c:v>
                </c:pt>
                <c:pt idx="595">
                  <c:v>0.18316831683168316</c:v>
                </c:pt>
                <c:pt idx="596">
                  <c:v>0.15352697095435686</c:v>
                </c:pt>
                <c:pt idx="597">
                  <c:v>0.1796116504854369</c:v>
                </c:pt>
                <c:pt idx="598">
                  <c:v>0.14799999999999999</c:v>
                </c:pt>
                <c:pt idx="599">
                  <c:v>0.16228070175438597</c:v>
                </c:pt>
                <c:pt idx="600">
                  <c:v>0.97368421052631582</c:v>
                </c:pt>
                <c:pt idx="601">
                  <c:v>0.64912280701754388</c:v>
                </c:pt>
                <c:pt idx="602">
                  <c:v>0.86046511627906974</c:v>
                </c:pt>
                <c:pt idx="603">
                  <c:v>0.44578313253012047</c:v>
                </c:pt>
                <c:pt idx="604">
                  <c:v>0.78723404255319152</c:v>
                </c:pt>
                <c:pt idx="605">
                  <c:v>0.26811594202898553</c:v>
                </c:pt>
                <c:pt idx="606">
                  <c:v>0.1165644171779141</c:v>
                </c:pt>
                <c:pt idx="607">
                  <c:v>0.11377245508982035</c:v>
                </c:pt>
                <c:pt idx="608">
                  <c:v>0.19</c:v>
                </c:pt>
                <c:pt idx="609">
                  <c:v>0.15079365079365079</c:v>
                </c:pt>
                <c:pt idx="610">
                  <c:v>1.1875</c:v>
                </c:pt>
                <c:pt idx="611">
                  <c:v>1.2258064516129032</c:v>
                </c:pt>
                <c:pt idx="612">
                  <c:v>1.3571428571428572</c:v>
                </c:pt>
                <c:pt idx="613">
                  <c:v>1.4074074074074074</c:v>
                </c:pt>
                <c:pt idx="614">
                  <c:v>0.5</c:v>
                </c:pt>
                <c:pt idx="615">
                  <c:v>0.52054794520547942</c:v>
                </c:pt>
                <c:pt idx="616">
                  <c:v>0.80851063829787229</c:v>
                </c:pt>
                <c:pt idx="617">
                  <c:v>0.73188038519990595</c:v>
                </c:pt>
                <c:pt idx="618">
                  <c:v>2.1111111111111112</c:v>
                </c:pt>
                <c:pt idx="619">
                  <c:v>1.9</c:v>
                </c:pt>
                <c:pt idx="620">
                  <c:v>1.1552000000001847</c:v>
                </c:pt>
                <c:pt idx="621">
                  <c:v>0.11585365853658537</c:v>
                </c:pt>
                <c:pt idx="622">
                  <c:v>1.0555555555555556</c:v>
                </c:pt>
                <c:pt idx="623">
                  <c:v>0.19</c:v>
                </c:pt>
                <c:pt idx="624">
                  <c:v>1.0857142857142856</c:v>
                </c:pt>
                <c:pt idx="625">
                  <c:v>0.79166666666666663</c:v>
                </c:pt>
                <c:pt idx="626">
                  <c:v>1.4074074074074074</c:v>
                </c:pt>
                <c:pt idx="627">
                  <c:v>0.80851063829787229</c:v>
                </c:pt>
                <c:pt idx="628">
                  <c:v>0.77551020408163263</c:v>
                </c:pt>
                <c:pt idx="629">
                  <c:v>0.92682926829268297</c:v>
                </c:pt>
                <c:pt idx="630">
                  <c:v>0.32758620689655171</c:v>
                </c:pt>
                <c:pt idx="631">
                  <c:v>0.45238095238095238</c:v>
                </c:pt>
                <c:pt idx="632">
                  <c:v>0.152</c:v>
                </c:pt>
                <c:pt idx="633">
                  <c:v>0.84444444444444444</c:v>
                </c:pt>
                <c:pt idx="634">
                  <c:v>1.5833333333333333</c:v>
                </c:pt>
                <c:pt idx="635">
                  <c:v>0.71698113207547165</c:v>
                </c:pt>
                <c:pt idx="636">
                  <c:v>0.55882352941176472</c:v>
                </c:pt>
                <c:pt idx="637">
                  <c:v>0.62295081967213117</c:v>
                </c:pt>
                <c:pt idx="638">
                  <c:v>0.70714985308472578</c:v>
                </c:pt>
                <c:pt idx="639">
                  <c:v>1.0857142857142856</c:v>
                </c:pt>
                <c:pt idx="640">
                  <c:v>1.058651026393117</c:v>
                </c:pt>
                <c:pt idx="641">
                  <c:v>1.027027027027027</c:v>
                </c:pt>
                <c:pt idx="642">
                  <c:v>1.1515151515151516</c:v>
                </c:pt>
                <c:pt idx="643">
                  <c:v>1.0555555555555556</c:v>
                </c:pt>
                <c:pt idx="644">
                  <c:v>0.76</c:v>
                </c:pt>
                <c:pt idx="645">
                  <c:v>0.62295081967213117</c:v>
                </c:pt>
                <c:pt idx="646">
                  <c:v>0.6785714285714286</c:v>
                </c:pt>
                <c:pt idx="647">
                  <c:v>0.62295081967213117</c:v>
                </c:pt>
                <c:pt idx="648">
                  <c:v>0.69090909090909092</c:v>
                </c:pt>
                <c:pt idx="649">
                  <c:v>0.50666666666666671</c:v>
                </c:pt>
                <c:pt idx="650">
                  <c:v>0.27536231884057971</c:v>
                </c:pt>
                <c:pt idx="651">
                  <c:v>0.25333333333333335</c:v>
                </c:pt>
                <c:pt idx="652">
                  <c:v>0.55882352941176472</c:v>
                </c:pt>
                <c:pt idx="653">
                  <c:v>0.26760563380281688</c:v>
                </c:pt>
                <c:pt idx="654">
                  <c:v>0.12580645161290321</c:v>
                </c:pt>
                <c:pt idx="655">
                  <c:v>0.78</c:v>
                </c:pt>
                <c:pt idx="656">
                  <c:v>1</c:v>
                </c:pt>
                <c:pt idx="657">
                  <c:v>1.0616045845261559</c:v>
                </c:pt>
                <c:pt idx="658">
                  <c:v>0.45348837209302323</c:v>
                </c:pt>
                <c:pt idx="659">
                  <c:v>0.43820224719101125</c:v>
                </c:pt>
                <c:pt idx="660">
                  <c:v>1.3928571428571428</c:v>
                </c:pt>
                <c:pt idx="661">
                  <c:v>1.0540540540540539</c:v>
                </c:pt>
                <c:pt idx="662">
                  <c:v>1.1142857142857143</c:v>
                </c:pt>
                <c:pt idx="663">
                  <c:v>1.4444444444444444</c:v>
                </c:pt>
                <c:pt idx="664">
                  <c:v>0.95121951219512191</c:v>
                </c:pt>
                <c:pt idx="665">
                  <c:v>0.88636363636363635</c:v>
                </c:pt>
                <c:pt idx="666">
                  <c:v>1.5</c:v>
                </c:pt>
                <c:pt idx="667">
                  <c:v>0.84782608695652173</c:v>
                </c:pt>
                <c:pt idx="668">
                  <c:v>1.0540540540540539</c:v>
                </c:pt>
                <c:pt idx="669">
                  <c:v>0.1875</c:v>
                </c:pt>
                <c:pt idx="670">
                  <c:v>0.1703056768558952</c:v>
                </c:pt>
                <c:pt idx="671">
                  <c:v>1.2580645161290323</c:v>
                </c:pt>
                <c:pt idx="672">
                  <c:v>0.88636363636363635</c:v>
                </c:pt>
                <c:pt idx="673">
                  <c:v>0.75</c:v>
                </c:pt>
                <c:pt idx="674">
                  <c:v>0.82978723404255317</c:v>
                </c:pt>
                <c:pt idx="675">
                  <c:v>1.4444444444444444</c:v>
                </c:pt>
                <c:pt idx="676">
                  <c:v>0.39795918367346939</c:v>
                </c:pt>
                <c:pt idx="677">
                  <c:v>1.3928571428571428</c:v>
                </c:pt>
                <c:pt idx="678">
                  <c:v>1.1470588235294117</c:v>
                </c:pt>
                <c:pt idx="679">
                  <c:v>0.83118339876575165</c:v>
                </c:pt>
                <c:pt idx="680">
                  <c:v>1.2580645161290323</c:v>
                </c:pt>
                <c:pt idx="681">
                  <c:v>0.97499999999999998</c:v>
                </c:pt>
                <c:pt idx="682">
                  <c:v>1.0563079116173593</c:v>
                </c:pt>
                <c:pt idx="683">
                  <c:v>1.5</c:v>
                </c:pt>
                <c:pt idx="684">
                  <c:v>1.0833333333333333</c:v>
                </c:pt>
                <c:pt idx="685">
                  <c:v>0.95121951219512191</c:v>
                </c:pt>
                <c:pt idx="686">
                  <c:v>1.1818181818181819</c:v>
                </c:pt>
                <c:pt idx="687">
                  <c:v>1.3928571428571428</c:v>
                </c:pt>
                <c:pt idx="688">
                  <c:v>1.1818181818181819</c:v>
                </c:pt>
                <c:pt idx="689">
                  <c:v>1.0540540540540539</c:v>
                </c:pt>
                <c:pt idx="690">
                  <c:v>0.9285714285714286</c:v>
                </c:pt>
                <c:pt idx="691">
                  <c:v>0.11746987951807229</c:v>
                </c:pt>
                <c:pt idx="692">
                  <c:v>1.1818181818181819</c:v>
                </c:pt>
                <c:pt idx="693">
                  <c:v>0.88636363636363635</c:v>
                </c:pt>
                <c:pt idx="694">
                  <c:v>0.84782608695652173</c:v>
                </c:pt>
                <c:pt idx="695">
                  <c:v>0.66101694915254239</c:v>
                </c:pt>
                <c:pt idx="696">
                  <c:v>0.63934426229508201</c:v>
                </c:pt>
                <c:pt idx="697">
                  <c:v>0.44827586206896552</c:v>
                </c:pt>
                <c:pt idx="698">
                  <c:v>0.78</c:v>
                </c:pt>
                <c:pt idx="699">
                  <c:v>0.3577981651376147</c:v>
                </c:pt>
                <c:pt idx="700">
                  <c:v>0.25</c:v>
                </c:pt>
                <c:pt idx="701">
                  <c:v>0.7142857142857143</c:v>
                </c:pt>
                <c:pt idx="702">
                  <c:v>0.53333333333333333</c:v>
                </c:pt>
                <c:pt idx="703">
                  <c:v>0.68965517241379315</c:v>
                </c:pt>
                <c:pt idx="704">
                  <c:v>0.42553191489361702</c:v>
                </c:pt>
                <c:pt idx="705">
                  <c:v>0.56421677802528314</c:v>
                </c:pt>
                <c:pt idx="706">
                  <c:v>1</c:v>
                </c:pt>
                <c:pt idx="707">
                  <c:v>1.25</c:v>
                </c:pt>
                <c:pt idx="708">
                  <c:v>1.3793103448275863</c:v>
                </c:pt>
                <c:pt idx="709">
                  <c:v>0.97560975609756095</c:v>
                </c:pt>
                <c:pt idx="710">
                  <c:v>1.0810810810810811</c:v>
                </c:pt>
                <c:pt idx="711">
                  <c:v>1.2121212121212122</c:v>
                </c:pt>
                <c:pt idx="712">
                  <c:v>1.2121212121212122</c:v>
                </c:pt>
                <c:pt idx="713">
                  <c:v>0.95238095238095233</c:v>
                </c:pt>
                <c:pt idx="714">
                  <c:v>0.85106382978723405</c:v>
                </c:pt>
                <c:pt idx="715">
                  <c:v>0.12539184952978055</c:v>
                </c:pt>
                <c:pt idx="716">
                  <c:v>1.4814814814814814</c:v>
                </c:pt>
                <c:pt idx="717">
                  <c:v>1.7391304347826086</c:v>
                </c:pt>
                <c:pt idx="718">
                  <c:v>1.0810810810810811</c:v>
                </c:pt>
                <c:pt idx="719">
                  <c:v>1.8181818181818181</c:v>
                </c:pt>
                <c:pt idx="720">
                  <c:v>1</c:v>
                </c:pt>
                <c:pt idx="721">
                  <c:v>1.1764705882352942</c:v>
                </c:pt>
                <c:pt idx="722">
                  <c:v>1.1111111111111112</c:v>
                </c:pt>
                <c:pt idx="723">
                  <c:v>0.15209125475285171</c:v>
                </c:pt>
                <c:pt idx="724">
                  <c:v>0.15503875968992248</c:v>
                </c:pt>
                <c:pt idx="725">
                  <c:v>0.17699115044247787</c:v>
                </c:pt>
                <c:pt idx="726">
                  <c:v>0.88888888888888884</c:v>
                </c:pt>
                <c:pt idx="727">
                  <c:v>0.86956521739130432</c:v>
                </c:pt>
                <c:pt idx="728">
                  <c:v>1.1764705882352942</c:v>
                </c:pt>
                <c:pt idx="729">
                  <c:v>0.78431372549019607</c:v>
                </c:pt>
                <c:pt idx="730">
                  <c:v>0.75471698113207553</c:v>
                </c:pt>
                <c:pt idx="731">
                  <c:v>0.24691358024691357</c:v>
                </c:pt>
                <c:pt idx="732">
                  <c:v>0.35398230088495575</c:v>
                </c:pt>
                <c:pt idx="733">
                  <c:v>0.3125</c:v>
                </c:pt>
                <c:pt idx="734">
                  <c:v>0.14695340501792115</c:v>
                </c:pt>
                <c:pt idx="735">
                  <c:v>0.87234042553191493</c:v>
                </c:pt>
                <c:pt idx="736">
                  <c:v>0.87234042553191493</c:v>
                </c:pt>
                <c:pt idx="737">
                  <c:v>0.53246753246753242</c:v>
                </c:pt>
                <c:pt idx="738">
                  <c:v>1.1388888888888888</c:v>
                </c:pt>
                <c:pt idx="739">
                  <c:v>0.97619047619047616</c:v>
                </c:pt>
                <c:pt idx="740">
                  <c:v>0.80392156862745101</c:v>
                </c:pt>
                <c:pt idx="741">
                  <c:v>1.4137931034482758</c:v>
                </c:pt>
                <c:pt idx="742">
                  <c:v>0.95348837209302328</c:v>
                </c:pt>
                <c:pt idx="743">
                  <c:v>1.7083333333333333</c:v>
                </c:pt>
                <c:pt idx="744">
                  <c:v>1.1388888888888888</c:v>
                </c:pt>
                <c:pt idx="745">
                  <c:v>1.1081081081081081</c:v>
                </c:pt>
                <c:pt idx="746">
                  <c:v>0.74545454545454548</c:v>
                </c:pt>
                <c:pt idx="747">
                  <c:v>0.59420289855072461</c:v>
                </c:pt>
                <c:pt idx="748">
                  <c:v>0.80392156862745101</c:v>
                </c:pt>
                <c:pt idx="749">
                  <c:v>0.6029411764705882</c:v>
                </c:pt>
                <c:pt idx="750">
                  <c:v>0.69491525423728817</c:v>
                </c:pt>
                <c:pt idx="751">
                  <c:v>0.3203125</c:v>
                </c:pt>
                <c:pt idx="752">
                  <c:v>0.13311688311688311</c:v>
                </c:pt>
                <c:pt idx="753">
                  <c:v>0.13486842105263158</c:v>
                </c:pt>
                <c:pt idx="754">
                  <c:v>1.2058823529411764</c:v>
                </c:pt>
                <c:pt idx="755">
                  <c:v>1.2424242424242424</c:v>
                </c:pt>
                <c:pt idx="756">
                  <c:v>0.68333333333333335</c:v>
                </c:pt>
                <c:pt idx="757">
                  <c:v>0.52564102564102566</c:v>
                </c:pt>
                <c:pt idx="758">
                  <c:v>1.2424242424242424</c:v>
                </c:pt>
                <c:pt idx="759">
                  <c:v>0.84125269978338135</c:v>
                </c:pt>
                <c:pt idx="760">
                  <c:v>1.28125</c:v>
                </c:pt>
                <c:pt idx="761">
                  <c:v>1.1714285714285715</c:v>
                </c:pt>
                <c:pt idx="762">
                  <c:v>0.17372881355932204</c:v>
                </c:pt>
                <c:pt idx="763">
                  <c:v>0.1174785100286533</c:v>
                </c:pt>
                <c:pt idx="764">
                  <c:v>0.640625</c:v>
                </c:pt>
                <c:pt idx="765">
                  <c:v>1.0019292604496453</c:v>
                </c:pt>
                <c:pt idx="766">
                  <c:v>0.44086021505376344</c:v>
                </c:pt>
                <c:pt idx="767">
                  <c:v>0.33064516129032256</c:v>
                </c:pt>
                <c:pt idx="768">
                  <c:v>0.27891156462585032</c:v>
                </c:pt>
                <c:pt idx="769">
                  <c:v>1.75</c:v>
                </c:pt>
                <c:pt idx="770">
                  <c:v>1.1666666666666667</c:v>
                </c:pt>
                <c:pt idx="771">
                  <c:v>0.77777777777777779</c:v>
                </c:pt>
                <c:pt idx="772">
                  <c:v>0.72413793103448276</c:v>
                </c:pt>
                <c:pt idx="773">
                  <c:v>1.4482758620689655</c:v>
                </c:pt>
                <c:pt idx="774">
                  <c:v>1</c:v>
                </c:pt>
                <c:pt idx="775">
                  <c:v>1.75</c:v>
                </c:pt>
                <c:pt idx="776">
                  <c:v>0.97674418604651159</c:v>
                </c:pt>
                <c:pt idx="777">
                  <c:v>0.93333333333333335</c:v>
                </c:pt>
                <c:pt idx="778">
                  <c:v>1.4</c:v>
                </c:pt>
                <c:pt idx="779">
                  <c:v>0.82352941176470584</c:v>
                </c:pt>
                <c:pt idx="780">
                  <c:v>0.875</c:v>
                </c:pt>
                <c:pt idx="781">
                  <c:v>0.79245283018867929</c:v>
                </c:pt>
                <c:pt idx="782">
                  <c:v>0.75</c:v>
                </c:pt>
                <c:pt idx="783">
                  <c:v>0.65625</c:v>
                </c:pt>
                <c:pt idx="784">
                  <c:v>0.328125</c:v>
                </c:pt>
                <c:pt idx="785">
                  <c:v>0.38532110091743121</c:v>
                </c:pt>
                <c:pt idx="786">
                  <c:v>0.34146341463414637</c:v>
                </c:pt>
                <c:pt idx="787">
                  <c:v>0.16470588235294117</c:v>
                </c:pt>
                <c:pt idx="788">
                  <c:v>0.13043478260869565</c:v>
                </c:pt>
                <c:pt idx="789">
                  <c:v>0.8936170212765957</c:v>
                </c:pt>
                <c:pt idx="790">
                  <c:v>0.75</c:v>
                </c:pt>
                <c:pt idx="791">
                  <c:v>0.8936170212765957</c:v>
                </c:pt>
                <c:pt idx="792">
                  <c:v>0.1891891891891892</c:v>
                </c:pt>
                <c:pt idx="793">
                  <c:v>1.9090909090909092</c:v>
                </c:pt>
                <c:pt idx="794">
                  <c:v>1.6153846153846154</c:v>
                </c:pt>
                <c:pt idx="795">
                  <c:v>1.2352941176470589</c:v>
                </c:pt>
                <c:pt idx="796">
                  <c:v>0.82352941176470584</c:v>
                </c:pt>
                <c:pt idx="797">
                  <c:v>0.13815789473684212</c:v>
                </c:pt>
                <c:pt idx="798">
                  <c:v>0.12727272727272726</c:v>
                </c:pt>
                <c:pt idx="799">
                  <c:v>0.93333333333333335</c:v>
                </c:pt>
                <c:pt idx="800">
                  <c:v>1.1052631578947369</c:v>
                </c:pt>
                <c:pt idx="801">
                  <c:v>0.72413793103448276</c:v>
                </c:pt>
                <c:pt idx="802">
                  <c:v>0.72413793103448276</c:v>
                </c:pt>
                <c:pt idx="803">
                  <c:v>0.56756756756756754</c:v>
                </c:pt>
                <c:pt idx="804">
                  <c:v>0.71186440677966101</c:v>
                </c:pt>
                <c:pt idx="805">
                  <c:v>0.60869565217391308</c:v>
                </c:pt>
                <c:pt idx="806">
                  <c:v>0.33070866141732286</c:v>
                </c:pt>
                <c:pt idx="807">
                  <c:v>1.5972629521004127</c:v>
                </c:pt>
                <c:pt idx="808">
                  <c:v>1.5357142857142858</c:v>
                </c:pt>
                <c:pt idx="809">
                  <c:v>0.54430379746835444</c:v>
                </c:pt>
                <c:pt idx="810">
                  <c:v>0.81132075471698117</c:v>
                </c:pt>
                <c:pt idx="811">
                  <c:v>0.3282442748091603</c:v>
                </c:pt>
                <c:pt idx="812">
                  <c:v>1.0487804878048781</c:v>
                </c:pt>
                <c:pt idx="813">
                  <c:v>1.075</c:v>
                </c:pt>
                <c:pt idx="814">
                  <c:v>1</c:v>
                </c:pt>
                <c:pt idx="815">
                  <c:v>0.91489361702127658</c:v>
                </c:pt>
                <c:pt idx="816">
                  <c:v>1.3870967741935485</c:v>
                </c:pt>
                <c:pt idx="817">
                  <c:v>0.21287128712871287</c:v>
                </c:pt>
                <c:pt idx="818">
                  <c:v>0.12759643916913946</c:v>
                </c:pt>
                <c:pt idx="819">
                  <c:v>0.91489361702127658</c:v>
                </c:pt>
                <c:pt idx="820">
                  <c:v>1.4333333333333333</c:v>
                </c:pt>
                <c:pt idx="821">
                  <c:v>0.57333333333333336</c:v>
                </c:pt>
                <c:pt idx="822">
                  <c:v>0.69354838709677424</c:v>
                </c:pt>
                <c:pt idx="823">
                  <c:v>0.7678571428571429</c:v>
                </c:pt>
                <c:pt idx="824">
                  <c:v>1.1025641025641026</c:v>
                </c:pt>
                <c:pt idx="825">
                  <c:v>0.82692307692307687</c:v>
                </c:pt>
                <c:pt idx="826">
                  <c:v>0.84313725490196079</c:v>
                </c:pt>
                <c:pt idx="827">
                  <c:v>0.68253968253968256</c:v>
                </c:pt>
                <c:pt idx="828">
                  <c:v>0.36752136752136755</c:v>
                </c:pt>
                <c:pt idx="829">
                  <c:v>0.61428571428571432</c:v>
                </c:pt>
                <c:pt idx="830">
                  <c:v>1.303030303030303</c:v>
                </c:pt>
                <c:pt idx="831">
                  <c:v>0.82692307692307687</c:v>
                </c:pt>
                <c:pt idx="832">
                  <c:v>1.5357142857142858</c:v>
                </c:pt>
                <c:pt idx="833">
                  <c:v>0.97727272727272729</c:v>
                </c:pt>
                <c:pt idx="834">
                  <c:v>0.91489361702127658</c:v>
                </c:pt>
                <c:pt idx="835">
                  <c:v>0.97727272727272729</c:v>
                </c:pt>
                <c:pt idx="836">
                  <c:v>1.1025641025641026</c:v>
                </c:pt>
                <c:pt idx="837">
                  <c:v>1.131578947368421</c:v>
                </c:pt>
                <c:pt idx="838">
                  <c:v>0.86</c:v>
                </c:pt>
                <c:pt idx="839">
                  <c:v>0.82692307692307687</c:v>
                </c:pt>
                <c:pt idx="840">
                  <c:v>0.64179104477611937</c:v>
                </c:pt>
                <c:pt idx="841">
                  <c:v>0.63235294117647056</c:v>
                </c:pt>
                <c:pt idx="842">
                  <c:v>0.58108108108108103</c:v>
                </c:pt>
                <c:pt idx="843">
                  <c:v>0.68253968253968256</c:v>
                </c:pt>
                <c:pt idx="844">
                  <c:v>0.40186915887850466</c:v>
                </c:pt>
                <c:pt idx="845">
                  <c:v>0.25748502994011974</c:v>
                </c:pt>
                <c:pt idx="846">
                  <c:v>0.27564102564102566</c:v>
                </c:pt>
                <c:pt idx="847">
                  <c:v>0.73333333333333328</c:v>
                </c:pt>
                <c:pt idx="848">
                  <c:v>0.89795918367346939</c:v>
                </c:pt>
                <c:pt idx="849">
                  <c:v>0.84615384615384615</c:v>
                </c:pt>
                <c:pt idx="850">
                  <c:v>0.86274509803921573</c:v>
                </c:pt>
                <c:pt idx="851">
                  <c:v>0.65671641791044777</c:v>
                </c:pt>
                <c:pt idx="852">
                  <c:v>1.4193548387096775</c:v>
                </c:pt>
                <c:pt idx="853">
                  <c:v>1.5714285714285714</c:v>
                </c:pt>
                <c:pt idx="854">
                  <c:v>2</c:v>
                </c:pt>
                <c:pt idx="855">
                  <c:v>1.3333333333333333</c:v>
                </c:pt>
                <c:pt idx="856">
                  <c:v>1.2941176470588236</c:v>
                </c:pt>
                <c:pt idx="857">
                  <c:v>1.6923076923076923</c:v>
                </c:pt>
                <c:pt idx="858">
                  <c:v>0.88</c:v>
                </c:pt>
                <c:pt idx="859">
                  <c:v>0.95652173913043481</c:v>
                </c:pt>
                <c:pt idx="860">
                  <c:v>1.2941176470588236</c:v>
                </c:pt>
                <c:pt idx="861">
                  <c:v>0.17813765182186234</c:v>
                </c:pt>
                <c:pt idx="862">
                  <c:v>0.16117216117216118</c:v>
                </c:pt>
                <c:pt idx="863">
                  <c:v>0.91666666666666663</c:v>
                </c:pt>
                <c:pt idx="864">
                  <c:v>0.97777777777777775</c:v>
                </c:pt>
                <c:pt idx="865">
                  <c:v>0.86274509803921573</c:v>
                </c:pt>
                <c:pt idx="866">
                  <c:v>1.1282051282051282</c:v>
                </c:pt>
                <c:pt idx="867">
                  <c:v>0.89795918367346939</c:v>
                </c:pt>
                <c:pt idx="868">
                  <c:v>0.93617021276595747</c:v>
                </c:pt>
                <c:pt idx="869">
                  <c:v>0.8</c:v>
                </c:pt>
                <c:pt idx="870">
                  <c:v>0.40740740740740738</c:v>
                </c:pt>
                <c:pt idx="871">
                  <c:v>1.1282051282051282</c:v>
                </c:pt>
                <c:pt idx="872">
                  <c:v>0.95652173913043481</c:v>
                </c:pt>
                <c:pt idx="873">
                  <c:v>0.85045778229847879</c:v>
                </c:pt>
                <c:pt idx="874">
                  <c:v>0.27672955974842767</c:v>
                </c:pt>
                <c:pt idx="875">
                  <c:v>0.42307692307692307</c:v>
                </c:pt>
                <c:pt idx="876">
                  <c:v>0.70967741935483875</c:v>
                </c:pt>
                <c:pt idx="877">
                  <c:v>0.89795918367346939</c:v>
                </c:pt>
                <c:pt idx="878">
                  <c:v>1.3333333333333333</c:v>
                </c:pt>
                <c:pt idx="879">
                  <c:v>1.8333333333333333</c:v>
                </c:pt>
                <c:pt idx="880">
                  <c:v>1.1578947368421053</c:v>
                </c:pt>
                <c:pt idx="881">
                  <c:v>0.97777777777777775</c:v>
                </c:pt>
                <c:pt idx="882">
                  <c:v>0.84615384615384615</c:v>
                </c:pt>
                <c:pt idx="883">
                  <c:v>1.0731707317073171</c:v>
                </c:pt>
                <c:pt idx="884">
                  <c:v>0.97777777777777775</c:v>
                </c:pt>
                <c:pt idx="885">
                  <c:v>0.7857142857142857</c:v>
                </c:pt>
                <c:pt idx="886">
                  <c:v>0.8</c:v>
                </c:pt>
                <c:pt idx="887">
                  <c:v>0.86274509803921573</c:v>
                </c:pt>
                <c:pt idx="888">
                  <c:v>0.61971830985915488</c:v>
                </c:pt>
                <c:pt idx="889">
                  <c:v>0.86274509803921573</c:v>
                </c:pt>
                <c:pt idx="890">
                  <c:v>0.28025477707006369</c:v>
                </c:pt>
                <c:pt idx="891">
                  <c:v>0.23280423280423279</c:v>
                </c:pt>
                <c:pt idx="892">
                  <c:v>1.40625</c:v>
                </c:pt>
                <c:pt idx="893">
                  <c:v>0.86538461538461542</c:v>
                </c:pt>
                <c:pt idx="894">
                  <c:v>0.92332613390858931</c:v>
                </c:pt>
                <c:pt idx="895">
                  <c:v>0.6</c:v>
                </c:pt>
                <c:pt idx="896">
                  <c:v>0.40540540540540543</c:v>
                </c:pt>
                <c:pt idx="897">
                  <c:v>0.83333333333333337</c:v>
                </c:pt>
                <c:pt idx="898">
                  <c:v>0.69230769230769229</c:v>
                </c:pt>
                <c:pt idx="899">
                  <c:v>3.75</c:v>
                </c:pt>
                <c:pt idx="900">
                  <c:v>1.0227272727272727</c:v>
                </c:pt>
                <c:pt idx="901">
                  <c:v>0.13803680981595093</c:v>
                </c:pt>
                <c:pt idx="902">
                  <c:v>0.88235294117647056</c:v>
                </c:pt>
                <c:pt idx="903">
                  <c:v>0.88235294117647056</c:v>
                </c:pt>
                <c:pt idx="904">
                  <c:v>0.75</c:v>
                </c:pt>
                <c:pt idx="905">
                  <c:v>0.91836734693877553</c:v>
                </c:pt>
                <c:pt idx="906">
                  <c:v>0.81818181818181823</c:v>
                </c:pt>
                <c:pt idx="907">
                  <c:v>0.7142857142857143</c:v>
                </c:pt>
                <c:pt idx="908">
                  <c:v>0.9375</c:v>
                </c:pt>
                <c:pt idx="909">
                  <c:v>0.39473684210526316</c:v>
                </c:pt>
                <c:pt idx="910">
                  <c:v>0.17110266159695817</c:v>
                </c:pt>
                <c:pt idx="911">
                  <c:v>0.15625</c:v>
                </c:pt>
                <c:pt idx="912">
                  <c:v>1.25</c:v>
                </c:pt>
                <c:pt idx="913">
                  <c:v>0.95744680851063835</c:v>
                </c:pt>
                <c:pt idx="914">
                  <c:v>1.3636363636363635</c:v>
                </c:pt>
                <c:pt idx="915">
                  <c:v>0.97826086956521741</c:v>
                </c:pt>
                <c:pt idx="916">
                  <c:v>0.67164179104477617</c:v>
                </c:pt>
                <c:pt idx="917">
                  <c:v>0.50058548009370607</c:v>
                </c:pt>
                <c:pt idx="918">
                  <c:v>0.9</c:v>
                </c:pt>
                <c:pt idx="919">
                  <c:v>1.2857142857142858</c:v>
                </c:pt>
                <c:pt idx="920">
                  <c:v>0.97826086956521741</c:v>
                </c:pt>
                <c:pt idx="921">
                  <c:v>3.4615384615384617</c:v>
                </c:pt>
                <c:pt idx="922">
                  <c:v>1</c:v>
                </c:pt>
                <c:pt idx="923">
                  <c:v>1.4516129032258065</c:v>
                </c:pt>
                <c:pt idx="924">
                  <c:v>0.88235294117647056</c:v>
                </c:pt>
                <c:pt idx="925">
                  <c:v>1.0465116279069768</c:v>
                </c:pt>
                <c:pt idx="926">
                  <c:v>1.0714285714285714</c:v>
                </c:pt>
                <c:pt idx="927">
                  <c:v>0.86538461538461542</c:v>
                </c:pt>
                <c:pt idx="928">
                  <c:v>1.0714285714285714</c:v>
                </c:pt>
                <c:pt idx="929">
                  <c:v>1.6071428571428572</c:v>
                </c:pt>
                <c:pt idx="930">
                  <c:v>1.2857142857142858</c:v>
                </c:pt>
                <c:pt idx="931">
                  <c:v>1.2162162162162162</c:v>
                </c:pt>
                <c:pt idx="932">
                  <c:v>0.6</c:v>
                </c:pt>
                <c:pt idx="933">
                  <c:v>0.78947368421052633</c:v>
                </c:pt>
                <c:pt idx="934">
                  <c:v>0.76271186440677963</c:v>
                </c:pt>
                <c:pt idx="935">
                  <c:v>0.29411764705882354</c:v>
                </c:pt>
                <c:pt idx="936">
                  <c:v>1.4838709677419355</c:v>
                </c:pt>
                <c:pt idx="937">
                  <c:v>0.29677419354838708</c:v>
                </c:pt>
                <c:pt idx="938">
                  <c:v>0.4144144144144144</c:v>
                </c:pt>
                <c:pt idx="939">
                  <c:v>1.3142857142857143</c:v>
                </c:pt>
                <c:pt idx="940">
                  <c:v>1.0454545454545454</c:v>
                </c:pt>
                <c:pt idx="941">
                  <c:v>1.5862068965517242</c:v>
                </c:pt>
                <c:pt idx="942">
                  <c:v>0.92</c:v>
                </c:pt>
                <c:pt idx="943">
                  <c:v>1.069767441860465</c:v>
                </c:pt>
                <c:pt idx="944">
                  <c:v>1.069767441860465</c:v>
                </c:pt>
                <c:pt idx="945">
                  <c:v>0.95833333333333337</c:v>
                </c:pt>
                <c:pt idx="946">
                  <c:v>0.88461538461538458</c:v>
                </c:pt>
                <c:pt idx="947">
                  <c:v>0.67647058823529416</c:v>
                </c:pt>
                <c:pt idx="948">
                  <c:v>0.57499999999999996</c:v>
                </c:pt>
                <c:pt idx="949">
                  <c:v>0.59740259740259738</c:v>
                </c:pt>
                <c:pt idx="950">
                  <c:v>1.2777777777777777</c:v>
                </c:pt>
                <c:pt idx="951">
                  <c:v>1.1219512195121952</c:v>
                </c:pt>
                <c:pt idx="952">
                  <c:v>1.4051446945321808</c:v>
                </c:pt>
                <c:pt idx="953">
                  <c:v>0.55421686746987953</c:v>
                </c:pt>
                <c:pt idx="954">
                  <c:v>0.43396226415094341</c:v>
                </c:pt>
                <c:pt idx="955">
                  <c:v>1</c:v>
                </c:pt>
                <c:pt idx="956">
                  <c:v>1.1219512195121952</c:v>
                </c:pt>
                <c:pt idx="957">
                  <c:v>1.069767441860465</c:v>
                </c:pt>
                <c:pt idx="958">
                  <c:v>2.4210526315789473</c:v>
                </c:pt>
                <c:pt idx="959">
                  <c:v>1.1794871794871795</c:v>
                </c:pt>
                <c:pt idx="960">
                  <c:v>1.3972821742596981</c:v>
                </c:pt>
                <c:pt idx="961">
                  <c:v>1.2777777777777777</c:v>
                </c:pt>
                <c:pt idx="962">
                  <c:v>1.2105263157894737</c:v>
                </c:pt>
                <c:pt idx="963">
                  <c:v>1.1794871794871795</c:v>
                </c:pt>
                <c:pt idx="964">
                  <c:v>0.1803921568627451</c:v>
                </c:pt>
                <c:pt idx="965">
                  <c:v>0.14935064935064934</c:v>
                </c:pt>
                <c:pt idx="966">
                  <c:v>0.15807560137457044</c:v>
                </c:pt>
                <c:pt idx="967">
                  <c:v>1</c:v>
                </c:pt>
                <c:pt idx="968">
                  <c:v>1.1499999999999999</c:v>
                </c:pt>
                <c:pt idx="969">
                  <c:v>0.7931034482758621</c:v>
                </c:pt>
                <c:pt idx="970">
                  <c:v>0.44660194174757284</c:v>
                </c:pt>
                <c:pt idx="971">
                  <c:v>0.6216216216216216</c:v>
                </c:pt>
                <c:pt idx="972">
                  <c:v>0.51111111111111107</c:v>
                </c:pt>
                <c:pt idx="973">
                  <c:v>0.38333333333333336</c:v>
                </c:pt>
                <c:pt idx="974">
                  <c:v>0.17153284671532848</c:v>
                </c:pt>
                <c:pt idx="975">
                  <c:v>0.13239436619718309</c:v>
                </c:pt>
                <c:pt idx="976">
                  <c:v>1.175</c:v>
                </c:pt>
                <c:pt idx="977">
                  <c:v>0.75806451612903225</c:v>
                </c:pt>
                <c:pt idx="978">
                  <c:v>1.175</c:v>
                </c:pt>
                <c:pt idx="979">
                  <c:v>0.55952380952380953</c:v>
                </c:pt>
                <c:pt idx="980">
                  <c:v>0.23618090452261306</c:v>
                </c:pt>
                <c:pt idx="981">
                  <c:v>0.37301587301587302</c:v>
                </c:pt>
                <c:pt idx="982">
                  <c:v>1.0930232558139534</c:v>
                </c:pt>
                <c:pt idx="983">
                  <c:v>1.2702702702702702</c:v>
                </c:pt>
                <c:pt idx="984">
                  <c:v>1.6206896551724137</c:v>
                </c:pt>
                <c:pt idx="985">
                  <c:v>1.3055555555555556</c:v>
                </c:pt>
                <c:pt idx="986">
                  <c:v>0.72307692307692306</c:v>
                </c:pt>
                <c:pt idx="987">
                  <c:v>1.0217391304347827</c:v>
                </c:pt>
                <c:pt idx="988">
                  <c:v>0.74603174603174605</c:v>
                </c:pt>
                <c:pt idx="989">
                  <c:v>0.77049180327868849</c:v>
                </c:pt>
                <c:pt idx="990">
                  <c:v>0.87037037037037035</c:v>
                </c:pt>
                <c:pt idx="991">
                  <c:v>0.59493670886075944</c:v>
                </c:pt>
                <c:pt idx="992">
                  <c:v>1.1190476190476191</c:v>
                </c:pt>
                <c:pt idx="993">
                  <c:v>0.78333333333333333</c:v>
                </c:pt>
                <c:pt idx="994">
                  <c:v>0.74603174603174605</c:v>
                </c:pt>
                <c:pt idx="995">
                  <c:v>0.55952380952380953</c:v>
                </c:pt>
                <c:pt idx="996">
                  <c:v>0.61038961038961037</c:v>
                </c:pt>
                <c:pt idx="997">
                  <c:v>0.60256410256410253</c:v>
                </c:pt>
                <c:pt idx="998">
                  <c:v>0.70149253731343286</c:v>
                </c:pt>
                <c:pt idx="999">
                  <c:v>0.73528200905698304</c:v>
                </c:pt>
                <c:pt idx="1000">
                  <c:v>1.1781002638523981</c:v>
                </c:pt>
                <c:pt idx="1001">
                  <c:v>1.2702702702702702</c:v>
                </c:pt>
                <c:pt idx="1002">
                  <c:v>1.3428571428571427</c:v>
                </c:pt>
                <c:pt idx="1003">
                  <c:v>1.236842105263158</c:v>
                </c:pt>
                <c:pt idx="1004">
                  <c:v>0.97916666666666663</c:v>
                </c:pt>
                <c:pt idx="1005">
                  <c:v>0.75806451612903225</c:v>
                </c:pt>
                <c:pt idx="1006">
                  <c:v>0.10690423162583519</c:v>
                </c:pt>
                <c:pt idx="1007">
                  <c:v>1</c:v>
                </c:pt>
                <c:pt idx="1008">
                  <c:v>0.94117647058823528</c:v>
                </c:pt>
                <c:pt idx="1009">
                  <c:v>0.87272727272727268</c:v>
                </c:pt>
                <c:pt idx="1010">
                  <c:v>0.38095238095238093</c:v>
                </c:pt>
                <c:pt idx="1011">
                  <c:v>1.0434782608695652</c:v>
                </c:pt>
                <c:pt idx="1012">
                  <c:v>1.5</c:v>
                </c:pt>
                <c:pt idx="1013">
                  <c:v>1.4545454545454546</c:v>
                </c:pt>
                <c:pt idx="1014">
                  <c:v>1.2307692307692308</c:v>
                </c:pt>
                <c:pt idx="1015">
                  <c:v>0.94117647058823528</c:v>
                </c:pt>
                <c:pt idx="1016">
                  <c:v>1.0212765957446808</c:v>
                </c:pt>
                <c:pt idx="1017">
                  <c:v>0.88888888888888884</c:v>
                </c:pt>
                <c:pt idx="1018">
                  <c:v>0.82758620689655171</c:v>
                </c:pt>
                <c:pt idx="1019">
                  <c:v>1.0212765957446808</c:v>
                </c:pt>
                <c:pt idx="1020">
                  <c:v>0.92307692307692313</c:v>
                </c:pt>
                <c:pt idx="1021">
                  <c:v>0.38400000000000001</c:v>
                </c:pt>
                <c:pt idx="1022">
                  <c:v>0.29629629629629628</c:v>
                </c:pt>
                <c:pt idx="1023">
                  <c:v>0.29813664596273293</c:v>
                </c:pt>
                <c:pt idx="1024">
                  <c:v>0.27586206896551724</c:v>
                </c:pt>
                <c:pt idx="1025">
                  <c:v>1.2972972972972974</c:v>
                </c:pt>
                <c:pt idx="1026">
                  <c:v>0.5714285714285714</c:v>
                </c:pt>
                <c:pt idx="1027">
                  <c:v>0.57831325301204817</c:v>
                </c:pt>
                <c:pt idx="1028">
                  <c:v>0.40677966101694918</c:v>
                </c:pt>
                <c:pt idx="1029">
                  <c:v>0.94117647058823528</c:v>
                </c:pt>
                <c:pt idx="1030">
                  <c:v>1.5</c:v>
                </c:pt>
                <c:pt idx="1031">
                  <c:v>1.2307692307692308</c:v>
                </c:pt>
                <c:pt idx="1032">
                  <c:v>1.1428571428571428</c:v>
                </c:pt>
                <c:pt idx="1033">
                  <c:v>0.92307692307692313</c:v>
                </c:pt>
                <c:pt idx="1034">
                  <c:v>1.0666666666666667</c:v>
                </c:pt>
                <c:pt idx="1035">
                  <c:v>0.94117647058823528</c:v>
                </c:pt>
                <c:pt idx="1036">
                  <c:v>0.60759493670886078</c:v>
                </c:pt>
                <c:pt idx="1037">
                  <c:v>0.66666666666666663</c:v>
                </c:pt>
                <c:pt idx="1038">
                  <c:v>0.64864864864864868</c:v>
                </c:pt>
                <c:pt idx="1039">
                  <c:v>0.8</c:v>
                </c:pt>
                <c:pt idx="1040">
                  <c:v>0.16955017301038061</c:v>
                </c:pt>
                <c:pt idx="1041">
                  <c:v>0.15123456790123457</c:v>
                </c:pt>
                <c:pt idx="1042">
                  <c:v>0.15857605177993528</c:v>
                </c:pt>
                <c:pt idx="1043">
                  <c:v>0.98</c:v>
                </c:pt>
                <c:pt idx="1044">
                  <c:v>0.89090909090909087</c:v>
                </c:pt>
                <c:pt idx="1045">
                  <c:v>0.89090909090909087</c:v>
                </c:pt>
                <c:pt idx="1046">
                  <c:v>0.65333333333333332</c:v>
                </c:pt>
                <c:pt idx="1047">
                  <c:v>2.0416666666666665</c:v>
                </c:pt>
                <c:pt idx="1048">
                  <c:v>1.1666666666666667</c:v>
                </c:pt>
                <c:pt idx="1049">
                  <c:v>0.15123456790123457</c:v>
                </c:pt>
                <c:pt idx="1050">
                  <c:v>1.2894736842105263</c:v>
                </c:pt>
                <c:pt idx="1051">
                  <c:v>0.72058823529411764</c:v>
                </c:pt>
                <c:pt idx="1052">
                  <c:v>0.68055555555555558</c:v>
                </c:pt>
                <c:pt idx="1053">
                  <c:v>0.61250000000000004</c:v>
                </c:pt>
                <c:pt idx="1054">
                  <c:v>0.80327868852459017</c:v>
                </c:pt>
                <c:pt idx="1055">
                  <c:v>0.2752808988764045</c:v>
                </c:pt>
                <c:pt idx="1056">
                  <c:v>0.29166666666666669</c:v>
                </c:pt>
                <c:pt idx="1057">
                  <c:v>0.35</c:v>
                </c:pt>
                <c:pt idx="1058">
                  <c:v>0.34027777777777779</c:v>
                </c:pt>
                <c:pt idx="1059">
                  <c:v>1.3243243243243243</c:v>
                </c:pt>
                <c:pt idx="1060">
                  <c:v>1.0208333333333333</c:v>
                </c:pt>
                <c:pt idx="1061">
                  <c:v>0.81666666666666665</c:v>
                </c:pt>
                <c:pt idx="1062">
                  <c:v>0.81666666666666665</c:v>
                </c:pt>
                <c:pt idx="1063">
                  <c:v>1.0652173913043479</c:v>
                </c:pt>
                <c:pt idx="1064">
                  <c:v>0.79032258064516125</c:v>
                </c:pt>
                <c:pt idx="1065">
                  <c:v>1.4</c:v>
                </c:pt>
                <c:pt idx="1066">
                  <c:v>0.77777777777777779</c:v>
                </c:pt>
                <c:pt idx="1067">
                  <c:v>1.2564102564102564</c:v>
                </c:pt>
                <c:pt idx="1068">
                  <c:v>0.98</c:v>
                </c:pt>
                <c:pt idx="1069">
                  <c:v>1.5806451612903225</c:v>
                </c:pt>
                <c:pt idx="1070">
                  <c:v>1.0888888888888888</c:v>
                </c:pt>
                <c:pt idx="1071">
                  <c:v>0.17818181818181819</c:v>
                </c:pt>
                <c:pt idx="1072">
                  <c:v>1.1136363636363635</c:v>
                </c:pt>
                <c:pt idx="1073">
                  <c:v>0.96078431372549022</c:v>
                </c:pt>
                <c:pt idx="1074">
                  <c:v>0.66216216216216217</c:v>
                </c:pt>
                <c:pt idx="1075">
                  <c:v>0.79032258064516125</c:v>
                </c:pt>
                <c:pt idx="1076">
                  <c:v>0.7</c:v>
                </c:pt>
                <c:pt idx="1077">
                  <c:v>0.55681818181818177</c:v>
                </c:pt>
                <c:pt idx="1078">
                  <c:v>0.29518072289156627</c:v>
                </c:pt>
                <c:pt idx="1079">
                  <c:v>0.25925925925925924</c:v>
                </c:pt>
                <c:pt idx="1080">
                  <c:v>0.37404580152671757</c:v>
                </c:pt>
                <c:pt idx="1081">
                  <c:v>0.15432098765432098</c:v>
                </c:pt>
                <c:pt idx="1082">
                  <c:v>1.5151515151515151</c:v>
                </c:pt>
                <c:pt idx="1083">
                  <c:v>1.0416666666666667</c:v>
                </c:pt>
                <c:pt idx="1084">
                  <c:v>1.1904761904761905</c:v>
                </c:pt>
                <c:pt idx="1085">
                  <c:v>0.16129032258064516</c:v>
                </c:pt>
                <c:pt idx="1086">
                  <c:v>1.0416666666666667</c:v>
                </c:pt>
                <c:pt idx="1087">
                  <c:v>0.68493150684931503</c:v>
                </c:pt>
                <c:pt idx="1088">
                  <c:v>0.69444444444444442</c:v>
                </c:pt>
                <c:pt idx="1089">
                  <c:v>0.83333333333333337</c:v>
                </c:pt>
                <c:pt idx="1090">
                  <c:v>0.75757575757575757</c:v>
                </c:pt>
                <c:pt idx="1091">
                  <c:v>0.67567567567567566</c:v>
                </c:pt>
                <c:pt idx="1092">
                  <c:v>0.32894736842105265</c:v>
                </c:pt>
                <c:pt idx="1093">
                  <c:v>0.38461538461538464</c:v>
                </c:pt>
                <c:pt idx="1094">
                  <c:v>0.43859649122807015</c:v>
                </c:pt>
                <c:pt idx="1095">
                  <c:v>0.16025641025641027</c:v>
                </c:pt>
                <c:pt idx="1096">
                  <c:v>1.1363636363636365</c:v>
                </c:pt>
                <c:pt idx="1097">
                  <c:v>1.0204081632653061</c:v>
                </c:pt>
                <c:pt idx="1098">
                  <c:v>0.69444444444444442</c:v>
                </c:pt>
                <c:pt idx="1099">
                  <c:v>1.5625</c:v>
                </c:pt>
                <c:pt idx="1100">
                  <c:v>1.1627906976744187</c:v>
                </c:pt>
                <c:pt idx="1101">
                  <c:v>0.92592592592592593</c:v>
                </c:pt>
                <c:pt idx="1102">
                  <c:v>1.1111111111111112</c:v>
                </c:pt>
                <c:pt idx="1103">
                  <c:v>1</c:v>
                </c:pt>
                <c:pt idx="1104">
                  <c:v>1.0638297872340425</c:v>
                </c:pt>
                <c:pt idx="1105">
                  <c:v>1.0204081632653061</c:v>
                </c:pt>
                <c:pt idx="1106">
                  <c:v>1.25</c:v>
                </c:pt>
                <c:pt idx="1107">
                  <c:v>0.79365079365079361</c:v>
                </c:pt>
                <c:pt idx="1108">
                  <c:v>1.1363636363636365</c:v>
                </c:pt>
                <c:pt idx="1109">
                  <c:v>0.83333333333333337</c:v>
                </c:pt>
                <c:pt idx="1110">
                  <c:v>0.64102564102564108</c:v>
                </c:pt>
                <c:pt idx="1111">
                  <c:v>0.51546391752577314</c:v>
                </c:pt>
                <c:pt idx="1112">
                  <c:v>0.56818181818181823</c:v>
                </c:pt>
                <c:pt idx="1113">
                  <c:v>0.29761904761904762</c:v>
                </c:pt>
                <c:pt idx="1114">
                  <c:v>0.29585798816568049</c:v>
                </c:pt>
              </c:numCache>
            </c:numRef>
          </c:yVal>
          <c:smooth val="0"/>
          <c:extLst>
            <c:ext xmlns:c16="http://schemas.microsoft.com/office/drawing/2014/chart" uri="{C3380CC4-5D6E-409C-BE32-E72D297353CC}">
              <c16:uniqueId val="{00000000-81B1-490E-88EA-26E1320BC4EF}"/>
            </c:ext>
          </c:extLst>
        </c:ser>
        <c:dLbls>
          <c:showLegendKey val="0"/>
          <c:showVal val="0"/>
          <c:showCatName val="0"/>
          <c:showSerName val="0"/>
          <c:showPercent val="0"/>
          <c:showBubbleSize val="0"/>
        </c:dLbls>
        <c:axId val="316975568"/>
        <c:axId val="307273280"/>
      </c:scatterChart>
      <c:valAx>
        <c:axId val="316975568"/>
        <c:scaling>
          <c:orientation val="minMax"/>
          <c:max val="49"/>
          <c:min val="25"/>
        </c:scaling>
        <c:delete val="0"/>
        <c:axPos val="b"/>
        <c:title>
          <c:tx>
            <c:rich>
              <a:bodyPr/>
              <a:lstStyle/>
              <a:p>
                <a:pPr>
                  <a:defRPr/>
                </a:pPr>
                <a:r>
                  <a:rPr lang="en-US"/>
                  <a:t>Cohort Size</a:t>
                </a:r>
              </a:p>
            </c:rich>
          </c:tx>
          <c:layout/>
          <c:overlay val="0"/>
        </c:title>
        <c:numFmt formatCode="General" sourceLinked="1"/>
        <c:majorTickMark val="out"/>
        <c:minorTickMark val="none"/>
        <c:tickLblPos val="nextTo"/>
        <c:txPr>
          <a:bodyPr/>
          <a:lstStyle/>
          <a:p>
            <a:pPr>
              <a:defRPr sz="900"/>
            </a:pPr>
            <a:endParaRPr lang="en-US"/>
          </a:p>
        </c:txPr>
        <c:crossAx val="307273280"/>
        <c:crosses val="autoZero"/>
        <c:crossBetween val="midCat"/>
        <c:majorUnit val="1"/>
      </c:valAx>
      <c:valAx>
        <c:axId val="307273280"/>
        <c:scaling>
          <c:orientation val="minMax"/>
          <c:max val="6"/>
        </c:scaling>
        <c:delete val="0"/>
        <c:axPos val="l"/>
        <c:majorGridlines/>
        <c:title>
          <c:tx>
            <c:rich>
              <a:bodyPr/>
              <a:lstStyle/>
              <a:p>
                <a:pPr>
                  <a:defRPr/>
                </a:pPr>
                <a:r>
                  <a:rPr lang="en-US"/>
                  <a:t>CCR</a:t>
                </a:r>
              </a:p>
            </c:rich>
          </c:tx>
          <c:layout/>
          <c:overlay val="0"/>
        </c:title>
        <c:numFmt formatCode="General" sourceLinked="1"/>
        <c:majorTickMark val="out"/>
        <c:minorTickMark val="none"/>
        <c:tickLblPos val="nextTo"/>
        <c:crossAx val="316975568"/>
        <c:crosses val="autoZero"/>
        <c:crossBetween val="midCat"/>
        <c:majorUnit val="1"/>
      </c:valAx>
    </c:plotArea>
    <c:plotVisOnly val="1"/>
    <c:dispBlanksAs val="gap"/>
    <c:showDLblsOverMax val="0"/>
  </c:chart>
  <c:externalData r:id="rId2">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a:pPr>
            <a:r>
              <a:rPr lang="en-US" sz="1000"/>
              <a:t>CCRs for cohort sizes</a:t>
            </a:r>
            <a:r>
              <a:rPr lang="en-US" sz="1000" baseline="0"/>
              <a:t> 50-74</a:t>
            </a:r>
          </a:p>
          <a:p>
            <a:pPr>
              <a:defRPr/>
            </a:pPr>
            <a:r>
              <a:rPr lang="en-US" sz="1000" baseline="0"/>
              <a:t>n= 838</a:t>
            </a:r>
            <a:endParaRPr lang="en-US" sz="1000"/>
          </a:p>
        </c:rich>
      </c:tx>
      <c:layout/>
      <c:overlay val="0"/>
    </c:title>
    <c:autoTitleDeleted val="0"/>
    <c:plotArea>
      <c:layout/>
      <c:scatterChart>
        <c:scatterStyle val="lineMarker"/>
        <c:varyColors val="0"/>
        <c:ser>
          <c:idx val="0"/>
          <c:order val="0"/>
          <c:spPr>
            <a:ln w="28575">
              <a:noFill/>
            </a:ln>
          </c:spPr>
          <c:marker>
            <c:symbol val="diamond"/>
            <c:size val="6"/>
          </c:marker>
          <c:trendline>
            <c:trendlineType val="linear"/>
            <c:dispRSqr val="0"/>
            <c:dispEq val="0"/>
          </c:trendline>
          <c:xVal>
            <c:numRef>
              <c:f>'Individual CCR by Size 2010'!$H$2214:$H$3051</c:f>
              <c:numCache>
                <c:formatCode>General</c:formatCode>
                <c:ptCount val="838"/>
                <c:pt idx="0">
                  <c:v>50</c:v>
                </c:pt>
                <c:pt idx="1">
                  <c:v>50</c:v>
                </c:pt>
                <c:pt idx="2">
                  <c:v>50</c:v>
                </c:pt>
                <c:pt idx="3">
                  <c:v>50</c:v>
                </c:pt>
                <c:pt idx="4">
                  <c:v>50</c:v>
                </c:pt>
                <c:pt idx="5">
                  <c:v>50</c:v>
                </c:pt>
                <c:pt idx="6">
                  <c:v>50</c:v>
                </c:pt>
                <c:pt idx="7">
                  <c:v>50</c:v>
                </c:pt>
                <c:pt idx="8">
                  <c:v>50</c:v>
                </c:pt>
                <c:pt idx="9">
                  <c:v>50</c:v>
                </c:pt>
                <c:pt idx="10">
                  <c:v>50</c:v>
                </c:pt>
                <c:pt idx="11">
                  <c:v>50</c:v>
                </c:pt>
                <c:pt idx="12">
                  <c:v>50</c:v>
                </c:pt>
                <c:pt idx="13">
                  <c:v>50</c:v>
                </c:pt>
                <c:pt idx="14">
                  <c:v>50</c:v>
                </c:pt>
                <c:pt idx="15">
                  <c:v>50</c:v>
                </c:pt>
                <c:pt idx="16">
                  <c:v>50</c:v>
                </c:pt>
                <c:pt idx="17">
                  <c:v>50</c:v>
                </c:pt>
                <c:pt idx="18">
                  <c:v>50</c:v>
                </c:pt>
                <c:pt idx="19">
                  <c:v>50</c:v>
                </c:pt>
                <c:pt idx="20">
                  <c:v>50</c:v>
                </c:pt>
                <c:pt idx="21">
                  <c:v>50</c:v>
                </c:pt>
                <c:pt idx="22">
                  <c:v>50</c:v>
                </c:pt>
                <c:pt idx="23">
                  <c:v>50</c:v>
                </c:pt>
                <c:pt idx="24">
                  <c:v>50</c:v>
                </c:pt>
                <c:pt idx="25">
                  <c:v>50</c:v>
                </c:pt>
                <c:pt idx="26">
                  <c:v>50</c:v>
                </c:pt>
                <c:pt idx="27">
                  <c:v>50</c:v>
                </c:pt>
                <c:pt idx="28">
                  <c:v>50</c:v>
                </c:pt>
                <c:pt idx="29">
                  <c:v>50</c:v>
                </c:pt>
                <c:pt idx="30">
                  <c:v>50</c:v>
                </c:pt>
                <c:pt idx="31">
                  <c:v>50</c:v>
                </c:pt>
                <c:pt idx="32">
                  <c:v>50</c:v>
                </c:pt>
                <c:pt idx="33">
                  <c:v>50</c:v>
                </c:pt>
                <c:pt idx="34">
                  <c:v>51</c:v>
                </c:pt>
                <c:pt idx="35">
                  <c:v>51</c:v>
                </c:pt>
                <c:pt idx="36">
                  <c:v>51</c:v>
                </c:pt>
                <c:pt idx="37">
                  <c:v>51</c:v>
                </c:pt>
                <c:pt idx="38">
                  <c:v>51</c:v>
                </c:pt>
                <c:pt idx="39">
                  <c:v>51</c:v>
                </c:pt>
                <c:pt idx="40">
                  <c:v>51</c:v>
                </c:pt>
                <c:pt idx="41">
                  <c:v>51</c:v>
                </c:pt>
                <c:pt idx="42">
                  <c:v>51</c:v>
                </c:pt>
                <c:pt idx="43">
                  <c:v>51</c:v>
                </c:pt>
                <c:pt idx="44">
                  <c:v>51</c:v>
                </c:pt>
                <c:pt idx="45">
                  <c:v>51</c:v>
                </c:pt>
                <c:pt idx="46">
                  <c:v>51</c:v>
                </c:pt>
                <c:pt idx="47">
                  <c:v>51</c:v>
                </c:pt>
                <c:pt idx="48">
                  <c:v>51</c:v>
                </c:pt>
                <c:pt idx="49">
                  <c:v>51</c:v>
                </c:pt>
                <c:pt idx="50">
                  <c:v>51</c:v>
                </c:pt>
                <c:pt idx="51">
                  <c:v>51</c:v>
                </c:pt>
                <c:pt idx="52">
                  <c:v>51</c:v>
                </c:pt>
                <c:pt idx="53">
                  <c:v>51</c:v>
                </c:pt>
                <c:pt idx="54">
                  <c:v>51</c:v>
                </c:pt>
                <c:pt idx="55">
                  <c:v>51</c:v>
                </c:pt>
                <c:pt idx="56">
                  <c:v>51</c:v>
                </c:pt>
                <c:pt idx="57">
                  <c:v>51</c:v>
                </c:pt>
                <c:pt idx="58">
                  <c:v>51</c:v>
                </c:pt>
                <c:pt idx="59">
                  <c:v>51</c:v>
                </c:pt>
                <c:pt idx="60">
                  <c:v>51</c:v>
                </c:pt>
                <c:pt idx="61">
                  <c:v>51</c:v>
                </c:pt>
                <c:pt idx="62">
                  <c:v>51</c:v>
                </c:pt>
                <c:pt idx="63">
                  <c:v>51</c:v>
                </c:pt>
                <c:pt idx="64">
                  <c:v>51</c:v>
                </c:pt>
                <c:pt idx="65">
                  <c:v>51</c:v>
                </c:pt>
                <c:pt idx="66">
                  <c:v>52</c:v>
                </c:pt>
                <c:pt idx="67">
                  <c:v>52</c:v>
                </c:pt>
                <c:pt idx="68">
                  <c:v>52</c:v>
                </c:pt>
                <c:pt idx="69">
                  <c:v>52</c:v>
                </c:pt>
                <c:pt idx="70">
                  <c:v>52</c:v>
                </c:pt>
                <c:pt idx="71">
                  <c:v>52</c:v>
                </c:pt>
                <c:pt idx="72">
                  <c:v>52</c:v>
                </c:pt>
                <c:pt idx="73">
                  <c:v>52</c:v>
                </c:pt>
                <c:pt idx="74">
                  <c:v>52</c:v>
                </c:pt>
                <c:pt idx="75">
                  <c:v>52</c:v>
                </c:pt>
                <c:pt idx="76">
                  <c:v>52</c:v>
                </c:pt>
                <c:pt idx="77">
                  <c:v>52</c:v>
                </c:pt>
                <c:pt idx="78">
                  <c:v>52</c:v>
                </c:pt>
                <c:pt idx="79">
                  <c:v>52</c:v>
                </c:pt>
                <c:pt idx="80">
                  <c:v>52</c:v>
                </c:pt>
                <c:pt idx="81">
                  <c:v>52</c:v>
                </c:pt>
                <c:pt idx="82">
                  <c:v>52</c:v>
                </c:pt>
                <c:pt idx="83">
                  <c:v>52</c:v>
                </c:pt>
                <c:pt idx="84">
                  <c:v>52</c:v>
                </c:pt>
                <c:pt idx="85">
                  <c:v>52</c:v>
                </c:pt>
                <c:pt idx="86">
                  <c:v>52</c:v>
                </c:pt>
                <c:pt idx="87">
                  <c:v>52</c:v>
                </c:pt>
                <c:pt idx="88">
                  <c:v>52</c:v>
                </c:pt>
                <c:pt idx="89">
                  <c:v>52</c:v>
                </c:pt>
                <c:pt idx="90">
                  <c:v>52</c:v>
                </c:pt>
                <c:pt idx="91">
                  <c:v>52</c:v>
                </c:pt>
                <c:pt idx="92">
                  <c:v>52</c:v>
                </c:pt>
                <c:pt idx="93">
                  <c:v>52</c:v>
                </c:pt>
                <c:pt idx="94">
                  <c:v>52</c:v>
                </c:pt>
                <c:pt idx="95">
                  <c:v>52</c:v>
                </c:pt>
                <c:pt idx="96">
                  <c:v>52</c:v>
                </c:pt>
                <c:pt idx="97">
                  <c:v>52</c:v>
                </c:pt>
                <c:pt idx="98">
                  <c:v>52</c:v>
                </c:pt>
                <c:pt idx="99">
                  <c:v>52</c:v>
                </c:pt>
                <c:pt idx="100">
                  <c:v>53</c:v>
                </c:pt>
                <c:pt idx="101">
                  <c:v>53</c:v>
                </c:pt>
                <c:pt idx="102">
                  <c:v>53</c:v>
                </c:pt>
                <c:pt idx="103">
                  <c:v>53</c:v>
                </c:pt>
                <c:pt idx="104">
                  <c:v>53</c:v>
                </c:pt>
                <c:pt idx="105">
                  <c:v>53</c:v>
                </c:pt>
                <c:pt idx="106">
                  <c:v>53</c:v>
                </c:pt>
                <c:pt idx="107">
                  <c:v>53</c:v>
                </c:pt>
                <c:pt idx="108">
                  <c:v>53</c:v>
                </c:pt>
                <c:pt idx="109">
                  <c:v>53</c:v>
                </c:pt>
                <c:pt idx="110">
                  <c:v>53</c:v>
                </c:pt>
                <c:pt idx="111">
                  <c:v>53</c:v>
                </c:pt>
                <c:pt idx="112">
                  <c:v>53</c:v>
                </c:pt>
                <c:pt idx="113">
                  <c:v>53</c:v>
                </c:pt>
                <c:pt idx="114">
                  <c:v>53</c:v>
                </c:pt>
                <c:pt idx="115">
                  <c:v>53</c:v>
                </c:pt>
                <c:pt idx="116">
                  <c:v>53</c:v>
                </c:pt>
                <c:pt idx="117">
                  <c:v>53</c:v>
                </c:pt>
                <c:pt idx="118">
                  <c:v>53</c:v>
                </c:pt>
                <c:pt idx="119">
                  <c:v>53</c:v>
                </c:pt>
                <c:pt idx="120">
                  <c:v>53</c:v>
                </c:pt>
                <c:pt idx="121">
                  <c:v>53</c:v>
                </c:pt>
                <c:pt idx="122">
                  <c:v>53</c:v>
                </c:pt>
                <c:pt idx="123">
                  <c:v>53</c:v>
                </c:pt>
                <c:pt idx="124">
                  <c:v>53</c:v>
                </c:pt>
                <c:pt idx="125">
                  <c:v>53</c:v>
                </c:pt>
                <c:pt idx="126">
                  <c:v>54</c:v>
                </c:pt>
                <c:pt idx="127">
                  <c:v>54</c:v>
                </c:pt>
                <c:pt idx="128">
                  <c:v>54</c:v>
                </c:pt>
                <c:pt idx="129">
                  <c:v>54</c:v>
                </c:pt>
                <c:pt idx="130">
                  <c:v>54</c:v>
                </c:pt>
                <c:pt idx="131">
                  <c:v>54</c:v>
                </c:pt>
                <c:pt idx="132">
                  <c:v>54</c:v>
                </c:pt>
                <c:pt idx="133">
                  <c:v>54</c:v>
                </c:pt>
                <c:pt idx="134">
                  <c:v>54</c:v>
                </c:pt>
                <c:pt idx="135">
                  <c:v>54</c:v>
                </c:pt>
                <c:pt idx="136">
                  <c:v>54</c:v>
                </c:pt>
                <c:pt idx="137">
                  <c:v>54</c:v>
                </c:pt>
                <c:pt idx="138">
                  <c:v>54</c:v>
                </c:pt>
                <c:pt idx="139">
                  <c:v>54</c:v>
                </c:pt>
                <c:pt idx="140">
                  <c:v>54</c:v>
                </c:pt>
                <c:pt idx="141">
                  <c:v>54</c:v>
                </c:pt>
                <c:pt idx="142">
                  <c:v>54</c:v>
                </c:pt>
                <c:pt idx="143">
                  <c:v>54</c:v>
                </c:pt>
                <c:pt idx="144">
                  <c:v>54</c:v>
                </c:pt>
                <c:pt idx="145">
                  <c:v>54</c:v>
                </c:pt>
                <c:pt idx="146">
                  <c:v>54</c:v>
                </c:pt>
                <c:pt idx="147">
                  <c:v>54</c:v>
                </c:pt>
                <c:pt idx="148">
                  <c:v>54</c:v>
                </c:pt>
                <c:pt idx="149">
                  <c:v>54</c:v>
                </c:pt>
                <c:pt idx="150">
                  <c:v>54</c:v>
                </c:pt>
                <c:pt idx="151">
                  <c:v>54</c:v>
                </c:pt>
                <c:pt idx="152">
                  <c:v>54</c:v>
                </c:pt>
                <c:pt idx="153">
                  <c:v>54</c:v>
                </c:pt>
                <c:pt idx="154">
                  <c:v>54</c:v>
                </c:pt>
                <c:pt idx="155">
                  <c:v>54</c:v>
                </c:pt>
                <c:pt idx="156">
                  <c:v>54</c:v>
                </c:pt>
                <c:pt idx="157">
                  <c:v>54</c:v>
                </c:pt>
                <c:pt idx="158">
                  <c:v>54</c:v>
                </c:pt>
                <c:pt idx="159">
                  <c:v>54</c:v>
                </c:pt>
                <c:pt idx="160">
                  <c:v>54</c:v>
                </c:pt>
                <c:pt idx="161">
                  <c:v>54</c:v>
                </c:pt>
                <c:pt idx="162">
                  <c:v>54</c:v>
                </c:pt>
                <c:pt idx="163">
                  <c:v>55</c:v>
                </c:pt>
                <c:pt idx="164">
                  <c:v>55</c:v>
                </c:pt>
                <c:pt idx="165">
                  <c:v>55</c:v>
                </c:pt>
                <c:pt idx="166">
                  <c:v>55</c:v>
                </c:pt>
                <c:pt idx="167">
                  <c:v>55</c:v>
                </c:pt>
                <c:pt idx="168">
                  <c:v>55</c:v>
                </c:pt>
                <c:pt idx="169">
                  <c:v>55</c:v>
                </c:pt>
                <c:pt idx="170">
                  <c:v>55</c:v>
                </c:pt>
                <c:pt idx="171">
                  <c:v>55</c:v>
                </c:pt>
                <c:pt idx="172">
                  <c:v>55</c:v>
                </c:pt>
                <c:pt idx="173">
                  <c:v>55</c:v>
                </c:pt>
                <c:pt idx="174">
                  <c:v>55</c:v>
                </c:pt>
                <c:pt idx="175">
                  <c:v>55</c:v>
                </c:pt>
                <c:pt idx="176">
                  <c:v>55</c:v>
                </c:pt>
                <c:pt idx="177">
                  <c:v>55</c:v>
                </c:pt>
                <c:pt idx="178">
                  <c:v>55</c:v>
                </c:pt>
                <c:pt idx="179">
                  <c:v>55</c:v>
                </c:pt>
                <c:pt idx="180">
                  <c:v>55</c:v>
                </c:pt>
                <c:pt idx="181">
                  <c:v>55</c:v>
                </c:pt>
                <c:pt idx="182">
                  <c:v>55</c:v>
                </c:pt>
                <c:pt idx="183">
                  <c:v>55</c:v>
                </c:pt>
                <c:pt idx="184">
                  <c:v>55</c:v>
                </c:pt>
                <c:pt idx="185">
                  <c:v>55</c:v>
                </c:pt>
                <c:pt idx="186">
                  <c:v>55</c:v>
                </c:pt>
                <c:pt idx="187">
                  <c:v>55</c:v>
                </c:pt>
                <c:pt idx="188">
                  <c:v>55</c:v>
                </c:pt>
                <c:pt idx="189">
                  <c:v>55</c:v>
                </c:pt>
                <c:pt idx="190">
                  <c:v>55</c:v>
                </c:pt>
                <c:pt idx="191">
                  <c:v>55</c:v>
                </c:pt>
                <c:pt idx="192">
                  <c:v>55</c:v>
                </c:pt>
                <c:pt idx="193">
                  <c:v>55</c:v>
                </c:pt>
                <c:pt idx="194">
                  <c:v>55</c:v>
                </c:pt>
                <c:pt idx="195">
                  <c:v>55</c:v>
                </c:pt>
                <c:pt idx="196">
                  <c:v>55</c:v>
                </c:pt>
                <c:pt idx="197">
                  <c:v>55</c:v>
                </c:pt>
                <c:pt idx="198">
                  <c:v>55</c:v>
                </c:pt>
                <c:pt idx="199">
                  <c:v>55</c:v>
                </c:pt>
                <c:pt idx="200">
                  <c:v>55</c:v>
                </c:pt>
                <c:pt idx="201">
                  <c:v>56</c:v>
                </c:pt>
                <c:pt idx="202">
                  <c:v>56</c:v>
                </c:pt>
                <c:pt idx="203">
                  <c:v>56</c:v>
                </c:pt>
                <c:pt idx="204">
                  <c:v>56</c:v>
                </c:pt>
                <c:pt idx="205">
                  <c:v>56</c:v>
                </c:pt>
                <c:pt idx="206">
                  <c:v>56</c:v>
                </c:pt>
                <c:pt idx="207">
                  <c:v>56</c:v>
                </c:pt>
                <c:pt idx="208">
                  <c:v>56</c:v>
                </c:pt>
                <c:pt idx="209">
                  <c:v>56</c:v>
                </c:pt>
                <c:pt idx="210">
                  <c:v>56</c:v>
                </c:pt>
                <c:pt idx="211">
                  <c:v>56</c:v>
                </c:pt>
                <c:pt idx="212">
                  <c:v>56</c:v>
                </c:pt>
                <c:pt idx="213">
                  <c:v>56</c:v>
                </c:pt>
                <c:pt idx="214">
                  <c:v>56</c:v>
                </c:pt>
                <c:pt idx="215">
                  <c:v>56</c:v>
                </c:pt>
                <c:pt idx="216">
                  <c:v>56</c:v>
                </c:pt>
                <c:pt idx="217">
                  <c:v>56</c:v>
                </c:pt>
                <c:pt idx="218">
                  <c:v>56</c:v>
                </c:pt>
                <c:pt idx="219">
                  <c:v>56</c:v>
                </c:pt>
                <c:pt idx="220">
                  <c:v>56</c:v>
                </c:pt>
                <c:pt idx="221">
                  <c:v>56</c:v>
                </c:pt>
                <c:pt idx="222">
                  <c:v>56</c:v>
                </c:pt>
                <c:pt idx="223">
                  <c:v>56</c:v>
                </c:pt>
                <c:pt idx="224">
                  <c:v>56</c:v>
                </c:pt>
                <c:pt idx="225">
                  <c:v>56</c:v>
                </c:pt>
                <c:pt idx="226">
                  <c:v>56</c:v>
                </c:pt>
                <c:pt idx="227">
                  <c:v>56</c:v>
                </c:pt>
                <c:pt idx="228">
                  <c:v>56</c:v>
                </c:pt>
                <c:pt idx="229">
                  <c:v>57</c:v>
                </c:pt>
                <c:pt idx="230">
                  <c:v>57</c:v>
                </c:pt>
                <c:pt idx="231">
                  <c:v>57</c:v>
                </c:pt>
                <c:pt idx="232">
                  <c:v>57</c:v>
                </c:pt>
                <c:pt idx="233">
                  <c:v>57</c:v>
                </c:pt>
                <c:pt idx="234">
                  <c:v>57</c:v>
                </c:pt>
                <c:pt idx="235">
                  <c:v>57</c:v>
                </c:pt>
                <c:pt idx="236">
                  <c:v>57</c:v>
                </c:pt>
                <c:pt idx="237">
                  <c:v>57</c:v>
                </c:pt>
                <c:pt idx="238">
                  <c:v>57</c:v>
                </c:pt>
                <c:pt idx="239">
                  <c:v>57</c:v>
                </c:pt>
                <c:pt idx="240">
                  <c:v>57</c:v>
                </c:pt>
                <c:pt idx="241">
                  <c:v>57</c:v>
                </c:pt>
                <c:pt idx="242">
                  <c:v>57</c:v>
                </c:pt>
                <c:pt idx="243">
                  <c:v>57</c:v>
                </c:pt>
                <c:pt idx="244">
                  <c:v>57</c:v>
                </c:pt>
                <c:pt idx="245">
                  <c:v>57</c:v>
                </c:pt>
                <c:pt idx="246">
                  <c:v>57</c:v>
                </c:pt>
                <c:pt idx="247">
                  <c:v>57</c:v>
                </c:pt>
                <c:pt idx="248">
                  <c:v>57</c:v>
                </c:pt>
                <c:pt idx="249">
                  <c:v>57</c:v>
                </c:pt>
                <c:pt idx="250">
                  <c:v>57</c:v>
                </c:pt>
                <c:pt idx="251">
                  <c:v>57</c:v>
                </c:pt>
                <c:pt idx="252">
                  <c:v>57</c:v>
                </c:pt>
                <c:pt idx="253">
                  <c:v>57</c:v>
                </c:pt>
                <c:pt idx="254">
                  <c:v>57</c:v>
                </c:pt>
                <c:pt idx="255">
                  <c:v>57</c:v>
                </c:pt>
                <c:pt idx="256">
                  <c:v>57</c:v>
                </c:pt>
                <c:pt idx="257">
                  <c:v>57</c:v>
                </c:pt>
                <c:pt idx="258">
                  <c:v>57</c:v>
                </c:pt>
                <c:pt idx="259">
                  <c:v>57</c:v>
                </c:pt>
                <c:pt idx="260">
                  <c:v>57</c:v>
                </c:pt>
                <c:pt idx="261">
                  <c:v>57</c:v>
                </c:pt>
                <c:pt idx="262">
                  <c:v>57</c:v>
                </c:pt>
                <c:pt idx="263">
                  <c:v>57</c:v>
                </c:pt>
                <c:pt idx="264">
                  <c:v>57</c:v>
                </c:pt>
                <c:pt idx="265">
                  <c:v>57</c:v>
                </c:pt>
                <c:pt idx="266">
                  <c:v>57</c:v>
                </c:pt>
                <c:pt idx="267">
                  <c:v>57</c:v>
                </c:pt>
                <c:pt idx="268">
                  <c:v>57</c:v>
                </c:pt>
                <c:pt idx="269">
                  <c:v>58</c:v>
                </c:pt>
                <c:pt idx="270">
                  <c:v>58</c:v>
                </c:pt>
                <c:pt idx="271">
                  <c:v>58</c:v>
                </c:pt>
                <c:pt idx="272">
                  <c:v>58</c:v>
                </c:pt>
                <c:pt idx="273">
                  <c:v>58</c:v>
                </c:pt>
                <c:pt idx="274">
                  <c:v>58</c:v>
                </c:pt>
                <c:pt idx="275">
                  <c:v>58</c:v>
                </c:pt>
                <c:pt idx="276">
                  <c:v>58</c:v>
                </c:pt>
                <c:pt idx="277">
                  <c:v>58</c:v>
                </c:pt>
                <c:pt idx="278">
                  <c:v>58</c:v>
                </c:pt>
                <c:pt idx="279">
                  <c:v>58</c:v>
                </c:pt>
                <c:pt idx="280">
                  <c:v>58</c:v>
                </c:pt>
                <c:pt idx="281">
                  <c:v>58</c:v>
                </c:pt>
                <c:pt idx="282">
                  <c:v>58</c:v>
                </c:pt>
                <c:pt idx="283">
                  <c:v>58</c:v>
                </c:pt>
                <c:pt idx="284">
                  <c:v>58</c:v>
                </c:pt>
                <c:pt idx="285">
                  <c:v>58</c:v>
                </c:pt>
                <c:pt idx="286">
                  <c:v>58</c:v>
                </c:pt>
                <c:pt idx="287">
                  <c:v>58</c:v>
                </c:pt>
                <c:pt idx="288">
                  <c:v>58</c:v>
                </c:pt>
                <c:pt idx="289">
                  <c:v>58</c:v>
                </c:pt>
                <c:pt idx="290">
                  <c:v>58</c:v>
                </c:pt>
                <c:pt idx="291">
                  <c:v>58</c:v>
                </c:pt>
                <c:pt idx="292">
                  <c:v>58</c:v>
                </c:pt>
                <c:pt idx="293">
                  <c:v>58</c:v>
                </c:pt>
                <c:pt idx="294">
                  <c:v>58</c:v>
                </c:pt>
                <c:pt idx="295">
                  <c:v>58</c:v>
                </c:pt>
                <c:pt idx="296">
                  <c:v>58</c:v>
                </c:pt>
                <c:pt idx="297">
                  <c:v>58</c:v>
                </c:pt>
                <c:pt idx="298">
                  <c:v>58</c:v>
                </c:pt>
                <c:pt idx="299">
                  <c:v>58</c:v>
                </c:pt>
                <c:pt idx="300">
                  <c:v>58</c:v>
                </c:pt>
                <c:pt idx="301">
                  <c:v>58</c:v>
                </c:pt>
                <c:pt idx="302">
                  <c:v>58</c:v>
                </c:pt>
                <c:pt idx="303">
                  <c:v>58</c:v>
                </c:pt>
                <c:pt idx="304">
                  <c:v>58</c:v>
                </c:pt>
                <c:pt idx="305">
                  <c:v>58</c:v>
                </c:pt>
                <c:pt idx="306">
                  <c:v>58</c:v>
                </c:pt>
                <c:pt idx="307">
                  <c:v>58</c:v>
                </c:pt>
                <c:pt idx="308">
                  <c:v>58</c:v>
                </c:pt>
                <c:pt idx="309">
                  <c:v>58</c:v>
                </c:pt>
                <c:pt idx="310">
                  <c:v>58</c:v>
                </c:pt>
                <c:pt idx="311">
                  <c:v>58</c:v>
                </c:pt>
                <c:pt idx="312">
                  <c:v>58</c:v>
                </c:pt>
                <c:pt idx="313">
                  <c:v>58</c:v>
                </c:pt>
                <c:pt idx="314">
                  <c:v>58</c:v>
                </c:pt>
                <c:pt idx="315">
                  <c:v>58</c:v>
                </c:pt>
                <c:pt idx="316">
                  <c:v>58</c:v>
                </c:pt>
                <c:pt idx="317">
                  <c:v>58</c:v>
                </c:pt>
                <c:pt idx="318">
                  <c:v>58</c:v>
                </c:pt>
                <c:pt idx="319">
                  <c:v>58</c:v>
                </c:pt>
                <c:pt idx="320">
                  <c:v>59</c:v>
                </c:pt>
                <c:pt idx="321">
                  <c:v>59</c:v>
                </c:pt>
                <c:pt idx="322">
                  <c:v>59</c:v>
                </c:pt>
                <c:pt idx="323">
                  <c:v>59</c:v>
                </c:pt>
                <c:pt idx="324">
                  <c:v>59</c:v>
                </c:pt>
                <c:pt idx="325">
                  <c:v>59</c:v>
                </c:pt>
                <c:pt idx="326">
                  <c:v>59</c:v>
                </c:pt>
                <c:pt idx="327">
                  <c:v>59</c:v>
                </c:pt>
                <c:pt idx="328">
                  <c:v>59</c:v>
                </c:pt>
                <c:pt idx="329">
                  <c:v>59</c:v>
                </c:pt>
                <c:pt idx="330">
                  <c:v>59</c:v>
                </c:pt>
                <c:pt idx="331">
                  <c:v>59</c:v>
                </c:pt>
                <c:pt idx="332">
                  <c:v>59</c:v>
                </c:pt>
                <c:pt idx="333">
                  <c:v>59</c:v>
                </c:pt>
                <c:pt idx="334">
                  <c:v>59</c:v>
                </c:pt>
                <c:pt idx="335">
                  <c:v>59</c:v>
                </c:pt>
                <c:pt idx="336">
                  <c:v>59</c:v>
                </c:pt>
                <c:pt idx="337">
                  <c:v>59</c:v>
                </c:pt>
                <c:pt idx="338">
                  <c:v>59</c:v>
                </c:pt>
                <c:pt idx="339">
                  <c:v>59</c:v>
                </c:pt>
                <c:pt idx="340">
                  <c:v>59</c:v>
                </c:pt>
                <c:pt idx="341">
                  <c:v>59</c:v>
                </c:pt>
                <c:pt idx="342">
                  <c:v>59</c:v>
                </c:pt>
                <c:pt idx="343">
                  <c:v>59</c:v>
                </c:pt>
                <c:pt idx="344">
                  <c:v>59</c:v>
                </c:pt>
                <c:pt idx="345">
                  <c:v>59</c:v>
                </c:pt>
                <c:pt idx="346">
                  <c:v>59</c:v>
                </c:pt>
                <c:pt idx="347">
                  <c:v>59</c:v>
                </c:pt>
                <c:pt idx="348">
                  <c:v>59</c:v>
                </c:pt>
                <c:pt idx="349">
                  <c:v>59</c:v>
                </c:pt>
                <c:pt idx="350">
                  <c:v>59</c:v>
                </c:pt>
                <c:pt idx="351">
                  <c:v>59</c:v>
                </c:pt>
                <c:pt idx="352">
                  <c:v>59</c:v>
                </c:pt>
                <c:pt idx="353">
                  <c:v>59</c:v>
                </c:pt>
                <c:pt idx="354">
                  <c:v>59</c:v>
                </c:pt>
                <c:pt idx="355">
                  <c:v>59</c:v>
                </c:pt>
                <c:pt idx="356">
                  <c:v>59</c:v>
                </c:pt>
                <c:pt idx="357">
                  <c:v>59</c:v>
                </c:pt>
                <c:pt idx="358">
                  <c:v>59</c:v>
                </c:pt>
                <c:pt idx="359">
                  <c:v>59</c:v>
                </c:pt>
                <c:pt idx="360">
                  <c:v>59</c:v>
                </c:pt>
                <c:pt idx="361">
                  <c:v>59</c:v>
                </c:pt>
                <c:pt idx="362">
                  <c:v>59</c:v>
                </c:pt>
                <c:pt idx="363">
                  <c:v>59.061728395061728</c:v>
                </c:pt>
                <c:pt idx="364">
                  <c:v>60</c:v>
                </c:pt>
                <c:pt idx="365">
                  <c:v>60</c:v>
                </c:pt>
                <c:pt idx="366">
                  <c:v>60</c:v>
                </c:pt>
                <c:pt idx="367">
                  <c:v>60</c:v>
                </c:pt>
                <c:pt idx="368">
                  <c:v>60</c:v>
                </c:pt>
                <c:pt idx="369">
                  <c:v>60</c:v>
                </c:pt>
                <c:pt idx="370">
                  <c:v>60</c:v>
                </c:pt>
                <c:pt idx="371">
                  <c:v>60</c:v>
                </c:pt>
                <c:pt idx="372">
                  <c:v>60</c:v>
                </c:pt>
                <c:pt idx="373">
                  <c:v>60</c:v>
                </c:pt>
                <c:pt idx="374">
                  <c:v>60</c:v>
                </c:pt>
                <c:pt idx="375">
                  <c:v>60</c:v>
                </c:pt>
                <c:pt idx="376">
                  <c:v>60</c:v>
                </c:pt>
                <c:pt idx="377">
                  <c:v>60</c:v>
                </c:pt>
                <c:pt idx="378">
                  <c:v>60</c:v>
                </c:pt>
                <c:pt idx="379">
                  <c:v>60</c:v>
                </c:pt>
                <c:pt idx="380">
                  <c:v>60</c:v>
                </c:pt>
                <c:pt idx="381">
                  <c:v>60</c:v>
                </c:pt>
                <c:pt idx="382">
                  <c:v>60</c:v>
                </c:pt>
                <c:pt idx="383">
                  <c:v>60</c:v>
                </c:pt>
                <c:pt idx="384">
                  <c:v>60</c:v>
                </c:pt>
                <c:pt idx="385">
                  <c:v>60</c:v>
                </c:pt>
                <c:pt idx="386">
                  <c:v>60</c:v>
                </c:pt>
                <c:pt idx="387">
                  <c:v>60</c:v>
                </c:pt>
                <c:pt idx="388">
                  <c:v>60</c:v>
                </c:pt>
                <c:pt idx="389">
                  <c:v>60</c:v>
                </c:pt>
                <c:pt idx="390">
                  <c:v>60</c:v>
                </c:pt>
                <c:pt idx="391">
                  <c:v>60</c:v>
                </c:pt>
                <c:pt idx="392">
                  <c:v>60</c:v>
                </c:pt>
                <c:pt idx="393">
                  <c:v>60</c:v>
                </c:pt>
                <c:pt idx="394">
                  <c:v>60</c:v>
                </c:pt>
                <c:pt idx="395">
                  <c:v>60</c:v>
                </c:pt>
                <c:pt idx="396">
                  <c:v>60</c:v>
                </c:pt>
                <c:pt idx="397">
                  <c:v>60</c:v>
                </c:pt>
                <c:pt idx="398">
                  <c:v>60</c:v>
                </c:pt>
                <c:pt idx="399">
                  <c:v>60</c:v>
                </c:pt>
                <c:pt idx="400">
                  <c:v>60</c:v>
                </c:pt>
                <c:pt idx="401">
                  <c:v>60</c:v>
                </c:pt>
                <c:pt idx="402">
                  <c:v>61</c:v>
                </c:pt>
                <c:pt idx="403">
                  <c:v>61</c:v>
                </c:pt>
                <c:pt idx="404">
                  <c:v>61</c:v>
                </c:pt>
                <c:pt idx="405">
                  <c:v>61</c:v>
                </c:pt>
                <c:pt idx="406">
                  <c:v>61</c:v>
                </c:pt>
                <c:pt idx="407">
                  <c:v>61</c:v>
                </c:pt>
                <c:pt idx="408">
                  <c:v>61</c:v>
                </c:pt>
                <c:pt idx="409">
                  <c:v>61</c:v>
                </c:pt>
                <c:pt idx="410">
                  <c:v>61</c:v>
                </c:pt>
                <c:pt idx="411">
                  <c:v>61</c:v>
                </c:pt>
                <c:pt idx="412">
                  <c:v>61</c:v>
                </c:pt>
                <c:pt idx="413">
                  <c:v>61</c:v>
                </c:pt>
                <c:pt idx="414">
                  <c:v>61</c:v>
                </c:pt>
                <c:pt idx="415">
                  <c:v>61</c:v>
                </c:pt>
                <c:pt idx="416">
                  <c:v>61</c:v>
                </c:pt>
                <c:pt idx="417">
                  <c:v>61</c:v>
                </c:pt>
                <c:pt idx="418">
                  <c:v>61</c:v>
                </c:pt>
                <c:pt idx="419">
                  <c:v>61</c:v>
                </c:pt>
                <c:pt idx="420">
                  <c:v>61</c:v>
                </c:pt>
                <c:pt idx="421">
                  <c:v>61</c:v>
                </c:pt>
                <c:pt idx="422">
                  <c:v>61</c:v>
                </c:pt>
                <c:pt idx="423">
                  <c:v>61</c:v>
                </c:pt>
                <c:pt idx="424">
                  <c:v>61</c:v>
                </c:pt>
                <c:pt idx="425">
                  <c:v>61</c:v>
                </c:pt>
                <c:pt idx="426">
                  <c:v>61</c:v>
                </c:pt>
                <c:pt idx="427">
                  <c:v>62</c:v>
                </c:pt>
                <c:pt idx="428">
                  <c:v>62</c:v>
                </c:pt>
                <c:pt idx="429">
                  <c:v>62</c:v>
                </c:pt>
                <c:pt idx="430">
                  <c:v>62</c:v>
                </c:pt>
                <c:pt idx="431">
                  <c:v>62</c:v>
                </c:pt>
                <c:pt idx="432">
                  <c:v>62</c:v>
                </c:pt>
                <c:pt idx="433">
                  <c:v>62</c:v>
                </c:pt>
                <c:pt idx="434">
                  <c:v>62</c:v>
                </c:pt>
                <c:pt idx="435">
                  <c:v>62</c:v>
                </c:pt>
                <c:pt idx="436">
                  <c:v>62</c:v>
                </c:pt>
                <c:pt idx="437">
                  <c:v>62</c:v>
                </c:pt>
                <c:pt idx="438">
                  <c:v>62</c:v>
                </c:pt>
                <c:pt idx="439">
                  <c:v>62</c:v>
                </c:pt>
                <c:pt idx="440">
                  <c:v>62</c:v>
                </c:pt>
                <c:pt idx="441">
                  <c:v>62</c:v>
                </c:pt>
                <c:pt idx="442">
                  <c:v>62</c:v>
                </c:pt>
                <c:pt idx="443">
                  <c:v>62</c:v>
                </c:pt>
                <c:pt idx="444">
                  <c:v>62</c:v>
                </c:pt>
                <c:pt idx="445">
                  <c:v>62</c:v>
                </c:pt>
                <c:pt idx="446">
                  <c:v>62</c:v>
                </c:pt>
                <c:pt idx="447">
                  <c:v>62</c:v>
                </c:pt>
                <c:pt idx="448">
                  <c:v>62</c:v>
                </c:pt>
                <c:pt idx="449">
                  <c:v>62</c:v>
                </c:pt>
                <c:pt idx="450">
                  <c:v>62</c:v>
                </c:pt>
                <c:pt idx="451">
                  <c:v>62</c:v>
                </c:pt>
                <c:pt idx="452">
                  <c:v>62</c:v>
                </c:pt>
                <c:pt idx="453">
                  <c:v>62</c:v>
                </c:pt>
                <c:pt idx="454">
                  <c:v>62</c:v>
                </c:pt>
                <c:pt idx="455">
                  <c:v>62</c:v>
                </c:pt>
                <c:pt idx="456">
                  <c:v>62</c:v>
                </c:pt>
                <c:pt idx="457">
                  <c:v>62</c:v>
                </c:pt>
                <c:pt idx="458">
                  <c:v>62</c:v>
                </c:pt>
                <c:pt idx="459">
                  <c:v>62</c:v>
                </c:pt>
                <c:pt idx="460">
                  <c:v>62</c:v>
                </c:pt>
                <c:pt idx="461">
                  <c:v>62</c:v>
                </c:pt>
                <c:pt idx="462">
                  <c:v>62</c:v>
                </c:pt>
                <c:pt idx="463">
                  <c:v>62</c:v>
                </c:pt>
                <c:pt idx="464">
                  <c:v>62.296296296296305</c:v>
                </c:pt>
                <c:pt idx="465">
                  <c:v>63</c:v>
                </c:pt>
                <c:pt idx="466">
                  <c:v>63</c:v>
                </c:pt>
                <c:pt idx="467">
                  <c:v>63</c:v>
                </c:pt>
                <c:pt idx="468">
                  <c:v>63</c:v>
                </c:pt>
                <c:pt idx="469">
                  <c:v>63</c:v>
                </c:pt>
                <c:pt idx="470">
                  <c:v>63</c:v>
                </c:pt>
                <c:pt idx="471">
                  <c:v>63</c:v>
                </c:pt>
                <c:pt idx="472">
                  <c:v>63</c:v>
                </c:pt>
                <c:pt idx="473">
                  <c:v>63</c:v>
                </c:pt>
                <c:pt idx="474">
                  <c:v>63</c:v>
                </c:pt>
                <c:pt idx="475">
                  <c:v>63</c:v>
                </c:pt>
                <c:pt idx="476">
                  <c:v>63</c:v>
                </c:pt>
                <c:pt idx="477">
                  <c:v>63</c:v>
                </c:pt>
                <c:pt idx="478">
                  <c:v>63</c:v>
                </c:pt>
                <c:pt idx="479">
                  <c:v>63</c:v>
                </c:pt>
                <c:pt idx="480">
                  <c:v>63</c:v>
                </c:pt>
                <c:pt idx="481">
                  <c:v>63</c:v>
                </c:pt>
                <c:pt idx="482">
                  <c:v>63</c:v>
                </c:pt>
                <c:pt idx="483">
                  <c:v>63</c:v>
                </c:pt>
                <c:pt idx="484">
                  <c:v>63</c:v>
                </c:pt>
                <c:pt idx="485">
                  <c:v>63</c:v>
                </c:pt>
                <c:pt idx="486">
                  <c:v>63</c:v>
                </c:pt>
                <c:pt idx="487">
                  <c:v>63</c:v>
                </c:pt>
                <c:pt idx="488">
                  <c:v>63</c:v>
                </c:pt>
                <c:pt idx="489">
                  <c:v>63</c:v>
                </c:pt>
                <c:pt idx="490">
                  <c:v>63</c:v>
                </c:pt>
                <c:pt idx="491">
                  <c:v>64</c:v>
                </c:pt>
                <c:pt idx="492">
                  <c:v>64</c:v>
                </c:pt>
                <c:pt idx="493">
                  <c:v>64</c:v>
                </c:pt>
                <c:pt idx="494">
                  <c:v>64</c:v>
                </c:pt>
                <c:pt idx="495">
                  <c:v>64</c:v>
                </c:pt>
                <c:pt idx="496">
                  <c:v>64</c:v>
                </c:pt>
                <c:pt idx="497">
                  <c:v>64</c:v>
                </c:pt>
                <c:pt idx="498">
                  <c:v>64</c:v>
                </c:pt>
                <c:pt idx="499">
                  <c:v>64</c:v>
                </c:pt>
                <c:pt idx="500">
                  <c:v>64</c:v>
                </c:pt>
                <c:pt idx="501">
                  <c:v>64</c:v>
                </c:pt>
                <c:pt idx="502">
                  <c:v>64</c:v>
                </c:pt>
                <c:pt idx="503">
                  <c:v>64</c:v>
                </c:pt>
                <c:pt idx="504">
                  <c:v>64</c:v>
                </c:pt>
                <c:pt idx="505">
                  <c:v>64</c:v>
                </c:pt>
                <c:pt idx="506">
                  <c:v>64</c:v>
                </c:pt>
                <c:pt idx="507">
                  <c:v>64</c:v>
                </c:pt>
                <c:pt idx="508">
                  <c:v>64</c:v>
                </c:pt>
                <c:pt idx="509">
                  <c:v>64</c:v>
                </c:pt>
                <c:pt idx="510">
                  <c:v>64</c:v>
                </c:pt>
                <c:pt idx="511">
                  <c:v>64</c:v>
                </c:pt>
                <c:pt idx="512">
                  <c:v>64</c:v>
                </c:pt>
                <c:pt idx="513">
                  <c:v>64</c:v>
                </c:pt>
                <c:pt idx="514">
                  <c:v>64</c:v>
                </c:pt>
                <c:pt idx="515">
                  <c:v>64</c:v>
                </c:pt>
                <c:pt idx="516">
                  <c:v>64</c:v>
                </c:pt>
                <c:pt idx="517">
                  <c:v>65</c:v>
                </c:pt>
                <c:pt idx="518">
                  <c:v>65</c:v>
                </c:pt>
                <c:pt idx="519">
                  <c:v>65</c:v>
                </c:pt>
                <c:pt idx="520">
                  <c:v>65</c:v>
                </c:pt>
                <c:pt idx="521">
                  <c:v>65</c:v>
                </c:pt>
                <c:pt idx="522">
                  <c:v>65</c:v>
                </c:pt>
                <c:pt idx="523">
                  <c:v>65</c:v>
                </c:pt>
                <c:pt idx="524">
                  <c:v>65</c:v>
                </c:pt>
                <c:pt idx="525">
                  <c:v>65</c:v>
                </c:pt>
                <c:pt idx="526">
                  <c:v>65</c:v>
                </c:pt>
                <c:pt idx="527">
                  <c:v>65</c:v>
                </c:pt>
                <c:pt idx="528">
                  <c:v>65</c:v>
                </c:pt>
                <c:pt idx="529">
                  <c:v>65</c:v>
                </c:pt>
                <c:pt idx="530">
                  <c:v>65</c:v>
                </c:pt>
                <c:pt idx="531">
                  <c:v>65</c:v>
                </c:pt>
                <c:pt idx="532">
                  <c:v>65</c:v>
                </c:pt>
                <c:pt idx="533">
                  <c:v>65</c:v>
                </c:pt>
                <c:pt idx="534">
                  <c:v>65</c:v>
                </c:pt>
                <c:pt idx="535">
                  <c:v>65</c:v>
                </c:pt>
                <c:pt idx="536">
                  <c:v>65</c:v>
                </c:pt>
                <c:pt idx="537">
                  <c:v>65</c:v>
                </c:pt>
                <c:pt idx="538">
                  <c:v>65</c:v>
                </c:pt>
                <c:pt idx="539">
                  <c:v>65</c:v>
                </c:pt>
                <c:pt idx="540">
                  <c:v>65</c:v>
                </c:pt>
                <c:pt idx="541">
                  <c:v>65</c:v>
                </c:pt>
                <c:pt idx="542">
                  <c:v>65</c:v>
                </c:pt>
                <c:pt idx="543">
                  <c:v>65</c:v>
                </c:pt>
                <c:pt idx="544">
                  <c:v>65</c:v>
                </c:pt>
                <c:pt idx="545">
                  <c:v>65</c:v>
                </c:pt>
                <c:pt idx="546">
                  <c:v>65</c:v>
                </c:pt>
                <c:pt idx="547">
                  <c:v>65</c:v>
                </c:pt>
                <c:pt idx="548">
                  <c:v>65</c:v>
                </c:pt>
                <c:pt idx="549">
                  <c:v>65</c:v>
                </c:pt>
                <c:pt idx="550">
                  <c:v>66</c:v>
                </c:pt>
                <c:pt idx="551">
                  <c:v>66</c:v>
                </c:pt>
                <c:pt idx="552">
                  <c:v>66</c:v>
                </c:pt>
                <c:pt idx="553">
                  <c:v>66</c:v>
                </c:pt>
                <c:pt idx="554">
                  <c:v>66</c:v>
                </c:pt>
                <c:pt idx="555">
                  <c:v>66</c:v>
                </c:pt>
                <c:pt idx="556">
                  <c:v>66</c:v>
                </c:pt>
                <c:pt idx="557">
                  <c:v>66</c:v>
                </c:pt>
                <c:pt idx="558">
                  <c:v>66</c:v>
                </c:pt>
                <c:pt idx="559">
                  <c:v>66</c:v>
                </c:pt>
                <c:pt idx="560">
                  <c:v>66</c:v>
                </c:pt>
                <c:pt idx="561">
                  <c:v>66</c:v>
                </c:pt>
                <c:pt idx="562">
                  <c:v>66</c:v>
                </c:pt>
                <c:pt idx="563">
                  <c:v>66</c:v>
                </c:pt>
                <c:pt idx="564">
                  <c:v>66</c:v>
                </c:pt>
                <c:pt idx="565">
                  <c:v>66</c:v>
                </c:pt>
                <c:pt idx="566">
                  <c:v>66</c:v>
                </c:pt>
                <c:pt idx="567">
                  <c:v>66</c:v>
                </c:pt>
                <c:pt idx="568">
                  <c:v>66</c:v>
                </c:pt>
                <c:pt idx="569">
                  <c:v>66</c:v>
                </c:pt>
                <c:pt idx="570">
                  <c:v>66</c:v>
                </c:pt>
                <c:pt idx="571">
                  <c:v>66</c:v>
                </c:pt>
                <c:pt idx="572">
                  <c:v>66</c:v>
                </c:pt>
                <c:pt idx="573">
                  <c:v>66</c:v>
                </c:pt>
                <c:pt idx="574">
                  <c:v>66</c:v>
                </c:pt>
                <c:pt idx="575">
                  <c:v>66</c:v>
                </c:pt>
                <c:pt idx="576">
                  <c:v>66</c:v>
                </c:pt>
                <c:pt idx="577">
                  <c:v>66</c:v>
                </c:pt>
                <c:pt idx="578">
                  <c:v>67</c:v>
                </c:pt>
                <c:pt idx="579">
                  <c:v>67</c:v>
                </c:pt>
                <c:pt idx="580">
                  <c:v>67</c:v>
                </c:pt>
                <c:pt idx="581">
                  <c:v>67</c:v>
                </c:pt>
                <c:pt idx="582">
                  <c:v>67</c:v>
                </c:pt>
                <c:pt idx="583">
                  <c:v>67</c:v>
                </c:pt>
                <c:pt idx="584">
                  <c:v>67</c:v>
                </c:pt>
                <c:pt idx="585">
                  <c:v>67</c:v>
                </c:pt>
                <c:pt idx="586">
                  <c:v>67</c:v>
                </c:pt>
                <c:pt idx="587">
                  <c:v>67</c:v>
                </c:pt>
                <c:pt idx="588">
                  <c:v>67</c:v>
                </c:pt>
                <c:pt idx="589">
                  <c:v>67</c:v>
                </c:pt>
                <c:pt idx="590">
                  <c:v>67</c:v>
                </c:pt>
                <c:pt idx="591">
                  <c:v>67</c:v>
                </c:pt>
                <c:pt idx="592">
                  <c:v>67</c:v>
                </c:pt>
                <c:pt idx="593">
                  <c:v>67</c:v>
                </c:pt>
                <c:pt idx="594">
                  <c:v>67</c:v>
                </c:pt>
                <c:pt idx="595">
                  <c:v>67</c:v>
                </c:pt>
                <c:pt idx="596">
                  <c:v>67</c:v>
                </c:pt>
                <c:pt idx="597">
                  <c:v>67</c:v>
                </c:pt>
                <c:pt idx="598">
                  <c:v>67</c:v>
                </c:pt>
                <c:pt idx="599">
                  <c:v>67</c:v>
                </c:pt>
                <c:pt idx="600">
                  <c:v>67</c:v>
                </c:pt>
                <c:pt idx="601">
                  <c:v>67</c:v>
                </c:pt>
                <c:pt idx="602">
                  <c:v>67</c:v>
                </c:pt>
                <c:pt idx="603">
                  <c:v>67</c:v>
                </c:pt>
                <c:pt idx="604">
                  <c:v>67</c:v>
                </c:pt>
                <c:pt idx="605">
                  <c:v>67</c:v>
                </c:pt>
                <c:pt idx="606">
                  <c:v>67</c:v>
                </c:pt>
                <c:pt idx="607">
                  <c:v>67</c:v>
                </c:pt>
                <c:pt idx="608">
                  <c:v>67</c:v>
                </c:pt>
                <c:pt idx="609">
                  <c:v>67</c:v>
                </c:pt>
                <c:pt idx="610">
                  <c:v>67</c:v>
                </c:pt>
                <c:pt idx="611">
                  <c:v>67</c:v>
                </c:pt>
                <c:pt idx="612">
                  <c:v>67</c:v>
                </c:pt>
                <c:pt idx="613">
                  <c:v>67</c:v>
                </c:pt>
                <c:pt idx="614">
                  <c:v>67</c:v>
                </c:pt>
                <c:pt idx="615">
                  <c:v>67</c:v>
                </c:pt>
                <c:pt idx="616">
                  <c:v>67</c:v>
                </c:pt>
                <c:pt idx="617">
                  <c:v>67</c:v>
                </c:pt>
                <c:pt idx="618">
                  <c:v>68</c:v>
                </c:pt>
                <c:pt idx="619">
                  <c:v>68</c:v>
                </c:pt>
                <c:pt idx="620">
                  <c:v>68</c:v>
                </c:pt>
                <c:pt idx="621">
                  <c:v>68</c:v>
                </c:pt>
                <c:pt idx="622">
                  <c:v>68</c:v>
                </c:pt>
                <c:pt idx="623">
                  <c:v>68</c:v>
                </c:pt>
                <c:pt idx="624">
                  <c:v>68</c:v>
                </c:pt>
                <c:pt idx="625">
                  <c:v>68</c:v>
                </c:pt>
                <c:pt idx="626">
                  <c:v>68</c:v>
                </c:pt>
                <c:pt idx="627">
                  <c:v>68</c:v>
                </c:pt>
                <c:pt idx="628">
                  <c:v>68</c:v>
                </c:pt>
                <c:pt idx="629">
                  <c:v>68</c:v>
                </c:pt>
                <c:pt idx="630">
                  <c:v>68</c:v>
                </c:pt>
                <c:pt idx="631">
                  <c:v>68</c:v>
                </c:pt>
                <c:pt idx="632">
                  <c:v>68</c:v>
                </c:pt>
                <c:pt idx="633">
                  <c:v>68</c:v>
                </c:pt>
                <c:pt idx="634">
                  <c:v>68</c:v>
                </c:pt>
                <c:pt idx="635">
                  <c:v>68</c:v>
                </c:pt>
                <c:pt idx="636">
                  <c:v>68</c:v>
                </c:pt>
                <c:pt idx="637">
                  <c:v>68</c:v>
                </c:pt>
                <c:pt idx="638">
                  <c:v>68</c:v>
                </c:pt>
                <c:pt idx="639">
                  <c:v>68</c:v>
                </c:pt>
                <c:pt idx="640">
                  <c:v>69</c:v>
                </c:pt>
                <c:pt idx="641">
                  <c:v>69</c:v>
                </c:pt>
                <c:pt idx="642">
                  <c:v>69</c:v>
                </c:pt>
                <c:pt idx="643">
                  <c:v>69</c:v>
                </c:pt>
                <c:pt idx="644">
                  <c:v>69</c:v>
                </c:pt>
                <c:pt idx="645">
                  <c:v>69</c:v>
                </c:pt>
                <c:pt idx="646">
                  <c:v>69</c:v>
                </c:pt>
                <c:pt idx="647">
                  <c:v>69</c:v>
                </c:pt>
                <c:pt idx="648">
                  <c:v>69</c:v>
                </c:pt>
                <c:pt idx="649">
                  <c:v>69</c:v>
                </c:pt>
                <c:pt idx="650">
                  <c:v>69</c:v>
                </c:pt>
                <c:pt idx="651">
                  <c:v>69</c:v>
                </c:pt>
                <c:pt idx="652">
                  <c:v>69</c:v>
                </c:pt>
                <c:pt idx="653">
                  <c:v>69</c:v>
                </c:pt>
                <c:pt idx="654">
                  <c:v>69</c:v>
                </c:pt>
                <c:pt idx="655">
                  <c:v>69</c:v>
                </c:pt>
                <c:pt idx="656">
                  <c:v>69</c:v>
                </c:pt>
                <c:pt idx="657">
                  <c:v>69</c:v>
                </c:pt>
                <c:pt idx="658">
                  <c:v>69</c:v>
                </c:pt>
                <c:pt idx="659">
                  <c:v>69</c:v>
                </c:pt>
                <c:pt idx="660">
                  <c:v>69</c:v>
                </c:pt>
                <c:pt idx="661">
                  <c:v>69</c:v>
                </c:pt>
                <c:pt idx="662">
                  <c:v>69</c:v>
                </c:pt>
                <c:pt idx="663">
                  <c:v>69</c:v>
                </c:pt>
                <c:pt idx="664">
                  <c:v>69</c:v>
                </c:pt>
                <c:pt idx="665">
                  <c:v>69</c:v>
                </c:pt>
                <c:pt idx="666">
                  <c:v>69</c:v>
                </c:pt>
                <c:pt idx="667">
                  <c:v>69</c:v>
                </c:pt>
                <c:pt idx="668">
                  <c:v>69</c:v>
                </c:pt>
                <c:pt idx="669">
                  <c:v>69</c:v>
                </c:pt>
                <c:pt idx="670">
                  <c:v>69</c:v>
                </c:pt>
                <c:pt idx="671">
                  <c:v>69</c:v>
                </c:pt>
                <c:pt idx="672">
                  <c:v>69</c:v>
                </c:pt>
                <c:pt idx="673">
                  <c:v>69</c:v>
                </c:pt>
                <c:pt idx="674">
                  <c:v>70</c:v>
                </c:pt>
                <c:pt idx="675">
                  <c:v>70</c:v>
                </c:pt>
                <c:pt idx="676">
                  <c:v>70</c:v>
                </c:pt>
                <c:pt idx="677">
                  <c:v>70</c:v>
                </c:pt>
                <c:pt idx="678">
                  <c:v>70</c:v>
                </c:pt>
                <c:pt idx="679">
                  <c:v>70</c:v>
                </c:pt>
                <c:pt idx="680">
                  <c:v>70</c:v>
                </c:pt>
                <c:pt idx="681">
                  <c:v>70</c:v>
                </c:pt>
                <c:pt idx="682">
                  <c:v>70</c:v>
                </c:pt>
                <c:pt idx="683">
                  <c:v>70</c:v>
                </c:pt>
                <c:pt idx="684">
                  <c:v>70</c:v>
                </c:pt>
                <c:pt idx="685">
                  <c:v>70</c:v>
                </c:pt>
                <c:pt idx="686">
                  <c:v>70</c:v>
                </c:pt>
                <c:pt idx="687">
                  <c:v>70</c:v>
                </c:pt>
                <c:pt idx="688">
                  <c:v>70</c:v>
                </c:pt>
                <c:pt idx="689">
                  <c:v>70</c:v>
                </c:pt>
                <c:pt idx="690">
                  <c:v>70</c:v>
                </c:pt>
                <c:pt idx="691">
                  <c:v>70</c:v>
                </c:pt>
                <c:pt idx="692">
                  <c:v>70</c:v>
                </c:pt>
                <c:pt idx="693">
                  <c:v>70</c:v>
                </c:pt>
                <c:pt idx="694">
                  <c:v>70</c:v>
                </c:pt>
                <c:pt idx="695">
                  <c:v>70</c:v>
                </c:pt>
                <c:pt idx="696">
                  <c:v>70</c:v>
                </c:pt>
                <c:pt idx="697">
                  <c:v>70</c:v>
                </c:pt>
                <c:pt idx="698">
                  <c:v>70</c:v>
                </c:pt>
                <c:pt idx="699">
                  <c:v>70</c:v>
                </c:pt>
                <c:pt idx="700">
                  <c:v>70</c:v>
                </c:pt>
                <c:pt idx="701">
                  <c:v>70</c:v>
                </c:pt>
                <c:pt idx="702">
                  <c:v>70</c:v>
                </c:pt>
                <c:pt idx="703">
                  <c:v>70</c:v>
                </c:pt>
                <c:pt idx="704">
                  <c:v>70</c:v>
                </c:pt>
                <c:pt idx="705">
                  <c:v>70</c:v>
                </c:pt>
                <c:pt idx="706">
                  <c:v>70</c:v>
                </c:pt>
                <c:pt idx="707">
                  <c:v>70</c:v>
                </c:pt>
                <c:pt idx="708">
                  <c:v>70</c:v>
                </c:pt>
                <c:pt idx="709">
                  <c:v>71</c:v>
                </c:pt>
                <c:pt idx="710">
                  <c:v>71</c:v>
                </c:pt>
                <c:pt idx="711">
                  <c:v>71</c:v>
                </c:pt>
                <c:pt idx="712">
                  <c:v>71</c:v>
                </c:pt>
                <c:pt idx="713">
                  <c:v>71</c:v>
                </c:pt>
                <c:pt idx="714">
                  <c:v>71</c:v>
                </c:pt>
                <c:pt idx="715">
                  <c:v>71</c:v>
                </c:pt>
                <c:pt idx="716">
                  <c:v>71</c:v>
                </c:pt>
                <c:pt idx="717">
                  <c:v>71</c:v>
                </c:pt>
                <c:pt idx="718">
                  <c:v>71</c:v>
                </c:pt>
                <c:pt idx="719">
                  <c:v>71</c:v>
                </c:pt>
                <c:pt idx="720">
                  <c:v>71</c:v>
                </c:pt>
                <c:pt idx="721">
                  <c:v>71</c:v>
                </c:pt>
                <c:pt idx="722">
                  <c:v>71</c:v>
                </c:pt>
                <c:pt idx="723">
                  <c:v>71</c:v>
                </c:pt>
                <c:pt idx="724">
                  <c:v>71</c:v>
                </c:pt>
                <c:pt idx="725">
                  <c:v>71</c:v>
                </c:pt>
                <c:pt idx="726">
                  <c:v>71</c:v>
                </c:pt>
                <c:pt idx="727">
                  <c:v>71</c:v>
                </c:pt>
                <c:pt idx="728">
                  <c:v>71</c:v>
                </c:pt>
                <c:pt idx="729">
                  <c:v>71</c:v>
                </c:pt>
                <c:pt idx="730">
                  <c:v>71</c:v>
                </c:pt>
                <c:pt idx="731">
                  <c:v>71</c:v>
                </c:pt>
                <c:pt idx="732">
                  <c:v>71</c:v>
                </c:pt>
                <c:pt idx="733">
                  <c:v>71</c:v>
                </c:pt>
                <c:pt idx="734">
                  <c:v>71</c:v>
                </c:pt>
                <c:pt idx="735">
                  <c:v>72</c:v>
                </c:pt>
                <c:pt idx="736">
                  <c:v>72</c:v>
                </c:pt>
                <c:pt idx="737">
                  <c:v>72</c:v>
                </c:pt>
                <c:pt idx="738">
                  <c:v>72</c:v>
                </c:pt>
                <c:pt idx="739">
                  <c:v>72</c:v>
                </c:pt>
                <c:pt idx="740">
                  <c:v>72</c:v>
                </c:pt>
                <c:pt idx="741">
                  <c:v>72</c:v>
                </c:pt>
                <c:pt idx="742">
                  <c:v>72</c:v>
                </c:pt>
                <c:pt idx="743">
                  <c:v>72</c:v>
                </c:pt>
                <c:pt idx="744">
                  <c:v>72</c:v>
                </c:pt>
                <c:pt idx="745">
                  <c:v>72</c:v>
                </c:pt>
                <c:pt idx="746">
                  <c:v>72</c:v>
                </c:pt>
                <c:pt idx="747">
                  <c:v>72</c:v>
                </c:pt>
                <c:pt idx="748">
                  <c:v>72</c:v>
                </c:pt>
                <c:pt idx="749">
                  <c:v>72</c:v>
                </c:pt>
                <c:pt idx="750">
                  <c:v>72</c:v>
                </c:pt>
                <c:pt idx="751">
                  <c:v>72</c:v>
                </c:pt>
                <c:pt idx="752">
                  <c:v>72</c:v>
                </c:pt>
                <c:pt idx="753">
                  <c:v>72</c:v>
                </c:pt>
                <c:pt idx="754">
                  <c:v>72</c:v>
                </c:pt>
                <c:pt idx="755">
                  <c:v>72</c:v>
                </c:pt>
                <c:pt idx="756">
                  <c:v>72</c:v>
                </c:pt>
                <c:pt idx="757">
                  <c:v>72</c:v>
                </c:pt>
                <c:pt idx="758">
                  <c:v>72</c:v>
                </c:pt>
                <c:pt idx="759">
                  <c:v>72</c:v>
                </c:pt>
                <c:pt idx="760">
                  <c:v>72</c:v>
                </c:pt>
                <c:pt idx="761">
                  <c:v>72</c:v>
                </c:pt>
                <c:pt idx="762">
                  <c:v>72</c:v>
                </c:pt>
                <c:pt idx="763">
                  <c:v>72</c:v>
                </c:pt>
                <c:pt idx="764">
                  <c:v>72</c:v>
                </c:pt>
                <c:pt idx="765">
                  <c:v>72</c:v>
                </c:pt>
                <c:pt idx="766">
                  <c:v>72</c:v>
                </c:pt>
                <c:pt idx="767">
                  <c:v>72</c:v>
                </c:pt>
                <c:pt idx="768">
                  <c:v>72</c:v>
                </c:pt>
                <c:pt idx="769">
                  <c:v>72</c:v>
                </c:pt>
                <c:pt idx="770">
                  <c:v>73</c:v>
                </c:pt>
                <c:pt idx="771">
                  <c:v>73</c:v>
                </c:pt>
                <c:pt idx="772">
                  <c:v>73</c:v>
                </c:pt>
                <c:pt idx="773">
                  <c:v>73</c:v>
                </c:pt>
                <c:pt idx="774">
                  <c:v>73</c:v>
                </c:pt>
                <c:pt idx="775">
                  <c:v>73</c:v>
                </c:pt>
                <c:pt idx="776">
                  <c:v>73</c:v>
                </c:pt>
                <c:pt idx="777">
                  <c:v>73</c:v>
                </c:pt>
                <c:pt idx="778">
                  <c:v>73</c:v>
                </c:pt>
                <c:pt idx="779">
                  <c:v>73</c:v>
                </c:pt>
                <c:pt idx="780">
                  <c:v>73</c:v>
                </c:pt>
                <c:pt idx="781">
                  <c:v>73</c:v>
                </c:pt>
                <c:pt idx="782">
                  <c:v>73</c:v>
                </c:pt>
                <c:pt idx="783">
                  <c:v>73</c:v>
                </c:pt>
                <c:pt idx="784">
                  <c:v>73</c:v>
                </c:pt>
                <c:pt idx="785">
                  <c:v>73</c:v>
                </c:pt>
                <c:pt idx="786">
                  <c:v>73</c:v>
                </c:pt>
                <c:pt idx="787">
                  <c:v>73</c:v>
                </c:pt>
                <c:pt idx="788">
                  <c:v>73</c:v>
                </c:pt>
                <c:pt idx="789">
                  <c:v>73</c:v>
                </c:pt>
                <c:pt idx="790">
                  <c:v>73</c:v>
                </c:pt>
                <c:pt idx="791">
                  <c:v>73</c:v>
                </c:pt>
                <c:pt idx="792">
                  <c:v>73</c:v>
                </c:pt>
                <c:pt idx="793">
                  <c:v>73</c:v>
                </c:pt>
                <c:pt idx="794">
                  <c:v>73</c:v>
                </c:pt>
                <c:pt idx="795">
                  <c:v>73</c:v>
                </c:pt>
                <c:pt idx="796">
                  <c:v>73</c:v>
                </c:pt>
                <c:pt idx="797">
                  <c:v>73</c:v>
                </c:pt>
                <c:pt idx="798">
                  <c:v>73</c:v>
                </c:pt>
                <c:pt idx="799">
                  <c:v>73</c:v>
                </c:pt>
                <c:pt idx="800">
                  <c:v>73</c:v>
                </c:pt>
                <c:pt idx="801">
                  <c:v>73</c:v>
                </c:pt>
                <c:pt idx="802">
                  <c:v>73</c:v>
                </c:pt>
                <c:pt idx="803">
                  <c:v>73</c:v>
                </c:pt>
                <c:pt idx="804">
                  <c:v>73</c:v>
                </c:pt>
                <c:pt idx="805">
                  <c:v>73</c:v>
                </c:pt>
                <c:pt idx="806">
                  <c:v>73</c:v>
                </c:pt>
                <c:pt idx="807">
                  <c:v>73</c:v>
                </c:pt>
                <c:pt idx="808">
                  <c:v>73</c:v>
                </c:pt>
                <c:pt idx="809">
                  <c:v>73</c:v>
                </c:pt>
                <c:pt idx="810">
                  <c:v>73</c:v>
                </c:pt>
                <c:pt idx="811">
                  <c:v>73</c:v>
                </c:pt>
                <c:pt idx="812">
                  <c:v>74</c:v>
                </c:pt>
                <c:pt idx="813">
                  <c:v>74</c:v>
                </c:pt>
                <c:pt idx="814">
                  <c:v>74</c:v>
                </c:pt>
                <c:pt idx="815">
                  <c:v>74</c:v>
                </c:pt>
                <c:pt idx="816">
                  <c:v>74</c:v>
                </c:pt>
                <c:pt idx="817">
                  <c:v>74</c:v>
                </c:pt>
                <c:pt idx="818">
                  <c:v>74</c:v>
                </c:pt>
                <c:pt idx="819">
                  <c:v>74</c:v>
                </c:pt>
                <c:pt idx="820">
                  <c:v>74</c:v>
                </c:pt>
                <c:pt idx="821">
                  <c:v>74</c:v>
                </c:pt>
                <c:pt idx="822">
                  <c:v>74</c:v>
                </c:pt>
                <c:pt idx="823">
                  <c:v>74</c:v>
                </c:pt>
                <c:pt idx="824">
                  <c:v>74</c:v>
                </c:pt>
                <c:pt idx="825">
                  <c:v>74</c:v>
                </c:pt>
                <c:pt idx="826">
                  <c:v>74</c:v>
                </c:pt>
                <c:pt idx="827">
                  <c:v>74</c:v>
                </c:pt>
                <c:pt idx="828">
                  <c:v>74</c:v>
                </c:pt>
                <c:pt idx="829">
                  <c:v>74</c:v>
                </c:pt>
                <c:pt idx="830">
                  <c:v>74</c:v>
                </c:pt>
                <c:pt idx="831">
                  <c:v>74</c:v>
                </c:pt>
                <c:pt idx="832">
                  <c:v>74</c:v>
                </c:pt>
                <c:pt idx="833">
                  <c:v>74</c:v>
                </c:pt>
                <c:pt idx="834">
                  <c:v>74</c:v>
                </c:pt>
                <c:pt idx="835">
                  <c:v>74</c:v>
                </c:pt>
                <c:pt idx="836">
                  <c:v>74</c:v>
                </c:pt>
                <c:pt idx="837">
                  <c:v>74</c:v>
                </c:pt>
              </c:numCache>
            </c:numRef>
          </c:xVal>
          <c:yVal>
            <c:numRef>
              <c:f>'Individual CCR by Size 2010'!$I$2214:$I$3051</c:f>
              <c:numCache>
                <c:formatCode>General</c:formatCode>
                <c:ptCount val="838"/>
                <c:pt idx="0">
                  <c:v>0.15432098765432098</c:v>
                </c:pt>
                <c:pt idx="1">
                  <c:v>1.5151515151515151</c:v>
                </c:pt>
                <c:pt idx="2">
                  <c:v>1.0416666666666667</c:v>
                </c:pt>
                <c:pt idx="3">
                  <c:v>1.1904761904761905</c:v>
                </c:pt>
                <c:pt idx="4">
                  <c:v>0.16129032258064516</c:v>
                </c:pt>
                <c:pt idx="5">
                  <c:v>1.0416666666666667</c:v>
                </c:pt>
                <c:pt idx="6">
                  <c:v>0.68493150684931503</c:v>
                </c:pt>
                <c:pt idx="7">
                  <c:v>0.69444444444444442</c:v>
                </c:pt>
                <c:pt idx="8">
                  <c:v>0.83333333333333337</c:v>
                </c:pt>
                <c:pt idx="9">
                  <c:v>0.75757575757575757</c:v>
                </c:pt>
                <c:pt idx="10">
                  <c:v>0.67567567567567566</c:v>
                </c:pt>
                <c:pt idx="11">
                  <c:v>0.32894736842105265</c:v>
                </c:pt>
                <c:pt idx="12">
                  <c:v>0.38461538461538464</c:v>
                </c:pt>
                <c:pt idx="13">
                  <c:v>0.43859649122807015</c:v>
                </c:pt>
                <c:pt idx="14">
                  <c:v>0.16025641025641027</c:v>
                </c:pt>
                <c:pt idx="15">
                  <c:v>1.1363636363636365</c:v>
                </c:pt>
                <c:pt idx="16">
                  <c:v>1.0204081632653061</c:v>
                </c:pt>
                <c:pt idx="17">
                  <c:v>0.69444444444444442</c:v>
                </c:pt>
                <c:pt idx="18">
                  <c:v>1.5625</c:v>
                </c:pt>
                <c:pt idx="19">
                  <c:v>1.1627906976744187</c:v>
                </c:pt>
                <c:pt idx="20">
                  <c:v>0.92592592592592593</c:v>
                </c:pt>
                <c:pt idx="21">
                  <c:v>1.1111111111111112</c:v>
                </c:pt>
                <c:pt idx="22">
                  <c:v>1</c:v>
                </c:pt>
                <c:pt idx="23">
                  <c:v>1.0638297872340425</c:v>
                </c:pt>
                <c:pt idx="24">
                  <c:v>1.0204081632653061</c:v>
                </c:pt>
                <c:pt idx="25">
                  <c:v>1.25</c:v>
                </c:pt>
                <c:pt idx="26">
                  <c:v>0.79365079365079361</c:v>
                </c:pt>
                <c:pt idx="27">
                  <c:v>1.1363636363636365</c:v>
                </c:pt>
                <c:pt idx="28">
                  <c:v>0.83333333333333337</c:v>
                </c:pt>
                <c:pt idx="29">
                  <c:v>0.64102564102564108</c:v>
                </c:pt>
                <c:pt idx="30">
                  <c:v>0.51546391752577314</c:v>
                </c:pt>
                <c:pt idx="31">
                  <c:v>0.56818181818181823</c:v>
                </c:pt>
                <c:pt idx="32">
                  <c:v>0.29761904761904762</c:v>
                </c:pt>
                <c:pt idx="33">
                  <c:v>0.29585798816568049</c:v>
                </c:pt>
                <c:pt idx="34">
                  <c:v>0.82258064516129037</c:v>
                </c:pt>
                <c:pt idx="35">
                  <c:v>0.67105263157894735</c:v>
                </c:pt>
                <c:pt idx="36">
                  <c:v>0.75</c:v>
                </c:pt>
                <c:pt idx="37">
                  <c:v>0.64556962025316456</c:v>
                </c:pt>
                <c:pt idx="38">
                  <c:v>0.27717391304347827</c:v>
                </c:pt>
                <c:pt idx="39">
                  <c:v>0.71830985915492962</c:v>
                </c:pt>
                <c:pt idx="40">
                  <c:v>0.77272727272727271</c:v>
                </c:pt>
                <c:pt idx="41">
                  <c:v>0.12911392405063291</c:v>
                </c:pt>
                <c:pt idx="42">
                  <c:v>1.6451612903225807</c:v>
                </c:pt>
                <c:pt idx="43">
                  <c:v>1.0408163265306123</c:v>
                </c:pt>
                <c:pt idx="44">
                  <c:v>1.3421052631578947</c:v>
                </c:pt>
                <c:pt idx="45">
                  <c:v>1.1086956521739131</c:v>
                </c:pt>
                <c:pt idx="46">
                  <c:v>0.92727272727272725</c:v>
                </c:pt>
                <c:pt idx="47">
                  <c:v>0.70833333333333337</c:v>
                </c:pt>
                <c:pt idx="48">
                  <c:v>0.41129032258064518</c:v>
                </c:pt>
                <c:pt idx="49">
                  <c:v>0.64556962025316456</c:v>
                </c:pt>
                <c:pt idx="50">
                  <c:v>0.66301744782739291</c:v>
                </c:pt>
                <c:pt idx="51">
                  <c:v>0.62962962962962965</c:v>
                </c:pt>
                <c:pt idx="52">
                  <c:v>0.82258064516129037</c:v>
                </c:pt>
                <c:pt idx="53">
                  <c:v>1.1333333333333333</c:v>
                </c:pt>
                <c:pt idx="54">
                  <c:v>1.3076923076923077</c:v>
                </c:pt>
                <c:pt idx="55">
                  <c:v>1.0625</c:v>
                </c:pt>
                <c:pt idx="56">
                  <c:v>1.0408163265306123</c:v>
                </c:pt>
                <c:pt idx="57">
                  <c:v>0.9107142857142857</c:v>
                </c:pt>
                <c:pt idx="58">
                  <c:v>1.02</c:v>
                </c:pt>
                <c:pt idx="59">
                  <c:v>1.02</c:v>
                </c:pt>
                <c:pt idx="60">
                  <c:v>0.69863013698630139</c:v>
                </c:pt>
                <c:pt idx="61">
                  <c:v>0.76119402985074625</c:v>
                </c:pt>
                <c:pt idx="62">
                  <c:v>0.68</c:v>
                </c:pt>
                <c:pt idx="63">
                  <c:v>0.75</c:v>
                </c:pt>
                <c:pt idx="64">
                  <c:v>0.46788990825688076</c:v>
                </c:pt>
                <c:pt idx="65">
                  <c:v>0.59302325581395354</c:v>
                </c:pt>
                <c:pt idx="66">
                  <c:v>0.12967581047381546</c:v>
                </c:pt>
                <c:pt idx="67">
                  <c:v>1.2093023255813953</c:v>
                </c:pt>
                <c:pt idx="68">
                  <c:v>1.1063829787234043</c:v>
                </c:pt>
                <c:pt idx="69">
                  <c:v>1</c:v>
                </c:pt>
                <c:pt idx="70">
                  <c:v>0.50485436893203883</c:v>
                </c:pt>
                <c:pt idx="71">
                  <c:v>0.85245901639344257</c:v>
                </c:pt>
                <c:pt idx="72">
                  <c:v>0.88135593220338981</c:v>
                </c:pt>
                <c:pt idx="73">
                  <c:v>1.1818181818181819</c:v>
                </c:pt>
                <c:pt idx="74">
                  <c:v>1.534161490683468</c:v>
                </c:pt>
                <c:pt idx="75">
                  <c:v>0.9285714285714286</c:v>
                </c:pt>
                <c:pt idx="76">
                  <c:v>1.045502645501871</c:v>
                </c:pt>
                <c:pt idx="77">
                  <c:v>1.2380952380952381</c:v>
                </c:pt>
                <c:pt idx="78">
                  <c:v>1.04</c:v>
                </c:pt>
                <c:pt idx="79">
                  <c:v>0.96296296296296291</c:v>
                </c:pt>
                <c:pt idx="80">
                  <c:v>0.5842696629213483</c:v>
                </c:pt>
                <c:pt idx="81">
                  <c:v>0.62650602409638556</c:v>
                </c:pt>
                <c:pt idx="82">
                  <c:v>0.32098765432098764</c:v>
                </c:pt>
                <c:pt idx="83">
                  <c:v>0.12871287128712872</c:v>
                </c:pt>
                <c:pt idx="84">
                  <c:v>1.3034300791558446</c:v>
                </c:pt>
                <c:pt idx="85">
                  <c:v>1.2682926829268293</c:v>
                </c:pt>
                <c:pt idx="86">
                  <c:v>1.04</c:v>
                </c:pt>
                <c:pt idx="87">
                  <c:v>1.0833333333333333</c:v>
                </c:pt>
                <c:pt idx="88">
                  <c:v>1.2380952380952381</c:v>
                </c:pt>
                <c:pt idx="89">
                  <c:v>1.5294117647058822</c:v>
                </c:pt>
                <c:pt idx="90">
                  <c:v>0.98113207547169812</c:v>
                </c:pt>
                <c:pt idx="91">
                  <c:v>0.16300940438871472</c:v>
                </c:pt>
                <c:pt idx="92">
                  <c:v>1.1555555555555554</c:v>
                </c:pt>
                <c:pt idx="93">
                  <c:v>0.94545454545454544</c:v>
                </c:pt>
                <c:pt idx="94">
                  <c:v>1</c:v>
                </c:pt>
                <c:pt idx="95">
                  <c:v>0.76470588235294112</c:v>
                </c:pt>
                <c:pt idx="96">
                  <c:v>0.9285714285714286</c:v>
                </c:pt>
                <c:pt idx="97">
                  <c:v>0.59090909090909094</c:v>
                </c:pt>
                <c:pt idx="98">
                  <c:v>0.62650602409638556</c:v>
                </c:pt>
                <c:pt idx="99">
                  <c:v>0.52</c:v>
                </c:pt>
                <c:pt idx="100">
                  <c:v>0.16772151898734178</c:v>
                </c:pt>
                <c:pt idx="101">
                  <c:v>1.2045454545454546</c:v>
                </c:pt>
                <c:pt idx="102">
                  <c:v>1.0816326530612246</c:v>
                </c:pt>
                <c:pt idx="103">
                  <c:v>1.606060606060606</c:v>
                </c:pt>
                <c:pt idx="104">
                  <c:v>1.0816326530612246</c:v>
                </c:pt>
                <c:pt idx="105">
                  <c:v>0.1962962962962963</c:v>
                </c:pt>
                <c:pt idx="106">
                  <c:v>0.98148148148148151</c:v>
                </c:pt>
                <c:pt idx="107">
                  <c:v>0.30994152046783624</c:v>
                </c:pt>
                <c:pt idx="108">
                  <c:v>0.2864864864864865</c:v>
                </c:pt>
                <c:pt idx="109">
                  <c:v>0.98148148148148151</c:v>
                </c:pt>
                <c:pt idx="110">
                  <c:v>1.0833781603007711</c:v>
                </c:pt>
                <c:pt idx="111">
                  <c:v>0.31360946745562129</c:v>
                </c:pt>
                <c:pt idx="112">
                  <c:v>1.5588235294117647</c:v>
                </c:pt>
                <c:pt idx="113">
                  <c:v>0.80303030303030298</c:v>
                </c:pt>
                <c:pt idx="114">
                  <c:v>0.15362318840579711</c:v>
                </c:pt>
                <c:pt idx="115">
                  <c:v>1.0392156862745099</c:v>
                </c:pt>
                <c:pt idx="116">
                  <c:v>0.71621621621621623</c:v>
                </c:pt>
                <c:pt idx="117">
                  <c:v>0.98148148148148151</c:v>
                </c:pt>
                <c:pt idx="118">
                  <c:v>0.68831168831168832</c:v>
                </c:pt>
                <c:pt idx="119">
                  <c:v>0.57608695652173914</c:v>
                </c:pt>
                <c:pt idx="120">
                  <c:v>1.0392156862745099</c:v>
                </c:pt>
                <c:pt idx="121">
                  <c:v>0.67948717948717952</c:v>
                </c:pt>
                <c:pt idx="122">
                  <c:v>0.35810810810810811</c:v>
                </c:pt>
                <c:pt idx="123">
                  <c:v>0.23555555555555555</c:v>
                </c:pt>
                <c:pt idx="124">
                  <c:v>0.23873873873873874</c:v>
                </c:pt>
                <c:pt idx="125">
                  <c:v>0.31176470588235294</c:v>
                </c:pt>
                <c:pt idx="126">
                  <c:v>0.125</c:v>
                </c:pt>
                <c:pt idx="127">
                  <c:v>0.10609037328094302</c:v>
                </c:pt>
                <c:pt idx="128">
                  <c:v>0.87096774193548387</c:v>
                </c:pt>
                <c:pt idx="129">
                  <c:v>0.45378151260504201</c:v>
                </c:pt>
                <c:pt idx="130">
                  <c:v>0.76056338028169013</c:v>
                </c:pt>
                <c:pt idx="131">
                  <c:v>1.5428571428571429</c:v>
                </c:pt>
                <c:pt idx="132">
                  <c:v>2.2574257425722708</c:v>
                </c:pt>
                <c:pt idx="133">
                  <c:v>1.3170731707317074</c:v>
                </c:pt>
                <c:pt idx="134">
                  <c:v>1.2</c:v>
                </c:pt>
                <c:pt idx="135">
                  <c:v>1.08</c:v>
                </c:pt>
                <c:pt idx="136">
                  <c:v>1.3170731707317074</c:v>
                </c:pt>
                <c:pt idx="137">
                  <c:v>0.93103448275862066</c:v>
                </c:pt>
                <c:pt idx="138">
                  <c:v>0.84375</c:v>
                </c:pt>
                <c:pt idx="139">
                  <c:v>0.19708029197080293</c:v>
                </c:pt>
                <c:pt idx="140">
                  <c:v>0.88524590163934425</c:v>
                </c:pt>
                <c:pt idx="141">
                  <c:v>0.9152542372881356</c:v>
                </c:pt>
                <c:pt idx="142">
                  <c:v>0.87096774193548387</c:v>
                </c:pt>
                <c:pt idx="143">
                  <c:v>0.72</c:v>
                </c:pt>
                <c:pt idx="144">
                  <c:v>0.43548387096774194</c:v>
                </c:pt>
                <c:pt idx="145">
                  <c:v>0.271356783919598</c:v>
                </c:pt>
                <c:pt idx="146">
                  <c:v>0.32727272727272727</c:v>
                </c:pt>
                <c:pt idx="147">
                  <c:v>0.14958448753462603</c:v>
                </c:pt>
                <c:pt idx="148">
                  <c:v>1.173913043478261</c:v>
                </c:pt>
                <c:pt idx="149">
                  <c:v>0.83076923076923082</c:v>
                </c:pt>
                <c:pt idx="150">
                  <c:v>1.8620689655172413</c:v>
                </c:pt>
                <c:pt idx="151">
                  <c:v>1.2272727272727273</c:v>
                </c:pt>
                <c:pt idx="152">
                  <c:v>0.8571428571428571</c:v>
                </c:pt>
                <c:pt idx="153">
                  <c:v>1.4210526315789473</c:v>
                </c:pt>
                <c:pt idx="154">
                  <c:v>0.84375</c:v>
                </c:pt>
                <c:pt idx="155">
                  <c:v>0.17307692307692307</c:v>
                </c:pt>
                <c:pt idx="156">
                  <c:v>1.0588235294117647</c:v>
                </c:pt>
                <c:pt idx="157">
                  <c:v>0.78260869565217395</c:v>
                </c:pt>
                <c:pt idx="158">
                  <c:v>0.6067415730337079</c:v>
                </c:pt>
                <c:pt idx="159">
                  <c:v>0.58695652173913049</c:v>
                </c:pt>
                <c:pt idx="160">
                  <c:v>0.50943396226415094</c:v>
                </c:pt>
                <c:pt idx="161">
                  <c:v>0.6</c:v>
                </c:pt>
                <c:pt idx="162">
                  <c:v>0.76056338028169013</c:v>
                </c:pt>
                <c:pt idx="163">
                  <c:v>0.13784461152882205</c:v>
                </c:pt>
                <c:pt idx="164">
                  <c:v>1.3414634146341464</c:v>
                </c:pt>
                <c:pt idx="165">
                  <c:v>0.80882352941176472</c:v>
                </c:pt>
                <c:pt idx="166">
                  <c:v>1.375</c:v>
                </c:pt>
                <c:pt idx="167">
                  <c:v>1.5277777777777777</c:v>
                </c:pt>
                <c:pt idx="168">
                  <c:v>0.94827586206896552</c:v>
                </c:pt>
                <c:pt idx="169">
                  <c:v>0.79710144927536231</c:v>
                </c:pt>
                <c:pt idx="170">
                  <c:v>1.6666666666666667</c:v>
                </c:pt>
                <c:pt idx="171">
                  <c:v>1.1224489795918366</c:v>
                </c:pt>
                <c:pt idx="172">
                  <c:v>1.0784313725490196</c:v>
                </c:pt>
                <c:pt idx="173">
                  <c:v>1.0185185185185186</c:v>
                </c:pt>
                <c:pt idx="174">
                  <c:v>0.91666666666666663</c:v>
                </c:pt>
                <c:pt idx="175">
                  <c:v>0.91666666666666663</c:v>
                </c:pt>
                <c:pt idx="176">
                  <c:v>0.7142857142857143</c:v>
                </c:pt>
                <c:pt idx="177">
                  <c:v>0.6875</c:v>
                </c:pt>
                <c:pt idx="178">
                  <c:v>0.7142857142857143</c:v>
                </c:pt>
                <c:pt idx="179">
                  <c:v>0.30726256983240224</c:v>
                </c:pt>
                <c:pt idx="180">
                  <c:v>0.34591194968553457</c:v>
                </c:pt>
                <c:pt idx="181">
                  <c:v>1.4473684210526316</c:v>
                </c:pt>
                <c:pt idx="182">
                  <c:v>1.2222222222222223</c:v>
                </c:pt>
                <c:pt idx="183">
                  <c:v>0.84752635847533231</c:v>
                </c:pt>
                <c:pt idx="184">
                  <c:v>0.59139784946236562</c:v>
                </c:pt>
                <c:pt idx="185">
                  <c:v>0.7142857142857143</c:v>
                </c:pt>
                <c:pt idx="186">
                  <c:v>0.53398058252427183</c:v>
                </c:pt>
                <c:pt idx="187">
                  <c:v>0.38194444444444442</c:v>
                </c:pt>
                <c:pt idx="188">
                  <c:v>1.4473684210526316</c:v>
                </c:pt>
                <c:pt idx="189">
                  <c:v>1.2790697674418605</c:v>
                </c:pt>
                <c:pt idx="190">
                  <c:v>1</c:v>
                </c:pt>
                <c:pt idx="191">
                  <c:v>1.0377358490566038</c:v>
                </c:pt>
                <c:pt idx="192">
                  <c:v>0.9821428571428571</c:v>
                </c:pt>
                <c:pt idx="193">
                  <c:v>1</c:v>
                </c:pt>
                <c:pt idx="194">
                  <c:v>0.84615384615384615</c:v>
                </c:pt>
                <c:pt idx="195">
                  <c:v>0.7432432432432432</c:v>
                </c:pt>
                <c:pt idx="196">
                  <c:v>0.83333333333333337</c:v>
                </c:pt>
                <c:pt idx="197">
                  <c:v>0.6875</c:v>
                </c:pt>
                <c:pt idx="198">
                  <c:v>0.57894736842105265</c:v>
                </c:pt>
                <c:pt idx="199">
                  <c:v>0.26829268292682928</c:v>
                </c:pt>
                <c:pt idx="200">
                  <c:v>0.3235294117647059</c:v>
                </c:pt>
                <c:pt idx="201">
                  <c:v>0.11498973305954825</c:v>
                </c:pt>
                <c:pt idx="202">
                  <c:v>1.0980392156862746</c:v>
                </c:pt>
                <c:pt idx="203">
                  <c:v>1.0980392156862746</c:v>
                </c:pt>
                <c:pt idx="204">
                  <c:v>0.93333333333333335</c:v>
                </c:pt>
                <c:pt idx="205">
                  <c:v>0.91803278688524592</c:v>
                </c:pt>
                <c:pt idx="206">
                  <c:v>1.0769230769230769</c:v>
                </c:pt>
                <c:pt idx="207">
                  <c:v>0.98245614035087714</c:v>
                </c:pt>
                <c:pt idx="208">
                  <c:v>0.19377162629757785</c:v>
                </c:pt>
                <c:pt idx="209">
                  <c:v>0.22222222222222221</c:v>
                </c:pt>
                <c:pt idx="210">
                  <c:v>0.94915254237288138</c:v>
                </c:pt>
                <c:pt idx="211">
                  <c:v>0.71794871794871795</c:v>
                </c:pt>
                <c:pt idx="212">
                  <c:v>0.42424242424242425</c:v>
                </c:pt>
                <c:pt idx="213">
                  <c:v>0.13827160493827159</c:v>
                </c:pt>
                <c:pt idx="214">
                  <c:v>1.6470588235294117</c:v>
                </c:pt>
                <c:pt idx="215">
                  <c:v>0.52830188679245282</c:v>
                </c:pt>
                <c:pt idx="216">
                  <c:v>1.3658536585365855</c:v>
                </c:pt>
                <c:pt idx="217">
                  <c:v>1.2173913043478262</c:v>
                </c:pt>
                <c:pt idx="218">
                  <c:v>0.94915254237288138</c:v>
                </c:pt>
                <c:pt idx="219">
                  <c:v>0.84848484848484851</c:v>
                </c:pt>
                <c:pt idx="220">
                  <c:v>0.90322580645161288</c:v>
                </c:pt>
                <c:pt idx="221">
                  <c:v>1.0181818181818181</c:v>
                </c:pt>
                <c:pt idx="222">
                  <c:v>0.71794871794871795</c:v>
                </c:pt>
                <c:pt idx="223">
                  <c:v>0.60869565217391308</c:v>
                </c:pt>
                <c:pt idx="224">
                  <c:v>0.81159420289855078</c:v>
                </c:pt>
                <c:pt idx="225">
                  <c:v>0.5714285714285714</c:v>
                </c:pt>
                <c:pt idx="226">
                  <c:v>0.2413793103448276</c:v>
                </c:pt>
                <c:pt idx="227">
                  <c:v>0.32748538011695905</c:v>
                </c:pt>
                <c:pt idx="228">
                  <c:v>0.31111111111111112</c:v>
                </c:pt>
                <c:pt idx="229">
                  <c:v>1.4615384615384615</c:v>
                </c:pt>
                <c:pt idx="230">
                  <c:v>1.0555555555555556</c:v>
                </c:pt>
                <c:pt idx="231">
                  <c:v>1.1193798449607775</c:v>
                </c:pt>
                <c:pt idx="232">
                  <c:v>1.1632653061224489</c:v>
                </c:pt>
                <c:pt idx="233">
                  <c:v>0.37748344370860926</c:v>
                </c:pt>
                <c:pt idx="234">
                  <c:v>0.6063829787234043</c:v>
                </c:pt>
                <c:pt idx="235">
                  <c:v>1.0555555555555556</c:v>
                </c:pt>
                <c:pt idx="236">
                  <c:v>0.81428571428571428</c:v>
                </c:pt>
                <c:pt idx="237">
                  <c:v>1.1399999999999999</c:v>
                </c:pt>
                <c:pt idx="238">
                  <c:v>0.87692307692307692</c:v>
                </c:pt>
                <c:pt idx="239">
                  <c:v>1.0178571428571428</c:v>
                </c:pt>
                <c:pt idx="240">
                  <c:v>1.1632653061224489</c:v>
                </c:pt>
                <c:pt idx="241">
                  <c:v>1.0363636363636364</c:v>
                </c:pt>
                <c:pt idx="242">
                  <c:v>0.93442622950819676</c:v>
                </c:pt>
                <c:pt idx="243">
                  <c:v>0.59375</c:v>
                </c:pt>
                <c:pt idx="244">
                  <c:v>0.55339805825242716</c:v>
                </c:pt>
                <c:pt idx="245">
                  <c:v>1.0961538461538463</c:v>
                </c:pt>
                <c:pt idx="246">
                  <c:v>1.5405405405405406</c:v>
                </c:pt>
                <c:pt idx="247">
                  <c:v>0.72151898734177211</c:v>
                </c:pt>
                <c:pt idx="248">
                  <c:v>1.0178571428571428</c:v>
                </c:pt>
                <c:pt idx="249">
                  <c:v>0.61290322580645162</c:v>
                </c:pt>
                <c:pt idx="250">
                  <c:v>0.81428571428571428</c:v>
                </c:pt>
                <c:pt idx="251">
                  <c:v>0.90476190476190477</c:v>
                </c:pt>
                <c:pt idx="252">
                  <c:v>0.86363636363636365</c:v>
                </c:pt>
                <c:pt idx="253">
                  <c:v>1.3571428571428572</c:v>
                </c:pt>
                <c:pt idx="254">
                  <c:v>1.425</c:v>
                </c:pt>
                <c:pt idx="255">
                  <c:v>1.0555555555555556</c:v>
                </c:pt>
                <c:pt idx="256">
                  <c:v>0.95125164690348663</c:v>
                </c:pt>
                <c:pt idx="257">
                  <c:v>0.96610169491525422</c:v>
                </c:pt>
                <c:pt idx="258">
                  <c:v>0.80281690140845074</c:v>
                </c:pt>
                <c:pt idx="259">
                  <c:v>1.0961538461538463</c:v>
                </c:pt>
                <c:pt idx="260">
                  <c:v>0.6</c:v>
                </c:pt>
                <c:pt idx="261">
                  <c:v>0.66279069767441856</c:v>
                </c:pt>
                <c:pt idx="262">
                  <c:v>0.68674698795180722</c:v>
                </c:pt>
                <c:pt idx="263">
                  <c:v>0.56999999999999995</c:v>
                </c:pt>
                <c:pt idx="264">
                  <c:v>0.62637362637362637</c:v>
                </c:pt>
                <c:pt idx="265">
                  <c:v>0.59375</c:v>
                </c:pt>
                <c:pt idx="266">
                  <c:v>0.25110132158590309</c:v>
                </c:pt>
                <c:pt idx="267">
                  <c:v>0.2780487804878049</c:v>
                </c:pt>
                <c:pt idx="268">
                  <c:v>0.27014218009478674</c:v>
                </c:pt>
                <c:pt idx="269">
                  <c:v>0.14910025706940874</c:v>
                </c:pt>
                <c:pt idx="270">
                  <c:v>1.3809523809523809</c:v>
                </c:pt>
                <c:pt idx="271">
                  <c:v>1.3181818181818181</c:v>
                </c:pt>
                <c:pt idx="272">
                  <c:v>0.90774299835262828</c:v>
                </c:pt>
                <c:pt idx="273">
                  <c:v>0.453125</c:v>
                </c:pt>
                <c:pt idx="274">
                  <c:v>0.62365591397849462</c:v>
                </c:pt>
                <c:pt idx="275">
                  <c:v>0.65909090909090906</c:v>
                </c:pt>
                <c:pt idx="276">
                  <c:v>0.8529411764705882</c:v>
                </c:pt>
                <c:pt idx="277">
                  <c:v>0.55769230769230771</c:v>
                </c:pt>
                <c:pt idx="278">
                  <c:v>1.3181818181818181</c:v>
                </c:pt>
                <c:pt idx="279">
                  <c:v>0.89230769230769236</c:v>
                </c:pt>
                <c:pt idx="280">
                  <c:v>1.2083333333333333</c:v>
                </c:pt>
                <c:pt idx="281">
                  <c:v>1.2083333333333333</c:v>
                </c:pt>
                <c:pt idx="282">
                  <c:v>1.0357142857142858</c:v>
                </c:pt>
                <c:pt idx="283">
                  <c:v>0.96666666666666667</c:v>
                </c:pt>
                <c:pt idx="284">
                  <c:v>0.79452054794520544</c:v>
                </c:pt>
                <c:pt idx="285">
                  <c:v>0.89230769230769236</c:v>
                </c:pt>
                <c:pt idx="286">
                  <c:v>0.93548387096774188</c:v>
                </c:pt>
                <c:pt idx="287">
                  <c:v>0.92063492063492058</c:v>
                </c:pt>
                <c:pt idx="288">
                  <c:v>0.80555555555555558</c:v>
                </c:pt>
                <c:pt idx="289">
                  <c:v>0.93548387096774188</c:v>
                </c:pt>
                <c:pt idx="290">
                  <c:v>0.74358974358974361</c:v>
                </c:pt>
                <c:pt idx="291">
                  <c:v>0.77333333333333332</c:v>
                </c:pt>
                <c:pt idx="292">
                  <c:v>0.78378378378378377</c:v>
                </c:pt>
                <c:pt idx="293">
                  <c:v>0.12393162393162394</c:v>
                </c:pt>
                <c:pt idx="294">
                  <c:v>0.166189111747851</c:v>
                </c:pt>
                <c:pt idx="295">
                  <c:v>1.0740740740740742</c:v>
                </c:pt>
                <c:pt idx="296">
                  <c:v>1.4146341463414633</c:v>
                </c:pt>
                <c:pt idx="297">
                  <c:v>1.0175438596491229</c:v>
                </c:pt>
                <c:pt idx="298">
                  <c:v>1.3488372093023255</c:v>
                </c:pt>
                <c:pt idx="299">
                  <c:v>1.4146341463414633</c:v>
                </c:pt>
                <c:pt idx="300">
                  <c:v>1.1599999999999999</c:v>
                </c:pt>
                <c:pt idx="301">
                  <c:v>1.0175438596491229</c:v>
                </c:pt>
                <c:pt idx="302">
                  <c:v>1.5305555555557679</c:v>
                </c:pt>
                <c:pt idx="303">
                  <c:v>0.2013888888888889</c:v>
                </c:pt>
                <c:pt idx="304">
                  <c:v>0.14320987654320988</c:v>
                </c:pt>
                <c:pt idx="305">
                  <c:v>0.93548387096774188</c:v>
                </c:pt>
                <c:pt idx="306">
                  <c:v>0.89230769230769236</c:v>
                </c:pt>
                <c:pt idx="307">
                  <c:v>1.0175438596491229</c:v>
                </c:pt>
                <c:pt idx="308">
                  <c:v>0.69047619047619047</c:v>
                </c:pt>
                <c:pt idx="309">
                  <c:v>0.72499999999999998</c:v>
                </c:pt>
                <c:pt idx="310">
                  <c:v>0.80555555555555558</c:v>
                </c:pt>
                <c:pt idx="311">
                  <c:v>0.73417721518987344</c:v>
                </c:pt>
                <c:pt idx="312">
                  <c:v>0.73417721518987344</c:v>
                </c:pt>
                <c:pt idx="313">
                  <c:v>0.95081967213114749</c:v>
                </c:pt>
                <c:pt idx="314">
                  <c:v>0.66666666666666663</c:v>
                </c:pt>
                <c:pt idx="315">
                  <c:v>0.61702127659574468</c:v>
                </c:pt>
                <c:pt idx="316">
                  <c:v>0.79452054794520544</c:v>
                </c:pt>
                <c:pt idx="317">
                  <c:v>0.55769230769230771</c:v>
                </c:pt>
                <c:pt idx="318">
                  <c:v>0.29743589743589743</c:v>
                </c:pt>
                <c:pt idx="319">
                  <c:v>0.3258426966292135</c:v>
                </c:pt>
                <c:pt idx="320">
                  <c:v>0.11614173228346457</c:v>
                </c:pt>
                <c:pt idx="321">
                  <c:v>0.12742980561555076</c:v>
                </c:pt>
                <c:pt idx="322">
                  <c:v>0.1257995735607676</c:v>
                </c:pt>
                <c:pt idx="323">
                  <c:v>1.4390243902439024</c:v>
                </c:pt>
                <c:pt idx="324">
                  <c:v>0.4609375</c:v>
                </c:pt>
                <c:pt idx="325">
                  <c:v>0.55660377358490565</c:v>
                </c:pt>
                <c:pt idx="326">
                  <c:v>0.79729729729729726</c:v>
                </c:pt>
                <c:pt idx="327">
                  <c:v>1.1346153846153846</c:v>
                </c:pt>
                <c:pt idx="328">
                  <c:v>1.0727272727272728</c:v>
                </c:pt>
                <c:pt idx="329">
                  <c:v>1.2040816326530612</c:v>
                </c:pt>
                <c:pt idx="330">
                  <c:v>2.0344827586206895</c:v>
                </c:pt>
                <c:pt idx="331">
                  <c:v>0.75641025641025639</c:v>
                </c:pt>
                <c:pt idx="332">
                  <c:v>1.0350877192982457</c:v>
                </c:pt>
                <c:pt idx="333">
                  <c:v>1.3433193529052878</c:v>
                </c:pt>
                <c:pt idx="334">
                  <c:v>0.90769230769230769</c:v>
                </c:pt>
                <c:pt idx="335">
                  <c:v>1.0947265625001068</c:v>
                </c:pt>
                <c:pt idx="336">
                  <c:v>0.16619718309859155</c:v>
                </c:pt>
                <c:pt idx="337">
                  <c:v>0.98333333333333328</c:v>
                </c:pt>
                <c:pt idx="338">
                  <c:v>0.89393939393939392</c:v>
                </c:pt>
                <c:pt idx="339">
                  <c:v>0.85507246376811596</c:v>
                </c:pt>
                <c:pt idx="340">
                  <c:v>0.64835164835164838</c:v>
                </c:pt>
                <c:pt idx="341">
                  <c:v>1.2553191489361701</c:v>
                </c:pt>
                <c:pt idx="342">
                  <c:v>0.71084337349397586</c:v>
                </c:pt>
                <c:pt idx="343">
                  <c:v>0.68604651162790697</c:v>
                </c:pt>
                <c:pt idx="344">
                  <c:v>0.68604651162790697</c:v>
                </c:pt>
                <c:pt idx="345">
                  <c:v>0.62105263157894741</c:v>
                </c:pt>
                <c:pt idx="346">
                  <c:v>1.18</c:v>
                </c:pt>
                <c:pt idx="347">
                  <c:v>1.1568627450980393</c:v>
                </c:pt>
                <c:pt idx="348">
                  <c:v>1.3409090909090908</c:v>
                </c:pt>
                <c:pt idx="349">
                  <c:v>1.1568627450980393</c:v>
                </c:pt>
                <c:pt idx="350">
                  <c:v>1.3409090909090908</c:v>
                </c:pt>
                <c:pt idx="351">
                  <c:v>1.4047619047619047</c:v>
                </c:pt>
                <c:pt idx="352">
                  <c:v>1.4750000000000001</c:v>
                </c:pt>
                <c:pt idx="353">
                  <c:v>0.17101449275362318</c:v>
                </c:pt>
                <c:pt idx="354">
                  <c:v>1.0925925925925926</c:v>
                </c:pt>
                <c:pt idx="355">
                  <c:v>0.88059701492537312</c:v>
                </c:pt>
                <c:pt idx="356">
                  <c:v>1</c:v>
                </c:pt>
                <c:pt idx="357">
                  <c:v>0.70238095238095233</c:v>
                </c:pt>
                <c:pt idx="358">
                  <c:v>0.69411764705882351</c:v>
                </c:pt>
                <c:pt idx="359">
                  <c:v>0.67816091954022983</c:v>
                </c:pt>
                <c:pt idx="360">
                  <c:v>0.32240437158469948</c:v>
                </c:pt>
                <c:pt idx="361">
                  <c:v>0.21691176470588236</c:v>
                </c:pt>
                <c:pt idx="362">
                  <c:v>0.32960893854748602</c:v>
                </c:pt>
                <c:pt idx="363">
                  <c:v>0.26604382159937717</c:v>
                </c:pt>
                <c:pt idx="364">
                  <c:v>1.2</c:v>
                </c:pt>
                <c:pt idx="365">
                  <c:v>1.1320754716981132</c:v>
                </c:pt>
                <c:pt idx="366">
                  <c:v>1.6216216216216217</c:v>
                </c:pt>
                <c:pt idx="367">
                  <c:v>0.8</c:v>
                </c:pt>
                <c:pt idx="368">
                  <c:v>0.47619047619047616</c:v>
                </c:pt>
                <c:pt idx="369">
                  <c:v>1.3953488372093024</c:v>
                </c:pt>
                <c:pt idx="370">
                  <c:v>0.98360655737704916</c:v>
                </c:pt>
                <c:pt idx="371">
                  <c:v>1.7142857142857142</c:v>
                </c:pt>
                <c:pt idx="372">
                  <c:v>1.4634146341463414</c:v>
                </c:pt>
                <c:pt idx="373">
                  <c:v>1.5384615384615385</c:v>
                </c:pt>
                <c:pt idx="374">
                  <c:v>1.2244897959183674</c:v>
                </c:pt>
                <c:pt idx="375">
                  <c:v>0.17964071856287425</c:v>
                </c:pt>
                <c:pt idx="376">
                  <c:v>1.3953488372093024</c:v>
                </c:pt>
                <c:pt idx="377">
                  <c:v>1.0344827586206897</c:v>
                </c:pt>
                <c:pt idx="378">
                  <c:v>0.98360655737704916</c:v>
                </c:pt>
                <c:pt idx="379">
                  <c:v>0.76923076923076927</c:v>
                </c:pt>
                <c:pt idx="380">
                  <c:v>1.3953488372093024</c:v>
                </c:pt>
                <c:pt idx="381">
                  <c:v>0.7407407407407407</c:v>
                </c:pt>
                <c:pt idx="382">
                  <c:v>0.89552238805970152</c:v>
                </c:pt>
                <c:pt idx="383">
                  <c:v>0.35087719298245612</c:v>
                </c:pt>
                <c:pt idx="384">
                  <c:v>0.31088082901554404</c:v>
                </c:pt>
                <c:pt idx="385">
                  <c:v>0.11811023622047244</c:v>
                </c:pt>
                <c:pt idx="386">
                  <c:v>1.0714285714285714</c:v>
                </c:pt>
                <c:pt idx="387">
                  <c:v>0.70588235294117652</c:v>
                </c:pt>
                <c:pt idx="388">
                  <c:v>1.8181818181818181</c:v>
                </c:pt>
                <c:pt idx="389">
                  <c:v>0.98360655737704916</c:v>
                </c:pt>
                <c:pt idx="390">
                  <c:v>1.0714285714285714</c:v>
                </c:pt>
                <c:pt idx="391">
                  <c:v>0.18633540372670807</c:v>
                </c:pt>
                <c:pt idx="392">
                  <c:v>0.16620498614958448</c:v>
                </c:pt>
                <c:pt idx="393">
                  <c:v>0.967741935483871</c:v>
                </c:pt>
                <c:pt idx="394">
                  <c:v>1.0344827586206897</c:v>
                </c:pt>
                <c:pt idx="395">
                  <c:v>0.9375</c:v>
                </c:pt>
                <c:pt idx="396">
                  <c:v>0.69767441860465118</c:v>
                </c:pt>
                <c:pt idx="397">
                  <c:v>0.625</c:v>
                </c:pt>
                <c:pt idx="398">
                  <c:v>0.86956521739130432</c:v>
                </c:pt>
                <c:pt idx="399">
                  <c:v>0.51282051282051277</c:v>
                </c:pt>
                <c:pt idx="400">
                  <c:v>0.17647058823529413</c:v>
                </c:pt>
                <c:pt idx="401">
                  <c:v>0.32967032967032966</c:v>
                </c:pt>
                <c:pt idx="402">
                  <c:v>1.2708333333333333</c:v>
                </c:pt>
                <c:pt idx="403">
                  <c:v>0.82432432432432434</c:v>
                </c:pt>
                <c:pt idx="404">
                  <c:v>0.49193548387096775</c:v>
                </c:pt>
                <c:pt idx="405">
                  <c:v>0.56481481481481477</c:v>
                </c:pt>
                <c:pt idx="406">
                  <c:v>0.9838709677419355</c:v>
                </c:pt>
                <c:pt idx="407">
                  <c:v>0.67777777777777781</c:v>
                </c:pt>
                <c:pt idx="408">
                  <c:v>0.30964467005076141</c:v>
                </c:pt>
                <c:pt idx="409">
                  <c:v>0.33888888888888891</c:v>
                </c:pt>
                <c:pt idx="410">
                  <c:v>0.1373873873873874</c:v>
                </c:pt>
                <c:pt idx="411">
                  <c:v>0.67777777777777781</c:v>
                </c:pt>
                <c:pt idx="412">
                  <c:v>0.53982300884955747</c:v>
                </c:pt>
                <c:pt idx="413">
                  <c:v>0.8970588235294118</c:v>
                </c:pt>
                <c:pt idx="414">
                  <c:v>0.74390243902439024</c:v>
                </c:pt>
                <c:pt idx="415">
                  <c:v>0.22181818181818183</c:v>
                </c:pt>
                <c:pt idx="416">
                  <c:v>0.69318181818181823</c:v>
                </c:pt>
                <c:pt idx="417">
                  <c:v>1.4186046511627908</c:v>
                </c:pt>
                <c:pt idx="418">
                  <c:v>1.1090909090909091</c:v>
                </c:pt>
                <c:pt idx="419">
                  <c:v>0.9838709677419355</c:v>
                </c:pt>
                <c:pt idx="420">
                  <c:v>1.196078431372549</c:v>
                </c:pt>
                <c:pt idx="421">
                  <c:v>1.1730769230769231</c:v>
                </c:pt>
                <c:pt idx="422">
                  <c:v>0.80263157894736847</c:v>
                </c:pt>
                <c:pt idx="423">
                  <c:v>1.0892857142857142</c:v>
                </c:pt>
                <c:pt idx="424">
                  <c:v>0.53982300884955747</c:v>
                </c:pt>
                <c:pt idx="425">
                  <c:v>0.36094674556213019</c:v>
                </c:pt>
                <c:pt idx="426">
                  <c:v>0.33701657458563539</c:v>
                </c:pt>
                <c:pt idx="427">
                  <c:v>0.12836438923395446</c:v>
                </c:pt>
                <c:pt idx="428">
                  <c:v>6.616862326574173E-2</c:v>
                </c:pt>
                <c:pt idx="429">
                  <c:v>1.0508474576271187</c:v>
                </c:pt>
                <c:pt idx="430">
                  <c:v>0.65263157894736845</c:v>
                </c:pt>
                <c:pt idx="431">
                  <c:v>0.33155080213903743</c:v>
                </c:pt>
                <c:pt idx="432">
                  <c:v>0.37349397590361444</c:v>
                </c:pt>
                <c:pt idx="433">
                  <c:v>1.6756756756756757</c:v>
                </c:pt>
                <c:pt idx="434">
                  <c:v>1.3478260869565217</c:v>
                </c:pt>
                <c:pt idx="435">
                  <c:v>1.0333333333333334</c:v>
                </c:pt>
                <c:pt idx="436">
                  <c:v>1.1272727272727272</c:v>
                </c:pt>
                <c:pt idx="437">
                  <c:v>0.15538847117794485</c:v>
                </c:pt>
                <c:pt idx="438">
                  <c:v>6.616862326574173E-2</c:v>
                </c:pt>
                <c:pt idx="439">
                  <c:v>0.88571428571428568</c:v>
                </c:pt>
                <c:pt idx="440">
                  <c:v>1.3478260869565217</c:v>
                </c:pt>
                <c:pt idx="441">
                  <c:v>0.92537313432835822</c:v>
                </c:pt>
                <c:pt idx="442">
                  <c:v>0.82666666666666666</c:v>
                </c:pt>
                <c:pt idx="443">
                  <c:v>0.79487179487179482</c:v>
                </c:pt>
                <c:pt idx="444">
                  <c:v>0.79487179487179482</c:v>
                </c:pt>
                <c:pt idx="445">
                  <c:v>0.89855072463768115</c:v>
                </c:pt>
                <c:pt idx="446">
                  <c:v>0.12704918032786885</c:v>
                </c:pt>
                <c:pt idx="447">
                  <c:v>0.128099173553719</c:v>
                </c:pt>
                <c:pt idx="448">
                  <c:v>0.15656565656565657</c:v>
                </c:pt>
                <c:pt idx="449">
                  <c:v>1.4090909090909092</c:v>
                </c:pt>
                <c:pt idx="450">
                  <c:v>0.53913043478260869</c:v>
                </c:pt>
                <c:pt idx="451">
                  <c:v>0.42758620689655175</c:v>
                </c:pt>
                <c:pt idx="452">
                  <c:v>0.98412698412698407</c:v>
                </c:pt>
                <c:pt idx="453">
                  <c:v>1.3777777777777778</c:v>
                </c:pt>
                <c:pt idx="454">
                  <c:v>1.1698113207547169</c:v>
                </c:pt>
                <c:pt idx="455">
                  <c:v>1.0163934426229508</c:v>
                </c:pt>
                <c:pt idx="456">
                  <c:v>0.22382671480144403</c:v>
                </c:pt>
                <c:pt idx="457">
                  <c:v>0.9538461538461539</c:v>
                </c:pt>
                <c:pt idx="458">
                  <c:v>0.65957446808510634</c:v>
                </c:pt>
                <c:pt idx="459">
                  <c:v>0.73809523809523814</c:v>
                </c:pt>
                <c:pt idx="460">
                  <c:v>0.66666666666666663</c:v>
                </c:pt>
                <c:pt idx="461">
                  <c:v>0.67391304347826086</c:v>
                </c:pt>
                <c:pt idx="462">
                  <c:v>0.59047619047619049</c:v>
                </c:pt>
                <c:pt idx="463">
                  <c:v>0.50406504065040647</c:v>
                </c:pt>
                <c:pt idx="464">
                  <c:v>0.48291702555268451</c:v>
                </c:pt>
                <c:pt idx="465">
                  <c:v>1.3125</c:v>
                </c:pt>
                <c:pt idx="466">
                  <c:v>1.1886792452830188</c:v>
                </c:pt>
                <c:pt idx="467">
                  <c:v>1.05</c:v>
                </c:pt>
                <c:pt idx="468">
                  <c:v>0.84</c:v>
                </c:pt>
                <c:pt idx="469">
                  <c:v>0.984375</c:v>
                </c:pt>
                <c:pt idx="470">
                  <c:v>1.0677966101694916</c:v>
                </c:pt>
                <c:pt idx="471">
                  <c:v>0.252</c:v>
                </c:pt>
                <c:pt idx="472">
                  <c:v>0.80769230769230771</c:v>
                </c:pt>
                <c:pt idx="473">
                  <c:v>0.9</c:v>
                </c:pt>
                <c:pt idx="474">
                  <c:v>1.2115384615384615</c:v>
                </c:pt>
                <c:pt idx="475">
                  <c:v>0.75</c:v>
                </c:pt>
                <c:pt idx="476">
                  <c:v>0.74117647058823533</c:v>
                </c:pt>
                <c:pt idx="477">
                  <c:v>0.71590909090909094</c:v>
                </c:pt>
                <c:pt idx="478">
                  <c:v>0.36</c:v>
                </c:pt>
                <c:pt idx="479">
                  <c:v>1.1886792452830188</c:v>
                </c:pt>
                <c:pt idx="480">
                  <c:v>1.0327868852459017</c:v>
                </c:pt>
                <c:pt idx="481">
                  <c:v>1.0161290322580645</c:v>
                </c:pt>
                <c:pt idx="482">
                  <c:v>1.2352941176470589</c:v>
                </c:pt>
                <c:pt idx="483">
                  <c:v>1.1666666666666667</c:v>
                </c:pt>
                <c:pt idx="484">
                  <c:v>0.78749999999999998</c:v>
                </c:pt>
                <c:pt idx="485">
                  <c:v>0.68478260869565222</c:v>
                </c:pt>
                <c:pt idx="486">
                  <c:v>0.84</c:v>
                </c:pt>
                <c:pt idx="487">
                  <c:v>0.6</c:v>
                </c:pt>
                <c:pt idx="488">
                  <c:v>0.69230769230769229</c:v>
                </c:pt>
                <c:pt idx="489">
                  <c:v>0.77777777777777779</c:v>
                </c:pt>
                <c:pt idx="490">
                  <c:v>0.28125</c:v>
                </c:pt>
                <c:pt idx="491">
                  <c:v>0.29223744292237441</c:v>
                </c:pt>
                <c:pt idx="492">
                  <c:v>0.98461538461538467</c:v>
                </c:pt>
                <c:pt idx="493">
                  <c:v>1.1851851851851851</c:v>
                </c:pt>
                <c:pt idx="494">
                  <c:v>1.103448275862069</c:v>
                </c:pt>
                <c:pt idx="495">
                  <c:v>1.2075471698113207</c:v>
                </c:pt>
                <c:pt idx="496">
                  <c:v>1.0158730158730158</c:v>
                </c:pt>
                <c:pt idx="497">
                  <c:v>0.88888888888888884</c:v>
                </c:pt>
                <c:pt idx="498">
                  <c:v>0.98461538461538467</c:v>
                </c:pt>
                <c:pt idx="499">
                  <c:v>0.79012345679012341</c:v>
                </c:pt>
                <c:pt idx="500">
                  <c:v>0.32160804020100503</c:v>
                </c:pt>
                <c:pt idx="501">
                  <c:v>0.31527093596059114</c:v>
                </c:pt>
                <c:pt idx="502">
                  <c:v>0.88888888888888884</c:v>
                </c:pt>
                <c:pt idx="503">
                  <c:v>1.032258064516129</c:v>
                </c:pt>
                <c:pt idx="504">
                  <c:v>0.48854961832061067</c:v>
                </c:pt>
                <c:pt idx="505">
                  <c:v>0.48854961832061067</c:v>
                </c:pt>
                <c:pt idx="506">
                  <c:v>2.3703703703703702</c:v>
                </c:pt>
                <c:pt idx="507">
                  <c:v>1.2075471698113207</c:v>
                </c:pt>
                <c:pt idx="508">
                  <c:v>1.2075471698113207</c:v>
                </c:pt>
                <c:pt idx="509">
                  <c:v>1.1851851851851851</c:v>
                </c:pt>
                <c:pt idx="510">
                  <c:v>1.0666666666666667</c:v>
                </c:pt>
                <c:pt idx="511">
                  <c:v>0.91428571428571426</c:v>
                </c:pt>
                <c:pt idx="512">
                  <c:v>1.103448275862069</c:v>
                </c:pt>
                <c:pt idx="513">
                  <c:v>0.96969696969696972</c:v>
                </c:pt>
                <c:pt idx="514">
                  <c:v>0.59259259259259256</c:v>
                </c:pt>
                <c:pt idx="515">
                  <c:v>0.29493087557603687</c:v>
                </c:pt>
                <c:pt idx="516">
                  <c:v>0.25418060200649767</c:v>
                </c:pt>
                <c:pt idx="517">
                  <c:v>0.6132075471698113</c:v>
                </c:pt>
                <c:pt idx="518">
                  <c:v>0.61904761904761907</c:v>
                </c:pt>
                <c:pt idx="519">
                  <c:v>1.3</c:v>
                </c:pt>
                <c:pt idx="520">
                  <c:v>1.1607142857142858</c:v>
                </c:pt>
                <c:pt idx="521">
                  <c:v>0.16209476309226933</c:v>
                </c:pt>
                <c:pt idx="522">
                  <c:v>1.015625</c:v>
                </c:pt>
                <c:pt idx="523">
                  <c:v>0.80246913580246915</c:v>
                </c:pt>
                <c:pt idx="524">
                  <c:v>1.1016949152542372</c:v>
                </c:pt>
                <c:pt idx="525">
                  <c:v>0.91549295774647887</c:v>
                </c:pt>
                <c:pt idx="526">
                  <c:v>0.7303370786516854</c:v>
                </c:pt>
                <c:pt idx="527">
                  <c:v>0.26639344262295084</c:v>
                </c:pt>
                <c:pt idx="528">
                  <c:v>1.7105263157894737</c:v>
                </c:pt>
                <c:pt idx="529">
                  <c:v>1.2037037037037037</c:v>
                </c:pt>
                <c:pt idx="530">
                  <c:v>1.2037037037037037</c:v>
                </c:pt>
                <c:pt idx="531">
                  <c:v>0.9285714285714286</c:v>
                </c:pt>
                <c:pt idx="532">
                  <c:v>0.41935483870967744</c:v>
                </c:pt>
                <c:pt idx="533">
                  <c:v>0.42207792207792205</c:v>
                </c:pt>
                <c:pt idx="534">
                  <c:v>1.2037037037037037</c:v>
                </c:pt>
                <c:pt idx="535">
                  <c:v>1</c:v>
                </c:pt>
                <c:pt idx="536">
                  <c:v>1.4444444444444444</c:v>
                </c:pt>
                <c:pt idx="537">
                  <c:v>1.3829787234042554</c:v>
                </c:pt>
                <c:pt idx="538">
                  <c:v>1.1206896551724137</c:v>
                </c:pt>
                <c:pt idx="539">
                  <c:v>1.1016949152542372</c:v>
                </c:pt>
                <c:pt idx="540">
                  <c:v>0.90277777777777779</c:v>
                </c:pt>
                <c:pt idx="541">
                  <c:v>1.1403508771929824</c:v>
                </c:pt>
                <c:pt idx="542">
                  <c:v>0.1388888888888889</c:v>
                </c:pt>
                <c:pt idx="543">
                  <c:v>0.16414141414141414</c:v>
                </c:pt>
                <c:pt idx="544">
                  <c:v>0.9285714285714286</c:v>
                </c:pt>
                <c:pt idx="545">
                  <c:v>0.79268292682926833</c:v>
                </c:pt>
                <c:pt idx="546">
                  <c:v>0.8783783783783784</c:v>
                </c:pt>
                <c:pt idx="547">
                  <c:v>0.69892473118279574</c:v>
                </c:pt>
                <c:pt idx="548">
                  <c:v>0.80246913580246915</c:v>
                </c:pt>
                <c:pt idx="549">
                  <c:v>0.30952380952380953</c:v>
                </c:pt>
                <c:pt idx="550">
                  <c:v>0.13200000000000001</c:v>
                </c:pt>
                <c:pt idx="551">
                  <c:v>1.2246093750001195</c:v>
                </c:pt>
                <c:pt idx="552">
                  <c:v>1.2692307692307692</c:v>
                </c:pt>
                <c:pt idx="553">
                  <c:v>0.51968503937007871</c:v>
                </c:pt>
                <c:pt idx="554">
                  <c:v>0.39285714285714285</c:v>
                </c:pt>
                <c:pt idx="555">
                  <c:v>1.2222222222222223</c:v>
                </c:pt>
                <c:pt idx="556">
                  <c:v>1.0153846153846153</c:v>
                </c:pt>
                <c:pt idx="557">
                  <c:v>0.20370370370370369</c:v>
                </c:pt>
                <c:pt idx="558">
                  <c:v>0.12966601178781925</c:v>
                </c:pt>
                <c:pt idx="559">
                  <c:v>1.0153846153846153</c:v>
                </c:pt>
                <c:pt idx="560">
                  <c:v>0.92002934702814088</c:v>
                </c:pt>
                <c:pt idx="561">
                  <c:v>1</c:v>
                </c:pt>
                <c:pt idx="562">
                  <c:v>0.64077669902912626</c:v>
                </c:pt>
                <c:pt idx="563">
                  <c:v>0.3251231527093596</c:v>
                </c:pt>
                <c:pt idx="564">
                  <c:v>0.3728813559322034</c:v>
                </c:pt>
                <c:pt idx="565">
                  <c:v>0.11934900542495479</c:v>
                </c:pt>
                <c:pt idx="566">
                  <c:v>0.12865497076023391</c:v>
                </c:pt>
                <c:pt idx="567">
                  <c:v>0.13333333333333333</c:v>
                </c:pt>
                <c:pt idx="568">
                  <c:v>1.6097560975609757</c:v>
                </c:pt>
                <c:pt idx="569">
                  <c:v>1.4692442882242676</c:v>
                </c:pt>
                <c:pt idx="570">
                  <c:v>1.2452830188679245</c:v>
                </c:pt>
                <c:pt idx="571">
                  <c:v>1.4666666666666666</c:v>
                </c:pt>
                <c:pt idx="572">
                  <c:v>1.064516129032258</c:v>
                </c:pt>
                <c:pt idx="573">
                  <c:v>1.2222222222222223</c:v>
                </c:pt>
                <c:pt idx="574">
                  <c:v>0.95761741122536603</c:v>
                </c:pt>
                <c:pt idx="575">
                  <c:v>0.8571428571428571</c:v>
                </c:pt>
                <c:pt idx="576">
                  <c:v>0.80487804878048785</c:v>
                </c:pt>
                <c:pt idx="577">
                  <c:v>0.3707865168539326</c:v>
                </c:pt>
                <c:pt idx="578">
                  <c:v>0.15331807780320367</c:v>
                </c:pt>
                <c:pt idx="579">
                  <c:v>1.0806451612903225</c:v>
                </c:pt>
                <c:pt idx="580">
                  <c:v>1.3137254901960784</c:v>
                </c:pt>
                <c:pt idx="581">
                  <c:v>0.26800000000000002</c:v>
                </c:pt>
                <c:pt idx="582">
                  <c:v>2.161290322580645</c:v>
                </c:pt>
                <c:pt idx="583">
                  <c:v>0.83750000000000002</c:v>
                </c:pt>
                <c:pt idx="584">
                  <c:v>0.95714285714285718</c:v>
                </c:pt>
                <c:pt idx="585">
                  <c:v>0.2168284789644013</c:v>
                </c:pt>
                <c:pt idx="586">
                  <c:v>0.74444444444444446</c:v>
                </c:pt>
                <c:pt idx="587">
                  <c:v>1.2199329180637395</c:v>
                </c:pt>
                <c:pt idx="588">
                  <c:v>0.9178082191780822</c:v>
                </c:pt>
                <c:pt idx="589">
                  <c:v>1.0151515151515151</c:v>
                </c:pt>
                <c:pt idx="590">
                  <c:v>0.65686274509803921</c:v>
                </c:pt>
                <c:pt idx="591">
                  <c:v>0.77906976744186052</c:v>
                </c:pt>
                <c:pt idx="592">
                  <c:v>0.7528089887640449</c:v>
                </c:pt>
                <c:pt idx="593">
                  <c:v>0.34536082474226804</c:v>
                </c:pt>
                <c:pt idx="594">
                  <c:v>0.12909441233140656</c:v>
                </c:pt>
                <c:pt idx="595">
                  <c:v>0.25670498084291188</c:v>
                </c:pt>
                <c:pt idx="596">
                  <c:v>0.54918032786885251</c:v>
                </c:pt>
                <c:pt idx="597">
                  <c:v>0.72043010752688175</c:v>
                </c:pt>
                <c:pt idx="598">
                  <c:v>0.80722891566265065</c:v>
                </c:pt>
                <c:pt idx="599">
                  <c:v>1.5227272727272727</c:v>
                </c:pt>
                <c:pt idx="600">
                  <c:v>1.1754385964912282</c:v>
                </c:pt>
                <c:pt idx="601">
                  <c:v>1.3958333333333333</c:v>
                </c:pt>
                <c:pt idx="602">
                  <c:v>1.1964285714285714</c:v>
                </c:pt>
                <c:pt idx="603">
                  <c:v>1.34</c:v>
                </c:pt>
                <c:pt idx="604">
                  <c:v>1.1215859030830087</c:v>
                </c:pt>
                <c:pt idx="605">
                  <c:v>1.0151515151515151</c:v>
                </c:pt>
                <c:pt idx="606">
                  <c:v>1</c:v>
                </c:pt>
                <c:pt idx="607">
                  <c:v>0.85897435897435892</c:v>
                </c:pt>
                <c:pt idx="608">
                  <c:v>0.21474358974358973</c:v>
                </c:pt>
                <c:pt idx="609">
                  <c:v>1.098360655737705</c:v>
                </c:pt>
                <c:pt idx="610">
                  <c:v>0.89333333333333331</c:v>
                </c:pt>
                <c:pt idx="611">
                  <c:v>0.90540540540540537</c:v>
                </c:pt>
                <c:pt idx="612">
                  <c:v>1.0307692307692307</c:v>
                </c:pt>
                <c:pt idx="613">
                  <c:v>0.9178082191780822</c:v>
                </c:pt>
                <c:pt idx="614">
                  <c:v>0.84810126582278478</c:v>
                </c:pt>
                <c:pt idx="615">
                  <c:v>0.68367346938775508</c:v>
                </c:pt>
                <c:pt idx="616">
                  <c:v>0.63207547169811318</c:v>
                </c:pt>
                <c:pt idx="617">
                  <c:v>0.48550724637681159</c:v>
                </c:pt>
                <c:pt idx="618">
                  <c:v>0.61818181818181817</c:v>
                </c:pt>
                <c:pt idx="619">
                  <c:v>0.98550724637681164</c:v>
                </c:pt>
                <c:pt idx="620">
                  <c:v>1</c:v>
                </c:pt>
                <c:pt idx="621">
                  <c:v>0.12142857142857143</c:v>
                </c:pt>
                <c:pt idx="622">
                  <c:v>1.0625</c:v>
                </c:pt>
                <c:pt idx="623">
                  <c:v>0.82926829268292679</c:v>
                </c:pt>
                <c:pt idx="624">
                  <c:v>0.32535885167464113</c:v>
                </c:pt>
                <c:pt idx="625">
                  <c:v>0.52713178294573648</c:v>
                </c:pt>
                <c:pt idx="626">
                  <c:v>0.56198347107438018</c:v>
                </c:pt>
                <c:pt idx="627">
                  <c:v>1.0303030303030303</c:v>
                </c:pt>
                <c:pt idx="628">
                  <c:v>1.2142857142857142</c:v>
                </c:pt>
                <c:pt idx="629">
                  <c:v>2.4285714285714284</c:v>
                </c:pt>
                <c:pt idx="630">
                  <c:v>0.98550724637681164</c:v>
                </c:pt>
                <c:pt idx="631">
                  <c:v>1.1333333333333333</c:v>
                </c:pt>
                <c:pt idx="632">
                  <c:v>0.90666666666666662</c:v>
                </c:pt>
                <c:pt idx="633">
                  <c:v>1.0303030303030303</c:v>
                </c:pt>
                <c:pt idx="634">
                  <c:v>0.89473684210526316</c:v>
                </c:pt>
                <c:pt idx="635">
                  <c:v>0.94444444444444442</c:v>
                </c:pt>
                <c:pt idx="636">
                  <c:v>0.80952380952380953</c:v>
                </c:pt>
                <c:pt idx="637">
                  <c:v>0.51515151515151514</c:v>
                </c:pt>
                <c:pt idx="638">
                  <c:v>0.5714285714285714</c:v>
                </c:pt>
                <c:pt idx="639">
                  <c:v>0.34693877551020408</c:v>
                </c:pt>
                <c:pt idx="640">
                  <c:v>0.13582677165354332</c:v>
                </c:pt>
                <c:pt idx="641">
                  <c:v>0.86250000000000004</c:v>
                </c:pt>
                <c:pt idx="642">
                  <c:v>0.46938775510204084</c:v>
                </c:pt>
                <c:pt idx="643">
                  <c:v>1.7250000000000001</c:v>
                </c:pt>
                <c:pt idx="644">
                  <c:v>1.38</c:v>
                </c:pt>
                <c:pt idx="645">
                  <c:v>1.5681818181818181</c:v>
                </c:pt>
                <c:pt idx="646">
                  <c:v>0.98571428571428577</c:v>
                </c:pt>
                <c:pt idx="647">
                  <c:v>0.89610389610389607</c:v>
                </c:pt>
                <c:pt idx="648">
                  <c:v>0.83132530120481929</c:v>
                </c:pt>
                <c:pt idx="649">
                  <c:v>0.8214285714285714</c:v>
                </c:pt>
                <c:pt idx="650">
                  <c:v>0.971830985915493</c:v>
                </c:pt>
                <c:pt idx="651">
                  <c:v>0.73404255319148937</c:v>
                </c:pt>
                <c:pt idx="652">
                  <c:v>0.5847457627118644</c:v>
                </c:pt>
                <c:pt idx="653">
                  <c:v>0.67647058823529416</c:v>
                </c:pt>
                <c:pt idx="654">
                  <c:v>0.42331288343558282</c:v>
                </c:pt>
                <c:pt idx="655">
                  <c:v>0.14775160599571735</c:v>
                </c:pt>
                <c:pt idx="656">
                  <c:v>1.3018867924528301</c:v>
                </c:pt>
                <c:pt idx="657">
                  <c:v>0.59482758620689657</c:v>
                </c:pt>
                <c:pt idx="658">
                  <c:v>0.46</c:v>
                </c:pt>
                <c:pt idx="659">
                  <c:v>0.40588235294117647</c:v>
                </c:pt>
                <c:pt idx="660">
                  <c:v>0.93243243243243246</c:v>
                </c:pt>
                <c:pt idx="661">
                  <c:v>1.0454545454545454</c:v>
                </c:pt>
                <c:pt idx="662">
                  <c:v>1.1694915254237288</c:v>
                </c:pt>
                <c:pt idx="663">
                  <c:v>1.1311475409836065</c:v>
                </c:pt>
                <c:pt idx="664">
                  <c:v>6.9979716024340777E-2</c:v>
                </c:pt>
                <c:pt idx="665">
                  <c:v>0.96184886280214732</c:v>
                </c:pt>
                <c:pt idx="666">
                  <c:v>0.78409090909090906</c:v>
                </c:pt>
                <c:pt idx="667">
                  <c:v>0.56557377049180324</c:v>
                </c:pt>
                <c:pt idx="668">
                  <c:v>0.67647058823529416</c:v>
                </c:pt>
                <c:pt idx="669">
                  <c:v>0.70408163265306123</c:v>
                </c:pt>
                <c:pt idx="670">
                  <c:v>0.74193548387096775</c:v>
                </c:pt>
                <c:pt idx="671">
                  <c:v>0.31506849315068491</c:v>
                </c:pt>
                <c:pt idx="672">
                  <c:v>0.25461254612546125</c:v>
                </c:pt>
                <c:pt idx="673">
                  <c:v>0.29741379310344829</c:v>
                </c:pt>
                <c:pt idx="674">
                  <c:v>5.4517133956386292E-2</c:v>
                </c:pt>
                <c:pt idx="675">
                  <c:v>1.1290322580645162</c:v>
                </c:pt>
                <c:pt idx="676">
                  <c:v>1.1111111111111112</c:v>
                </c:pt>
                <c:pt idx="677">
                  <c:v>1.2962962962962963</c:v>
                </c:pt>
                <c:pt idx="678">
                  <c:v>1.0769230769230769</c:v>
                </c:pt>
                <c:pt idx="679">
                  <c:v>1.0144927536231885</c:v>
                </c:pt>
                <c:pt idx="680">
                  <c:v>0.88607594936708856</c:v>
                </c:pt>
                <c:pt idx="681">
                  <c:v>0.12522361359570661</c:v>
                </c:pt>
                <c:pt idx="682">
                  <c:v>0.17994858611825193</c:v>
                </c:pt>
                <c:pt idx="683">
                  <c:v>0.86419753086419748</c:v>
                </c:pt>
                <c:pt idx="684">
                  <c:v>0.94594594594594594</c:v>
                </c:pt>
                <c:pt idx="685">
                  <c:v>1.2962962962962963</c:v>
                </c:pt>
                <c:pt idx="686">
                  <c:v>1</c:v>
                </c:pt>
                <c:pt idx="687">
                  <c:v>0.68627450980392157</c:v>
                </c:pt>
                <c:pt idx="688">
                  <c:v>0.70707070707070707</c:v>
                </c:pt>
                <c:pt idx="689">
                  <c:v>0.68627450980392157</c:v>
                </c:pt>
                <c:pt idx="690">
                  <c:v>0.65420560747663548</c:v>
                </c:pt>
                <c:pt idx="691">
                  <c:v>0.56910569105691056</c:v>
                </c:pt>
                <c:pt idx="692">
                  <c:v>0.3349282296650718</c:v>
                </c:pt>
                <c:pt idx="693">
                  <c:v>1.0606060606060606</c:v>
                </c:pt>
                <c:pt idx="694">
                  <c:v>0.63636363636363635</c:v>
                </c:pt>
                <c:pt idx="695">
                  <c:v>0.92233009708744262</c:v>
                </c:pt>
                <c:pt idx="696">
                  <c:v>1.1864406779661016</c:v>
                </c:pt>
                <c:pt idx="697">
                  <c:v>0.90909090909090906</c:v>
                </c:pt>
                <c:pt idx="698">
                  <c:v>0.875</c:v>
                </c:pt>
                <c:pt idx="699">
                  <c:v>1.0294117647058822</c:v>
                </c:pt>
                <c:pt idx="700">
                  <c:v>1.1290322580645162</c:v>
                </c:pt>
                <c:pt idx="701">
                  <c:v>1.1666666666666667</c:v>
                </c:pt>
                <c:pt idx="702">
                  <c:v>0.83333333333333337</c:v>
                </c:pt>
                <c:pt idx="703">
                  <c:v>0.72164948453608246</c:v>
                </c:pt>
                <c:pt idx="704">
                  <c:v>0.88607594936708856</c:v>
                </c:pt>
                <c:pt idx="705">
                  <c:v>0.63636363636363635</c:v>
                </c:pt>
                <c:pt idx="706">
                  <c:v>0.58333333333333337</c:v>
                </c:pt>
                <c:pt idx="707">
                  <c:v>0.25454545454545452</c:v>
                </c:pt>
                <c:pt idx="708">
                  <c:v>0.27131782945736432</c:v>
                </c:pt>
                <c:pt idx="709">
                  <c:v>0.10380116959064327</c:v>
                </c:pt>
                <c:pt idx="710">
                  <c:v>1.126984126984127</c:v>
                </c:pt>
                <c:pt idx="711">
                  <c:v>0.5461538461538461</c:v>
                </c:pt>
                <c:pt idx="712">
                  <c:v>0.61739130434782608</c:v>
                </c:pt>
                <c:pt idx="713">
                  <c:v>0.71717171717171713</c:v>
                </c:pt>
                <c:pt idx="714">
                  <c:v>0.53383458646616544</c:v>
                </c:pt>
                <c:pt idx="715">
                  <c:v>0.91025641025641024</c:v>
                </c:pt>
                <c:pt idx="716">
                  <c:v>0.15812917594654788</c:v>
                </c:pt>
                <c:pt idx="717">
                  <c:v>0.22468354430379747</c:v>
                </c:pt>
                <c:pt idx="718">
                  <c:v>0.87654320987654322</c:v>
                </c:pt>
                <c:pt idx="719">
                  <c:v>0.74736842105263157</c:v>
                </c:pt>
                <c:pt idx="720">
                  <c:v>0.6228070175438597</c:v>
                </c:pt>
                <c:pt idx="721">
                  <c:v>0.74736842105263157</c:v>
                </c:pt>
                <c:pt idx="722">
                  <c:v>0.42771084337349397</c:v>
                </c:pt>
                <c:pt idx="723">
                  <c:v>0.13295880149812733</c:v>
                </c:pt>
                <c:pt idx="724">
                  <c:v>1.0923076923076922</c:v>
                </c:pt>
                <c:pt idx="725">
                  <c:v>0.57258064516129037</c:v>
                </c:pt>
                <c:pt idx="726">
                  <c:v>0.36597938144329895</c:v>
                </c:pt>
                <c:pt idx="727">
                  <c:v>0.2610294117647059</c:v>
                </c:pt>
                <c:pt idx="728">
                  <c:v>0.62831858407079644</c:v>
                </c:pt>
                <c:pt idx="729">
                  <c:v>0.76344086021505375</c:v>
                </c:pt>
                <c:pt idx="730">
                  <c:v>1.2033898305084745</c:v>
                </c:pt>
                <c:pt idx="731">
                  <c:v>1.0142857142857142</c:v>
                </c:pt>
                <c:pt idx="732">
                  <c:v>1.0757575757575757</c:v>
                </c:pt>
                <c:pt idx="733">
                  <c:v>0.92207792207792205</c:v>
                </c:pt>
                <c:pt idx="734">
                  <c:v>0.28399999999999997</c:v>
                </c:pt>
                <c:pt idx="735">
                  <c:v>0.94736842105263153</c:v>
                </c:pt>
                <c:pt idx="736">
                  <c:v>0.6</c:v>
                </c:pt>
                <c:pt idx="737">
                  <c:v>0.71287128712871284</c:v>
                </c:pt>
                <c:pt idx="738">
                  <c:v>0.73469387755102045</c:v>
                </c:pt>
                <c:pt idx="739">
                  <c:v>0.60504201680672265</c:v>
                </c:pt>
                <c:pt idx="740">
                  <c:v>1.2857142857142858</c:v>
                </c:pt>
                <c:pt idx="741">
                  <c:v>0.92307692307692313</c:v>
                </c:pt>
                <c:pt idx="742">
                  <c:v>1.180327868852459</c:v>
                </c:pt>
                <c:pt idx="743">
                  <c:v>0.16666666666666666</c:v>
                </c:pt>
                <c:pt idx="744">
                  <c:v>0.93506493506493504</c:v>
                </c:pt>
                <c:pt idx="745">
                  <c:v>1.1076923076923078</c:v>
                </c:pt>
                <c:pt idx="746">
                  <c:v>0.70588235294117652</c:v>
                </c:pt>
                <c:pt idx="747">
                  <c:v>0.87804878048780488</c:v>
                </c:pt>
                <c:pt idx="748">
                  <c:v>0.67924528301886788</c:v>
                </c:pt>
                <c:pt idx="749">
                  <c:v>0.75</c:v>
                </c:pt>
                <c:pt idx="750">
                  <c:v>7.3997944501541624E-2</c:v>
                </c:pt>
                <c:pt idx="751">
                  <c:v>1.0140845070422535</c:v>
                </c:pt>
                <c:pt idx="752">
                  <c:v>1.125</c:v>
                </c:pt>
                <c:pt idx="753">
                  <c:v>0.53333333333333333</c:v>
                </c:pt>
                <c:pt idx="754">
                  <c:v>1.263157894736842</c:v>
                </c:pt>
                <c:pt idx="755">
                  <c:v>2.7692307692307692</c:v>
                </c:pt>
                <c:pt idx="756">
                  <c:v>1.0285714285714285</c:v>
                </c:pt>
                <c:pt idx="757">
                  <c:v>1.2203389830508475</c:v>
                </c:pt>
                <c:pt idx="758">
                  <c:v>1.60281195079011</c:v>
                </c:pt>
                <c:pt idx="759">
                  <c:v>1.0285714285714285</c:v>
                </c:pt>
                <c:pt idx="760">
                  <c:v>1.125</c:v>
                </c:pt>
                <c:pt idx="761">
                  <c:v>0.14035087719298245</c:v>
                </c:pt>
                <c:pt idx="762">
                  <c:v>0.8089887640449438</c:v>
                </c:pt>
                <c:pt idx="763">
                  <c:v>0.96</c:v>
                </c:pt>
                <c:pt idx="764">
                  <c:v>1</c:v>
                </c:pt>
                <c:pt idx="765">
                  <c:v>0.6428571428571429</c:v>
                </c:pt>
                <c:pt idx="766">
                  <c:v>0.6428571428571429</c:v>
                </c:pt>
                <c:pt idx="767">
                  <c:v>0.50349650349650354</c:v>
                </c:pt>
                <c:pt idx="768">
                  <c:v>0.61538461538461542</c:v>
                </c:pt>
                <c:pt idx="769">
                  <c:v>0.32579185520361992</c:v>
                </c:pt>
                <c:pt idx="770">
                  <c:v>0.15051546391752577</c:v>
                </c:pt>
                <c:pt idx="771">
                  <c:v>0.40331491712707185</c:v>
                </c:pt>
                <c:pt idx="772">
                  <c:v>0.453416149068323</c:v>
                </c:pt>
                <c:pt idx="773">
                  <c:v>0.453416149068323</c:v>
                </c:pt>
                <c:pt idx="774">
                  <c:v>0.30543933054393307</c:v>
                </c:pt>
                <c:pt idx="775">
                  <c:v>1.3518518518518519</c:v>
                </c:pt>
                <c:pt idx="776">
                  <c:v>1.1587301587301588</c:v>
                </c:pt>
                <c:pt idx="777">
                  <c:v>0.97333333333333338</c:v>
                </c:pt>
                <c:pt idx="778">
                  <c:v>0.96052631578947367</c:v>
                </c:pt>
                <c:pt idx="779">
                  <c:v>0.8202247191011236</c:v>
                </c:pt>
                <c:pt idx="780">
                  <c:v>0.1437007874015748</c:v>
                </c:pt>
                <c:pt idx="781">
                  <c:v>0.12166666666666667</c:v>
                </c:pt>
                <c:pt idx="782">
                  <c:v>0.98648648648648651</c:v>
                </c:pt>
                <c:pt idx="783">
                  <c:v>1.0138888888888888</c:v>
                </c:pt>
                <c:pt idx="784">
                  <c:v>0.86904761904761907</c:v>
                </c:pt>
                <c:pt idx="785">
                  <c:v>0.77659574468085102</c:v>
                </c:pt>
                <c:pt idx="786">
                  <c:v>1.0895522388059702</c:v>
                </c:pt>
                <c:pt idx="787">
                  <c:v>0.98648648648648651</c:v>
                </c:pt>
                <c:pt idx="788">
                  <c:v>0.30165289256198347</c:v>
                </c:pt>
                <c:pt idx="789">
                  <c:v>0.24496644295302014</c:v>
                </c:pt>
                <c:pt idx="790">
                  <c:v>1.3035714285714286</c:v>
                </c:pt>
                <c:pt idx="791">
                  <c:v>0.71568627450980393</c:v>
                </c:pt>
                <c:pt idx="792">
                  <c:v>0.5703125</c:v>
                </c:pt>
                <c:pt idx="793">
                  <c:v>0.98648648648648651</c:v>
                </c:pt>
                <c:pt idx="794">
                  <c:v>1.140625</c:v>
                </c:pt>
                <c:pt idx="795">
                  <c:v>0.87177875549930217</c:v>
                </c:pt>
                <c:pt idx="796">
                  <c:v>1.106060606060606</c:v>
                </c:pt>
                <c:pt idx="797">
                  <c:v>1.1230769230769231</c:v>
                </c:pt>
                <c:pt idx="798">
                  <c:v>1.1774193548387097</c:v>
                </c:pt>
                <c:pt idx="799">
                  <c:v>0.96052631578947367</c:v>
                </c:pt>
                <c:pt idx="800">
                  <c:v>1.0895522388059702</c:v>
                </c:pt>
                <c:pt idx="801">
                  <c:v>1.0138888888888888</c:v>
                </c:pt>
                <c:pt idx="802">
                  <c:v>0.73737373737373735</c:v>
                </c:pt>
                <c:pt idx="803">
                  <c:v>0.8902439024390244</c:v>
                </c:pt>
                <c:pt idx="804">
                  <c:v>0.70873786407766992</c:v>
                </c:pt>
                <c:pt idx="805">
                  <c:v>0.63478260869565217</c:v>
                </c:pt>
                <c:pt idx="806">
                  <c:v>0.70192307692307687</c:v>
                </c:pt>
                <c:pt idx="807">
                  <c:v>0.65765765765765771</c:v>
                </c:pt>
                <c:pt idx="808">
                  <c:v>0.60833333333333328</c:v>
                </c:pt>
                <c:pt idx="809">
                  <c:v>0.52142857142857146</c:v>
                </c:pt>
                <c:pt idx="810">
                  <c:v>0.36499999999999999</c:v>
                </c:pt>
                <c:pt idx="811">
                  <c:v>0.37244897959183676</c:v>
                </c:pt>
                <c:pt idx="812">
                  <c:v>0.92500000000000004</c:v>
                </c:pt>
                <c:pt idx="813">
                  <c:v>0.6271186440677966</c:v>
                </c:pt>
                <c:pt idx="814">
                  <c:v>0.59677419354838712</c:v>
                </c:pt>
                <c:pt idx="815">
                  <c:v>0.42285714285714288</c:v>
                </c:pt>
                <c:pt idx="816">
                  <c:v>0.60162601626016265</c:v>
                </c:pt>
                <c:pt idx="817">
                  <c:v>1.8974358974358974</c:v>
                </c:pt>
                <c:pt idx="818">
                  <c:v>1.3454545454545455</c:v>
                </c:pt>
                <c:pt idx="819">
                  <c:v>1.15625</c:v>
                </c:pt>
                <c:pt idx="820">
                  <c:v>1.0277777777777777</c:v>
                </c:pt>
                <c:pt idx="821">
                  <c:v>0.84090909090909094</c:v>
                </c:pt>
                <c:pt idx="822">
                  <c:v>0.87058823529411766</c:v>
                </c:pt>
                <c:pt idx="823">
                  <c:v>0.90243902439024393</c:v>
                </c:pt>
                <c:pt idx="824">
                  <c:v>0.87058823529411766</c:v>
                </c:pt>
                <c:pt idx="825">
                  <c:v>0.82222222222222219</c:v>
                </c:pt>
                <c:pt idx="826">
                  <c:v>1.2333333333333334</c:v>
                </c:pt>
                <c:pt idx="827">
                  <c:v>0.97368421052631582</c:v>
                </c:pt>
                <c:pt idx="828">
                  <c:v>1.0277777777777777</c:v>
                </c:pt>
                <c:pt idx="829">
                  <c:v>1.0277777777777777</c:v>
                </c:pt>
                <c:pt idx="830">
                  <c:v>0.18316831683168316</c:v>
                </c:pt>
                <c:pt idx="831">
                  <c:v>0.79660056657228306</c:v>
                </c:pt>
                <c:pt idx="832">
                  <c:v>0.67889908256880738</c:v>
                </c:pt>
                <c:pt idx="833">
                  <c:v>0.63247863247863245</c:v>
                </c:pt>
                <c:pt idx="834">
                  <c:v>0.81318681318681318</c:v>
                </c:pt>
                <c:pt idx="835">
                  <c:v>0.6607142857142857</c:v>
                </c:pt>
                <c:pt idx="836">
                  <c:v>0.66666666666666663</c:v>
                </c:pt>
                <c:pt idx="837">
                  <c:v>0.82222222222222219</c:v>
                </c:pt>
              </c:numCache>
            </c:numRef>
          </c:yVal>
          <c:smooth val="0"/>
          <c:extLst>
            <c:ext xmlns:c16="http://schemas.microsoft.com/office/drawing/2014/chart" uri="{C3380CC4-5D6E-409C-BE32-E72D297353CC}">
              <c16:uniqueId val="{00000000-6B99-44F5-90FE-DDA55AB7EC80}"/>
            </c:ext>
          </c:extLst>
        </c:ser>
        <c:dLbls>
          <c:showLegendKey val="0"/>
          <c:showVal val="0"/>
          <c:showCatName val="0"/>
          <c:showSerName val="0"/>
          <c:showPercent val="0"/>
          <c:showBubbleSize val="0"/>
        </c:dLbls>
        <c:axId val="164954512"/>
        <c:axId val="164955632"/>
      </c:scatterChart>
      <c:valAx>
        <c:axId val="164954512"/>
        <c:scaling>
          <c:orientation val="minMax"/>
          <c:max val="74"/>
          <c:min val="50"/>
        </c:scaling>
        <c:delete val="0"/>
        <c:axPos val="b"/>
        <c:title>
          <c:tx>
            <c:rich>
              <a:bodyPr/>
              <a:lstStyle/>
              <a:p>
                <a:pPr>
                  <a:defRPr/>
                </a:pPr>
                <a:r>
                  <a:rPr lang="en-US"/>
                  <a:t>Cohort Size</a:t>
                </a:r>
              </a:p>
            </c:rich>
          </c:tx>
          <c:layout/>
          <c:overlay val="0"/>
        </c:title>
        <c:numFmt formatCode="General" sourceLinked="1"/>
        <c:majorTickMark val="out"/>
        <c:minorTickMark val="none"/>
        <c:tickLblPos val="nextTo"/>
        <c:txPr>
          <a:bodyPr/>
          <a:lstStyle/>
          <a:p>
            <a:pPr>
              <a:defRPr sz="900"/>
            </a:pPr>
            <a:endParaRPr lang="en-US"/>
          </a:p>
        </c:txPr>
        <c:crossAx val="164955632"/>
        <c:crosses val="autoZero"/>
        <c:crossBetween val="midCat"/>
        <c:majorUnit val="1"/>
      </c:valAx>
      <c:valAx>
        <c:axId val="164955632"/>
        <c:scaling>
          <c:orientation val="minMax"/>
          <c:max val="6"/>
        </c:scaling>
        <c:delete val="0"/>
        <c:axPos val="l"/>
        <c:majorGridlines/>
        <c:title>
          <c:tx>
            <c:rich>
              <a:bodyPr/>
              <a:lstStyle/>
              <a:p>
                <a:pPr>
                  <a:defRPr/>
                </a:pPr>
                <a:r>
                  <a:rPr lang="en-US"/>
                  <a:t>CCR</a:t>
                </a:r>
              </a:p>
            </c:rich>
          </c:tx>
          <c:layout/>
          <c:overlay val="0"/>
        </c:title>
        <c:numFmt formatCode="General" sourceLinked="1"/>
        <c:majorTickMark val="out"/>
        <c:minorTickMark val="none"/>
        <c:tickLblPos val="nextTo"/>
        <c:crossAx val="164954512"/>
        <c:crosses val="autoZero"/>
        <c:crossBetween val="midCat"/>
        <c:majorUnit val="1"/>
      </c:valAx>
    </c:plotArea>
    <c:plotVisOnly val="1"/>
    <c:dispBlanksAs val="gap"/>
    <c:showDLblsOverMax val="0"/>
  </c:chart>
  <c:externalData r:id="rId2">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03">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0.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6.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7.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8.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9.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4023C9-B8DB-41AE-9397-4D424D870B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46</Pages>
  <Words>12164</Words>
  <Characters>69340</Characters>
  <Application>Microsoft Office Word</Application>
  <DocSecurity>0</DocSecurity>
  <Lines>577</Lines>
  <Paragraphs>162</Paragraphs>
  <ScaleCrop>false</ScaleCrop>
  <HeadingPairs>
    <vt:vector size="2" baseType="variant">
      <vt:variant>
        <vt:lpstr>Title</vt:lpstr>
      </vt:variant>
      <vt:variant>
        <vt:i4>1</vt:i4>
      </vt:variant>
    </vt:vector>
  </HeadingPairs>
  <TitlesOfParts>
    <vt:vector size="1" baseType="lpstr">
      <vt:lpstr>Name of Repolkks</vt:lpstr>
    </vt:vector>
  </TitlesOfParts>
  <Company>UMass Donahue Institute</Company>
  <LinksUpToDate>false</LinksUpToDate>
  <CharactersWithSpaces>81342</CharactersWithSpaces>
  <SharedDoc>false</SharedDoc>
  <HLinks>
    <vt:vector size="180" baseType="variant">
      <vt:variant>
        <vt:i4>1900605</vt:i4>
      </vt:variant>
      <vt:variant>
        <vt:i4>182</vt:i4>
      </vt:variant>
      <vt:variant>
        <vt:i4>0</vt:i4>
      </vt:variant>
      <vt:variant>
        <vt:i4>5</vt:i4>
      </vt:variant>
      <vt:variant>
        <vt:lpwstr/>
      </vt:variant>
      <vt:variant>
        <vt:lpwstr>_Toc146099376</vt:lpwstr>
      </vt:variant>
      <vt:variant>
        <vt:i4>1900605</vt:i4>
      </vt:variant>
      <vt:variant>
        <vt:i4>176</vt:i4>
      </vt:variant>
      <vt:variant>
        <vt:i4>0</vt:i4>
      </vt:variant>
      <vt:variant>
        <vt:i4>5</vt:i4>
      </vt:variant>
      <vt:variant>
        <vt:lpwstr/>
      </vt:variant>
      <vt:variant>
        <vt:lpwstr>_Toc146099375</vt:lpwstr>
      </vt:variant>
      <vt:variant>
        <vt:i4>1900605</vt:i4>
      </vt:variant>
      <vt:variant>
        <vt:i4>170</vt:i4>
      </vt:variant>
      <vt:variant>
        <vt:i4>0</vt:i4>
      </vt:variant>
      <vt:variant>
        <vt:i4>5</vt:i4>
      </vt:variant>
      <vt:variant>
        <vt:lpwstr/>
      </vt:variant>
      <vt:variant>
        <vt:lpwstr>_Toc146099374</vt:lpwstr>
      </vt:variant>
      <vt:variant>
        <vt:i4>1900605</vt:i4>
      </vt:variant>
      <vt:variant>
        <vt:i4>164</vt:i4>
      </vt:variant>
      <vt:variant>
        <vt:i4>0</vt:i4>
      </vt:variant>
      <vt:variant>
        <vt:i4>5</vt:i4>
      </vt:variant>
      <vt:variant>
        <vt:lpwstr/>
      </vt:variant>
      <vt:variant>
        <vt:lpwstr>_Toc146099373</vt:lpwstr>
      </vt:variant>
      <vt:variant>
        <vt:i4>1966140</vt:i4>
      </vt:variant>
      <vt:variant>
        <vt:i4>155</vt:i4>
      </vt:variant>
      <vt:variant>
        <vt:i4>0</vt:i4>
      </vt:variant>
      <vt:variant>
        <vt:i4>5</vt:i4>
      </vt:variant>
      <vt:variant>
        <vt:lpwstr/>
      </vt:variant>
      <vt:variant>
        <vt:lpwstr>_Toc146099244</vt:lpwstr>
      </vt:variant>
      <vt:variant>
        <vt:i4>1966140</vt:i4>
      </vt:variant>
      <vt:variant>
        <vt:i4>149</vt:i4>
      </vt:variant>
      <vt:variant>
        <vt:i4>0</vt:i4>
      </vt:variant>
      <vt:variant>
        <vt:i4>5</vt:i4>
      </vt:variant>
      <vt:variant>
        <vt:lpwstr/>
      </vt:variant>
      <vt:variant>
        <vt:lpwstr>_Toc146099243</vt:lpwstr>
      </vt:variant>
      <vt:variant>
        <vt:i4>1966140</vt:i4>
      </vt:variant>
      <vt:variant>
        <vt:i4>143</vt:i4>
      </vt:variant>
      <vt:variant>
        <vt:i4>0</vt:i4>
      </vt:variant>
      <vt:variant>
        <vt:i4>5</vt:i4>
      </vt:variant>
      <vt:variant>
        <vt:lpwstr/>
      </vt:variant>
      <vt:variant>
        <vt:lpwstr>_Toc146099242</vt:lpwstr>
      </vt:variant>
      <vt:variant>
        <vt:i4>1966140</vt:i4>
      </vt:variant>
      <vt:variant>
        <vt:i4>137</vt:i4>
      </vt:variant>
      <vt:variant>
        <vt:i4>0</vt:i4>
      </vt:variant>
      <vt:variant>
        <vt:i4>5</vt:i4>
      </vt:variant>
      <vt:variant>
        <vt:lpwstr/>
      </vt:variant>
      <vt:variant>
        <vt:lpwstr>_Toc146099241</vt:lpwstr>
      </vt:variant>
      <vt:variant>
        <vt:i4>1966140</vt:i4>
      </vt:variant>
      <vt:variant>
        <vt:i4>131</vt:i4>
      </vt:variant>
      <vt:variant>
        <vt:i4>0</vt:i4>
      </vt:variant>
      <vt:variant>
        <vt:i4>5</vt:i4>
      </vt:variant>
      <vt:variant>
        <vt:lpwstr/>
      </vt:variant>
      <vt:variant>
        <vt:lpwstr>_Toc146099240</vt:lpwstr>
      </vt:variant>
      <vt:variant>
        <vt:i4>1638460</vt:i4>
      </vt:variant>
      <vt:variant>
        <vt:i4>125</vt:i4>
      </vt:variant>
      <vt:variant>
        <vt:i4>0</vt:i4>
      </vt:variant>
      <vt:variant>
        <vt:i4>5</vt:i4>
      </vt:variant>
      <vt:variant>
        <vt:lpwstr/>
      </vt:variant>
      <vt:variant>
        <vt:lpwstr>_Toc146099239</vt:lpwstr>
      </vt:variant>
      <vt:variant>
        <vt:i4>1638460</vt:i4>
      </vt:variant>
      <vt:variant>
        <vt:i4>119</vt:i4>
      </vt:variant>
      <vt:variant>
        <vt:i4>0</vt:i4>
      </vt:variant>
      <vt:variant>
        <vt:i4>5</vt:i4>
      </vt:variant>
      <vt:variant>
        <vt:lpwstr/>
      </vt:variant>
      <vt:variant>
        <vt:lpwstr>_Toc146099238</vt:lpwstr>
      </vt:variant>
      <vt:variant>
        <vt:i4>1638460</vt:i4>
      </vt:variant>
      <vt:variant>
        <vt:i4>113</vt:i4>
      </vt:variant>
      <vt:variant>
        <vt:i4>0</vt:i4>
      </vt:variant>
      <vt:variant>
        <vt:i4>5</vt:i4>
      </vt:variant>
      <vt:variant>
        <vt:lpwstr/>
      </vt:variant>
      <vt:variant>
        <vt:lpwstr>_Toc146099237</vt:lpwstr>
      </vt:variant>
      <vt:variant>
        <vt:i4>1638460</vt:i4>
      </vt:variant>
      <vt:variant>
        <vt:i4>107</vt:i4>
      </vt:variant>
      <vt:variant>
        <vt:i4>0</vt:i4>
      </vt:variant>
      <vt:variant>
        <vt:i4>5</vt:i4>
      </vt:variant>
      <vt:variant>
        <vt:lpwstr/>
      </vt:variant>
      <vt:variant>
        <vt:lpwstr>_Toc146099236</vt:lpwstr>
      </vt:variant>
      <vt:variant>
        <vt:i4>1638460</vt:i4>
      </vt:variant>
      <vt:variant>
        <vt:i4>101</vt:i4>
      </vt:variant>
      <vt:variant>
        <vt:i4>0</vt:i4>
      </vt:variant>
      <vt:variant>
        <vt:i4>5</vt:i4>
      </vt:variant>
      <vt:variant>
        <vt:lpwstr/>
      </vt:variant>
      <vt:variant>
        <vt:lpwstr>_Toc146099235</vt:lpwstr>
      </vt:variant>
      <vt:variant>
        <vt:i4>1638460</vt:i4>
      </vt:variant>
      <vt:variant>
        <vt:i4>95</vt:i4>
      </vt:variant>
      <vt:variant>
        <vt:i4>0</vt:i4>
      </vt:variant>
      <vt:variant>
        <vt:i4>5</vt:i4>
      </vt:variant>
      <vt:variant>
        <vt:lpwstr/>
      </vt:variant>
      <vt:variant>
        <vt:lpwstr>_Toc146099234</vt:lpwstr>
      </vt:variant>
      <vt:variant>
        <vt:i4>1638460</vt:i4>
      </vt:variant>
      <vt:variant>
        <vt:i4>89</vt:i4>
      </vt:variant>
      <vt:variant>
        <vt:i4>0</vt:i4>
      </vt:variant>
      <vt:variant>
        <vt:i4>5</vt:i4>
      </vt:variant>
      <vt:variant>
        <vt:lpwstr/>
      </vt:variant>
      <vt:variant>
        <vt:lpwstr>_Toc146099233</vt:lpwstr>
      </vt:variant>
      <vt:variant>
        <vt:i4>1638460</vt:i4>
      </vt:variant>
      <vt:variant>
        <vt:i4>83</vt:i4>
      </vt:variant>
      <vt:variant>
        <vt:i4>0</vt:i4>
      </vt:variant>
      <vt:variant>
        <vt:i4>5</vt:i4>
      </vt:variant>
      <vt:variant>
        <vt:lpwstr/>
      </vt:variant>
      <vt:variant>
        <vt:lpwstr>_Toc146099232</vt:lpwstr>
      </vt:variant>
      <vt:variant>
        <vt:i4>1638460</vt:i4>
      </vt:variant>
      <vt:variant>
        <vt:i4>77</vt:i4>
      </vt:variant>
      <vt:variant>
        <vt:i4>0</vt:i4>
      </vt:variant>
      <vt:variant>
        <vt:i4>5</vt:i4>
      </vt:variant>
      <vt:variant>
        <vt:lpwstr/>
      </vt:variant>
      <vt:variant>
        <vt:lpwstr>_Toc146099231</vt:lpwstr>
      </vt:variant>
      <vt:variant>
        <vt:i4>1638460</vt:i4>
      </vt:variant>
      <vt:variant>
        <vt:i4>71</vt:i4>
      </vt:variant>
      <vt:variant>
        <vt:i4>0</vt:i4>
      </vt:variant>
      <vt:variant>
        <vt:i4>5</vt:i4>
      </vt:variant>
      <vt:variant>
        <vt:lpwstr/>
      </vt:variant>
      <vt:variant>
        <vt:lpwstr>_Toc146099230</vt:lpwstr>
      </vt:variant>
      <vt:variant>
        <vt:i4>1572924</vt:i4>
      </vt:variant>
      <vt:variant>
        <vt:i4>65</vt:i4>
      </vt:variant>
      <vt:variant>
        <vt:i4>0</vt:i4>
      </vt:variant>
      <vt:variant>
        <vt:i4>5</vt:i4>
      </vt:variant>
      <vt:variant>
        <vt:lpwstr/>
      </vt:variant>
      <vt:variant>
        <vt:lpwstr>_Toc146099229</vt:lpwstr>
      </vt:variant>
      <vt:variant>
        <vt:i4>1572924</vt:i4>
      </vt:variant>
      <vt:variant>
        <vt:i4>59</vt:i4>
      </vt:variant>
      <vt:variant>
        <vt:i4>0</vt:i4>
      </vt:variant>
      <vt:variant>
        <vt:i4>5</vt:i4>
      </vt:variant>
      <vt:variant>
        <vt:lpwstr/>
      </vt:variant>
      <vt:variant>
        <vt:lpwstr>_Toc146099228</vt:lpwstr>
      </vt:variant>
      <vt:variant>
        <vt:i4>1572924</vt:i4>
      </vt:variant>
      <vt:variant>
        <vt:i4>53</vt:i4>
      </vt:variant>
      <vt:variant>
        <vt:i4>0</vt:i4>
      </vt:variant>
      <vt:variant>
        <vt:i4>5</vt:i4>
      </vt:variant>
      <vt:variant>
        <vt:lpwstr/>
      </vt:variant>
      <vt:variant>
        <vt:lpwstr>_Toc146099227</vt:lpwstr>
      </vt:variant>
      <vt:variant>
        <vt:i4>1572924</vt:i4>
      </vt:variant>
      <vt:variant>
        <vt:i4>47</vt:i4>
      </vt:variant>
      <vt:variant>
        <vt:i4>0</vt:i4>
      </vt:variant>
      <vt:variant>
        <vt:i4>5</vt:i4>
      </vt:variant>
      <vt:variant>
        <vt:lpwstr/>
      </vt:variant>
      <vt:variant>
        <vt:lpwstr>_Toc146099226</vt:lpwstr>
      </vt:variant>
      <vt:variant>
        <vt:i4>1572924</vt:i4>
      </vt:variant>
      <vt:variant>
        <vt:i4>41</vt:i4>
      </vt:variant>
      <vt:variant>
        <vt:i4>0</vt:i4>
      </vt:variant>
      <vt:variant>
        <vt:i4>5</vt:i4>
      </vt:variant>
      <vt:variant>
        <vt:lpwstr/>
      </vt:variant>
      <vt:variant>
        <vt:lpwstr>_Toc146099225</vt:lpwstr>
      </vt:variant>
      <vt:variant>
        <vt:i4>1572924</vt:i4>
      </vt:variant>
      <vt:variant>
        <vt:i4>35</vt:i4>
      </vt:variant>
      <vt:variant>
        <vt:i4>0</vt:i4>
      </vt:variant>
      <vt:variant>
        <vt:i4>5</vt:i4>
      </vt:variant>
      <vt:variant>
        <vt:lpwstr/>
      </vt:variant>
      <vt:variant>
        <vt:lpwstr>_Toc146099224</vt:lpwstr>
      </vt:variant>
      <vt:variant>
        <vt:i4>1572924</vt:i4>
      </vt:variant>
      <vt:variant>
        <vt:i4>29</vt:i4>
      </vt:variant>
      <vt:variant>
        <vt:i4>0</vt:i4>
      </vt:variant>
      <vt:variant>
        <vt:i4>5</vt:i4>
      </vt:variant>
      <vt:variant>
        <vt:lpwstr/>
      </vt:variant>
      <vt:variant>
        <vt:lpwstr>_Toc146099223</vt:lpwstr>
      </vt:variant>
      <vt:variant>
        <vt:i4>1572924</vt:i4>
      </vt:variant>
      <vt:variant>
        <vt:i4>23</vt:i4>
      </vt:variant>
      <vt:variant>
        <vt:i4>0</vt:i4>
      </vt:variant>
      <vt:variant>
        <vt:i4>5</vt:i4>
      </vt:variant>
      <vt:variant>
        <vt:lpwstr/>
      </vt:variant>
      <vt:variant>
        <vt:lpwstr>_Toc146099222</vt:lpwstr>
      </vt:variant>
      <vt:variant>
        <vt:i4>1572924</vt:i4>
      </vt:variant>
      <vt:variant>
        <vt:i4>17</vt:i4>
      </vt:variant>
      <vt:variant>
        <vt:i4>0</vt:i4>
      </vt:variant>
      <vt:variant>
        <vt:i4>5</vt:i4>
      </vt:variant>
      <vt:variant>
        <vt:lpwstr/>
      </vt:variant>
      <vt:variant>
        <vt:lpwstr>_Toc146099221</vt:lpwstr>
      </vt:variant>
      <vt:variant>
        <vt:i4>4522077</vt:i4>
      </vt:variant>
      <vt:variant>
        <vt:i4>12</vt:i4>
      </vt:variant>
      <vt:variant>
        <vt:i4>0</vt:i4>
      </vt:variant>
      <vt:variant>
        <vt:i4>5</vt:i4>
      </vt:variant>
      <vt:variant>
        <vt:lpwstr>http://www.mvps.org/</vt:lpwstr>
      </vt:variant>
      <vt:variant>
        <vt:lpwstr/>
      </vt:variant>
      <vt:variant>
        <vt:i4>852035</vt:i4>
      </vt:variant>
      <vt:variant>
        <vt:i4>9</vt:i4>
      </vt:variant>
      <vt:variant>
        <vt:i4>0</vt:i4>
      </vt:variant>
      <vt:variant>
        <vt:i4>5</vt:i4>
      </vt:variant>
      <vt:variant>
        <vt:lpwstr>http://word.mvps.org/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 of Repolkks</dc:title>
  <dc:creator>Melnik, Mark</dc:creator>
  <cp:lastModifiedBy>Strate, Susan</cp:lastModifiedBy>
  <cp:revision>2</cp:revision>
  <cp:lastPrinted>2016-11-03T15:22:00Z</cp:lastPrinted>
  <dcterms:created xsi:type="dcterms:W3CDTF">2016-11-03T15:24:00Z</dcterms:created>
  <dcterms:modified xsi:type="dcterms:W3CDTF">2016-11-03T15:24:00Z</dcterms:modified>
</cp:coreProperties>
</file>