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39420E" w14:textId="1305F817" w:rsidR="00C83546" w:rsidRDefault="00396687" w:rsidP="003100A6">
      <w:r>
        <w:t xml:space="preserve">   </w:t>
      </w:r>
    </w:p>
    <w:sdt>
      <w:sdtPr>
        <w:id w:val="-976063490"/>
        <w:docPartObj>
          <w:docPartGallery w:val="Cover Pages"/>
          <w:docPartUnique/>
        </w:docPartObj>
      </w:sdtPr>
      <w:sdtEndPr/>
      <w:sdtContent>
        <w:p w14:paraId="2E017A8C" w14:textId="77777777" w:rsidR="00625837" w:rsidRDefault="00625837" w:rsidP="007938A5">
          <w:pPr>
            <w:jc w:val="center"/>
          </w:pPr>
        </w:p>
        <w:p w14:paraId="4BCCA140" w14:textId="77777777" w:rsidR="007938A5" w:rsidRDefault="007938A5">
          <w:pPr>
            <w:spacing w:after="160" w:line="259" w:lineRule="auto"/>
          </w:pPr>
        </w:p>
        <w:p w14:paraId="0452E567" w14:textId="77777777" w:rsidR="007938A5" w:rsidRDefault="007938A5">
          <w:pPr>
            <w:spacing w:after="160" w:line="259" w:lineRule="auto"/>
          </w:pPr>
        </w:p>
        <w:p w14:paraId="7B374907" w14:textId="77777777" w:rsidR="007938A5" w:rsidRDefault="007938A5">
          <w:pPr>
            <w:spacing w:after="160" w:line="259" w:lineRule="auto"/>
          </w:pPr>
        </w:p>
        <w:p w14:paraId="12F97C9E" w14:textId="77777777" w:rsidR="007938A5" w:rsidRDefault="007938A5">
          <w:pPr>
            <w:spacing w:after="160" w:line="259" w:lineRule="auto"/>
          </w:pPr>
        </w:p>
        <w:p w14:paraId="082E829B" w14:textId="77777777" w:rsidR="007938A5" w:rsidRDefault="007938A5">
          <w:pPr>
            <w:spacing w:after="160" w:line="259" w:lineRule="auto"/>
          </w:pPr>
        </w:p>
        <w:p w14:paraId="7B55398A" w14:textId="77777777" w:rsidR="007938A5" w:rsidRDefault="007938A5">
          <w:pPr>
            <w:spacing w:after="160" w:line="259" w:lineRule="auto"/>
          </w:pPr>
        </w:p>
        <w:p w14:paraId="0F8D5D0B" w14:textId="77777777" w:rsidR="007938A5" w:rsidRDefault="007938A5">
          <w:pPr>
            <w:spacing w:after="160" w:line="259" w:lineRule="auto"/>
          </w:pPr>
        </w:p>
        <w:p w14:paraId="3D3736DA" w14:textId="77777777" w:rsidR="007938A5" w:rsidRDefault="007938A5">
          <w:pPr>
            <w:spacing w:after="160" w:line="259" w:lineRule="auto"/>
          </w:pPr>
        </w:p>
        <w:p w14:paraId="0A402A75" w14:textId="77777777" w:rsidR="007938A5" w:rsidRDefault="007938A5">
          <w:pPr>
            <w:spacing w:after="160" w:line="259" w:lineRule="auto"/>
          </w:pPr>
        </w:p>
        <w:p w14:paraId="5AA97523" w14:textId="77777777" w:rsidR="007938A5" w:rsidRDefault="007938A5">
          <w:pPr>
            <w:spacing w:after="160" w:line="259" w:lineRule="auto"/>
          </w:pPr>
        </w:p>
        <w:p w14:paraId="31FFA71E" w14:textId="77777777" w:rsidR="007938A5" w:rsidRDefault="007938A5">
          <w:pPr>
            <w:spacing w:after="160" w:line="259" w:lineRule="auto"/>
          </w:pPr>
        </w:p>
        <w:p w14:paraId="37BAF6DA" w14:textId="77777777" w:rsidR="007938A5" w:rsidRDefault="007938A5">
          <w:pPr>
            <w:spacing w:after="160" w:line="259" w:lineRule="auto"/>
          </w:pPr>
        </w:p>
        <w:p w14:paraId="1A9CD194" w14:textId="77777777" w:rsidR="007938A5" w:rsidRDefault="007938A5">
          <w:pPr>
            <w:spacing w:after="160" w:line="259" w:lineRule="auto"/>
          </w:pPr>
        </w:p>
        <w:p w14:paraId="0D20E014" w14:textId="77777777" w:rsidR="007938A5" w:rsidRDefault="007938A5">
          <w:pPr>
            <w:spacing w:after="160" w:line="259" w:lineRule="auto"/>
          </w:pPr>
        </w:p>
        <w:p w14:paraId="4141136A" w14:textId="77777777" w:rsidR="007938A5" w:rsidRDefault="007938A5">
          <w:pPr>
            <w:spacing w:after="160" w:line="259" w:lineRule="auto"/>
          </w:pPr>
        </w:p>
        <w:p w14:paraId="7892B387" w14:textId="77777777" w:rsidR="007938A5" w:rsidRDefault="007938A5">
          <w:pPr>
            <w:spacing w:after="160" w:line="259" w:lineRule="auto"/>
          </w:pPr>
        </w:p>
        <w:p w14:paraId="2EFE4312" w14:textId="77777777" w:rsidR="007938A5" w:rsidRDefault="007938A5">
          <w:pPr>
            <w:spacing w:after="160" w:line="259" w:lineRule="auto"/>
          </w:pPr>
        </w:p>
        <w:p w14:paraId="6B5FDB22" w14:textId="77777777" w:rsidR="007938A5" w:rsidRDefault="007938A5">
          <w:pPr>
            <w:spacing w:after="160" w:line="259" w:lineRule="auto"/>
          </w:pPr>
        </w:p>
        <w:p w14:paraId="5766A023" w14:textId="77777777" w:rsidR="007938A5" w:rsidRDefault="007938A5">
          <w:pPr>
            <w:spacing w:after="160" w:line="259" w:lineRule="auto"/>
          </w:pPr>
        </w:p>
        <w:p w14:paraId="171A3110" w14:textId="77777777" w:rsidR="007938A5" w:rsidRDefault="007938A5">
          <w:pPr>
            <w:spacing w:after="160" w:line="259" w:lineRule="auto"/>
          </w:pPr>
        </w:p>
        <w:p w14:paraId="62D8FE30" w14:textId="77777777" w:rsidR="007938A5" w:rsidRDefault="007938A5">
          <w:pPr>
            <w:spacing w:after="160" w:line="259" w:lineRule="auto"/>
          </w:pPr>
        </w:p>
        <w:p w14:paraId="399C6D4D" w14:textId="77777777" w:rsidR="007938A5" w:rsidRDefault="007938A5">
          <w:pPr>
            <w:spacing w:after="160" w:line="259" w:lineRule="auto"/>
          </w:pPr>
        </w:p>
        <w:p w14:paraId="4119F219" w14:textId="77777777" w:rsidR="007938A5" w:rsidRDefault="007938A5">
          <w:pPr>
            <w:spacing w:after="160" w:line="259" w:lineRule="auto"/>
          </w:pPr>
        </w:p>
        <w:p w14:paraId="1B697BBB" w14:textId="77777777" w:rsidR="007938A5" w:rsidRDefault="007938A5">
          <w:pPr>
            <w:spacing w:after="160" w:line="259" w:lineRule="auto"/>
          </w:pPr>
          <w:bookmarkStart w:id="0" w:name="_GoBack"/>
          <w:bookmarkEnd w:id="0"/>
        </w:p>
        <w:p w14:paraId="38BC75D3" w14:textId="77777777" w:rsidR="007938A5" w:rsidRDefault="007938A5">
          <w:pPr>
            <w:spacing w:after="160" w:line="259" w:lineRule="auto"/>
          </w:pPr>
        </w:p>
        <w:p w14:paraId="5F272203" w14:textId="0ED2E5F5" w:rsidR="00091062" w:rsidRDefault="007938A5" w:rsidP="007938A5">
          <w:pPr>
            <w:spacing w:after="160" w:line="259" w:lineRule="auto"/>
            <w:jc w:val="center"/>
            <w:sectPr w:rsidR="00091062" w:rsidSect="00AE35E2">
              <w:footerReference w:type="default" r:id="rId10"/>
              <w:headerReference w:type="first" r:id="rId11"/>
              <w:footerReference w:type="first" r:id="rId12"/>
              <w:endnotePr>
                <w:numFmt w:val="decimal"/>
              </w:endnotePr>
              <w:pgSz w:w="12240" w:h="15840"/>
              <w:pgMar w:top="1296" w:right="1440" w:bottom="1296" w:left="1440" w:header="720" w:footer="720" w:gutter="0"/>
              <w:cols w:space="720"/>
              <w:titlePg/>
              <w:docGrid w:linePitch="360"/>
            </w:sectPr>
          </w:pPr>
          <w:r>
            <w:t>March 1, 2017</w:t>
          </w:r>
        </w:p>
        <w:p w14:paraId="38161359" w14:textId="20C2759F" w:rsidR="00625837" w:rsidRDefault="00625837">
          <w:pPr>
            <w:spacing w:after="160" w:line="259" w:lineRule="auto"/>
          </w:pPr>
        </w:p>
        <w:p w14:paraId="42D582C5" w14:textId="5AA7C904" w:rsidR="00396017" w:rsidRDefault="00AC263F" w:rsidP="003100A6">
          <w:pPr>
            <w:sectPr w:rsidR="00396017" w:rsidSect="00AE35E2">
              <w:endnotePr>
                <w:numFmt w:val="decimal"/>
              </w:endnotePr>
              <w:pgSz w:w="12240" w:h="15840"/>
              <w:pgMar w:top="1296" w:right="1440" w:bottom="1296" w:left="1440" w:header="720" w:footer="720" w:gutter="0"/>
              <w:cols w:space="720"/>
              <w:titlePg/>
              <w:docGrid w:linePitch="360"/>
            </w:sectPr>
          </w:pPr>
          <w:r>
            <w:rPr>
              <w:color w:val="585858"/>
              <w:sz w:val="23"/>
              <w:szCs w:val="23"/>
            </w:rPr>
            <w:t>This publication was supported by funding by the Centers for Disease Control and Prevention (CDC) for the Massachusetts Health Impact Assessment to Foster Healthy Community Design (Cooperative Agreement 5UE1EH000913-03) and by funding by the Centers for Disease Control and Prevention (CDC) for the Development and Implementation of Building Resilience Against Climate Effects (BRACE) in Massachusetts (Cooperative Agreement Number 5UE1EH 001123-03 REVISED). Its contents are solely the responsibility of the authors and do not necessarily represent the official views of the Centers for Disease Control and Prevention or the Department of Health and Human Services.</w:t>
          </w:r>
        </w:p>
        <w:p w14:paraId="5DACADC0" w14:textId="44927D16" w:rsidR="00396017" w:rsidRDefault="00396017" w:rsidP="003100A6">
          <w:pPr>
            <w:sectPr w:rsidR="00396017" w:rsidSect="00AE35E2">
              <w:endnotePr>
                <w:numFmt w:val="decimal"/>
              </w:endnotePr>
              <w:pgSz w:w="12240" w:h="15840"/>
              <w:pgMar w:top="1296" w:right="1440" w:bottom="1296" w:left="1440" w:header="720" w:footer="720" w:gutter="0"/>
              <w:cols w:space="720"/>
              <w:titlePg/>
              <w:docGrid w:linePitch="360"/>
            </w:sectPr>
          </w:pPr>
        </w:p>
        <w:p w14:paraId="3D7349B2" w14:textId="0DA1B585" w:rsidR="002719E3" w:rsidRPr="004976A6" w:rsidRDefault="007938A5" w:rsidP="003100A6">
          <w:pPr>
            <w:rPr>
              <w:color w:val="000000"/>
            </w:rPr>
          </w:pPr>
        </w:p>
      </w:sdtContent>
    </w:sdt>
    <w:sdt>
      <w:sdtPr>
        <w:rPr>
          <w:rFonts w:ascii="Candara" w:eastAsiaTheme="minorEastAsia" w:hAnsi="Candara" w:cstheme="minorBidi"/>
          <w:caps w:val="0"/>
          <w:color w:val="595959" w:themeColor="text1" w:themeTint="A6"/>
          <w:sz w:val="24"/>
          <w:szCs w:val="22"/>
        </w:rPr>
        <w:id w:val="-754355377"/>
        <w:docPartObj>
          <w:docPartGallery w:val="Table of Contents"/>
          <w:docPartUnique/>
        </w:docPartObj>
      </w:sdtPr>
      <w:sdtEndPr>
        <w:rPr>
          <w:noProof/>
        </w:rPr>
      </w:sdtEndPr>
      <w:sdtContent>
        <w:p w14:paraId="38D971C8" w14:textId="2E0A7A6F" w:rsidR="000A43B9" w:rsidRDefault="00950DF8" w:rsidP="00E4346F">
          <w:pPr>
            <w:pStyle w:val="TOCHeading"/>
          </w:pPr>
          <w:r>
            <w:t xml:space="preserve">table of </w:t>
          </w:r>
          <w:r w:rsidR="000A43B9">
            <w:t>Contents</w:t>
          </w:r>
        </w:p>
        <w:p w14:paraId="389DD6AF" w14:textId="77777777" w:rsidR="00A7230F" w:rsidRDefault="00A7230F" w:rsidP="003100A6">
          <w:pPr>
            <w:pStyle w:val="TOC1"/>
          </w:pPr>
        </w:p>
        <w:p w14:paraId="7B4D29AF" w14:textId="77777777" w:rsidR="005C296A" w:rsidRDefault="001208CB">
          <w:pPr>
            <w:pStyle w:val="TOC1"/>
            <w:tabs>
              <w:tab w:val="right" w:leader="dot" w:pos="9350"/>
            </w:tabs>
            <w:rPr>
              <w:rFonts w:asciiTheme="minorHAnsi" w:hAnsiTheme="minorHAnsi"/>
              <w:noProof/>
              <w:color w:val="auto"/>
              <w:sz w:val="22"/>
            </w:rPr>
          </w:pPr>
          <w:r>
            <w:fldChar w:fldCharType="begin"/>
          </w:r>
          <w:r>
            <w:instrText xml:space="preserve"> TOC \o "1-2" \h \z \u </w:instrText>
          </w:r>
          <w:r>
            <w:fldChar w:fldCharType="separate"/>
          </w:r>
          <w:hyperlink w:anchor="_Toc473716550" w:history="1">
            <w:r w:rsidR="005C296A" w:rsidRPr="00566350">
              <w:rPr>
                <w:rStyle w:val="Hyperlink"/>
                <w:noProof/>
              </w:rPr>
              <w:t>ACKNOWLEDGEMENTS</w:t>
            </w:r>
            <w:r w:rsidR="005C296A">
              <w:rPr>
                <w:noProof/>
                <w:webHidden/>
              </w:rPr>
              <w:tab/>
            </w:r>
            <w:r w:rsidR="005C296A">
              <w:rPr>
                <w:noProof/>
                <w:webHidden/>
              </w:rPr>
              <w:fldChar w:fldCharType="begin"/>
            </w:r>
            <w:r w:rsidR="005C296A">
              <w:rPr>
                <w:noProof/>
                <w:webHidden/>
              </w:rPr>
              <w:instrText xml:space="preserve"> PAGEREF _Toc473716550 \h </w:instrText>
            </w:r>
            <w:r w:rsidR="005C296A">
              <w:rPr>
                <w:noProof/>
                <w:webHidden/>
              </w:rPr>
            </w:r>
            <w:r w:rsidR="005C296A">
              <w:rPr>
                <w:noProof/>
                <w:webHidden/>
              </w:rPr>
              <w:fldChar w:fldCharType="separate"/>
            </w:r>
            <w:r w:rsidR="00FC2816">
              <w:rPr>
                <w:noProof/>
                <w:webHidden/>
              </w:rPr>
              <w:t>8</w:t>
            </w:r>
            <w:r w:rsidR="005C296A">
              <w:rPr>
                <w:noProof/>
                <w:webHidden/>
              </w:rPr>
              <w:fldChar w:fldCharType="end"/>
            </w:r>
          </w:hyperlink>
        </w:p>
        <w:p w14:paraId="5A451230" w14:textId="77777777" w:rsidR="005C296A" w:rsidRDefault="007938A5">
          <w:pPr>
            <w:pStyle w:val="TOC1"/>
            <w:tabs>
              <w:tab w:val="right" w:leader="dot" w:pos="9350"/>
            </w:tabs>
            <w:rPr>
              <w:rFonts w:asciiTheme="minorHAnsi" w:hAnsiTheme="minorHAnsi"/>
              <w:noProof/>
              <w:color w:val="auto"/>
              <w:sz w:val="22"/>
            </w:rPr>
          </w:pPr>
          <w:hyperlink w:anchor="_Toc473716551" w:history="1">
            <w:r w:rsidR="005C296A" w:rsidRPr="00566350">
              <w:rPr>
                <w:rStyle w:val="Hyperlink"/>
                <w:noProof/>
              </w:rPr>
              <w:t>EXECUTIVE SUMMARY</w:t>
            </w:r>
            <w:r w:rsidR="005C296A">
              <w:rPr>
                <w:noProof/>
                <w:webHidden/>
              </w:rPr>
              <w:tab/>
            </w:r>
            <w:r w:rsidR="005C296A">
              <w:rPr>
                <w:noProof/>
                <w:webHidden/>
              </w:rPr>
              <w:fldChar w:fldCharType="begin"/>
            </w:r>
            <w:r w:rsidR="005C296A">
              <w:rPr>
                <w:noProof/>
                <w:webHidden/>
              </w:rPr>
              <w:instrText xml:space="preserve"> PAGEREF _Toc473716551 \h </w:instrText>
            </w:r>
            <w:r w:rsidR="005C296A">
              <w:rPr>
                <w:noProof/>
                <w:webHidden/>
              </w:rPr>
            </w:r>
            <w:r w:rsidR="005C296A">
              <w:rPr>
                <w:noProof/>
                <w:webHidden/>
              </w:rPr>
              <w:fldChar w:fldCharType="separate"/>
            </w:r>
            <w:r w:rsidR="00FC2816">
              <w:rPr>
                <w:noProof/>
                <w:webHidden/>
              </w:rPr>
              <w:t>i</w:t>
            </w:r>
            <w:r w:rsidR="005C296A">
              <w:rPr>
                <w:noProof/>
                <w:webHidden/>
              </w:rPr>
              <w:fldChar w:fldCharType="end"/>
            </w:r>
          </w:hyperlink>
        </w:p>
        <w:p w14:paraId="116661CE" w14:textId="77777777" w:rsidR="005C296A" w:rsidRDefault="007938A5">
          <w:pPr>
            <w:pStyle w:val="TOC1"/>
            <w:tabs>
              <w:tab w:val="right" w:leader="dot" w:pos="9350"/>
            </w:tabs>
            <w:rPr>
              <w:rFonts w:asciiTheme="minorHAnsi" w:hAnsiTheme="minorHAnsi"/>
              <w:noProof/>
              <w:color w:val="auto"/>
              <w:sz w:val="22"/>
            </w:rPr>
          </w:pPr>
          <w:hyperlink w:anchor="_Toc473716558" w:history="1">
            <w:r w:rsidR="005C296A" w:rsidRPr="00566350">
              <w:rPr>
                <w:rStyle w:val="Hyperlink"/>
                <w:noProof/>
              </w:rPr>
              <w:t>INTRODUCTION</w:t>
            </w:r>
            <w:r w:rsidR="005C296A">
              <w:rPr>
                <w:noProof/>
                <w:webHidden/>
              </w:rPr>
              <w:tab/>
            </w:r>
            <w:r w:rsidR="005C296A">
              <w:rPr>
                <w:noProof/>
                <w:webHidden/>
              </w:rPr>
              <w:fldChar w:fldCharType="begin"/>
            </w:r>
            <w:r w:rsidR="005C296A">
              <w:rPr>
                <w:noProof/>
                <w:webHidden/>
              </w:rPr>
              <w:instrText xml:space="preserve"> PAGEREF _Toc473716558 \h </w:instrText>
            </w:r>
            <w:r w:rsidR="005C296A">
              <w:rPr>
                <w:noProof/>
                <w:webHidden/>
              </w:rPr>
            </w:r>
            <w:r w:rsidR="005C296A">
              <w:rPr>
                <w:noProof/>
                <w:webHidden/>
              </w:rPr>
              <w:fldChar w:fldCharType="separate"/>
            </w:r>
            <w:r w:rsidR="00FC2816">
              <w:rPr>
                <w:noProof/>
                <w:webHidden/>
              </w:rPr>
              <w:t>1</w:t>
            </w:r>
            <w:r w:rsidR="005C296A">
              <w:rPr>
                <w:noProof/>
                <w:webHidden/>
              </w:rPr>
              <w:fldChar w:fldCharType="end"/>
            </w:r>
          </w:hyperlink>
        </w:p>
        <w:p w14:paraId="1FC2E678" w14:textId="77777777" w:rsidR="005C296A" w:rsidRDefault="007938A5">
          <w:pPr>
            <w:pStyle w:val="TOC1"/>
            <w:tabs>
              <w:tab w:val="right" w:leader="dot" w:pos="9350"/>
            </w:tabs>
            <w:rPr>
              <w:rFonts w:asciiTheme="minorHAnsi" w:hAnsiTheme="minorHAnsi"/>
              <w:noProof/>
              <w:color w:val="auto"/>
              <w:sz w:val="22"/>
            </w:rPr>
          </w:pPr>
          <w:hyperlink w:anchor="_Toc473716559" w:history="1">
            <w:r w:rsidR="005C296A" w:rsidRPr="00566350">
              <w:rPr>
                <w:rStyle w:val="Hyperlink"/>
                <w:noProof/>
              </w:rPr>
              <w:t>SCREENING</w:t>
            </w:r>
            <w:r w:rsidR="005C296A">
              <w:rPr>
                <w:noProof/>
                <w:webHidden/>
              </w:rPr>
              <w:tab/>
            </w:r>
            <w:r w:rsidR="005C296A">
              <w:rPr>
                <w:noProof/>
                <w:webHidden/>
              </w:rPr>
              <w:fldChar w:fldCharType="begin"/>
            </w:r>
            <w:r w:rsidR="005C296A">
              <w:rPr>
                <w:noProof/>
                <w:webHidden/>
              </w:rPr>
              <w:instrText xml:space="preserve"> PAGEREF _Toc473716559 \h </w:instrText>
            </w:r>
            <w:r w:rsidR="005C296A">
              <w:rPr>
                <w:noProof/>
                <w:webHidden/>
              </w:rPr>
            </w:r>
            <w:r w:rsidR="005C296A">
              <w:rPr>
                <w:noProof/>
                <w:webHidden/>
              </w:rPr>
              <w:fldChar w:fldCharType="separate"/>
            </w:r>
            <w:r w:rsidR="00FC2816">
              <w:rPr>
                <w:noProof/>
                <w:webHidden/>
              </w:rPr>
              <w:t>4</w:t>
            </w:r>
            <w:r w:rsidR="005C296A">
              <w:rPr>
                <w:noProof/>
                <w:webHidden/>
              </w:rPr>
              <w:fldChar w:fldCharType="end"/>
            </w:r>
          </w:hyperlink>
        </w:p>
        <w:p w14:paraId="131039C7" w14:textId="77777777" w:rsidR="005C296A" w:rsidRDefault="007938A5">
          <w:pPr>
            <w:pStyle w:val="TOC2"/>
            <w:rPr>
              <w:rFonts w:asciiTheme="minorHAnsi" w:hAnsiTheme="minorHAnsi"/>
              <w:noProof/>
              <w:color w:val="auto"/>
              <w:sz w:val="22"/>
            </w:rPr>
          </w:pPr>
          <w:hyperlink w:anchor="_Toc473716560" w:history="1">
            <w:r w:rsidR="005C296A" w:rsidRPr="00566350">
              <w:rPr>
                <w:rStyle w:val="Hyperlink"/>
                <w:noProof/>
              </w:rPr>
              <w:t>Determining a Topical Area of Study</w:t>
            </w:r>
            <w:r w:rsidR="005C296A">
              <w:rPr>
                <w:noProof/>
                <w:webHidden/>
              </w:rPr>
              <w:tab/>
            </w:r>
            <w:r w:rsidR="005C296A">
              <w:rPr>
                <w:noProof/>
                <w:webHidden/>
              </w:rPr>
              <w:fldChar w:fldCharType="begin"/>
            </w:r>
            <w:r w:rsidR="005C296A">
              <w:rPr>
                <w:noProof/>
                <w:webHidden/>
              </w:rPr>
              <w:instrText xml:space="preserve"> PAGEREF _Toc473716560 \h </w:instrText>
            </w:r>
            <w:r w:rsidR="005C296A">
              <w:rPr>
                <w:noProof/>
                <w:webHidden/>
              </w:rPr>
            </w:r>
            <w:r w:rsidR="005C296A">
              <w:rPr>
                <w:noProof/>
                <w:webHidden/>
              </w:rPr>
              <w:fldChar w:fldCharType="separate"/>
            </w:r>
            <w:r w:rsidR="00FC2816">
              <w:rPr>
                <w:noProof/>
                <w:webHidden/>
              </w:rPr>
              <w:t>4</w:t>
            </w:r>
            <w:r w:rsidR="005C296A">
              <w:rPr>
                <w:noProof/>
                <w:webHidden/>
              </w:rPr>
              <w:fldChar w:fldCharType="end"/>
            </w:r>
          </w:hyperlink>
        </w:p>
        <w:p w14:paraId="708532E6" w14:textId="77777777" w:rsidR="005C296A" w:rsidRDefault="007938A5">
          <w:pPr>
            <w:pStyle w:val="TOC2"/>
            <w:rPr>
              <w:rFonts w:asciiTheme="minorHAnsi" w:hAnsiTheme="minorHAnsi"/>
              <w:noProof/>
              <w:color w:val="auto"/>
              <w:sz w:val="22"/>
            </w:rPr>
          </w:pPr>
          <w:hyperlink w:anchor="_Toc473716561" w:history="1">
            <w:r w:rsidR="005C296A" w:rsidRPr="00566350">
              <w:rPr>
                <w:rStyle w:val="Hyperlink"/>
                <w:noProof/>
              </w:rPr>
              <w:t>Identifying an Appropriate Region of the State and Localities</w:t>
            </w:r>
            <w:r w:rsidR="005C296A">
              <w:rPr>
                <w:noProof/>
                <w:webHidden/>
              </w:rPr>
              <w:tab/>
            </w:r>
            <w:r w:rsidR="005C296A">
              <w:rPr>
                <w:noProof/>
                <w:webHidden/>
              </w:rPr>
              <w:fldChar w:fldCharType="begin"/>
            </w:r>
            <w:r w:rsidR="005C296A">
              <w:rPr>
                <w:noProof/>
                <w:webHidden/>
              </w:rPr>
              <w:instrText xml:space="preserve"> PAGEREF _Toc473716561 \h </w:instrText>
            </w:r>
            <w:r w:rsidR="005C296A">
              <w:rPr>
                <w:noProof/>
                <w:webHidden/>
              </w:rPr>
            </w:r>
            <w:r w:rsidR="005C296A">
              <w:rPr>
                <w:noProof/>
                <w:webHidden/>
              </w:rPr>
              <w:fldChar w:fldCharType="separate"/>
            </w:r>
            <w:r w:rsidR="00FC2816">
              <w:rPr>
                <w:noProof/>
                <w:webHidden/>
              </w:rPr>
              <w:t>4</w:t>
            </w:r>
            <w:r w:rsidR="005C296A">
              <w:rPr>
                <w:noProof/>
                <w:webHidden/>
              </w:rPr>
              <w:fldChar w:fldCharType="end"/>
            </w:r>
          </w:hyperlink>
        </w:p>
        <w:p w14:paraId="40FE96D1" w14:textId="77777777" w:rsidR="005C296A" w:rsidRDefault="007938A5">
          <w:pPr>
            <w:pStyle w:val="TOC2"/>
            <w:rPr>
              <w:rFonts w:asciiTheme="minorHAnsi" w:hAnsiTheme="minorHAnsi"/>
              <w:noProof/>
              <w:color w:val="auto"/>
              <w:sz w:val="22"/>
            </w:rPr>
          </w:pPr>
          <w:hyperlink w:anchor="_Toc473716562" w:history="1">
            <w:r w:rsidR="005C296A" w:rsidRPr="00566350">
              <w:rPr>
                <w:rStyle w:val="Hyperlink"/>
                <w:noProof/>
              </w:rPr>
              <w:t>Identifying Active Decision Making Processes that Add New Information and Provide Timely Recommendations</w:t>
            </w:r>
            <w:r w:rsidR="005C296A">
              <w:rPr>
                <w:noProof/>
                <w:webHidden/>
              </w:rPr>
              <w:tab/>
            </w:r>
            <w:r w:rsidR="005C296A">
              <w:rPr>
                <w:noProof/>
                <w:webHidden/>
              </w:rPr>
              <w:fldChar w:fldCharType="begin"/>
            </w:r>
            <w:r w:rsidR="005C296A">
              <w:rPr>
                <w:noProof/>
                <w:webHidden/>
              </w:rPr>
              <w:instrText xml:space="preserve"> PAGEREF _Toc473716562 \h </w:instrText>
            </w:r>
            <w:r w:rsidR="005C296A">
              <w:rPr>
                <w:noProof/>
                <w:webHidden/>
              </w:rPr>
            </w:r>
            <w:r w:rsidR="005C296A">
              <w:rPr>
                <w:noProof/>
                <w:webHidden/>
              </w:rPr>
              <w:fldChar w:fldCharType="separate"/>
            </w:r>
            <w:r w:rsidR="00FC2816">
              <w:rPr>
                <w:noProof/>
                <w:webHidden/>
              </w:rPr>
              <w:t>6</w:t>
            </w:r>
            <w:r w:rsidR="005C296A">
              <w:rPr>
                <w:noProof/>
                <w:webHidden/>
              </w:rPr>
              <w:fldChar w:fldCharType="end"/>
            </w:r>
          </w:hyperlink>
        </w:p>
        <w:p w14:paraId="01ECB41C" w14:textId="3B40911C" w:rsidR="005C296A" w:rsidRDefault="007938A5">
          <w:pPr>
            <w:pStyle w:val="TOC1"/>
            <w:tabs>
              <w:tab w:val="right" w:leader="dot" w:pos="9350"/>
            </w:tabs>
            <w:rPr>
              <w:rFonts w:asciiTheme="minorHAnsi" w:hAnsiTheme="minorHAnsi"/>
              <w:noProof/>
              <w:color w:val="auto"/>
              <w:sz w:val="22"/>
            </w:rPr>
          </w:pPr>
          <w:hyperlink w:anchor="_Toc473716563" w:history="1">
            <w:r w:rsidR="005C296A" w:rsidRPr="00566350">
              <w:rPr>
                <w:rStyle w:val="Hyperlink"/>
                <w:noProof/>
              </w:rPr>
              <w:t>STAKEHOLDER ENGAGEMENT PROCESS</w:t>
            </w:r>
            <w:r w:rsidR="005C296A">
              <w:rPr>
                <w:noProof/>
                <w:webHidden/>
              </w:rPr>
              <w:tab/>
            </w:r>
            <w:r w:rsidR="005C296A">
              <w:rPr>
                <w:noProof/>
                <w:webHidden/>
              </w:rPr>
              <w:fldChar w:fldCharType="begin"/>
            </w:r>
            <w:r w:rsidR="005C296A">
              <w:rPr>
                <w:noProof/>
                <w:webHidden/>
              </w:rPr>
              <w:instrText xml:space="preserve"> PAGEREF _Toc473716563 \h </w:instrText>
            </w:r>
            <w:r w:rsidR="005C296A">
              <w:rPr>
                <w:noProof/>
                <w:webHidden/>
              </w:rPr>
            </w:r>
            <w:r w:rsidR="005C296A">
              <w:rPr>
                <w:noProof/>
                <w:webHidden/>
              </w:rPr>
              <w:fldChar w:fldCharType="separate"/>
            </w:r>
            <w:r w:rsidR="00FC2816">
              <w:rPr>
                <w:noProof/>
                <w:webHidden/>
              </w:rPr>
              <w:t>8</w:t>
            </w:r>
            <w:r w:rsidR="005C296A">
              <w:rPr>
                <w:noProof/>
                <w:webHidden/>
              </w:rPr>
              <w:fldChar w:fldCharType="end"/>
            </w:r>
          </w:hyperlink>
        </w:p>
        <w:p w14:paraId="70C64406" w14:textId="58E7CCB3" w:rsidR="005C296A" w:rsidRDefault="007938A5">
          <w:pPr>
            <w:pStyle w:val="TOC1"/>
            <w:tabs>
              <w:tab w:val="right" w:leader="dot" w:pos="9350"/>
            </w:tabs>
            <w:rPr>
              <w:rFonts w:asciiTheme="minorHAnsi" w:hAnsiTheme="minorHAnsi"/>
              <w:noProof/>
              <w:color w:val="auto"/>
              <w:sz w:val="22"/>
            </w:rPr>
          </w:pPr>
          <w:hyperlink w:anchor="_Toc473716564" w:history="1">
            <w:r w:rsidR="005C296A" w:rsidRPr="00566350">
              <w:rPr>
                <w:rStyle w:val="Hyperlink"/>
                <w:noProof/>
              </w:rPr>
              <w:t>SCOPING</w:t>
            </w:r>
            <w:r w:rsidR="005C296A">
              <w:rPr>
                <w:noProof/>
                <w:webHidden/>
              </w:rPr>
              <w:tab/>
            </w:r>
            <w:r w:rsidR="005C296A">
              <w:rPr>
                <w:noProof/>
                <w:webHidden/>
              </w:rPr>
              <w:fldChar w:fldCharType="begin"/>
            </w:r>
            <w:r w:rsidR="005C296A">
              <w:rPr>
                <w:noProof/>
                <w:webHidden/>
              </w:rPr>
              <w:instrText xml:space="preserve"> PAGEREF _Toc473716564 \h </w:instrText>
            </w:r>
            <w:r w:rsidR="005C296A">
              <w:rPr>
                <w:noProof/>
                <w:webHidden/>
              </w:rPr>
            </w:r>
            <w:r w:rsidR="005C296A">
              <w:rPr>
                <w:noProof/>
                <w:webHidden/>
              </w:rPr>
              <w:fldChar w:fldCharType="separate"/>
            </w:r>
            <w:r w:rsidR="00FC2816">
              <w:rPr>
                <w:noProof/>
                <w:webHidden/>
              </w:rPr>
              <w:t>10</w:t>
            </w:r>
            <w:r w:rsidR="005C296A">
              <w:rPr>
                <w:noProof/>
                <w:webHidden/>
              </w:rPr>
              <w:fldChar w:fldCharType="end"/>
            </w:r>
          </w:hyperlink>
        </w:p>
        <w:p w14:paraId="012CA0AF" w14:textId="77777777" w:rsidR="005C296A" w:rsidRDefault="007938A5">
          <w:pPr>
            <w:pStyle w:val="TOC2"/>
            <w:rPr>
              <w:rFonts w:asciiTheme="minorHAnsi" w:hAnsiTheme="minorHAnsi"/>
              <w:noProof/>
              <w:color w:val="auto"/>
              <w:sz w:val="22"/>
            </w:rPr>
          </w:pPr>
          <w:hyperlink w:anchor="_Toc473716565" w:history="1">
            <w:r w:rsidR="005C296A" w:rsidRPr="00566350">
              <w:rPr>
                <w:rStyle w:val="Hyperlink"/>
                <w:noProof/>
              </w:rPr>
              <w:t>Overview of Scoping Process</w:t>
            </w:r>
            <w:r w:rsidR="005C296A">
              <w:rPr>
                <w:noProof/>
                <w:webHidden/>
              </w:rPr>
              <w:tab/>
            </w:r>
            <w:r w:rsidR="005C296A">
              <w:rPr>
                <w:noProof/>
                <w:webHidden/>
              </w:rPr>
              <w:fldChar w:fldCharType="begin"/>
            </w:r>
            <w:r w:rsidR="005C296A">
              <w:rPr>
                <w:noProof/>
                <w:webHidden/>
              </w:rPr>
              <w:instrText xml:space="preserve"> PAGEREF _Toc473716565 \h </w:instrText>
            </w:r>
            <w:r w:rsidR="005C296A">
              <w:rPr>
                <w:noProof/>
                <w:webHidden/>
              </w:rPr>
            </w:r>
            <w:r w:rsidR="005C296A">
              <w:rPr>
                <w:noProof/>
                <w:webHidden/>
              </w:rPr>
              <w:fldChar w:fldCharType="separate"/>
            </w:r>
            <w:r w:rsidR="00FC2816">
              <w:rPr>
                <w:noProof/>
                <w:webHidden/>
              </w:rPr>
              <w:t>10</w:t>
            </w:r>
            <w:r w:rsidR="005C296A">
              <w:rPr>
                <w:noProof/>
                <w:webHidden/>
              </w:rPr>
              <w:fldChar w:fldCharType="end"/>
            </w:r>
          </w:hyperlink>
        </w:p>
        <w:p w14:paraId="281CFF6A" w14:textId="77777777" w:rsidR="005C296A" w:rsidRDefault="007938A5">
          <w:pPr>
            <w:pStyle w:val="TOC1"/>
            <w:tabs>
              <w:tab w:val="right" w:leader="dot" w:pos="9350"/>
            </w:tabs>
            <w:rPr>
              <w:rFonts w:asciiTheme="minorHAnsi" w:hAnsiTheme="minorHAnsi"/>
              <w:noProof/>
              <w:color w:val="auto"/>
              <w:sz w:val="22"/>
            </w:rPr>
          </w:pPr>
          <w:hyperlink w:anchor="_Toc473716566" w:history="1">
            <w:r w:rsidR="005C296A" w:rsidRPr="00566350">
              <w:rPr>
                <w:rStyle w:val="Hyperlink"/>
                <w:noProof/>
              </w:rPr>
              <w:t>ASSESSMENT</w:t>
            </w:r>
            <w:r w:rsidR="005C296A">
              <w:rPr>
                <w:noProof/>
                <w:webHidden/>
              </w:rPr>
              <w:tab/>
            </w:r>
            <w:r w:rsidR="005C296A">
              <w:rPr>
                <w:noProof/>
                <w:webHidden/>
              </w:rPr>
              <w:fldChar w:fldCharType="begin"/>
            </w:r>
            <w:r w:rsidR="005C296A">
              <w:rPr>
                <w:noProof/>
                <w:webHidden/>
              </w:rPr>
              <w:instrText xml:space="preserve"> PAGEREF _Toc473716566 \h </w:instrText>
            </w:r>
            <w:r w:rsidR="005C296A">
              <w:rPr>
                <w:noProof/>
                <w:webHidden/>
              </w:rPr>
            </w:r>
            <w:r w:rsidR="005C296A">
              <w:rPr>
                <w:noProof/>
                <w:webHidden/>
              </w:rPr>
              <w:fldChar w:fldCharType="separate"/>
            </w:r>
            <w:r w:rsidR="00FC2816">
              <w:rPr>
                <w:noProof/>
                <w:webHidden/>
              </w:rPr>
              <w:t>34</w:t>
            </w:r>
            <w:r w:rsidR="005C296A">
              <w:rPr>
                <w:noProof/>
                <w:webHidden/>
              </w:rPr>
              <w:fldChar w:fldCharType="end"/>
            </w:r>
          </w:hyperlink>
        </w:p>
        <w:p w14:paraId="7B7F54EE" w14:textId="77777777" w:rsidR="005C296A" w:rsidRDefault="007938A5">
          <w:pPr>
            <w:pStyle w:val="TOC2"/>
            <w:rPr>
              <w:rFonts w:asciiTheme="minorHAnsi" w:hAnsiTheme="minorHAnsi"/>
              <w:noProof/>
              <w:color w:val="auto"/>
              <w:sz w:val="22"/>
            </w:rPr>
          </w:pPr>
          <w:hyperlink w:anchor="_Toc473716567" w:history="1">
            <w:r w:rsidR="005C296A" w:rsidRPr="00566350">
              <w:rPr>
                <w:rStyle w:val="Hyperlink"/>
                <w:noProof/>
              </w:rPr>
              <w:t>Assessment of Existing Conditions</w:t>
            </w:r>
            <w:r w:rsidR="005C296A">
              <w:rPr>
                <w:noProof/>
                <w:webHidden/>
              </w:rPr>
              <w:tab/>
            </w:r>
            <w:r w:rsidR="005C296A">
              <w:rPr>
                <w:noProof/>
                <w:webHidden/>
              </w:rPr>
              <w:fldChar w:fldCharType="begin"/>
            </w:r>
            <w:r w:rsidR="005C296A">
              <w:rPr>
                <w:noProof/>
                <w:webHidden/>
              </w:rPr>
              <w:instrText xml:space="preserve"> PAGEREF _Toc473716567 \h </w:instrText>
            </w:r>
            <w:r w:rsidR="005C296A">
              <w:rPr>
                <w:noProof/>
                <w:webHidden/>
              </w:rPr>
            </w:r>
            <w:r w:rsidR="005C296A">
              <w:rPr>
                <w:noProof/>
                <w:webHidden/>
              </w:rPr>
              <w:fldChar w:fldCharType="separate"/>
            </w:r>
            <w:r w:rsidR="00FC2816">
              <w:rPr>
                <w:noProof/>
                <w:webHidden/>
              </w:rPr>
              <w:t>34</w:t>
            </w:r>
            <w:r w:rsidR="005C296A">
              <w:rPr>
                <w:noProof/>
                <w:webHidden/>
              </w:rPr>
              <w:fldChar w:fldCharType="end"/>
            </w:r>
          </w:hyperlink>
        </w:p>
        <w:p w14:paraId="5EEA287B" w14:textId="77777777" w:rsidR="005C296A" w:rsidRDefault="007938A5">
          <w:pPr>
            <w:pStyle w:val="TOC2"/>
            <w:rPr>
              <w:rFonts w:asciiTheme="minorHAnsi" w:hAnsiTheme="minorHAnsi"/>
              <w:noProof/>
              <w:color w:val="auto"/>
              <w:sz w:val="22"/>
            </w:rPr>
          </w:pPr>
          <w:hyperlink w:anchor="_Toc473716568" w:history="1">
            <w:r w:rsidR="005C296A" w:rsidRPr="00566350">
              <w:rPr>
                <w:rStyle w:val="Hyperlink"/>
                <w:noProof/>
              </w:rPr>
              <w:t>Assessment of Potential Health Impacts and Benefits of Climate Action Strategies Evaluated in this HIA</w:t>
            </w:r>
            <w:r w:rsidR="005C296A">
              <w:rPr>
                <w:noProof/>
                <w:webHidden/>
              </w:rPr>
              <w:tab/>
            </w:r>
            <w:r w:rsidR="005C296A">
              <w:rPr>
                <w:noProof/>
                <w:webHidden/>
              </w:rPr>
              <w:fldChar w:fldCharType="begin"/>
            </w:r>
            <w:r w:rsidR="005C296A">
              <w:rPr>
                <w:noProof/>
                <w:webHidden/>
              </w:rPr>
              <w:instrText xml:space="preserve"> PAGEREF _Toc473716568 \h </w:instrText>
            </w:r>
            <w:r w:rsidR="005C296A">
              <w:rPr>
                <w:noProof/>
                <w:webHidden/>
              </w:rPr>
            </w:r>
            <w:r w:rsidR="005C296A">
              <w:rPr>
                <w:noProof/>
                <w:webHidden/>
              </w:rPr>
              <w:fldChar w:fldCharType="separate"/>
            </w:r>
            <w:r w:rsidR="00FC2816">
              <w:rPr>
                <w:noProof/>
                <w:webHidden/>
              </w:rPr>
              <w:t>44</w:t>
            </w:r>
            <w:r w:rsidR="005C296A">
              <w:rPr>
                <w:noProof/>
                <w:webHidden/>
              </w:rPr>
              <w:fldChar w:fldCharType="end"/>
            </w:r>
          </w:hyperlink>
        </w:p>
        <w:p w14:paraId="581FDC0F" w14:textId="77777777" w:rsidR="005C296A" w:rsidRDefault="007938A5">
          <w:pPr>
            <w:pStyle w:val="TOC1"/>
            <w:tabs>
              <w:tab w:val="right" w:leader="dot" w:pos="9350"/>
            </w:tabs>
            <w:rPr>
              <w:rFonts w:asciiTheme="minorHAnsi" w:hAnsiTheme="minorHAnsi"/>
              <w:noProof/>
              <w:color w:val="auto"/>
              <w:sz w:val="22"/>
            </w:rPr>
          </w:pPr>
          <w:hyperlink w:anchor="_Toc473716569" w:history="1">
            <w:r w:rsidR="005C296A" w:rsidRPr="00566350">
              <w:rPr>
                <w:rStyle w:val="Hyperlink"/>
                <w:noProof/>
              </w:rPr>
              <w:t>FINDINGS AND RECOMMENDATIONS</w:t>
            </w:r>
            <w:r w:rsidR="005C296A">
              <w:rPr>
                <w:noProof/>
                <w:webHidden/>
              </w:rPr>
              <w:tab/>
            </w:r>
            <w:r w:rsidR="005C296A">
              <w:rPr>
                <w:noProof/>
                <w:webHidden/>
              </w:rPr>
              <w:fldChar w:fldCharType="begin"/>
            </w:r>
            <w:r w:rsidR="005C296A">
              <w:rPr>
                <w:noProof/>
                <w:webHidden/>
              </w:rPr>
              <w:instrText xml:space="preserve"> PAGEREF _Toc473716569 \h </w:instrText>
            </w:r>
            <w:r w:rsidR="005C296A">
              <w:rPr>
                <w:noProof/>
                <w:webHidden/>
              </w:rPr>
            </w:r>
            <w:r w:rsidR="005C296A">
              <w:rPr>
                <w:noProof/>
                <w:webHidden/>
              </w:rPr>
              <w:fldChar w:fldCharType="separate"/>
            </w:r>
            <w:r w:rsidR="00FC2816">
              <w:rPr>
                <w:noProof/>
                <w:webHidden/>
              </w:rPr>
              <w:t>60</w:t>
            </w:r>
            <w:r w:rsidR="005C296A">
              <w:rPr>
                <w:noProof/>
                <w:webHidden/>
              </w:rPr>
              <w:fldChar w:fldCharType="end"/>
            </w:r>
          </w:hyperlink>
        </w:p>
        <w:p w14:paraId="594A226F" w14:textId="77777777" w:rsidR="005C296A" w:rsidRDefault="007938A5">
          <w:pPr>
            <w:pStyle w:val="TOC2"/>
            <w:rPr>
              <w:rFonts w:asciiTheme="minorHAnsi" w:hAnsiTheme="minorHAnsi"/>
              <w:noProof/>
              <w:color w:val="auto"/>
              <w:sz w:val="22"/>
            </w:rPr>
          </w:pPr>
          <w:hyperlink w:anchor="_Toc473716570" w:history="1">
            <w:r w:rsidR="005C296A" w:rsidRPr="00566350">
              <w:rPr>
                <w:rStyle w:val="Hyperlink"/>
                <w:noProof/>
              </w:rPr>
              <w:t>Summary of Overall Assessment</w:t>
            </w:r>
            <w:r w:rsidR="005C296A">
              <w:rPr>
                <w:noProof/>
                <w:webHidden/>
              </w:rPr>
              <w:tab/>
            </w:r>
            <w:r w:rsidR="005C296A">
              <w:rPr>
                <w:noProof/>
                <w:webHidden/>
              </w:rPr>
              <w:fldChar w:fldCharType="begin"/>
            </w:r>
            <w:r w:rsidR="005C296A">
              <w:rPr>
                <w:noProof/>
                <w:webHidden/>
              </w:rPr>
              <w:instrText xml:space="preserve"> PAGEREF _Toc473716570 \h </w:instrText>
            </w:r>
            <w:r w:rsidR="005C296A">
              <w:rPr>
                <w:noProof/>
                <w:webHidden/>
              </w:rPr>
            </w:r>
            <w:r w:rsidR="005C296A">
              <w:rPr>
                <w:noProof/>
                <w:webHidden/>
              </w:rPr>
              <w:fldChar w:fldCharType="separate"/>
            </w:r>
            <w:r w:rsidR="00FC2816">
              <w:rPr>
                <w:noProof/>
                <w:webHidden/>
              </w:rPr>
              <w:t>60</w:t>
            </w:r>
            <w:r w:rsidR="005C296A">
              <w:rPr>
                <w:noProof/>
                <w:webHidden/>
              </w:rPr>
              <w:fldChar w:fldCharType="end"/>
            </w:r>
          </w:hyperlink>
        </w:p>
        <w:p w14:paraId="0C17E740" w14:textId="77777777" w:rsidR="005C296A" w:rsidRDefault="007938A5">
          <w:pPr>
            <w:pStyle w:val="TOC2"/>
            <w:rPr>
              <w:rFonts w:asciiTheme="minorHAnsi" w:hAnsiTheme="minorHAnsi"/>
              <w:noProof/>
              <w:color w:val="auto"/>
              <w:sz w:val="22"/>
            </w:rPr>
          </w:pPr>
          <w:hyperlink w:anchor="_Toc473716571" w:history="1">
            <w:r w:rsidR="005C296A" w:rsidRPr="00566350">
              <w:rPr>
                <w:rStyle w:val="Hyperlink"/>
                <w:noProof/>
              </w:rPr>
              <w:t>Major Findings of the HIA</w:t>
            </w:r>
            <w:r w:rsidR="005C296A">
              <w:rPr>
                <w:noProof/>
                <w:webHidden/>
              </w:rPr>
              <w:tab/>
            </w:r>
            <w:r w:rsidR="005C296A">
              <w:rPr>
                <w:noProof/>
                <w:webHidden/>
              </w:rPr>
              <w:fldChar w:fldCharType="begin"/>
            </w:r>
            <w:r w:rsidR="005C296A">
              <w:rPr>
                <w:noProof/>
                <w:webHidden/>
              </w:rPr>
              <w:instrText xml:space="preserve"> PAGEREF _Toc473716571 \h </w:instrText>
            </w:r>
            <w:r w:rsidR="005C296A">
              <w:rPr>
                <w:noProof/>
                <w:webHidden/>
              </w:rPr>
            </w:r>
            <w:r w:rsidR="005C296A">
              <w:rPr>
                <w:noProof/>
                <w:webHidden/>
              </w:rPr>
              <w:fldChar w:fldCharType="separate"/>
            </w:r>
            <w:r w:rsidR="00FC2816">
              <w:rPr>
                <w:noProof/>
                <w:webHidden/>
              </w:rPr>
              <w:t>64</w:t>
            </w:r>
            <w:r w:rsidR="005C296A">
              <w:rPr>
                <w:noProof/>
                <w:webHidden/>
              </w:rPr>
              <w:fldChar w:fldCharType="end"/>
            </w:r>
          </w:hyperlink>
        </w:p>
        <w:p w14:paraId="0C0F3D72" w14:textId="77777777" w:rsidR="005C296A" w:rsidRDefault="007938A5">
          <w:pPr>
            <w:pStyle w:val="TOC2"/>
            <w:rPr>
              <w:rFonts w:asciiTheme="minorHAnsi" w:hAnsiTheme="minorHAnsi"/>
              <w:noProof/>
              <w:color w:val="auto"/>
              <w:sz w:val="22"/>
            </w:rPr>
          </w:pPr>
          <w:hyperlink w:anchor="_Toc473716572" w:history="1">
            <w:r w:rsidR="005C296A" w:rsidRPr="00566350">
              <w:rPr>
                <w:rStyle w:val="Hyperlink"/>
                <w:noProof/>
              </w:rPr>
              <w:t>Recommendations</w:t>
            </w:r>
            <w:r w:rsidR="005C296A">
              <w:rPr>
                <w:noProof/>
                <w:webHidden/>
              </w:rPr>
              <w:tab/>
            </w:r>
            <w:r w:rsidR="005C296A">
              <w:rPr>
                <w:noProof/>
                <w:webHidden/>
              </w:rPr>
              <w:fldChar w:fldCharType="begin"/>
            </w:r>
            <w:r w:rsidR="005C296A">
              <w:rPr>
                <w:noProof/>
                <w:webHidden/>
              </w:rPr>
              <w:instrText xml:space="preserve"> PAGEREF _Toc473716572 \h </w:instrText>
            </w:r>
            <w:r w:rsidR="005C296A">
              <w:rPr>
                <w:noProof/>
                <w:webHidden/>
              </w:rPr>
            </w:r>
            <w:r w:rsidR="005C296A">
              <w:rPr>
                <w:noProof/>
                <w:webHidden/>
              </w:rPr>
              <w:fldChar w:fldCharType="separate"/>
            </w:r>
            <w:r w:rsidR="00FC2816">
              <w:rPr>
                <w:noProof/>
                <w:webHidden/>
              </w:rPr>
              <w:t>66</w:t>
            </w:r>
            <w:r w:rsidR="005C296A">
              <w:rPr>
                <w:noProof/>
                <w:webHidden/>
              </w:rPr>
              <w:fldChar w:fldCharType="end"/>
            </w:r>
          </w:hyperlink>
        </w:p>
        <w:p w14:paraId="3FB504EC" w14:textId="77777777" w:rsidR="005C296A" w:rsidRDefault="007938A5">
          <w:pPr>
            <w:pStyle w:val="TOC2"/>
            <w:rPr>
              <w:rFonts w:asciiTheme="minorHAnsi" w:hAnsiTheme="minorHAnsi"/>
              <w:noProof/>
              <w:color w:val="auto"/>
              <w:sz w:val="22"/>
            </w:rPr>
          </w:pPr>
          <w:hyperlink w:anchor="_Toc473716573" w:history="1">
            <w:r w:rsidR="005C296A" w:rsidRPr="00566350">
              <w:rPr>
                <w:rStyle w:val="Hyperlink"/>
                <w:noProof/>
              </w:rPr>
              <w:t>Areas of Future Research</w:t>
            </w:r>
            <w:r w:rsidR="005C296A">
              <w:rPr>
                <w:noProof/>
                <w:webHidden/>
              </w:rPr>
              <w:tab/>
            </w:r>
            <w:r w:rsidR="005C296A">
              <w:rPr>
                <w:noProof/>
                <w:webHidden/>
              </w:rPr>
              <w:fldChar w:fldCharType="begin"/>
            </w:r>
            <w:r w:rsidR="005C296A">
              <w:rPr>
                <w:noProof/>
                <w:webHidden/>
              </w:rPr>
              <w:instrText xml:space="preserve"> PAGEREF _Toc473716573 \h </w:instrText>
            </w:r>
            <w:r w:rsidR="005C296A">
              <w:rPr>
                <w:noProof/>
                <w:webHidden/>
              </w:rPr>
            </w:r>
            <w:r w:rsidR="005C296A">
              <w:rPr>
                <w:noProof/>
                <w:webHidden/>
              </w:rPr>
              <w:fldChar w:fldCharType="separate"/>
            </w:r>
            <w:r w:rsidR="00FC2816">
              <w:rPr>
                <w:noProof/>
                <w:webHidden/>
              </w:rPr>
              <w:t>68</w:t>
            </w:r>
            <w:r w:rsidR="005C296A">
              <w:rPr>
                <w:noProof/>
                <w:webHidden/>
              </w:rPr>
              <w:fldChar w:fldCharType="end"/>
            </w:r>
          </w:hyperlink>
        </w:p>
        <w:p w14:paraId="1E8AA8A7" w14:textId="0086D524" w:rsidR="005C296A" w:rsidRDefault="007938A5">
          <w:pPr>
            <w:pStyle w:val="TOC1"/>
            <w:tabs>
              <w:tab w:val="right" w:leader="dot" w:pos="9350"/>
            </w:tabs>
            <w:rPr>
              <w:rFonts w:asciiTheme="minorHAnsi" w:hAnsiTheme="minorHAnsi"/>
              <w:noProof/>
              <w:color w:val="auto"/>
              <w:sz w:val="22"/>
            </w:rPr>
          </w:pPr>
          <w:hyperlink w:anchor="_Toc473716574" w:history="1">
            <w:r w:rsidR="005C296A" w:rsidRPr="00566350">
              <w:rPr>
                <w:rStyle w:val="Hyperlink"/>
                <w:noProof/>
              </w:rPr>
              <w:t>APPENDICES</w:t>
            </w:r>
            <w:r w:rsidR="005C296A">
              <w:rPr>
                <w:noProof/>
                <w:webHidden/>
              </w:rPr>
              <w:tab/>
            </w:r>
            <w:r w:rsidR="005C296A">
              <w:rPr>
                <w:noProof/>
                <w:webHidden/>
              </w:rPr>
              <w:fldChar w:fldCharType="begin"/>
            </w:r>
            <w:r w:rsidR="005C296A">
              <w:rPr>
                <w:noProof/>
                <w:webHidden/>
              </w:rPr>
              <w:instrText xml:space="preserve"> PAGEREF _Toc473716574 \h </w:instrText>
            </w:r>
            <w:r w:rsidR="005C296A">
              <w:rPr>
                <w:noProof/>
                <w:webHidden/>
              </w:rPr>
            </w:r>
            <w:r w:rsidR="005C296A">
              <w:rPr>
                <w:noProof/>
                <w:webHidden/>
              </w:rPr>
              <w:fldChar w:fldCharType="separate"/>
            </w:r>
            <w:r w:rsidR="00FC2816">
              <w:rPr>
                <w:noProof/>
                <w:webHidden/>
              </w:rPr>
              <w:t>70</w:t>
            </w:r>
            <w:r w:rsidR="005C296A">
              <w:rPr>
                <w:noProof/>
                <w:webHidden/>
              </w:rPr>
              <w:fldChar w:fldCharType="end"/>
            </w:r>
          </w:hyperlink>
        </w:p>
        <w:p w14:paraId="4874DD1E" w14:textId="77777777" w:rsidR="005C296A" w:rsidRDefault="007938A5">
          <w:pPr>
            <w:pStyle w:val="TOC1"/>
            <w:tabs>
              <w:tab w:val="right" w:leader="dot" w:pos="9350"/>
            </w:tabs>
            <w:rPr>
              <w:rFonts w:asciiTheme="minorHAnsi" w:hAnsiTheme="minorHAnsi"/>
              <w:noProof/>
              <w:color w:val="auto"/>
              <w:sz w:val="22"/>
            </w:rPr>
          </w:pPr>
          <w:hyperlink w:anchor="_Toc473716575" w:history="1">
            <w:r w:rsidR="005C296A" w:rsidRPr="00566350">
              <w:rPr>
                <w:rStyle w:val="Hyperlink"/>
                <w:noProof/>
              </w:rPr>
              <w:t>ENDNOTES</w:t>
            </w:r>
            <w:r w:rsidR="005C296A">
              <w:rPr>
                <w:noProof/>
                <w:webHidden/>
              </w:rPr>
              <w:tab/>
            </w:r>
            <w:r w:rsidR="005C296A">
              <w:rPr>
                <w:noProof/>
                <w:webHidden/>
              </w:rPr>
              <w:fldChar w:fldCharType="begin"/>
            </w:r>
            <w:r w:rsidR="005C296A">
              <w:rPr>
                <w:noProof/>
                <w:webHidden/>
              </w:rPr>
              <w:instrText xml:space="preserve"> PAGEREF _Toc473716575 \h </w:instrText>
            </w:r>
            <w:r w:rsidR="005C296A">
              <w:rPr>
                <w:noProof/>
                <w:webHidden/>
              </w:rPr>
            </w:r>
            <w:r w:rsidR="005C296A">
              <w:rPr>
                <w:noProof/>
                <w:webHidden/>
              </w:rPr>
              <w:fldChar w:fldCharType="separate"/>
            </w:r>
            <w:r w:rsidR="00FC2816">
              <w:rPr>
                <w:noProof/>
                <w:webHidden/>
              </w:rPr>
              <w:t>80</w:t>
            </w:r>
            <w:r w:rsidR="005C296A">
              <w:rPr>
                <w:noProof/>
                <w:webHidden/>
              </w:rPr>
              <w:fldChar w:fldCharType="end"/>
            </w:r>
          </w:hyperlink>
        </w:p>
        <w:p w14:paraId="08EECC05" w14:textId="06B90437" w:rsidR="000A43B9" w:rsidRDefault="001208CB" w:rsidP="003100A6">
          <w:r>
            <w:fldChar w:fldCharType="end"/>
          </w:r>
        </w:p>
      </w:sdtContent>
    </w:sdt>
    <w:p w14:paraId="77F2F9E5" w14:textId="77777777" w:rsidR="006201D2" w:rsidRDefault="006201D2">
      <w:pPr>
        <w:spacing w:after="160" w:line="259" w:lineRule="auto"/>
      </w:pPr>
      <w:r>
        <w:br w:type="page"/>
      </w:r>
    </w:p>
    <w:p w14:paraId="1C349F45" w14:textId="24AF6644" w:rsidR="00D00330" w:rsidRPr="00A7230F" w:rsidRDefault="00D00330" w:rsidP="00757C73">
      <w:pPr>
        <w:jc w:val="center"/>
      </w:pPr>
      <w:r w:rsidRPr="00A7230F">
        <w:lastRenderedPageBreak/>
        <w:t>List of Tables</w:t>
      </w:r>
    </w:p>
    <w:p w14:paraId="7D6282A8" w14:textId="77777777" w:rsidR="00D00330" w:rsidRDefault="00D00330" w:rsidP="003100A6"/>
    <w:p w14:paraId="2502CF92" w14:textId="77777777" w:rsidR="005C296A" w:rsidRDefault="00D00330">
      <w:pPr>
        <w:pStyle w:val="TableofFigures"/>
        <w:tabs>
          <w:tab w:val="right" w:leader="dot" w:pos="9350"/>
        </w:tabs>
        <w:rPr>
          <w:rFonts w:asciiTheme="minorHAnsi" w:hAnsiTheme="minorHAnsi"/>
          <w:noProof/>
          <w:color w:val="auto"/>
          <w:sz w:val="22"/>
        </w:rPr>
      </w:pPr>
      <w:r>
        <w:rPr>
          <w:rFonts w:cs="Times New Roman"/>
          <w:b/>
          <w:bCs/>
          <w:szCs w:val="24"/>
        </w:rPr>
        <w:fldChar w:fldCharType="begin"/>
      </w:r>
      <w:r>
        <w:rPr>
          <w:rFonts w:cs="Times New Roman"/>
          <w:b/>
          <w:bCs/>
          <w:szCs w:val="24"/>
        </w:rPr>
        <w:instrText xml:space="preserve"> TOC \h \z \c "Table" </w:instrText>
      </w:r>
      <w:r>
        <w:rPr>
          <w:rFonts w:cs="Times New Roman"/>
          <w:b/>
          <w:bCs/>
          <w:szCs w:val="24"/>
        </w:rPr>
        <w:fldChar w:fldCharType="separate"/>
      </w:r>
      <w:hyperlink w:anchor="_Toc473716576" w:history="1">
        <w:r w:rsidR="005C296A" w:rsidRPr="00F06311">
          <w:rPr>
            <w:rStyle w:val="Hyperlink"/>
            <w:noProof/>
          </w:rPr>
          <w:t>Table 1: Health Data, Geography, Data Sources and Methods Used in HIA</w:t>
        </w:r>
        <w:r w:rsidR="005C296A">
          <w:rPr>
            <w:noProof/>
            <w:webHidden/>
          </w:rPr>
          <w:tab/>
        </w:r>
        <w:r w:rsidR="005C296A">
          <w:rPr>
            <w:noProof/>
            <w:webHidden/>
          </w:rPr>
          <w:fldChar w:fldCharType="begin"/>
        </w:r>
        <w:r w:rsidR="005C296A">
          <w:rPr>
            <w:noProof/>
            <w:webHidden/>
          </w:rPr>
          <w:instrText xml:space="preserve"> PAGEREF _Toc473716576 \h </w:instrText>
        </w:r>
        <w:r w:rsidR="005C296A">
          <w:rPr>
            <w:noProof/>
            <w:webHidden/>
          </w:rPr>
        </w:r>
        <w:r w:rsidR="005C296A">
          <w:rPr>
            <w:noProof/>
            <w:webHidden/>
          </w:rPr>
          <w:fldChar w:fldCharType="separate"/>
        </w:r>
        <w:r w:rsidR="00FC2816">
          <w:rPr>
            <w:noProof/>
            <w:webHidden/>
          </w:rPr>
          <w:t>27</w:t>
        </w:r>
        <w:r w:rsidR="005C296A">
          <w:rPr>
            <w:noProof/>
            <w:webHidden/>
          </w:rPr>
          <w:fldChar w:fldCharType="end"/>
        </w:r>
      </w:hyperlink>
    </w:p>
    <w:p w14:paraId="77E1E5C8" w14:textId="77777777" w:rsidR="005C296A" w:rsidRDefault="007938A5">
      <w:pPr>
        <w:pStyle w:val="TableofFigures"/>
        <w:tabs>
          <w:tab w:val="right" w:leader="dot" w:pos="9350"/>
        </w:tabs>
        <w:rPr>
          <w:rFonts w:asciiTheme="minorHAnsi" w:hAnsiTheme="minorHAnsi"/>
          <w:noProof/>
          <w:color w:val="auto"/>
          <w:sz w:val="22"/>
        </w:rPr>
      </w:pPr>
      <w:hyperlink w:anchor="_Toc473716577" w:history="1">
        <w:r w:rsidR="005C296A" w:rsidRPr="00F06311">
          <w:rPr>
            <w:rStyle w:val="Hyperlink"/>
            <w:noProof/>
          </w:rPr>
          <w:t>Table 2: Methods For Assessing Cooling Centers and Other Approaches to Assist Vulnerable Populations During Heat-Related Events</w:t>
        </w:r>
        <w:r w:rsidR="005C296A">
          <w:rPr>
            <w:noProof/>
            <w:webHidden/>
          </w:rPr>
          <w:tab/>
        </w:r>
        <w:r w:rsidR="005C296A">
          <w:rPr>
            <w:noProof/>
            <w:webHidden/>
          </w:rPr>
          <w:fldChar w:fldCharType="begin"/>
        </w:r>
        <w:r w:rsidR="005C296A">
          <w:rPr>
            <w:noProof/>
            <w:webHidden/>
          </w:rPr>
          <w:instrText xml:space="preserve"> PAGEREF _Toc473716577 \h </w:instrText>
        </w:r>
        <w:r w:rsidR="005C296A">
          <w:rPr>
            <w:noProof/>
            <w:webHidden/>
          </w:rPr>
        </w:r>
        <w:r w:rsidR="005C296A">
          <w:rPr>
            <w:noProof/>
            <w:webHidden/>
          </w:rPr>
          <w:fldChar w:fldCharType="separate"/>
        </w:r>
        <w:r w:rsidR="00FC2816">
          <w:rPr>
            <w:noProof/>
            <w:webHidden/>
          </w:rPr>
          <w:t>32</w:t>
        </w:r>
        <w:r w:rsidR="005C296A">
          <w:rPr>
            <w:noProof/>
            <w:webHidden/>
          </w:rPr>
          <w:fldChar w:fldCharType="end"/>
        </w:r>
      </w:hyperlink>
    </w:p>
    <w:p w14:paraId="30393061" w14:textId="77777777" w:rsidR="005C296A" w:rsidRDefault="007938A5">
      <w:pPr>
        <w:pStyle w:val="TableofFigures"/>
        <w:tabs>
          <w:tab w:val="right" w:leader="dot" w:pos="9350"/>
        </w:tabs>
        <w:rPr>
          <w:rFonts w:asciiTheme="minorHAnsi" w:hAnsiTheme="minorHAnsi"/>
          <w:noProof/>
          <w:color w:val="auto"/>
          <w:sz w:val="22"/>
        </w:rPr>
      </w:pPr>
      <w:hyperlink w:anchor="_Toc473716578" w:history="1">
        <w:r w:rsidR="005C296A" w:rsidRPr="00F06311">
          <w:rPr>
            <w:rStyle w:val="Hyperlink"/>
            <w:noProof/>
          </w:rPr>
          <w:t>Table 3: Methods for Assessing Energy Efficiency Measures in Municipal Buildings</w:t>
        </w:r>
        <w:r w:rsidR="005C296A">
          <w:rPr>
            <w:noProof/>
            <w:webHidden/>
          </w:rPr>
          <w:tab/>
        </w:r>
        <w:r w:rsidR="005C296A">
          <w:rPr>
            <w:noProof/>
            <w:webHidden/>
          </w:rPr>
          <w:fldChar w:fldCharType="begin"/>
        </w:r>
        <w:r w:rsidR="005C296A">
          <w:rPr>
            <w:noProof/>
            <w:webHidden/>
          </w:rPr>
          <w:instrText xml:space="preserve"> PAGEREF _Toc473716578 \h </w:instrText>
        </w:r>
        <w:r w:rsidR="005C296A">
          <w:rPr>
            <w:noProof/>
            <w:webHidden/>
          </w:rPr>
        </w:r>
        <w:r w:rsidR="005C296A">
          <w:rPr>
            <w:noProof/>
            <w:webHidden/>
          </w:rPr>
          <w:fldChar w:fldCharType="separate"/>
        </w:r>
        <w:r w:rsidR="00FC2816">
          <w:rPr>
            <w:noProof/>
            <w:webHidden/>
          </w:rPr>
          <w:t>33</w:t>
        </w:r>
        <w:r w:rsidR="005C296A">
          <w:rPr>
            <w:noProof/>
            <w:webHidden/>
          </w:rPr>
          <w:fldChar w:fldCharType="end"/>
        </w:r>
      </w:hyperlink>
    </w:p>
    <w:p w14:paraId="1D01C358" w14:textId="77777777" w:rsidR="005C296A" w:rsidRDefault="007938A5">
      <w:pPr>
        <w:pStyle w:val="TableofFigures"/>
        <w:tabs>
          <w:tab w:val="right" w:leader="dot" w:pos="9350"/>
        </w:tabs>
        <w:rPr>
          <w:rFonts w:asciiTheme="minorHAnsi" w:hAnsiTheme="minorHAnsi"/>
          <w:noProof/>
          <w:color w:val="auto"/>
          <w:sz w:val="22"/>
        </w:rPr>
      </w:pPr>
      <w:hyperlink w:anchor="_Toc473716579" w:history="1">
        <w:r w:rsidR="005C296A" w:rsidRPr="00F06311">
          <w:rPr>
            <w:rStyle w:val="Hyperlink"/>
            <w:noProof/>
          </w:rPr>
          <w:t>Table 4: Demographic Characteristics of Williamsburg and Springfield</w:t>
        </w:r>
        <w:r w:rsidR="005C296A">
          <w:rPr>
            <w:noProof/>
            <w:webHidden/>
          </w:rPr>
          <w:tab/>
        </w:r>
        <w:r w:rsidR="005C296A">
          <w:rPr>
            <w:noProof/>
            <w:webHidden/>
          </w:rPr>
          <w:fldChar w:fldCharType="begin"/>
        </w:r>
        <w:r w:rsidR="005C296A">
          <w:rPr>
            <w:noProof/>
            <w:webHidden/>
          </w:rPr>
          <w:instrText xml:space="preserve"> PAGEREF _Toc473716579 \h </w:instrText>
        </w:r>
        <w:r w:rsidR="005C296A">
          <w:rPr>
            <w:noProof/>
            <w:webHidden/>
          </w:rPr>
        </w:r>
        <w:r w:rsidR="005C296A">
          <w:rPr>
            <w:noProof/>
            <w:webHidden/>
          </w:rPr>
          <w:fldChar w:fldCharType="separate"/>
        </w:r>
        <w:r w:rsidR="00FC2816">
          <w:rPr>
            <w:noProof/>
            <w:webHidden/>
          </w:rPr>
          <w:t>34</w:t>
        </w:r>
        <w:r w:rsidR="005C296A">
          <w:rPr>
            <w:noProof/>
            <w:webHidden/>
          </w:rPr>
          <w:fldChar w:fldCharType="end"/>
        </w:r>
      </w:hyperlink>
    </w:p>
    <w:p w14:paraId="67AFD318" w14:textId="77777777" w:rsidR="005C296A" w:rsidRDefault="007938A5">
      <w:pPr>
        <w:pStyle w:val="TableofFigures"/>
        <w:tabs>
          <w:tab w:val="right" w:leader="dot" w:pos="9350"/>
        </w:tabs>
        <w:rPr>
          <w:rFonts w:asciiTheme="minorHAnsi" w:hAnsiTheme="minorHAnsi"/>
          <w:noProof/>
          <w:color w:val="auto"/>
          <w:sz w:val="22"/>
        </w:rPr>
      </w:pPr>
      <w:hyperlink w:anchor="_Toc473716580" w:history="1">
        <w:r w:rsidR="005C296A" w:rsidRPr="00F06311">
          <w:rPr>
            <w:rStyle w:val="Hyperlink"/>
            <w:noProof/>
          </w:rPr>
          <w:t>Table 5: Asthma Hospitalizations Per 10,000 People in Springfield and Williamsburg</w:t>
        </w:r>
        <w:r w:rsidR="005C296A">
          <w:rPr>
            <w:noProof/>
            <w:webHidden/>
          </w:rPr>
          <w:tab/>
        </w:r>
        <w:r w:rsidR="005C296A">
          <w:rPr>
            <w:noProof/>
            <w:webHidden/>
          </w:rPr>
          <w:fldChar w:fldCharType="begin"/>
        </w:r>
        <w:r w:rsidR="005C296A">
          <w:rPr>
            <w:noProof/>
            <w:webHidden/>
          </w:rPr>
          <w:instrText xml:space="preserve"> PAGEREF _Toc473716580 \h </w:instrText>
        </w:r>
        <w:r w:rsidR="005C296A">
          <w:rPr>
            <w:noProof/>
            <w:webHidden/>
          </w:rPr>
        </w:r>
        <w:r w:rsidR="005C296A">
          <w:rPr>
            <w:noProof/>
            <w:webHidden/>
          </w:rPr>
          <w:fldChar w:fldCharType="separate"/>
        </w:r>
        <w:r w:rsidR="00FC2816">
          <w:rPr>
            <w:noProof/>
            <w:webHidden/>
          </w:rPr>
          <w:t>36</w:t>
        </w:r>
        <w:r w:rsidR="005C296A">
          <w:rPr>
            <w:noProof/>
            <w:webHidden/>
          </w:rPr>
          <w:fldChar w:fldCharType="end"/>
        </w:r>
      </w:hyperlink>
    </w:p>
    <w:p w14:paraId="5F422E89" w14:textId="77777777" w:rsidR="005C296A" w:rsidRDefault="007938A5">
      <w:pPr>
        <w:pStyle w:val="TableofFigures"/>
        <w:tabs>
          <w:tab w:val="right" w:leader="dot" w:pos="9350"/>
        </w:tabs>
        <w:rPr>
          <w:rFonts w:asciiTheme="minorHAnsi" w:hAnsiTheme="minorHAnsi"/>
          <w:noProof/>
          <w:color w:val="auto"/>
          <w:sz w:val="22"/>
        </w:rPr>
      </w:pPr>
      <w:hyperlink w:anchor="_Toc473716581" w:history="1">
        <w:r w:rsidR="005C296A" w:rsidRPr="00F06311">
          <w:rPr>
            <w:rStyle w:val="Hyperlink"/>
            <w:noProof/>
          </w:rPr>
          <w:t>Table 6: Asthma Emergency Department Visits Per 10,000 People in Springfield and Williamsburg (2010-2012)</w:t>
        </w:r>
        <w:r w:rsidR="005C296A">
          <w:rPr>
            <w:noProof/>
            <w:webHidden/>
          </w:rPr>
          <w:tab/>
        </w:r>
        <w:r w:rsidR="005C296A">
          <w:rPr>
            <w:noProof/>
            <w:webHidden/>
          </w:rPr>
          <w:fldChar w:fldCharType="begin"/>
        </w:r>
        <w:r w:rsidR="005C296A">
          <w:rPr>
            <w:noProof/>
            <w:webHidden/>
          </w:rPr>
          <w:instrText xml:space="preserve"> PAGEREF _Toc473716581 \h </w:instrText>
        </w:r>
        <w:r w:rsidR="005C296A">
          <w:rPr>
            <w:noProof/>
            <w:webHidden/>
          </w:rPr>
        </w:r>
        <w:r w:rsidR="005C296A">
          <w:rPr>
            <w:noProof/>
            <w:webHidden/>
          </w:rPr>
          <w:fldChar w:fldCharType="separate"/>
        </w:r>
        <w:r w:rsidR="00FC2816">
          <w:rPr>
            <w:noProof/>
            <w:webHidden/>
          </w:rPr>
          <w:t>37</w:t>
        </w:r>
        <w:r w:rsidR="005C296A">
          <w:rPr>
            <w:noProof/>
            <w:webHidden/>
          </w:rPr>
          <w:fldChar w:fldCharType="end"/>
        </w:r>
      </w:hyperlink>
    </w:p>
    <w:p w14:paraId="0900306A" w14:textId="77777777" w:rsidR="005C296A" w:rsidRDefault="007938A5">
      <w:pPr>
        <w:pStyle w:val="TableofFigures"/>
        <w:tabs>
          <w:tab w:val="right" w:leader="dot" w:pos="9350"/>
        </w:tabs>
        <w:rPr>
          <w:rFonts w:asciiTheme="minorHAnsi" w:hAnsiTheme="minorHAnsi"/>
          <w:noProof/>
          <w:color w:val="auto"/>
          <w:sz w:val="22"/>
        </w:rPr>
      </w:pPr>
      <w:hyperlink w:anchor="_Toc473716582" w:history="1">
        <w:r w:rsidR="005C296A" w:rsidRPr="00F06311">
          <w:rPr>
            <w:rStyle w:val="Hyperlink"/>
            <w:noProof/>
          </w:rPr>
          <w:t>Table 7: Rates of Myocardial Infarction Per 10,000 People Age 35 years and Older in Springfield and Williamsburg (2010-2012)</w:t>
        </w:r>
        <w:r w:rsidR="005C296A">
          <w:rPr>
            <w:noProof/>
            <w:webHidden/>
          </w:rPr>
          <w:tab/>
        </w:r>
        <w:r w:rsidR="005C296A">
          <w:rPr>
            <w:noProof/>
            <w:webHidden/>
          </w:rPr>
          <w:fldChar w:fldCharType="begin"/>
        </w:r>
        <w:r w:rsidR="005C296A">
          <w:rPr>
            <w:noProof/>
            <w:webHidden/>
          </w:rPr>
          <w:instrText xml:space="preserve"> PAGEREF _Toc473716582 \h </w:instrText>
        </w:r>
        <w:r w:rsidR="005C296A">
          <w:rPr>
            <w:noProof/>
            <w:webHidden/>
          </w:rPr>
        </w:r>
        <w:r w:rsidR="005C296A">
          <w:rPr>
            <w:noProof/>
            <w:webHidden/>
          </w:rPr>
          <w:fldChar w:fldCharType="separate"/>
        </w:r>
        <w:r w:rsidR="00FC2816">
          <w:rPr>
            <w:noProof/>
            <w:webHidden/>
          </w:rPr>
          <w:t>37</w:t>
        </w:r>
        <w:r w:rsidR="005C296A">
          <w:rPr>
            <w:noProof/>
            <w:webHidden/>
          </w:rPr>
          <w:fldChar w:fldCharType="end"/>
        </w:r>
      </w:hyperlink>
    </w:p>
    <w:p w14:paraId="674E0289" w14:textId="77777777" w:rsidR="005C296A" w:rsidRDefault="007938A5">
      <w:pPr>
        <w:pStyle w:val="TableofFigures"/>
        <w:tabs>
          <w:tab w:val="right" w:leader="dot" w:pos="9350"/>
        </w:tabs>
        <w:rPr>
          <w:rFonts w:asciiTheme="minorHAnsi" w:hAnsiTheme="minorHAnsi"/>
          <w:noProof/>
          <w:color w:val="auto"/>
          <w:sz w:val="22"/>
        </w:rPr>
      </w:pPr>
      <w:hyperlink w:anchor="_Toc473716583" w:history="1">
        <w:r w:rsidR="005C296A" w:rsidRPr="00F06311">
          <w:rPr>
            <w:rStyle w:val="Hyperlink"/>
            <w:noProof/>
          </w:rPr>
          <w:t>Table 8: BRFSS Survey Data for Springfield and Williamsburg</w:t>
        </w:r>
        <w:r w:rsidR="005C296A">
          <w:rPr>
            <w:noProof/>
            <w:webHidden/>
          </w:rPr>
          <w:tab/>
        </w:r>
        <w:r w:rsidR="005C296A">
          <w:rPr>
            <w:noProof/>
            <w:webHidden/>
          </w:rPr>
          <w:fldChar w:fldCharType="begin"/>
        </w:r>
        <w:r w:rsidR="005C296A">
          <w:rPr>
            <w:noProof/>
            <w:webHidden/>
          </w:rPr>
          <w:instrText xml:space="preserve"> PAGEREF _Toc473716583 \h </w:instrText>
        </w:r>
        <w:r w:rsidR="005C296A">
          <w:rPr>
            <w:noProof/>
            <w:webHidden/>
          </w:rPr>
        </w:r>
        <w:r w:rsidR="005C296A">
          <w:rPr>
            <w:noProof/>
            <w:webHidden/>
          </w:rPr>
          <w:fldChar w:fldCharType="separate"/>
        </w:r>
        <w:r w:rsidR="00FC2816">
          <w:rPr>
            <w:noProof/>
            <w:webHidden/>
          </w:rPr>
          <w:t>38</w:t>
        </w:r>
        <w:r w:rsidR="005C296A">
          <w:rPr>
            <w:noProof/>
            <w:webHidden/>
          </w:rPr>
          <w:fldChar w:fldCharType="end"/>
        </w:r>
      </w:hyperlink>
    </w:p>
    <w:p w14:paraId="36C42C2B" w14:textId="77777777" w:rsidR="005C296A" w:rsidRDefault="007938A5">
      <w:pPr>
        <w:pStyle w:val="TableofFigures"/>
        <w:tabs>
          <w:tab w:val="right" w:leader="dot" w:pos="9350"/>
        </w:tabs>
        <w:rPr>
          <w:rFonts w:asciiTheme="minorHAnsi" w:hAnsiTheme="minorHAnsi"/>
          <w:noProof/>
          <w:color w:val="auto"/>
          <w:sz w:val="22"/>
        </w:rPr>
      </w:pPr>
      <w:hyperlink w:anchor="_Toc473716584" w:history="1">
        <w:r w:rsidR="005C296A" w:rsidRPr="00F06311">
          <w:rPr>
            <w:rStyle w:val="Hyperlink"/>
            <w:noProof/>
          </w:rPr>
          <w:t>Table 9: BRFSS Survey Data for Depression, Anxiety Disorder, and Depressive Disorder</w:t>
        </w:r>
        <w:r w:rsidR="005C296A">
          <w:rPr>
            <w:noProof/>
            <w:webHidden/>
          </w:rPr>
          <w:tab/>
        </w:r>
        <w:r w:rsidR="005C296A">
          <w:rPr>
            <w:noProof/>
            <w:webHidden/>
          </w:rPr>
          <w:fldChar w:fldCharType="begin"/>
        </w:r>
        <w:r w:rsidR="005C296A">
          <w:rPr>
            <w:noProof/>
            <w:webHidden/>
          </w:rPr>
          <w:instrText xml:space="preserve"> PAGEREF _Toc473716584 \h </w:instrText>
        </w:r>
        <w:r w:rsidR="005C296A">
          <w:rPr>
            <w:noProof/>
            <w:webHidden/>
          </w:rPr>
        </w:r>
        <w:r w:rsidR="005C296A">
          <w:rPr>
            <w:noProof/>
            <w:webHidden/>
          </w:rPr>
          <w:fldChar w:fldCharType="separate"/>
        </w:r>
        <w:r w:rsidR="00FC2816">
          <w:rPr>
            <w:noProof/>
            <w:webHidden/>
          </w:rPr>
          <w:t>39</w:t>
        </w:r>
        <w:r w:rsidR="005C296A">
          <w:rPr>
            <w:noProof/>
            <w:webHidden/>
          </w:rPr>
          <w:fldChar w:fldCharType="end"/>
        </w:r>
      </w:hyperlink>
    </w:p>
    <w:p w14:paraId="1EDF44C4" w14:textId="77777777" w:rsidR="005C296A" w:rsidRDefault="007938A5">
      <w:pPr>
        <w:pStyle w:val="TableofFigures"/>
        <w:tabs>
          <w:tab w:val="right" w:leader="dot" w:pos="9350"/>
        </w:tabs>
        <w:rPr>
          <w:rFonts w:asciiTheme="minorHAnsi" w:hAnsiTheme="minorHAnsi"/>
          <w:noProof/>
          <w:color w:val="auto"/>
          <w:sz w:val="22"/>
        </w:rPr>
      </w:pPr>
      <w:hyperlink w:anchor="_Toc473716585" w:history="1">
        <w:r w:rsidR="005C296A" w:rsidRPr="00F06311">
          <w:rPr>
            <w:rStyle w:val="Hyperlink"/>
            <w:noProof/>
          </w:rPr>
          <w:t>Table 10: Cancer Incidence in Springfield and Williamsburg</w:t>
        </w:r>
        <w:r w:rsidR="005C296A">
          <w:rPr>
            <w:noProof/>
            <w:webHidden/>
          </w:rPr>
          <w:tab/>
        </w:r>
        <w:r w:rsidR="005C296A">
          <w:rPr>
            <w:noProof/>
            <w:webHidden/>
          </w:rPr>
          <w:fldChar w:fldCharType="begin"/>
        </w:r>
        <w:r w:rsidR="005C296A">
          <w:rPr>
            <w:noProof/>
            <w:webHidden/>
          </w:rPr>
          <w:instrText xml:space="preserve"> PAGEREF _Toc473716585 \h </w:instrText>
        </w:r>
        <w:r w:rsidR="005C296A">
          <w:rPr>
            <w:noProof/>
            <w:webHidden/>
          </w:rPr>
        </w:r>
        <w:r w:rsidR="005C296A">
          <w:rPr>
            <w:noProof/>
            <w:webHidden/>
          </w:rPr>
          <w:fldChar w:fldCharType="separate"/>
        </w:r>
        <w:r w:rsidR="00FC2816">
          <w:rPr>
            <w:noProof/>
            <w:webHidden/>
          </w:rPr>
          <w:t>40</w:t>
        </w:r>
        <w:r w:rsidR="005C296A">
          <w:rPr>
            <w:noProof/>
            <w:webHidden/>
          </w:rPr>
          <w:fldChar w:fldCharType="end"/>
        </w:r>
      </w:hyperlink>
    </w:p>
    <w:p w14:paraId="765DD031" w14:textId="77777777" w:rsidR="005C296A" w:rsidRDefault="007938A5">
      <w:pPr>
        <w:pStyle w:val="TableofFigures"/>
        <w:tabs>
          <w:tab w:val="right" w:leader="dot" w:pos="9350"/>
        </w:tabs>
        <w:rPr>
          <w:rFonts w:asciiTheme="minorHAnsi" w:hAnsiTheme="minorHAnsi"/>
          <w:noProof/>
          <w:color w:val="auto"/>
          <w:sz w:val="22"/>
        </w:rPr>
      </w:pPr>
      <w:hyperlink w:anchor="_Toc473716586" w:history="1">
        <w:r w:rsidR="005C296A" w:rsidRPr="00F06311">
          <w:rPr>
            <w:rStyle w:val="Hyperlink"/>
            <w:noProof/>
          </w:rPr>
          <w:t>Table 11: Pediatric Asthma Prevalence in Springfield and Williamsburg</w:t>
        </w:r>
        <w:r w:rsidR="005C296A">
          <w:rPr>
            <w:noProof/>
            <w:webHidden/>
          </w:rPr>
          <w:tab/>
        </w:r>
        <w:r w:rsidR="005C296A">
          <w:rPr>
            <w:noProof/>
            <w:webHidden/>
          </w:rPr>
          <w:fldChar w:fldCharType="begin"/>
        </w:r>
        <w:r w:rsidR="005C296A">
          <w:rPr>
            <w:noProof/>
            <w:webHidden/>
          </w:rPr>
          <w:instrText xml:space="preserve"> PAGEREF _Toc473716586 \h </w:instrText>
        </w:r>
        <w:r w:rsidR="005C296A">
          <w:rPr>
            <w:noProof/>
            <w:webHidden/>
          </w:rPr>
        </w:r>
        <w:r w:rsidR="005C296A">
          <w:rPr>
            <w:noProof/>
            <w:webHidden/>
          </w:rPr>
          <w:fldChar w:fldCharType="separate"/>
        </w:r>
        <w:r w:rsidR="00FC2816">
          <w:rPr>
            <w:noProof/>
            <w:webHidden/>
          </w:rPr>
          <w:t>41</w:t>
        </w:r>
        <w:r w:rsidR="005C296A">
          <w:rPr>
            <w:noProof/>
            <w:webHidden/>
          </w:rPr>
          <w:fldChar w:fldCharType="end"/>
        </w:r>
      </w:hyperlink>
    </w:p>
    <w:p w14:paraId="0808E276" w14:textId="77777777" w:rsidR="005C296A" w:rsidRDefault="007938A5">
      <w:pPr>
        <w:pStyle w:val="TableofFigures"/>
        <w:tabs>
          <w:tab w:val="right" w:leader="dot" w:pos="9350"/>
        </w:tabs>
        <w:rPr>
          <w:rFonts w:asciiTheme="minorHAnsi" w:hAnsiTheme="minorHAnsi"/>
          <w:noProof/>
          <w:color w:val="auto"/>
          <w:sz w:val="22"/>
        </w:rPr>
      </w:pPr>
      <w:hyperlink w:anchor="_Toc473716587" w:history="1">
        <w:r w:rsidR="005C296A" w:rsidRPr="00F06311">
          <w:rPr>
            <w:rStyle w:val="Hyperlink"/>
            <w:noProof/>
          </w:rPr>
          <w:t>Table 12: Vulnerability Indicators Associated with Heat-related Events in Springfield and Williamsburg</w:t>
        </w:r>
        <w:r w:rsidR="005C296A">
          <w:rPr>
            <w:noProof/>
            <w:webHidden/>
          </w:rPr>
          <w:tab/>
        </w:r>
        <w:r w:rsidR="005C296A">
          <w:rPr>
            <w:noProof/>
            <w:webHidden/>
          </w:rPr>
          <w:fldChar w:fldCharType="begin"/>
        </w:r>
        <w:r w:rsidR="005C296A">
          <w:rPr>
            <w:noProof/>
            <w:webHidden/>
          </w:rPr>
          <w:instrText xml:space="preserve"> PAGEREF _Toc473716587 \h </w:instrText>
        </w:r>
        <w:r w:rsidR="005C296A">
          <w:rPr>
            <w:noProof/>
            <w:webHidden/>
          </w:rPr>
        </w:r>
        <w:r w:rsidR="005C296A">
          <w:rPr>
            <w:noProof/>
            <w:webHidden/>
          </w:rPr>
          <w:fldChar w:fldCharType="separate"/>
        </w:r>
        <w:r w:rsidR="00FC2816">
          <w:rPr>
            <w:noProof/>
            <w:webHidden/>
          </w:rPr>
          <w:t>46</w:t>
        </w:r>
        <w:r w:rsidR="005C296A">
          <w:rPr>
            <w:noProof/>
            <w:webHidden/>
          </w:rPr>
          <w:fldChar w:fldCharType="end"/>
        </w:r>
      </w:hyperlink>
    </w:p>
    <w:p w14:paraId="57E489AE" w14:textId="77777777" w:rsidR="005C296A" w:rsidRDefault="007938A5">
      <w:pPr>
        <w:pStyle w:val="TableofFigures"/>
        <w:tabs>
          <w:tab w:val="right" w:leader="dot" w:pos="9350"/>
        </w:tabs>
        <w:rPr>
          <w:rFonts w:asciiTheme="minorHAnsi" w:hAnsiTheme="minorHAnsi"/>
          <w:noProof/>
          <w:color w:val="auto"/>
          <w:sz w:val="22"/>
        </w:rPr>
      </w:pPr>
      <w:hyperlink w:anchor="_Toc473716588" w:history="1">
        <w:r w:rsidR="005C296A" w:rsidRPr="00F06311">
          <w:rPr>
            <w:rStyle w:val="Hyperlink"/>
            <w:noProof/>
          </w:rPr>
          <w:t>Table 13: Baseline Energy Use and Projected Energy Savings from Springfield’s 20 Percent Reduction Plan (2011)</w:t>
        </w:r>
        <w:r w:rsidR="005C296A">
          <w:rPr>
            <w:noProof/>
            <w:webHidden/>
          </w:rPr>
          <w:tab/>
        </w:r>
        <w:r w:rsidR="005C296A">
          <w:rPr>
            <w:noProof/>
            <w:webHidden/>
          </w:rPr>
          <w:fldChar w:fldCharType="begin"/>
        </w:r>
        <w:r w:rsidR="005C296A">
          <w:rPr>
            <w:noProof/>
            <w:webHidden/>
          </w:rPr>
          <w:instrText xml:space="preserve"> PAGEREF _Toc473716588 \h </w:instrText>
        </w:r>
        <w:r w:rsidR="005C296A">
          <w:rPr>
            <w:noProof/>
            <w:webHidden/>
          </w:rPr>
        </w:r>
        <w:r w:rsidR="005C296A">
          <w:rPr>
            <w:noProof/>
            <w:webHidden/>
          </w:rPr>
          <w:fldChar w:fldCharType="separate"/>
        </w:r>
        <w:r w:rsidR="00FC2816">
          <w:rPr>
            <w:noProof/>
            <w:webHidden/>
          </w:rPr>
          <w:t>52</w:t>
        </w:r>
        <w:r w:rsidR="005C296A">
          <w:rPr>
            <w:noProof/>
            <w:webHidden/>
          </w:rPr>
          <w:fldChar w:fldCharType="end"/>
        </w:r>
      </w:hyperlink>
    </w:p>
    <w:p w14:paraId="7582B69E" w14:textId="77777777" w:rsidR="005C296A" w:rsidRDefault="007938A5">
      <w:pPr>
        <w:pStyle w:val="TableofFigures"/>
        <w:tabs>
          <w:tab w:val="right" w:leader="dot" w:pos="9350"/>
        </w:tabs>
        <w:rPr>
          <w:rFonts w:asciiTheme="minorHAnsi" w:hAnsiTheme="minorHAnsi"/>
          <w:noProof/>
          <w:color w:val="auto"/>
          <w:sz w:val="22"/>
        </w:rPr>
      </w:pPr>
      <w:hyperlink w:anchor="_Toc473716589" w:history="1">
        <w:r w:rsidR="005C296A" w:rsidRPr="00F06311">
          <w:rPr>
            <w:rStyle w:val="Hyperlink"/>
            <w:noProof/>
          </w:rPr>
          <w:t>Table 14: Baseline Energy Use And Projected Savings from 20% Energy Reduction Plan in Williamsburg (2013)</w:t>
        </w:r>
        <w:r w:rsidR="005C296A">
          <w:rPr>
            <w:noProof/>
            <w:webHidden/>
          </w:rPr>
          <w:tab/>
        </w:r>
        <w:r w:rsidR="005C296A">
          <w:rPr>
            <w:noProof/>
            <w:webHidden/>
          </w:rPr>
          <w:fldChar w:fldCharType="begin"/>
        </w:r>
        <w:r w:rsidR="005C296A">
          <w:rPr>
            <w:noProof/>
            <w:webHidden/>
          </w:rPr>
          <w:instrText xml:space="preserve"> PAGEREF _Toc473716589 \h </w:instrText>
        </w:r>
        <w:r w:rsidR="005C296A">
          <w:rPr>
            <w:noProof/>
            <w:webHidden/>
          </w:rPr>
        </w:r>
        <w:r w:rsidR="005C296A">
          <w:rPr>
            <w:noProof/>
            <w:webHidden/>
          </w:rPr>
          <w:fldChar w:fldCharType="separate"/>
        </w:r>
        <w:r w:rsidR="00FC2816">
          <w:rPr>
            <w:noProof/>
            <w:webHidden/>
          </w:rPr>
          <w:t>53</w:t>
        </w:r>
        <w:r w:rsidR="005C296A">
          <w:rPr>
            <w:noProof/>
            <w:webHidden/>
          </w:rPr>
          <w:fldChar w:fldCharType="end"/>
        </w:r>
      </w:hyperlink>
    </w:p>
    <w:p w14:paraId="32A4C682" w14:textId="77777777" w:rsidR="005C296A" w:rsidRDefault="007938A5">
      <w:pPr>
        <w:pStyle w:val="TableofFigures"/>
        <w:tabs>
          <w:tab w:val="right" w:leader="dot" w:pos="9350"/>
        </w:tabs>
        <w:rPr>
          <w:rFonts w:asciiTheme="minorHAnsi" w:hAnsiTheme="minorHAnsi"/>
          <w:noProof/>
          <w:color w:val="auto"/>
          <w:sz w:val="22"/>
        </w:rPr>
      </w:pPr>
      <w:hyperlink w:anchor="_Toc473716590" w:history="1">
        <w:r w:rsidR="005C296A" w:rsidRPr="00F06311">
          <w:rPr>
            <w:rStyle w:val="Hyperlink"/>
            <w:noProof/>
          </w:rPr>
          <w:t>Table 15: Modeled Change In Electric Utility Emissions From Energy Efficiency Measures (EEM) Implemented In Springfield</w:t>
        </w:r>
        <w:r w:rsidR="005C296A">
          <w:rPr>
            <w:noProof/>
            <w:webHidden/>
          </w:rPr>
          <w:tab/>
        </w:r>
        <w:r w:rsidR="005C296A">
          <w:rPr>
            <w:noProof/>
            <w:webHidden/>
          </w:rPr>
          <w:fldChar w:fldCharType="begin"/>
        </w:r>
        <w:r w:rsidR="005C296A">
          <w:rPr>
            <w:noProof/>
            <w:webHidden/>
          </w:rPr>
          <w:instrText xml:space="preserve"> PAGEREF _Toc473716590 \h </w:instrText>
        </w:r>
        <w:r w:rsidR="005C296A">
          <w:rPr>
            <w:noProof/>
            <w:webHidden/>
          </w:rPr>
        </w:r>
        <w:r w:rsidR="005C296A">
          <w:rPr>
            <w:noProof/>
            <w:webHidden/>
          </w:rPr>
          <w:fldChar w:fldCharType="separate"/>
        </w:r>
        <w:r w:rsidR="00FC2816">
          <w:rPr>
            <w:noProof/>
            <w:webHidden/>
          </w:rPr>
          <w:t>55</w:t>
        </w:r>
        <w:r w:rsidR="005C296A">
          <w:rPr>
            <w:noProof/>
            <w:webHidden/>
          </w:rPr>
          <w:fldChar w:fldCharType="end"/>
        </w:r>
      </w:hyperlink>
    </w:p>
    <w:p w14:paraId="76602D7C" w14:textId="77777777" w:rsidR="005C296A" w:rsidRDefault="007938A5">
      <w:pPr>
        <w:pStyle w:val="TableofFigures"/>
        <w:tabs>
          <w:tab w:val="right" w:leader="dot" w:pos="9350"/>
        </w:tabs>
        <w:rPr>
          <w:rFonts w:asciiTheme="minorHAnsi" w:hAnsiTheme="minorHAnsi"/>
          <w:noProof/>
          <w:color w:val="auto"/>
          <w:sz w:val="22"/>
        </w:rPr>
      </w:pPr>
      <w:hyperlink w:anchor="_Toc473716591" w:history="1">
        <w:r w:rsidR="005C296A" w:rsidRPr="00F06311">
          <w:rPr>
            <w:rStyle w:val="Hyperlink"/>
            <w:noProof/>
          </w:rPr>
          <w:t>Table 16: Air Pollution Emission Reductions from Utilities from Energy Efficiency Measures Implemented in Springfield</w:t>
        </w:r>
        <w:r w:rsidR="005C296A">
          <w:rPr>
            <w:noProof/>
            <w:webHidden/>
          </w:rPr>
          <w:tab/>
        </w:r>
        <w:r w:rsidR="005C296A">
          <w:rPr>
            <w:noProof/>
            <w:webHidden/>
          </w:rPr>
          <w:fldChar w:fldCharType="begin"/>
        </w:r>
        <w:r w:rsidR="005C296A">
          <w:rPr>
            <w:noProof/>
            <w:webHidden/>
          </w:rPr>
          <w:instrText xml:space="preserve"> PAGEREF _Toc473716591 \h </w:instrText>
        </w:r>
        <w:r w:rsidR="005C296A">
          <w:rPr>
            <w:noProof/>
            <w:webHidden/>
          </w:rPr>
        </w:r>
        <w:r w:rsidR="005C296A">
          <w:rPr>
            <w:noProof/>
            <w:webHidden/>
          </w:rPr>
          <w:fldChar w:fldCharType="separate"/>
        </w:r>
        <w:r w:rsidR="00FC2816">
          <w:rPr>
            <w:noProof/>
            <w:webHidden/>
          </w:rPr>
          <w:t>56</w:t>
        </w:r>
        <w:r w:rsidR="005C296A">
          <w:rPr>
            <w:noProof/>
            <w:webHidden/>
          </w:rPr>
          <w:fldChar w:fldCharType="end"/>
        </w:r>
      </w:hyperlink>
    </w:p>
    <w:p w14:paraId="62BDDA17" w14:textId="77777777" w:rsidR="005C296A" w:rsidRDefault="007938A5">
      <w:pPr>
        <w:pStyle w:val="TableofFigures"/>
        <w:tabs>
          <w:tab w:val="right" w:leader="dot" w:pos="9350"/>
        </w:tabs>
        <w:rPr>
          <w:rFonts w:asciiTheme="minorHAnsi" w:hAnsiTheme="minorHAnsi"/>
          <w:noProof/>
          <w:color w:val="auto"/>
          <w:sz w:val="22"/>
        </w:rPr>
      </w:pPr>
      <w:hyperlink w:anchor="_Toc473716592" w:history="1">
        <w:r w:rsidR="005C296A" w:rsidRPr="00F06311">
          <w:rPr>
            <w:rStyle w:val="Hyperlink"/>
            <w:noProof/>
          </w:rPr>
          <w:t>Table 17: Modeled Change In Electric Utility Emissions From Energy Efficiency Measures (EEM) Implemented Throughout Massachusetts</w:t>
        </w:r>
        <w:r w:rsidR="005C296A">
          <w:rPr>
            <w:noProof/>
            <w:webHidden/>
          </w:rPr>
          <w:tab/>
        </w:r>
        <w:r w:rsidR="005C296A">
          <w:rPr>
            <w:noProof/>
            <w:webHidden/>
          </w:rPr>
          <w:fldChar w:fldCharType="begin"/>
        </w:r>
        <w:r w:rsidR="005C296A">
          <w:rPr>
            <w:noProof/>
            <w:webHidden/>
          </w:rPr>
          <w:instrText xml:space="preserve"> PAGEREF _Toc473716592 \h </w:instrText>
        </w:r>
        <w:r w:rsidR="005C296A">
          <w:rPr>
            <w:noProof/>
            <w:webHidden/>
          </w:rPr>
        </w:r>
        <w:r w:rsidR="005C296A">
          <w:rPr>
            <w:noProof/>
            <w:webHidden/>
          </w:rPr>
          <w:fldChar w:fldCharType="separate"/>
        </w:r>
        <w:r w:rsidR="00FC2816">
          <w:rPr>
            <w:noProof/>
            <w:webHidden/>
          </w:rPr>
          <w:t>57</w:t>
        </w:r>
        <w:r w:rsidR="005C296A">
          <w:rPr>
            <w:noProof/>
            <w:webHidden/>
          </w:rPr>
          <w:fldChar w:fldCharType="end"/>
        </w:r>
      </w:hyperlink>
    </w:p>
    <w:p w14:paraId="2864A1B6" w14:textId="77777777" w:rsidR="005C296A" w:rsidRDefault="007938A5">
      <w:pPr>
        <w:pStyle w:val="TableofFigures"/>
        <w:tabs>
          <w:tab w:val="right" w:leader="dot" w:pos="9350"/>
        </w:tabs>
        <w:rPr>
          <w:rFonts w:asciiTheme="minorHAnsi" w:hAnsiTheme="minorHAnsi"/>
          <w:noProof/>
          <w:color w:val="auto"/>
          <w:sz w:val="22"/>
        </w:rPr>
      </w:pPr>
      <w:hyperlink w:anchor="_Toc473716593" w:history="1">
        <w:r w:rsidR="005C296A" w:rsidRPr="00F06311">
          <w:rPr>
            <w:rStyle w:val="Hyperlink"/>
            <w:noProof/>
          </w:rPr>
          <w:t>Table 18: Air Pollution Emission Reductions from Utilities From Energy Efficiency Measures Implemented In Springfield</w:t>
        </w:r>
        <w:r w:rsidR="005C296A">
          <w:rPr>
            <w:noProof/>
            <w:webHidden/>
          </w:rPr>
          <w:tab/>
        </w:r>
        <w:r w:rsidR="005C296A">
          <w:rPr>
            <w:noProof/>
            <w:webHidden/>
          </w:rPr>
          <w:fldChar w:fldCharType="begin"/>
        </w:r>
        <w:r w:rsidR="005C296A">
          <w:rPr>
            <w:noProof/>
            <w:webHidden/>
          </w:rPr>
          <w:instrText xml:space="preserve"> PAGEREF _Toc473716593 \h </w:instrText>
        </w:r>
        <w:r w:rsidR="005C296A">
          <w:rPr>
            <w:noProof/>
            <w:webHidden/>
          </w:rPr>
        </w:r>
        <w:r w:rsidR="005C296A">
          <w:rPr>
            <w:noProof/>
            <w:webHidden/>
          </w:rPr>
          <w:fldChar w:fldCharType="separate"/>
        </w:r>
        <w:r w:rsidR="00FC2816">
          <w:rPr>
            <w:noProof/>
            <w:webHidden/>
          </w:rPr>
          <w:t>57</w:t>
        </w:r>
        <w:r w:rsidR="005C296A">
          <w:rPr>
            <w:noProof/>
            <w:webHidden/>
          </w:rPr>
          <w:fldChar w:fldCharType="end"/>
        </w:r>
      </w:hyperlink>
    </w:p>
    <w:p w14:paraId="379C9889" w14:textId="77777777" w:rsidR="005C296A" w:rsidRDefault="007938A5">
      <w:pPr>
        <w:pStyle w:val="TableofFigures"/>
        <w:tabs>
          <w:tab w:val="right" w:leader="dot" w:pos="9350"/>
        </w:tabs>
        <w:rPr>
          <w:rFonts w:asciiTheme="minorHAnsi" w:hAnsiTheme="minorHAnsi"/>
          <w:noProof/>
          <w:color w:val="auto"/>
          <w:sz w:val="22"/>
        </w:rPr>
      </w:pPr>
      <w:hyperlink w:anchor="_Toc473716594" w:history="1">
        <w:r w:rsidR="005C296A" w:rsidRPr="00F06311">
          <w:rPr>
            <w:rStyle w:val="Hyperlink"/>
            <w:noProof/>
          </w:rPr>
          <w:t>Table 19: Heating Fuel Oil Use in Springfield and Williamsburg</w:t>
        </w:r>
        <w:r w:rsidR="005C296A">
          <w:rPr>
            <w:noProof/>
            <w:webHidden/>
          </w:rPr>
          <w:tab/>
        </w:r>
        <w:r w:rsidR="005C296A">
          <w:rPr>
            <w:noProof/>
            <w:webHidden/>
          </w:rPr>
          <w:fldChar w:fldCharType="begin"/>
        </w:r>
        <w:r w:rsidR="005C296A">
          <w:rPr>
            <w:noProof/>
            <w:webHidden/>
          </w:rPr>
          <w:instrText xml:space="preserve"> PAGEREF _Toc473716594 \h </w:instrText>
        </w:r>
        <w:r w:rsidR="005C296A">
          <w:rPr>
            <w:noProof/>
            <w:webHidden/>
          </w:rPr>
        </w:r>
        <w:r w:rsidR="005C296A">
          <w:rPr>
            <w:noProof/>
            <w:webHidden/>
          </w:rPr>
          <w:fldChar w:fldCharType="separate"/>
        </w:r>
        <w:r w:rsidR="00FC2816">
          <w:rPr>
            <w:noProof/>
            <w:webHidden/>
          </w:rPr>
          <w:t>58</w:t>
        </w:r>
        <w:r w:rsidR="005C296A">
          <w:rPr>
            <w:noProof/>
            <w:webHidden/>
          </w:rPr>
          <w:fldChar w:fldCharType="end"/>
        </w:r>
      </w:hyperlink>
    </w:p>
    <w:p w14:paraId="0D949C4F" w14:textId="77777777" w:rsidR="005C296A" w:rsidRDefault="007938A5">
      <w:pPr>
        <w:pStyle w:val="TableofFigures"/>
        <w:tabs>
          <w:tab w:val="right" w:leader="dot" w:pos="9350"/>
        </w:tabs>
        <w:rPr>
          <w:rFonts w:asciiTheme="minorHAnsi" w:hAnsiTheme="minorHAnsi"/>
          <w:noProof/>
          <w:color w:val="auto"/>
          <w:sz w:val="22"/>
        </w:rPr>
      </w:pPr>
      <w:hyperlink w:anchor="_Toc473716595" w:history="1">
        <w:r w:rsidR="005C296A" w:rsidRPr="00F06311">
          <w:rPr>
            <w:rStyle w:val="Hyperlink"/>
            <w:noProof/>
          </w:rPr>
          <w:t>Table 20: Estimate of Emission Reductions from Energy Efficiency Measures Associated Heating in Springfield and Williamsburg</w:t>
        </w:r>
        <w:r w:rsidR="005C296A">
          <w:rPr>
            <w:noProof/>
            <w:webHidden/>
          </w:rPr>
          <w:tab/>
        </w:r>
        <w:r w:rsidR="005C296A">
          <w:rPr>
            <w:noProof/>
            <w:webHidden/>
          </w:rPr>
          <w:fldChar w:fldCharType="begin"/>
        </w:r>
        <w:r w:rsidR="005C296A">
          <w:rPr>
            <w:noProof/>
            <w:webHidden/>
          </w:rPr>
          <w:instrText xml:space="preserve"> PAGEREF _Toc473716595 \h </w:instrText>
        </w:r>
        <w:r w:rsidR="005C296A">
          <w:rPr>
            <w:noProof/>
            <w:webHidden/>
          </w:rPr>
        </w:r>
        <w:r w:rsidR="005C296A">
          <w:rPr>
            <w:noProof/>
            <w:webHidden/>
          </w:rPr>
          <w:fldChar w:fldCharType="separate"/>
        </w:r>
        <w:r w:rsidR="00FC2816">
          <w:rPr>
            <w:noProof/>
            <w:webHidden/>
          </w:rPr>
          <w:t>59</w:t>
        </w:r>
        <w:r w:rsidR="005C296A">
          <w:rPr>
            <w:noProof/>
            <w:webHidden/>
          </w:rPr>
          <w:fldChar w:fldCharType="end"/>
        </w:r>
      </w:hyperlink>
    </w:p>
    <w:p w14:paraId="193D42B1" w14:textId="77777777" w:rsidR="005C296A" w:rsidRDefault="007938A5">
      <w:pPr>
        <w:pStyle w:val="TableofFigures"/>
        <w:tabs>
          <w:tab w:val="right" w:leader="dot" w:pos="9350"/>
        </w:tabs>
        <w:rPr>
          <w:rFonts w:asciiTheme="minorHAnsi" w:hAnsiTheme="minorHAnsi"/>
          <w:noProof/>
          <w:color w:val="auto"/>
          <w:sz w:val="22"/>
        </w:rPr>
      </w:pPr>
      <w:hyperlink w:anchor="_Toc473716596" w:history="1">
        <w:r w:rsidR="005C296A" w:rsidRPr="00F06311">
          <w:rPr>
            <w:rStyle w:val="Hyperlink"/>
            <w:noProof/>
          </w:rPr>
          <w:t>Table 21: Overall Health Assessment for Providing Cooling Centers and Other Approaches to Assist Vulnerable Populations During Heat-Related Events</w:t>
        </w:r>
        <w:r w:rsidR="005C296A">
          <w:rPr>
            <w:noProof/>
            <w:webHidden/>
          </w:rPr>
          <w:tab/>
        </w:r>
        <w:r w:rsidR="005C296A">
          <w:rPr>
            <w:noProof/>
            <w:webHidden/>
          </w:rPr>
          <w:fldChar w:fldCharType="begin"/>
        </w:r>
        <w:r w:rsidR="005C296A">
          <w:rPr>
            <w:noProof/>
            <w:webHidden/>
          </w:rPr>
          <w:instrText xml:space="preserve"> PAGEREF _Toc473716596 \h </w:instrText>
        </w:r>
        <w:r w:rsidR="005C296A">
          <w:rPr>
            <w:noProof/>
            <w:webHidden/>
          </w:rPr>
        </w:r>
        <w:r w:rsidR="005C296A">
          <w:rPr>
            <w:noProof/>
            <w:webHidden/>
          </w:rPr>
          <w:fldChar w:fldCharType="separate"/>
        </w:r>
        <w:r w:rsidR="00FC2816">
          <w:rPr>
            <w:noProof/>
            <w:webHidden/>
          </w:rPr>
          <w:t>61</w:t>
        </w:r>
        <w:r w:rsidR="005C296A">
          <w:rPr>
            <w:noProof/>
            <w:webHidden/>
          </w:rPr>
          <w:fldChar w:fldCharType="end"/>
        </w:r>
      </w:hyperlink>
    </w:p>
    <w:p w14:paraId="5E34386C" w14:textId="77777777" w:rsidR="005C296A" w:rsidRDefault="007938A5">
      <w:pPr>
        <w:pStyle w:val="TableofFigures"/>
        <w:tabs>
          <w:tab w:val="right" w:leader="dot" w:pos="9350"/>
        </w:tabs>
        <w:rPr>
          <w:rFonts w:asciiTheme="minorHAnsi" w:hAnsiTheme="minorHAnsi"/>
          <w:noProof/>
          <w:color w:val="auto"/>
          <w:sz w:val="22"/>
        </w:rPr>
      </w:pPr>
      <w:hyperlink w:anchor="_Toc473716597" w:history="1">
        <w:r w:rsidR="005C296A" w:rsidRPr="00F06311">
          <w:rPr>
            <w:rStyle w:val="Hyperlink"/>
            <w:noProof/>
          </w:rPr>
          <w:t>Table 22: Overall Assessment of Implementing Energy Efficiency Measures in Municipal Buildings</w:t>
        </w:r>
        <w:r w:rsidR="005C296A">
          <w:rPr>
            <w:noProof/>
            <w:webHidden/>
          </w:rPr>
          <w:tab/>
        </w:r>
        <w:r w:rsidR="005C296A">
          <w:rPr>
            <w:noProof/>
            <w:webHidden/>
          </w:rPr>
          <w:fldChar w:fldCharType="begin"/>
        </w:r>
        <w:r w:rsidR="005C296A">
          <w:rPr>
            <w:noProof/>
            <w:webHidden/>
          </w:rPr>
          <w:instrText xml:space="preserve"> PAGEREF _Toc473716597 \h </w:instrText>
        </w:r>
        <w:r w:rsidR="005C296A">
          <w:rPr>
            <w:noProof/>
            <w:webHidden/>
          </w:rPr>
        </w:r>
        <w:r w:rsidR="005C296A">
          <w:rPr>
            <w:noProof/>
            <w:webHidden/>
          </w:rPr>
          <w:fldChar w:fldCharType="separate"/>
        </w:r>
        <w:r w:rsidR="00FC2816">
          <w:rPr>
            <w:noProof/>
            <w:webHidden/>
          </w:rPr>
          <w:t>63</w:t>
        </w:r>
        <w:r w:rsidR="005C296A">
          <w:rPr>
            <w:noProof/>
            <w:webHidden/>
          </w:rPr>
          <w:fldChar w:fldCharType="end"/>
        </w:r>
      </w:hyperlink>
    </w:p>
    <w:p w14:paraId="17F76419" w14:textId="77777777" w:rsidR="00D00330" w:rsidRDefault="00D00330" w:rsidP="003100A6">
      <w:r>
        <w:fldChar w:fldCharType="end"/>
      </w:r>
    </w:p>
    <w:p w14:paraId="550743CE" w14:textId="77777777" w:rsidR="006201D2" w:rsidRDefault="006201D2">
      <w:pPr>
        <w:spacing w:after="160" w:line="259" w:lineRule="auto"/>
      </w:pPr>
      <w:r>
        <w:br w:type="page"/>
      </w:r>
    </w:p>
    <w:p w14:paraId="7D21AB72" w14:textId="3F69B310" w:rsidR="00D00330" w:rsidRPr="00A7230F" w:rsidRDefault="00D00330" w:rsidP="00757C73">
      <w:pPr>
        <w:jc w:val="center"/>
      </w:pPr>
      <w:r w:rsidRPr="00A7230F">
        <w:lastRenderedPageBreak/>
        <w:t>List of Figures</w:t>
      </w:r>
    </w:p>
    <w:p w14:paraId="0FBB36DE" w14:textId="77777777" w:rsidR="00D00330" w:rsidRDefault="00D00330" w:rsidP="003100A6"/>
    <w:p w14:paraId="09F0DCB9" w14:textId="19712544" w:rsidR="005C296A" w:rsidRDefault="00D00330">
      <w:pPr>
        <w:pStyle w:val="TableofFigures"/>
        <w:tabs>
          <w:tab w:val="right" w:leader="dot" w:pos="9350"/>
        </w:tabs>
        <w:rPr>
          <w:rFonts w:asciiTheme="minorHAnsi" w:hAnsiTheme="minorHAnsi"/>
          <w:noProof/>
          <w:color w:val="auto"/>
          <w:sz w:val="22"/>
        </w:rPr>
      </w:pPr>
      <w:r>
        <w:rPr>
          <w:rFonts w:cs="Times New Roman"/>
          <w:b/>
          <w:bCs/>
          <w:szCs w:val="24"/>
        </w:rPr>
        <w:fldChar w:fldCharType="begin"/>
      </w:r>
      <w:r>
        <w:rPr>
          <w:rFonts w:cs="Times New Roman"/>
          <w:b/>
          <w:bCs/>
          <w:szCs w:val="24"/>
        </w:rPr>
        <w:instrText xml:space="preserve"> TOC \h \z \c "Figure" </w:instrText>
      </w:r>
      <w:r>
        <w:rPr>
          <w:rFonts w:cs="Times New Roman"/>
          <w:b/>
          <w:bCs/>
          <w:szCs w:val="24"/>
        </w:rPr>
        <w:fldChar w:fldCharType="separate"/>
      </w:r>
      <w:hyperlink w:anchor="_Toc473716598" w:history="1">
        <w:r w:rsidR="005C296A" w:rsidRPr="0025291B">
          <w:rPr>
            <w:rStyle w:val="Hyperlink"/>
            <w:noProof/>
          </w:rPr>
          <w:t>Figure 1: Integration of CDC BRACE Approach into the HIA Framework</w:t>
        </w:r>
        <w:r w:rsidR="005C296A">
          <w:rPr>
            <w:noProof/>
            <w:webHidden/>
          </w:rPr>
          <w:tab/>
        </w:r>
        <w:r w:rsidR="005C296A">
          <w:rPr>
            <w:noProof/>
            <w:webHidden/>
          </w:rPr>
          <w:fldChar w:fldCharType="begin"/>
        </w:r>
        <w:r w:rsidR="005C296A">
          <w:rPr>
            <w:noProof/>
            <w:webHidden/>
          </w:rPr>
          <w:instrText xml:space="preserve"> PAGEREF _Toc473716598 \h </w:instrText>
        </w:r>
        <w:r w:rsidR="005C296A">
          <w:rPr>
            <w:noProof/>
            <w:webHidden/>
          </w:rPr>
        </w:r>
        <w:r w:rsidR="005C296A">
          <w:rPr>
            <w:noProof/>
            <w:webHidden/>
          </w:rPr>
          <w:fldChar w:fldCharType="separate"/>
        </w:r>
        <w:r w:rsidR="00FC2816">
          <w:rPr>
            <w:noProof/>
            <w:webHidden/>
          </w:rPr>
          <w:t>3</w:t>
        </w:r>
        <w:r w:rsidR="005C296A">
          <w:rPr>
            <w:noProof/>
            <w:webHidden/>
          </w:rPr>
          <w:fldChar w:fldCharType="end"/>
        </w:r>
      </w:hyperlink>
    </w:p>
    <w:p w14:paraId="785050F6" w14:textId="77777777" w:rsidR="005C296A" w:rsidRDefault="007938A5">
      <w:pPr>
        <w:pStyle w:val="TableofFigures"/>
        <w:tabs>
          <w:tab w:val="right" w:leader="dot" w:pos="9350"/>
        </w:tabs>
        <w:rPr>
          <w:rFonts w:asciiTheme="minorHAnsi" w:hAnsiTheme="minorHAnsi"/>
          <w:noProof/>
          <w:color w:val="auto"/>
          <w:sz w:val="22"/>
        </w:rPr>
      </w:pPr>
      <w:hyperlink w:anchor="_Toc473716599" w:history="1">
        <w:r w:rsidR="005C296A" w:rsidRPr="0025291B">
          <w:rPr>
            <w:rStyle w:val="Hyperlink"/>
            <w:noProof/>
          </w:rPr>
          <w:t>Figure 2: Objectives of this HIA</w:t>
        </w:r>
        <w:r w:rsidR="005C296A">
          <w:rPr>
            <w:noProof/>
            <w:webHidden/>
          </w:rPr>
          <w:tab/>
        </w:r>
        <w:r w:rsidR="005C296A">
          <w:rPr>
            <w:noProof/>
            <w:webHidden/>
          </w:rPr>
          <w:fldChar w:fldCharType="begin"/>
        </w:r>
        <w:r w:rsidR="005C296A">
          <w:rPr>
            <w:noProof/>
            <w:webHidden/>
          </w:rPr>
          <w:instrText xml:space="preserve"> PAGEREF _Toc473716599 \h </w:instrText>
        </w:r>
        <w:r w:rsidR="005C296A">
          <w:rPr>
            <w:noProof/>
            <w:webHidden/>
          </w:rPr>
        </w:r>
        <w:r w:rsidR="005C296A">
          <w:rPr>
            <w:noProof/>
            <w:webHidden/>
          </w:rPr>
          <w:fldChar w:fldCharType="separate"/>
        </w:r>
        <w:r w:rsidR="00FC2816">
          <w:rPr>
            <w:noProof/>
            <w:webHidden/>
          </w:rPr>
          <w:t>11</w:t>
        </w:r>
        <w:r w:rsidR="005C296A">
          <w:rPr>
            <w:noProof/>
            <w:webHidden/>
          </w:rPr>
          <w:fldChar w:fldCharType="end"/>
        </w:r>
      </w:hyperlink>
    </w:p>
    <w:p w14:paraId="3C3EF091" w14:textId="77777777" w:rsidR="005C296A" w:rsidRDefault="007938A5">
      <w:pPr>
        <w:pStyle w:val="TableofFigures"/>
        <w:tabs>
          <w:tab w:val="right" w:leader="dot" w:pos="9350"/>
        </w:tabs>
        <w:rPr>
          <w:rFonts w:asciiTheme="minorHAnsi" w:hAnsiTheme="minorHAnsi"/>
          <w:noProof/>
          <w:color w:val="auto"/>
          <w:sz w:val="22"/>
        </w:rPr>
      </w:pPr>
      <w:hyperlink w:anchor="_Toc473716600" w:history="1">
        <w:r w:rsidR="005C296A" w:rsidRPr="0025291B">
          <w:rPr>
            <w:rStyle w:val="Hyperlink"/>
            <w:noProof/>
          </w:rPr>
          <w:t>Figure 3: Illustration of Multiple Co-benefits of Energy Efficiency Measures</w:t>
        </w:r>
        <w:r w:rsidR="005C296A">
          <w:rPr>
            <w:noProof/>
            <w:webHidden/>
          </w:rPr>
          <w:tab/>
        </w:r>
        <w:r w:rsidR="005C296A">
          <w:rPr>
            <w:noProof/>
            <w:webHidden/>
          </w:rPr>
          <w:fldChar w:fldCharType="begin"/>
        </w:r>
        <w:r w:rsidR="005C296A">
          <w:rPr>
            <w:noProof/>
            <w:webHidden/>
          </w:rPr>
          <w:instrText xml:space="preserve"> PAGEREF _Toc473716600 \h </w:instrText>
        </w:r>
        <w:r w:rsidR="005C296A">
          <w:rPr>
            <w:noProof/>
            <w:webHidden/>
          </w:rPr>
        </w:r>
        <w:r w:rsidR="005C296A">
          <w:rPr>
            <w:noProof/>
            <w:webHidden/>
          </w:rPr>
          <w:fldChar w:fldCharType="separate"/>
        </w:r>
        <w:r w:rsidR="00FC2816">
          <w:rPr>
            <w:noProof/>
            <w:webHidden/>
          </w:rPr>
          <w:t>17</w:t>
        </w:r>
        <w:r w:rsidR="005C296A">
          <w:rPr>
            <w:noProof/>
            <w:webHidden/>
          </w:rPr>
          <w:fldChar w:fldCharType="end"/>
        </w:r>
      </w:hyperlink>
    </w:p>
    <w:p w14:paraId="559FC69D" w14:textId="77777777" w:rsidR="005C296A" w:rsidRDefault="007938A5">
      <w:pPr>
        <w:pStyle w:val="TableofFigures"/>
        <w:tabs>
          <w:tab w:val="right" w:leader="dot" w:pos="9350"/>
        </w:tabs>
        <w:rPr>
          <w:rFonts w:asciiTheme="minorHAnsi" w:hAnsiTheme="minorHAnsi"/>
          <w:noProof/>
          <w:color w:val="auto"/>
          <w:sz w:val="22"/>
        </w:rPr>
      </w:pPr>
      <w:hyperlink w:anchor="_Toc473716601" w:history="1">
        <w:r w:rsidR="005C296A" w:rsidRPr="0025291B">
          <w:rPr>
            <w:rStyle w:val="Hyperlink"/>
            <w:noProof/>
          </w:rPr>
          <w:t>Figure 4: Map of Springfield and Williamsburg and Regional Planning Associations in Massachusetts</w:t>
        </w:r>
        <w:r w:rsidR="005C296A">
          <w:rPr>
            <w:noProof/>
            <w:webHidden/>
          </w:rPr>
          <w:tab/>
        </w:r>
        <w:r w:rsidR="005C296A">
          <w:rPr>
            <w:noProof/>
            <w:webHidden/>
          </w:rPr>
          <w:fldChar w:fldCharType="begin"/>
        </w:r>
        <w:r w:rsidR="005C296A">
          <w:rPr>
            <w:noProof/>
            <w:webHidden/>
          </w:rPr>
          <w:instrText xml:space="preserve"> PAGEREF _Toc473716601 \h </w:instrText>
        </w:r>
        <w:r w:rsidR="005C296A">
          <w:rPr>
            <w:noProof/>
            <w:webHidden/>
          </w:rPr>
        </w:r>
        <w:r w:rsidR="005C296A">
          <w:rPr>
            <w:noProof/>
            <w:webHidden/>
          </w:rPr>
          <w:fldChar w:fldCharType="separate"/>
        </w:r>
        <w:r w:rsidR="00FC2816">
          <w:rPr>
            <w:noProof/>
            <w:webHidden/>
          </w:rPr>
          <w:t>21</w:t>
        </w:r>
        <w:r w:rsidR="005C296A">
          <w:rPr>
            <w:noProof/>
            <w:webHidden/>
          </w:rPr>
          <w:fldChar w:fldCharType="end"/>
        </w:r>
      </w:hyperlink>
    </w:p>
    <w:p w14:paraId="6D934A00" w14:textId="77777777" w:rsidR="005C296A" w:rsidRDefault="007938A5">
      <w:pPr>
        <w:pStyle w:val="TableofFigures"/>
        <w:tabs>
          <w:tab w:val="right" w:leader="dot" w:pos="9350"/>
        </w:tabs>
        <w:rPr>
          <w:rFonts w:asciiTheme="minorHAnsi" w:hAnsiTheme="minorHAnsi"/>
          <w:noProof/>
          <w:color w:val="auto"/>
          <w:sz w:val="22"/>
        </w:rPr>
      </w:pPr>
      <w:hyperlink r:id="rId13" w:anchor="_Toc473716602" w:history="1">
        <w:r w:rsidR="005C296A" w:rsidRPr="0025291B">
          <w:rPr>
            <w:rStyle w:val="Hyperlink"/>
            <w:noProof/>
          </w:rPr>
          <w:t>Figure 5: Pathway Diagram for Providing Cooling Centers and Other Approaches to Assist Vulnerable Populations</w:t>
        </w:r>
        <w:r w:rsidR="005C296A">
          <w:rPr>
            <w:noProof/>
            <w:webHidden/>
          </w:rPr>
          <w:tab/>
        </w:r>
        <w:r w:rsidR="005C296A">
          <w:rPr>
            <w:noProof/>
            <w:webHidden/>
          </w:rPr>
          <w:fldChar w:fldCharType="begin"/>
        </w:r>
        <w:r w:rsidR="005C296A">
          <w:rPr>
            <w:noProof/>
            <w:webHidden/>
          </w:rPr>
          <w:instrText xml:space="preserve"> PAGEREF _Toc473716602 \h </w:instrText>
        </w:r>
        <w:r w:rsidR="005C296A">
          <w:rPr>
            <w:noProof/>
            <w:webHidden/>
          </w:rPr>
        </w:r>
        <w:r w:rsidR="005C296A">
          <w:rPr>
            <w:noProof/>
            <w:webHidden/>
          </w:rPr>
          <w:fldChar w:fldCharType="separate"/>
        </w:r>
        <w:r w:rsidR="00FC2816">
          <w:rPr>
            <w:noProof/>
            <w:webHidden/>
          </w:rPr>
          <w:t>24</w:t>
        </w:r>
        <w:r w:rsidR="005C296A">
          <w:rPr>
            <w:noProof/>
            <w:webHidden/>
          </w:rPr>
          <w:fldChar w:fldCharType="end"/>
        </w:r>
      </w:hyperlink>
    </w:p>
    <w:p w14:paraId="468AE174" w14:textId="77777777" w:rsidR="005C296A" w:rsidRDefault="007938A5">
      <w:pPr>
        <w:pStyle w:val="TableofFigures"/>
        <w:tabs>
          <w:tab w:val="right" w:leader="dot" w:pos="9350"/>
        </w:tabs>
        <w:rPr>
          <w:rFonts w:asciiTheme="minorHAnsi" w:hAnsiTheme="minorHAnsi"/>
          <w:noProof/>
          <w:color w:val="auto"/>
          <w:sz w:val="22"/>
        </w:rPr>
      </w:pPr>
      <w:hyperlink r:id="rId14" w:anchor="_Toc473716603" w:history="1">
        <w:r w:rsidR="005C296A" w:rsidRPr="0025291B">
          <w:rPr>
            <w:rStyle w:val="Hyperlink"/>
            <w:noProof/>
          </w:rPr>
          <w:t>Figure 6: Pathway Diagram for Implementing Energy Efficiency in Municipal Buildings</w:t>
        </w:r>
        <w:r w:rsidR="005C296A">
          <w:rPr>
            <w:noProof/>
            <w:webHidden/>
          </w:rPr>
          <w:tab/>
        </w:r>
        <w:r w:rsidR="005C296A">
          <w:rPr>
            <w:noProof/>
            <w:webHidden/>
          </w:rPr>
          <w:fldChar w:fldCharType="begin"/>
        </w:r>
        <w:r w:rsidR="005C296A">
          <w:rPr>
            <w:noProof/>
            <w:webHidden/>
          </w:rPr>
          <w:instrText xml:space="preserve"> PAGEREF _Toc473716603 \h </w:instrText>
        </w:r>
        <w:r w:rsidR="005C296A">
          <w:rPr>
            <w:noProof/>
            <w:webHidden/>
          </w:rPr>
        </w:r>
        <w:r w:rsidR="005C296A">
          <w:rPr>
            <w:noProof/>
            <w:webHidden/>
          </w:rPr>
          <w:fldChar w:fldCharType="separate"/>
        </w:r>
        <w:r w:rsidR="00FC2816">
          <w:rPr>
            <w:noProof/>
            <w:webHidden/>
          </w:rPr>
          <w:t>25</w:t>
        </w:r>
        <w:r w:rsidR="005C296A">
          <w:rPr>
            <w:noProof/>
            <w:webHidden/>
          </w:rPr>
          <w:fldChar w:fldCharType="end"/>
        </w:r>
      </w:hyperlink>
    </w:p>
    <w:p w14:paraId="58F7F7EE" w14:textId="77777777" w:rsidR="005C296A" w:rsidRDefault="007938A5">
      <w:pPr>
        <w:pStyle w:val="TableofFigures"/>
        <w:tabs>
          <w:tab w:val="right" w:leader="dot" w:pos="9350"/>
        </w:tabs>
        <w:rPr>
          <w:rFonts w:asciiTheme="minorHAnsi" w:hAnsiTheme="minorHAnsi"/>
          <w:noProof/>
          <w:color w:val="auto"/>
          <w:sz w:val="22"/>
        </w:rPr>
      </w:pPr>
      <w:hyperlink w:anchor="_Toc473716604" w:history="1">
        <w:r w:rsidR="005C296A" w:rsidRPr="0025291B">
          <w:rPr>
            <w:rStyle w:val="Hyperlink"/>
            <w:noProof/>
          </w:rPr>
          <w:t>Figure 7: Map of Environmental Justice Populations in Springfield</w:t>
        </w:r>
        <w:r w:rsidR="005C296A">
          <w:rPr>
            <w:noProof/>
            <w:webHidden/>
          </w:rPr>
          <w:tab/>
        </w:r>
        <w:r w:rsidR="005C296A">
          <w:rPr>
            <w:noProof/>
            <w:webHidden/>
          </w:rPr>
          <w:fldChar w:fldCharType="begin"/>
        </w:r>
        <w:r w:rsidR="005C296A">
          <w:rPr>
            <w:noProof/>
            <w:webHidden/>
          </w:rPr>
          <w:instrText xml:space="preserve"> PAGEREF _Toc473716604 \h </w:instrText>
        </w:r>
        <w:r w:rsidR="005C296A">
          <w:rPr>
            <w:noProof/>
            <w:webHidden/>
          </w:rPr>
        </w:r>
        <w:r w:rsidR="005C296A">
          <w:rPr>
            <w:noProof/>
            <w:webHidden/>
          </w:rPr>
          <w:fldChar w:fldCharType="separate"/>
        </w:r>
        <w:r w:rsidR="00FC2816">
          <w:rPr>
            <w:noProof/>
            <w:webHidden/>
          </w:rPr>
          <w:t>35</w:t>
        </w:r>
        <w:r w:rsidR="005C296A">
          <w:rPr>
            <w:noProof/>
            <w:webHidden/>
          </w:rPr>
          <w:fldChar w:fldCharType="end"/>
        </w:r>
      </w:hyperlink>
    </w:p>
    <w:p w14:paraId="3BEF48AB" w14:textId="77777777" w:rsidR="005C296A" w:rsidRDefault="007938A5">
      <w:pPr>
        <w:pStyle w:val="TableofFigures"/>
        <w:tabs>
          <w:tab w:val="right" w:leader="dot" w:pos="9350"/>
        </w:tabs>
        <w:rPr>
          <w:rFonts w:asciiTheme="minorHAnsi" w:hAnsiTheme="minorHAnsi"/>
          <w:noProof/>
          <w:color w:val="auto"/>
          <w:sz w:val="22"/>
        </w:rPr>
      </w:pPr>
      <w:hyperlink w:anchor="_Toc473716605" w:history="1">
        <w:r w:rsidR="005C296A" w:rsidRPr="0025291B">
          <w:rPr>
            <w:rStyle w:val="Hyperlink"/>
            <w:noProof/>
          </w:rPr>
          <w:t>Figure 8: Percent of Days Exceeding PM</w:t>
        </w:r>
        <w:r w:rsidR="005C296A" w:rsidRPr="0025291B">
          <w:rPr>
            <w:rStyle w:val="Hyperlink"/>
            <w:noProof/>
            <w:vertAlign w:val="subscript"/>
          </w:rPr>
          <w:t xml:space="preserve">2.5 </w:t>
        </w:r>
        <w:r w:rsidR="005C296A" w:rsidRPr="0025291B">
          <w:rPr>
            <w:rStyle w:val="Hyperlink"/>
            <w:noProof/>
          </w:rPr>
          <w:t>NAAQS in Hampden County</w:t>
        </w:r>
        <w:r w:rsidR="005C296A">
          <w:rPr>
            <w:noProof/>
            <w:webHidden/>
          </w:rPr>
          <w:tab/>
        </w:r>
        <w:r w:rsidR="005C296A">
          <w:rPr>
            <w:noProof/>
            <w:webHidden/>
          </w:rPr>
          <w:fldChar w:fldCharType="begin"/>
        </w:r>
        <w:r w:rsidR="005C296A">
          <w:rPr>
            <w:noProof/>
            <w:webHidden/>
          </w:rPr>
          <w:instrText xml:space="preserve"> PAGEREF _Toc473716605 \h </w:instrText>
        </w:r>
        <w:r w:rsidR="005C296A">
          <w:rPr>
            <w:noProof/>
            <w:webHidden/>
          </w:rPr>
        </w:r>
        <w:r w:rsidR="005C296A">
          <w:rPr>
            <w:noProof/>
            <w:webHidden/>
          </w:rPr>
          <w:fldChar w:fldCharType="separate"/>
        </w:r>
        <w:r w:rsidR="00FC2816">
          <w:rPr>
            <w:noProof/>
            <w:webHidden/>
          </w:rPr>
          <w:t>42</w:t>
        </w:r>
        <w:r w:rsidR="005C296A">
          <w:rPr>
            <w:noProof/>
            <w:webHidden/>
          </w:rPr>
          <w:fldChar w:fldCharType="end"/>
        </w:r>
      </w:hyperlink>
    </w:p>
    <w:p w14:paraId="65C38E7A" w14:textId="77777777" w:rsidR="005C296A" w:rsidRDefault="007938A5">
      <w:pPr>
        <w:pStyle w:val="TableofFigures"/>
        <w:tabs>
          <w:tab w:val="right" w:leader="dot" w:pos="9350"/>
        </w:tabs>
        <w:rPr>
          <w:rFonts w:asciiTheme="minorHAnsi" w:hAnsiTheme="minorHAnsi"/>
          <w:noProof/>
          <w:color w:val="auto"/>
          <w:sz w:val="22"/>
        </w:rPr>
      </w:pPr>
      <w:hyperlink w:anchor="_Toc473716606" w:history="1">
        <w:r w:rsidR="005C296A" w:rsidRPr="0025291B">
          <w:rPr>
            <w:rStyle w:val="Hyperlink"/>
            <w:rFonts w:eastAsiaTheme="majorEastAsia"/>
            <w:noProof/>
          </w:rPr>
          <w:t>Figure 9: Number of Days Exceeding Ozone NAAQS in Hamden County</w:t>
        </w:r>
        <w:r w:rsidR="005C296A">
          <w:rPr>
            <w:noProof/>
            <w:webHidden/>
          </w:rPr>
          <w:tab/>
        </w:r>
        <w:r w:rsidR="005C296A">
          <w:rPr>
            <w:noProof/>
            <w:webHidden/>
          </w:rPr>
          <w:fldChar w:fldCharType="begin"/>
        </w:r>
        <w:r w:rsidR="005C296A">
          <w:rPr>
            <w:noProof/>
            <w:webHidden/>
          </w:rPr>
          <w:instrText xml:space="preserve"> PAGEREF _Toc473716606 \h </w:instrText>
        </w:r>
        <w:r w:rsidR="005C296A">
          <w:rPr>
            <w:noProof/>
            <w:webHidden/>
          </w:rPr>
        </w:r>
        <w:r w:rsidR="005C296A">
          <w:rPr>
            <w:noProof/>
            <w:webHidden/>
          </w:rPr>
          <w:fldChar w:fldCharType="separate"/>
        </w:r>
        <w:r w:rsidR="00FC2816">
          <w:rPr>
            <w:noProof/>
            <w:webHidden/>
          </w:rPr>
          <w:t>42</w:t>
        </w:r>
        <w:r w:rsidR="005C296A">
          <w:rPr>
            <w:noProof/>
            <w:webHidden/>
          </w:rPr>
          <w:fldChar w:fldCharType="end"/>
        </w:r>
      </w:hyperlink>
    </w:p>
    <w:p w14:paraId="1A3DCDAB" w14:textId="77777777" w:rsidR="005C296A" w:rsidRDefault="007938A5">
      <w:pPr>
        <w:pStyle w:val="TableofFigures"/>
        <w:tabs>
          <w:tab w:val="right" w:leader="dot" w:pos="9350"/>
        </w:tabs>
        <w:rPr>
          <w:rFonts w:asciiTheme="minorHAnsi" w:hAnsiTheme="minorHAnsi"/>
          <w:noProof/>
          <w:color w:val="auto"/>
          <w:sz w:val="22"/>
        </w:rPr>
      </w:pPr>
      <w:hyperlink w:anchor="_Toc473716607" w:history="1">
        <w:r w:rsidR="005C296A" w:rsidRPr="0025291B">
          <w:rPr>
            <w:rStyle w:val="Hyperlink"/>
            <w:noProof/>
          </w:rPr>
          <w:t>Figure 10: Number of Days Exceeding Ozone NAAQS in Hampshire County</w:t>
        </w:r>
        <w:r w:rsidR="005C296A">
          <w:rPr>
            <w:noProof/>
            <w:webHidden/>
          </w:rPr>
          <w:tab/>
        </w:r>
        <w:r w:rsidR="005C296A">
          <w:rPr>
            <w:noProof/>
            <w:webHidden/>
          </w:rPr>
          <w:fldChar w:fldCharType="begin"/>
        </w:r>
        <w:r w:rsidR="005C296A">
          <w:rPr>
            <w:noProof/>
            <w:webHidden/>
          </w:rPr>
          <w:instrText xml:space="preserve"> PAGEREF _Toc473716607 \h </w:instrText>
        </w:r>
        <w:r w:rsidR="005C296A">
          <w:rPr>
            <w:noProof/>
            <w:webHidden/>
          </w:rPr>
        </w:r>
        <w:r w:rsidR="005C296A">
          <w:rPr>
            <w:noProof/>
            <w:webHidden/>
          </w:rPr>
          <w:fldChar w:fldCharType="separate"/>
        </w:r>
        <w:r w:rsidR="00FC2816">
          <w:rPr>
            <w:noProof/>
            <w:webHidden/>
          </w:rPr>
          <w:t>43</w:t>
        </w:r>
        <w:r w:rsidR="005C296A">
          <w:rPr>
            <w:noProof/>
            <w:webHidden/>
          </w:rPr>
          <w:fldChar w:fldCharType="end"/>
        </w:r>
      </w:hyperlink>
    </w:p>
    <w:p w14:paraId="5007C973" w14:textId="77777777" w:rsidR="005C296A" w:rsidRDefault="007938A5">
      <w:pPr>
        <w:pStyle w:val="TableofFigures"/>
        <w:tabs>
          <w:tab w:val="right" w:leader="dot" w:pos="9350"/>
        </w:tabs>
        <w:rPr>
          <w:rFonts w:asciiTheme="minorHAnsi" w:hAnsiTheme="minorHAnsi"/>
          <w:noProof/>
          <w:color w:val="auto"/>
          <w:sz w:val="22"/>
        </w:rPr>
      </w:pPr>
      <w:hyperlink w:anchor="_Toc473716608" w:history="1">
        <w:r w:rsidR="005C296A" w:rsidRPr="0025291B">
          <w:rPr>
            <w:rStyle w:val="Hyperlink"/>
            <w:noProof/>
          </w:rPr>
          <w:t>Figure 11: GHG Emissions Inventory for the Pioneer Valley Region</w:t>
        </w:r>
        <w:r w:rsidR="005C296A">
          <w:rPr>
            <w:noProof/>
            <w:webHidden/>
          </w:rPr>
          <w:tab/>
        </w:r>
        <w:r w:rsidR="005C296A">
          <w:rPr>
            <w:noProof/>
            <w:webHidden/>
          </w:rPr>
          <w:fldChar w:fldCharType="begin"/>
        </w:r>
        <w:r w:rsidR="005C296A">
          <w:rPr>
            <w:noProof/>
            <w:webHidden/>
          </w:rPr>
          <w:instrText xml:space="preserve"> PAGEREF _Toc473716608 \h </w:instrText>
        </w:r>
        <w:r w:rsidR="005C296A">
          <w:rPr>
            <w:noProof/>
            <w:webHidden/>
          </w:rPr>
        </w:r>
        <w:r w:rsidR="005C296A">
          <w:rPr>
            <w:noProof/>
            <w:webHidden/>
          </w:rPr>
          <w:fldChar w:fldCharType="separate"/>
        </w:r>
        <w:r w:rsidR="00FC2816">
          <w:rPr>
            <w:noProof/>
            <w:webHidden/>
          </w:rPr>
          <w:t>43</w:t>
        </w:r>
        <w:r w:rsidR="005C296A">
          <w:rPr>
            <w:noProof/>
            <w:webHidden/>
          </w:rPr>
          <w:fldChar w:fldCharType="end"/>
        </w:r>
      </w:hyperlink>
    </w:p>
    <w:p w14:paraId="55C820AF" w14:textId="77777777" w:rsidR="005C296A" w:rsidRDefault="007938A5">
      <w:pPr>
        <w:pStyle w:val="TableofFigures"/>
        <w:tabs>
          <w:tab w:val="right" w:leader="dot" w:pos="9350"/>
        </w:tabs>
        <w:rPr>
          <w:rFonts w:asciiTheme="minorHAnsi" w:hAnsiTheme="minorHAnsi"/>
          <w:noProof/>
          <w:color w:val="auto"/>
          <w:sz w:val="22"/>
        </w:rPr>
      </w:pPr>
      <w:hyperlink w:anchor="_Toc473716609" w:history="1">
        <w:r w:rsidR="005C296A" w:rsidRPr="0025291B">
          <w:rPr>
            <w:rStyle w:val="Hyperlink"/>
            <w:noProof/>
          </w:rPr>
          <w:t>Figure 12: Number of Historical and Predicted Extreme Heat Days (98</w:t>
        </w:r>
        <w:r w:rsidR="005C296A" w:rsidRPr="0025291B">
          <w:rPr>
            <w:rStyle w:val="Hyperlink"/>
            <w:noProof/>
            <w:vertAlign w:val="superscript"/>
          </w:rPr>
          <w:t>th</w:t>
        </w:r>
        <w:r w:rsidR="005C296A" w:rsidRPr="0025291B">
          <w:rPr>
            <w:rStyle w:val="Hyperlink"/>
            <w:noProof/>
          </w:rPr>
          <w:t xml:space="preserve"> percentile) in Hampden and Hampshire Counties</w:t>
        </w:r>
        <w:r w:rsidR="005C296A">
          <w:rPr>
            <w:noProof/>
            <w:webHidden/>
          </w:rPr>
          <w:tab/>
        </w:r>
        <w:r w:rsidR="005C296A">
          <w:rPr>
            <w:noProof/>
            <w:webHidden/>
          </w:rPr>
          <w:fldChar w:fldCharType="begin"/>
        </w:r>
        <w:r w:rsidR="005C296A">
          <w:rPr>
            <w:noProof/>
            <w:webHidden/>
          </w:rPr>
          <w:instrText xml:space="preserve"> PAGEREF _Toc473716609 \h </w:instrText>
        </w:r>
        <w:r w:rsidR="005C296A">
          <w:rPr>
            <w:noProof/>
            <w:webHidden/>
          </w:rPr>
        </w:r>
        <w:r w:rsidR="005C296A">
          <w:rPr>
            <w:noProof/>
            <w:webHidden/>
          </w:rPr>
          <w:fldChar w:fldCharType="separate"/>
        </w:r>
        <w:r w:rsidR="00FC2816">
          <w:rPr>
            <w:noProof/>
            <w:webHidden/>
          </w:rPr>
          <w:t>45</w:t>
        </w:r>
        <w:r w:rsidR="005C296A">
          <w:rPr>
            <w:noProof/>
            <w:webHidden/>
          </w:rPr>
          <w:fldChar w:fldCharType="end"/>
        </w:r>
      </w:hyperlink>
    </w:p>
    <w:p w14:paraId="799AC697" w14:textId="77777777" w:rsidR="005C296A" w:rsidRDefault="007938A5">
      <w:pPr>
        <w:pStyle w:val="TableofFigures"/>
        <w:tabs>
          <w:tab w:val="right" w:leader="dot" w:pos="9350"/>
        </w:tabs>
        <w:rPr>
          <w:rFonts w:asciiTheme="minorHAnsi" w:hAnsiTheme="minorHAnsi"/>
          <w:noProof/>
          <w:color w:val="auto"/>
          <w:sz w:val="22"/>
        </w:rPr>
      </w:pPr>
      <w:hyperlink w:anchor="_Toc473716610" w:history="1">
        <w:r w:rsidR="005C296A" w:rsidRPr="0025291B">
          <w:rPr>
            <w:rStyle w:val="Hyperlink"/>
            <w:noProof/>
          </w:rPr>
          <w:t>Figure 13: Map of the Heat Vulnerability Index (HVI) and Locations of Cooling Centers in Springfield and Williamsburg</w:t>
        </w:r>
        <w:r w:rsidR="005C296A">
          <w:rPr>
            <w:noProof/>
            <w:webHidden/>
          </w:rPr>
          <w:tab/>
        </w:r>
        <w:r w:rsidR="005C296A">
          <w:rPr>
            <w:noProof/>
            <w:webHidden/>
          </w:rPr>
          <w:fldChar w:fldCharType="begin"/>
        </w:r>
        <w:r w:rsidR="005C296A">
          <w:rPr>
            <w:noProof/>
            <w:webHidden/>
          </w:rPr>
          <w:instrText xml:space="preserve"> PAGEREF _Toc473716610 \h </w:instrText>
        </w:r>
        <w:r w:rsidR="005C296A">
          <w:rPr>
            <w:noProof/>
            <w:webHidden/>
          </w:rPr>
        </w:r>
        <w:r w:rsidR="005C296A">
          <w:rPr>
            <w:noProof/>
            <w:webHidden/>
          </w:rPr>
          <w:fldChar w:fldCharType="separate"/>
        </w:r>
        <w:r w:rsidR="00FC2816">
          <w:rPr>
            <w:noProof/>
            <w:webHidden/>
          </w:rPr>
          <w:t>49</w:t>
        </w:r>
        <w:r w:rsidR="005C296A">
          <w:rPr>
            <w:noProof/>
            <w:webHidden/>
          </w:rPr>
          <w:fldChar w:fldCharType="end"/>
        </w:r>
      </w:hyperlink>
    </w:p>
    <w:p w14:paraId="1B3707E2" w14:textId="19712544" w:rsidR="00206F9F" w:rsidRDefault="00D00330" w:rsidP="003100A6">
      <w:r>
        <w:fldChar w:fldCharType="end"/>
      </w:r>
      <w:r w:rsidR="00051F96" w:rsidRPr="003F5B9A">
        <w:br w:type="page"/>
      </w:r>
    </w:p>
    <w:p w14:paraId="0CE6EF9F" w14:textId="77777777" w:rsidR="009A058B" w:rsidRDefault="009A058B">
      <w:pPr>
        <w:spacing w:after="160" w:line="259" w:lineRule="auto"/>
        <w:rPr>
          <w:rFonts w:asciiTheme="majorHAnsi" w:eastAsiaTheme="majorEastAsia" w:hAnsiTheme="majorHAnsi" w:cstheme="majorBidi"/>
          <w:caps/>
          <w:color w:val="943634" w:themeColor="accent2" w:themeShade="BF"/>
          <w:sz w:val="36"/>
          <w:szCs w:val="36"/>
        </w:rPr>
      </w:pPr>
      <w:r>
        <w:lastRenderedPageBreak/>
        <w:br w:type="page"/>
      </w:r>
    </w:p>
    <w:p w14:paraId="212516C6" w14:textId="03AFDE11" w:rsidR="000D29C1" w:rsidRPr="00D379D5" w:rsidRDefault="001C3473" w:rsidP="00E4346F">
      <w:pPr>
        <w:pStyle w:val="Heading1"/>
        <w:rPr>
          <w:rFonts w:cs="Times New Roman"/>
          <w:bCs/>
          <w:szCs w:val="24"/>
          <w:u w:val="single"/>
        </w:rPr>
      </w:pPr>
      <w:bookmarkStart w:id="1" w:name="_Toc473716550"/>
      <w:r w:rsidRPr="00D379D5">
        <w:lastRenderedPageBreak/>
        <w:t>ACKNOWLEDGEMENTS</w:t>
      </w:r>
      <w:bookmarkEnd w:id="1"/>
      <w:r w:rsidRPr="00D379D5">
        <w:t xml:space="preserve"> </w:t>
      </w:r>
    </w:p>
    <w:p w14:paraId="26E77FE0" w14:textId="77777777" w:rsidR="000D29C1" w:rsidRDefault="000D29C1" w:rsidP="003100A6"/>
    <w:p w14:paraId="1A2174F7" w14:textId="681D9E05" w:rsidR="0070496F" w:rsidRDefault="00F662D4" w:rsidP="003100A6">
      <w:r>
        <w:t xml:space="preserve">This Health Impact Assessment </w:t>
      </w:r>
      <w:r w:rsidR="000D41A5">
        <w:t xml:space="preserve">(HIA) </w:t>
      </w:r>
      <w:r>
        <w:t xml:space="preserve">was </w:t>
      </w:r>
      <w:r w:rsidR="001B5105">
        <w:t>collaboration</w:t>
      </w:r>
      <w:r>
        <w:t xml:space="preserve"> between the Massachusetts Department of </w:t>
      </w:r>
      <w:r w:rsidR="00A7230F">
        <w:t>Public Health (</w:t>
      </w:r>
      <w:r w:rsidR="006E1B81">
        <w:t>DPH</w:t>
      </w:r>
      <w:r w:rsidR="00BB3FE9">
        <w:t xml:space="preserve">) and the </w:t>
      </w:r>
      <w:r>
        <w:t xml:space="preserve">Pioneer Valley Planning Commission (PVPC) with oversight and guidance provided by representatives of two municipalities, the city of Springfield and the town of </w:t>
      </w:r>
      <w:r w:rsidRPr="00257EF9">
        <w:t>Williamsburg.</w:t>
      </w:r>
    </w:p>
    <w:p w14:paraId="12C10B42" w14:textId="77777777" w:rsidR="006201D2" w:rsidRPr="00257EF9" w:rsidRDefault="006201D2" w:rsidP="003100A6"/>
    <w:p w14:paraId="1090F13D" w14:textId="5236BEAF" w:rsidR="00F662D4" w:rsidRPr="006201D2" w:rsidRDefault="00A7230F" w:rsidP="003100A6">
      <w:pPr>
        <w:rPr>
          <w:u w:val="single"/>
        </w:rPr>
      </w:pPr>
      <w:r w:rsidRPr="006201D2">
        <w:rPr>
          <w:u w:val="single"/>
        </w:rPr>
        <w:t xml:space="preserve">Massachusetts </w:t>
      </w:r>
      <w:r w:rsidR="00F662D4" w:rsidRPr="006201D2">
        <w:rPr>
          <w:u w:val="single"/>
        </w:rPr>
        <w:t>D</w:t>
      </w:r>
      <w:r w:rsidRPr="006201D2">
        <w:rPr>
          <w:u w:val="single"/>
        </w:rPr>
        <w:t xml:space="preserve">epartment of </w:t>
      </w:r>
      <w:r w:rsidR="00F662D4" w:rsidRPr="006201D2">
        <w:rPr>
          <w:u w:val="single"/>
        </w:rPr>
        <w:t>P</w:t>
      </w:r>
      <w:r w:rsidRPr="006201D2">
        <w:rPr>
          <w:u w:val="single"/>
        </w:rPr>
        <w:t xml:space="preserve">ublic </w:t>
      </w:r>
      <w:r w:rsidR="00F662D4" w:rsidRPr="006201D2">
        <w:rPr>
          <w:u w:val="single"/>
        </w:rPr>
        <w:t>H</w:t>
      </w:r>
      <w:r w:rsidRPr="006201D2">
        <w:rPr>
          <w:u w:val="single"/>
        </w:rPr>
        <w:t>ealth S</w:t>
      </w:r>
      <w:r w:rsidR="00F662D4" w:rsidRPr="006201D2">
        <w:rPr>
          <w:u w:val="single"/>
        </w:rPr>
        <w:t>taff</w:t>
      </w:r>
    </w:p>
    <w:p w14:paraId="03CF6659" w14:textId="222240CA" w:rsidR="00F662D4" w:rsidRPr="00257EF9" w:rsidRDefault="00F662D4" w:rsidP="003100A6">
      <w:r w:rsidRPr="00257EF9">
        <w:t>Margaret Round</w:t>
      </w:r>
      <w:r w:rsidR="006D7CF2" w:rsidRPr="00257EF9">
        <w:t>, Environmental Analyst</w:t>
      </w:r>
      <w:r w:rsidR="00A7230F">
        <w:t>, Bureau of Environmental Health</w:t>
      </w:r>
    </w:p>
    <w:p w14:paraId="46960740" w14:textId="31D7D4EC" w:rsidR="00F662D4" w:rsidRPr="00257EF9" w:rsidRDefault="00F662D4" w:rsidP="003100A6">
      <w:r w:rsidRPr="00257EF9">
        <w:t>Ben Wood</w:t>
      </w:r>
      <w:r w:rsidR="006D7CF2" w:rsidRPr="00257EF9">
        <w:t>, Healthy Community Design</w:t>
      </w:r>
      <w:r w:rsidR="00A7230F">
        <w:t>,</w:t>
      </w:r>
      <w:r w:rsidR="006D7CF2" w:rsidRPr="00257EF9">
        <w:t xml:space="preserve"> Coordinator</w:t>
      </w:r>
      <w:r w:rsidR="00A7230F">
        <w:t>, Bureau of Community Health and Prevention</w:t>
      </w:r>
    </w:p>
    <w:p w14:paraId="430808BE" w14:textId="77777777" w:rsidR="0082296C" w:rsidRDefault="0082296C" w:rsidP="003100A6"/>
    <w:p w14:paraId="2CE8A791" w14:textId="640934E8" w:rsidR="00F662D4" w:rsidRPr="006201D2" w:rsidRDefault="00F662D4" w:rsidP="003100A6">
      <w:pPr>
        <w:rPr>
          <w:u w:val="single"/>
        </w:rPr>
      </w:pPr>
      <w:r w:rsidRPr="006201D2">
        <w:rPr>
          <w:u w:val="single"/>
        </w:rPr>
        <w:t>P</w:t>
      </w:r>
      <w:r w:rsidR="00D379D5" w:rsidRPr="006201D2">
        <w:rPr>
          <w:u w:val="single"/>
        </w:rPr>
        <w:t xml:space="preserve">ioneer </w:t>
      </w:r>
      <w:r w:rsidRPr="006201D2">
        <w:rPr>
          <w:u w:val="single"/>
        </w:rPr>
        <w:t>V</w:t>
      </w:r>
      <w:r w:rsidR="00D379D5" w:rsidRPr="006201D2">
        <w:rPr>
          <w:u w:val="single"/>
        </w:rPr>
        <w:t xml:space="preserve">alley </w:t>
      </w:r>
      <w:r w:rsidRPr="006201D2">
        <w:rPr>
          <w:u w:val="single"/>
        </w:rPr>
        <w:t>P</w:t>
      </w:r>
      <w:r w:rsidR="00D379D5" w:rsidRPr="006201D2">
        <w:rPr>
          <w:u w:val="single"/>
        </w:rPr>
        <w:t xml:space="preserve">lanning </w:t>
      </w:r>
      <w:r w:rsidRPr="006201D2">
        <w:rPr>
          <w:u w:val="single"/>
        </w:rPr>
        <w:t>C</w:t>
      </w:r>
      <w:r w:rsidR="00D379D5" w:rsidRPr="006201D2">
        <w:rPr>
          <w:u w:val="single"/>
        </w:rPr>
        <w:t>ommission</w:t>
      </w:r>
      <w:r w:rsidRPr="006201D2">
        <w:rPr>
          <w:u w:val="single"/>
        </w:rPr>
        <w:t xml:space="preserve"> Staff</w:t>
      </w:r>
    </w:p>
    <w:p w14:paraId="34F81B26" w14:textId="77777777" w:rsidR="006260C0" w:rsidRDefault="006260C0" w:rsidP="003100A6">
      <w:r w:rsidRPr="00257EF9">
        <w:t xml:space="preserve">Catherine </w:t>
      </w:r>
      <w:proofErr w:type="spellStart"/>
      <w:r w:rsidRPr="00257EF9">
        <w:t>Ratté</w:t>
      </w:r>
      <w:proofErr w:type="spellEnd"/>
      <w:r w:rsidRPr="00257EF9">
        <w:t xml:space="preserve">, Principal Planner/Section Manager </w:t>
      </w:r>
    </w:p>
    <w:p w14:paraId="2D364178" w14:textId="77777777" w:rsidR="006260C0" w:rsidRPr="00257EF9" w:rsidRDefault="006260C0" w:rsidP="003100A6">
      <w:r w:rsidRPr="00257EF9">
        <w:t>David Elvin, Senior Planner</w:t>
      </w:r>
    </w:p>
    <w:p w14:paraId="157A6912" w14:textId="77777777" w:rsidR="006260C0" w:rsidRPr="00257EF9" w:rsidRDefault="006260C0" w:rsidP="003100A6">
      <w:r>
        <w:t>Alexander Train, Data/Policy Analysis Planner</w:t>
      </w:r>
    </w:p>
    <w:p w14:paraId="141D8E2A" w14:textId="77777777" w:rsidR="00F662D4" w:rsidRPr="00257EF9" w:rsidRDefault="00F662D4" w:rsidP="003100A6">
      <w:r w:rsidRPr="00257EF9">
        <w:t>Kathleen Doherty, Intern</w:t>
      </w:r>
    </w:p>
    <w:p w14:paraId="4CE3A4B1" w14:textId="77777777" w:rsidR="00F662D4" w:rsidRPr="00257EF9" w:rsidRDefault="00F662D4" w:rsidP="003100A6"/>
    <w:p w14:paraId="5432066C" w14:textId="77777777" w:rsidR="00F662D4" w:rsidRPr="006201D2" w:rsidRDefault="00F662D4" w:rsidP="003100A6">
      <w:pPr>
        <w:rPr>
          <w:u w:val="single"/>
        </w:rPr>
      </w:pPr>
      <w:r w:rsidRPr="006201D2">
        <w:rPr>
          <w:u w:val="single"/>
        </w:rPr>
        <w:t>Advisory Committee</w:t>
      </w:r>
    </w:p>
    <w:p w14:paraId="4844BE76" w14:textId="606A2E9E" w:rsidR="00F662D4" w:rsidRPr="00257EF9" w:rsidRDefault="0082296C" w:rsidP="003100A6">
      <w:r>
        <w:t xml:space="preserve">Soloe Dennis, Regional Director, Western Regional Health Office, </w:t>
      </w:r>
      <w:r w:rsidR="006E1B81">
        <w:t>DPH</w:t>
      </w:r>
    </w:p>
    <w:p w14:paraId="104B91C8" w14:textId="4C8B20E7" w:rsidR="00F662D4" w:rsidRPr="00257EF9" w:rsidRDefault="0082296C" w:rsidP="003100A6">
      <w:r>
        <w:t xml:space="preserve">Donna </w:t>
      </w:r>
      <w:proofErr w:type="spellStart"/>
      <w:r>
        <w:t>Salloom</w:t>
      </w:r>
      <w:proofErr w:type="spellEnd"/>
      <w:r>
        <w:t xml:space="preserve">, </w:t>
      </w:r>
      <w:r w:rsidRPr="0082296C">
        <w:t>Community Liaison, Division of Prevention and Wellness</w:t>
      </w:r>
      <w:r>
        <w:t xml:space="preserve">, </w:t>
      </w:r>
      <w:r w:rsidR="006E1B81">
        <w:t>DPH</w:t>
      </w:r>
    </w:p>
    <w:p w14:paraId="14D52F82" w14:textId="77777777" w:rsidR="006260C0" w:rsidRPr="00257EF9" w:rsidRDefault="006260C0" w:rsidP="003100A6">
      <w:r w:rsidRPr="00257EF9">
        <w:t xml:space="preserve">Charlene </w:t>
      </w:r>
      <w:proofErr w:type="spellStart"/>
      <w:r w:rsidRPr="00257EF9">
        <w:t>Nardi</w:t>
      </w:r>
      <w:proofErr w:type="spellEnd"/>
      <w:r w:rsidRPr="00257EF9">
        <w:t>, Williamsburg Town Administrator</w:t>
      </w:r>
    </w:p>
    <w:p w14:paraId="518C4573" w14:textId="77777777" w:rsidR="00F662D4" w:rsidRPr="00257EF9" w:rsidRDefault="00F662D4" w:rsidP="003100A6">
      <w:r w:rsidRPr="00257EF9">
        <w:t>Donna Gibson, Williamsburg Board of Health</w:t>
      </w:r>
    </w:p>
    <w:p w14:paraId="0D512199" w14:textId="77777777" w:rsidR="00F662D4" w:rsidRPr="00257EF9" w:rsidRDefault="006260C0" w:rsidP="003100A6">
      <w:r>
        <w:t>Gerald Mann</w:t>
      </w:r>
      <w:r w:rsidR="00F662D4" w:rsidRPr="00257EF9">
        <w:t>, Williamsburg Energy Committee</w:t>
      </w:r>
    </w:p>
    <w:p w14:paraId="3D82CE41" w14:textId="77777777" w:rsidR="00F662D4" w:rsidRPr="00257EF9" w:rsidRDefault="00F662D4" w:rsidP="003100A6">
      <w:r w:rsidRPr="00257EF9">
        <w:t>Nicole Bourdon, Springfield Department of Health and Human Services</w:t>
      </w:r>
    </w:p>
    <w:p w14:paraId="5E2F6F40" w14:textId="77777777" w:rsidR="00F662D4" w:rsidRPr="00257EF9" w:rsidRDefault="00F662D4" w:rsidP="003100A6">
      <w:r w:rsidRPr="00257EF9">
        <w:t xml:space="preserve">Michael Gibbons, Springfield Department of </w:t>
      </w:r>
      <w:r w:rsidR="00CE4E0B">
        <w:t xml:space="preserve">Parks, </w:t>
      </w:r>
      <w:r w:rsidRPr="00257EF9">
        <w:t>Buildings</w:t>
      </w:r>
      <w:r w:rsidR="00CE4E0B">
        <w:t xml:space="preserve"> and Recreation Management</w:t>
      </w:r>
    </w:p>
    <w:p w14:paraId="5CCBC9B5" w14:textId="77777777" w:rsidR="00BB3FE9" w:rsidRPr="00257EF9" w:rsidRDefault="00BB3FE9" w:rsidP="003100A6"/>
    <w:p w14:paraId="181E9B79" w14:textId="54D66545" w:rsidR="00BE48C8" w:rsidRDefault="0082296C" w:rsidP="003100A6">
      <w:r>
        <w:t xml:space="preserve">We also thank </w:t>
      </w:r>
      <w:r w:rsidR="00BB3FE9" w:rsidRPr="00257EF9">
        <w:t>the Springfield Green Committee</w:t>
      </w:r>
      <w:r w:rsidR="000D41A5">
        <w:t>;</w:t>
      </w:r>
      <w:r w:rsidR="00BB3FE9" w:rsidRPr="00257EF9">
        <w:t xml:space="preserve"> the</w:t>
      </w:r>
      <w:r w:rsidR="000D41A5">
        <w:t xml:space="preserve"> Williamsburg Energy Committee; </w:t>
      </w:r>
      <w:r w:rsidR="00A108E3" w:rsidRPr="00257EF9">
        <w:t xml:space="preserve">Helen </w:t>
      </w:r>
      <w:proofErr w:type="spellStart"/>
      <w:r w:rsidR="00A108E3" w:rsidRPr="00257EF9">
        <w:t>Caulton</w:t>
      </w:r>
      <w:proofErr w:type="spellEnd"/>
      <w:r w:rsidR="00A108E3" w:rsidRPr="00257EF9">
        <w:t xml:space="preserve"> H</w:t>
      </w:r>
      <w:r w:rsidR="000D41A5">
        <w:t xml:space="preserve">arris, Director of the </w:t>
      </w:r>
      <w:r w:rsidR="00A108E3" w:rsidRPr="00257EF9">
        <w:t>Department of Health and Human Services</w:t>
      </w:r>
      <w:r w:rsidR="000D41A5">
        <w:t>, Springfield, MA;</w:t>
      </w:r>
      <w:r w:rsidR="00A108E3" w:rsidRPr="00257EF9">
        <w:t xml:space="preserve"> and Jan Denny, </w:t>
      </w:r>
      <w:r w:rsidR="000D41A5" w:rsidRPr="00257EF9">
        <w:t>Director</w:t>
      </w:r>
      <w:r w:rsidR="000D41A5">
        <w:t xml:space="preserve"> of </w:t>
      </w:r>
      <w:r w:rsidR="000D41A5" w:rsidRPr="00257EF9">
        <w:t>Elder Affairs</w:t>
      </w:r>
      <w:r w:rsidR="000D41A5">
        <w:t>, Springfield, MA</w:t>
      </w:r>
      <w:r w:rsidR="00A108E3" w:rsidRPr="00257EF9">
        <w:t xml:space="preserve">. </w:t>
      </w:r>
      <w:r w:rsidR="00BB3FE9" w:rsidRPr="00257EF9">
        <w:t xml:space="preserve">             </w:t>
      </w:r>
    </w:p>
    <w:p w14:paraId="3648D4CB" w14:textId="77777777" w:rsidR="00BE48C8" w:rsidRDefault="00BE48C8" w:rsidP="003100A6"/>
    <w:p w14:paraId="729B75E4" w14:textId="77777777" w:rsidR="00BE48C8" w:rsidRDefault="00BE48C8" w:rsidP="003100A6">
      <w:r>
        <w:br w:type="page"/>
      </w:r>
    </w:p>
    <w:p w14:paraId="205DA109" w14:textId="4EC6E97E" w:rsidR="009A058B" w:rsidRDefault="009A058B">
      <w:pPr>
        <w:spacing w:after="160" w:line="259" w:lineRule="auto"/>
      </w:pPr>
      <w:r>
        <w:lastRenderedPageBreak/>
        <w:br w:type="page"/>
      </w:r>
    </w:p>
    <w:p w14:paraId="3FF85D9E" w14:textId="77777777" w:rsidR="00670475" w:rsidRPr="000F1C47" w:rsidRDefault="00670475" w:rsidP="003100A6">
      <w:pPr>
        <w:sectPr w:rsidR="00670475" w:rsidRPr="000F1C47" w:rsidSect="00AE35E2">
          <w:footerReference w:type="default" r:id="rId15"/>
          <w:endnotePr>
            <w:numFmt w:val="decimal"/>
          </w:endnotePr>
          <w:pgSz w:w="12240" w:h="15840"/>
          <w:pgMar w:top="1296" w:right="1440" w:bottom="1296" w:left="1440" w:header="720" w:footer="720" w:gutter="0"/>
          <w:cols w:space="720"/>
          <w:titlePg/>
          <w:docGrid w:linePitch="360"/>
        </w:sectPr>
      </w:pPr>
    </w:p>
    <w:p w14:paraId="468EAC2D" w14:textId="4B68D3E3" w:rsidR="00301340" w:rsidRPr="00A24F55" w:rsidRDefault="00301340" w:rsidP="00301340">
      <w:pPr>
        <w:pStyle w:val="Heading1"/>
      </w:pPr>
      <w:bookmarkStart w:id="2" w:name="_Toc473716551"/>
      <w:r w:rsidRPr="00A24F55">
        <w:lastRenderedPageBreak/>
        <w:t>EXECUTIVE SUMMARY</w:t>
      </w:r>
      <w:bookmarkEnd w:id="2"/>
    </w:p>
    <w:p w14:paraId="65693061" w14:textId="77777777" w:rsidR="00056160" w:rsidRDefault="00056160" w:rsidP="006C754F">
      <w:pPr>
        <w:pStyle w:val="Heading2"/>
      </w:pPr>
      <w:bookmarkStart w:id="3" w:name="_Toc465076696"/>
      <w:bookmarkStart w:id="4" w:name="_Toc473549782"/>
    </w:p>
    <w:p w14:paraId="6A701263" w14:textId="77777777" w:rsidR="00301340" w:rsidRDefault="00301340" w:rsidP="006C754F">
      <w:pPr>
        <w:pStyle w:val="Heading2"/>
      </w:pPr>
      <w:bookmarkStart w:id="5" w:name="_Toc473707764"/>
      <w:bookmarkStart w:id="6" w:name="_Toc473716552"/>
      <w:r>
        <w:t>Introduction</w:t>
      </w:r>
      <w:bookmarkEnd w:id="3"/>
      <w:bookmarkEnd w:id="4"/>
      <w:bookmarkEnd w:id="5"/>
      <w:bookmarkEnd w:id="6"/>
    </w:p>
    <w:p w14:paraId="687E4A36" w14:textId="77777777" w:rsidR="00301340" w:rsidRPr="00DC5D0E" w:rsidRDefault="00301340" w:rsidP="00301340"/>
    <w:p w14:paraId="4FF1E92F" w14:textId="1E926BC0" w:rsidR="00301340" w:rsidRPr="00D977DC" w:rsidRDefault="0048106F" w:rsidP="004D7E00">
      <w:pPr>
        <w:jc w:val="both"/>
      </w:pPr>
      <w:r w:rsidRPr="00224F56">
        <w:rPr>
          <w:rFonts w:cs="Times New Roman"/>
          <w:bCs/>
          <w:noProof/>
        </w:rPr>
        <mc:AlternateContent>
          <mc:Choice Requires="wps">
            <w:drawing>
              <wp:anchor distT="45720" distB="45720" distL="114300" distR="114300" simplePos="0" relativeHeight="251661824" behindDoc="0" locked="0" layoutInCell="1" allowOverlap="1" wp14:anchorId="272AA44D" wp14:editId="1BBE0F99">
                <wp:simplePos x="0" y="0"/>
                <wp:positionH relativeFrom="column">
                  <wp:posOffset>3535680</wp:posOffset>
                </wp:positionH>
                <wp:positionV relativeFrom="paragraph">
                  <wp:posOffset>1195705</wp:posOffset>
                </wp:positionV>
                <wp:extent cx="2514600" cy="4305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305300"/>
                        </a:xfrm>
                        <a:prstGeom prst="rect">
                          <a:avLst/>
                        </a:prstGeom>
                        <a:solidFill>
                          <a:srgbClr val="FFFFFF"/>
                        </a:solidFill>
                        <a:ln w="9525">
                          <a:solidFill>
                            <a:srgbClr val="000000"/>
                          </a:solidFill>
                          <a:miter lim="800000"/>
                          <a:headEnd/>
                          <a:tailEnd/>
                        </a:ln>
                      </wps:spPr>
                      <wps:txbx>
                        <w:txbxContent>
                          <w:p w14:paraId="0FBE3F9D" w14:textId="10966C7F" w:rsidR="00263B85" w:rsidRPr="00F61D81" w:rsidRDefault="00263B85" w:rsidP="00F61D81">
                            <w:pPr>
                              <w:jc w:val="center"/>
                              <w:rPr>
                                <w:rFonts w:asciiTheme="minorHAnsi" w:hAnsiTheme="minorHAnsi"/>
                                <w:b/>
                                <w:color w:val="76923C" w:themeColor="accent3" w:themeShade="BF"/>
                                <w:szCs w:val="24"/>
                              </w:rPr>
                            </w:pPr>
                            <w:r w:rsidRPr="00F61D81">
                              <w:rPr>
                                <w:rFonts w:asciiTheme="minorHAnsi" w:hAnsiTheme="minorHAnsi"/>
                                <w:b/>
                                <w:color w:val="76923C" w:themeColor="accent3" w:themeShade="BF"/>
                                <w:szCs w:val="24"/>
                              </w:rPr>
                              <w:t>ADVISORY COMMITTEE</w:t>
                            </w:r>
                          </w:p>
                          <w:p w14:paraId="39B930EB" w14:textId="77777777" w:rsidR="00263B85" w:rsidRDefault="00263B85" w:rsidP="0048106F">
                            <w:pPr>
                              <w:rPr>
                                <w:rFonts w:asciiTheme="minorHAnsi" w:hAnsiTheme="minorHAnsi"/>
                                <w:b/>
                                <w:color w:val="76923C" w:themeColor="accent3" w:themeShade="BF"/>
                                <w:sz w:val="22"/>
                              </w:rPr>
                            </w:pPr>
                          </w:p>
                          <w:p w14:paraId="32A63CF4" w14:textId="0F187E7D" w:rsidR="00263B85" w:rsidRDefault="00263B85" w:rsidP="0048106F">
                            <w:pPr>
                              <w:rPr>
                                <w:rFonts w:asciiTheme="minorHAnsi" w:hAnsiTheme="minorHAnsi"/>
                                <w:b/>
                                <w:color w:val="76923C" w:themeColor="accent3" w:themeShade="BF"/>
                                <w:sz w:val="22"/>
                              </w:rPr>
                            </w:pPr>
                            <w:r>
                              <w:rPr>
                                <w:rFonts w:asciiTheme="minorHAnsi" w:hAnsiTheme="minorHAnsi"/>
                                <w:b/>
                                <w:color w:val="76923C" w:themeColor="accent3" w:themeShade="BF"/>
                                <w:sz w:val="22"/>
                              </w:rPr>
                              <w:t>Soloe Dennis</w:t>
                            </w:r>
                          </w:p>
                          <w:p w14:paraId="2E7D2120" w14:textId="77777777" w:rsidR="00263B85" w:rsidRPr="0048106F" w:rsidRDefault="00263B85" w:rsidP="0048106F">
                            <w:pPr>
                              <w:rPr>
                                <w:rFonts w:asciiTheme="minorHAnsi" w:hAnsiTheme="minorHAnsi"/>
                                <w:color w:val="76923C" w:themeColor="accent3" w:themeShade="BF"/>
                                <w:sz w:val="22"/>
                              </w:rPr>
                            </w:pPr>
                            <w:r w:rsidRPr="0048106F">
                              <w:rPr>
                                <w:rFonts w:asciiTheme="minorHAnsi" w:hAnsiTheme="minorHAnsi"/>
                                <w:color w:val="76923C" w:themeColor="accent3" w:themeShade="BF"/>
                                <w:sz w:val="22"/>
                              </w:rPr>
                              <w:t>Regional Director, Western Regional Health Office, DPH</w:t>
                            </w:r>
                          </w:p>
                          <w:p w14:paraId="116CA337" w14:textId="77777777" w:rsidR="00263B85" w:rsidRPr="00C21A1E" w:rsidRDefault="00263B85" w:rsidP="00301340">
                            <w:pPr>
                              <w:pStyle w:val="NoSpacing"/>
                              <w:rPr>
                                <w:b/>
                                <w:color w:val="76923C" w:themeColor="accent3" w:themeShade="BF"/>
                                <w:sz w:val="16"/>
                                <w:szCs w:val="16"/>
                              </w:rPr>
                            </w:pPr>
                          </w:p>
                          <w:p w14:paraId="2E12176A" w14:textId="6A934D88" w:rsidR="00263B85" w:rsidRDefault="00263B85" w:rsidP="00301340">
                            <w:pPr>
                              <w:pStyle w:val="NoSpacing"/>
                              <w:rPr>
                                <w:b/>
                                <w:color w:val="76923C" w:themeColor="accent3" w:themeShade="BF"/>
                              </w:rPr>
                            </w:pPr>
                            <w:r>
                              <w:rPr>
                                <w:b/>
                                <w:color w:val="76923C" w:themeColor="accent3" w:themeShade="BF"/>
                              </w:rPr>
                              <w:t>Donna Salloom</w:t>
                            </w:r>
                          </w:p>
                          <w:p w14:paraId="573A724C" w14:textId="33C4F78F" w:rsidR="00263B85" w:rsidRPr="0048106F" w:rsidRDefault="00263B85" w:rsidP="00301340">
                            <w:pPr>
                              <w:pStyle w:val="NoSpacing"/>
                              <w:rPr>
                                <w:color w:val="76923C" w:themeColor="accent3" w:themeShade="BF"/>
                              </w:rPr>
                            </w:pPr>
                            <w:r>
                              <w:rPr>
                                <w:color w:val="76923C" w:themeColor="accent3" w:themeShade="BF"/>
                              </w:rPr>
                              <w:t xml:space="preserve">Community Liaison, </w:t>
                            </w:r>
                            <w:r w:rsidRPr="0048106F">
                              <w:rPr>
                                <w:color w:val="76923C" w:themeColor="accent3" w:themeShade="BF"/>
                              </w:rPr>
                              <w:t>Divi</w:t>
                            </w:r>
                            <w:r>
                              <w:rPr>
                                <w:color w:val="76923C" w:themeColor="accent3" w:themeShade="BF"/>
                              </w:rPr>
                              <w:t xml:space="preserve">sion of Prevention and Wellness, </w:t>
                            </w:r>
                            <w:r w:rsidRPr="0048106F">
                              <w:rPr>
                                <w:color w:val="76923C" w:themeColor="accent3" w:themeShade="BF"/>
                              </w:rPr>
                              <w:t>DPH</w:t>
                            </w:r>
                          </w:p>
                          <w:p w14:paraId="0718FB67" w14:textId="77777777" w:rsidR="00263B85" w:rsidRPr="00C21A1E" w:rsidRDefault="00263B85" w:rsidP="00301340">
                            <w:pPr>
                              <w:pStyle w:val="NoSpacing"/>
                              <w:rPr>
                                <w:b/>
                                <w:color w:val="76923C" w:themeColor="accent3" w:themeShade="BF"/>
                                <w:sz w:val="16"/>
                                <w:szCs w:val="16"/>
                              </w:rPr>
                            </w:pPr>
                          </w:p>
                          <w:p w14:paraId="5117661F" w14:textId="77777777" w:rsidR="00263B85" w:rsidRPr="00301340" w:rsidRDefault="00263B85" w:rsidP="00301340">
                            <w:pPr>
                              <w:pStyle w:val="NoSpacing"/>
                              <w:rPr>
                                <w:b/>
                                <w:color w:val="76923C" w:themeColor="accent3" w:themeShade="BF"/>
                              </w:rPr>
                            </w:pPr>
                            <w:r w:rsidRPr="00301340">
                              <w:rPr>
                                <w:b/>
                                <w:color w:val="76923C" w:themeColor="accent3" w:themeShade="BF"/>
                              </w:rPr>
                              <w:t xml:space="preserve">Charlene Nardi </w:t>
                            </w:r>
                          </w:p>
                          <w:p w14:paraId="09B5974B" w14:textId="77777777" w:rsidR="00263B85" w:rsidRPr="00301340" w:rsidRDefault="00263B85" w:rsidP="00301340">
                            <w:pPr>
                              <w:pStyle w:val="NoSpacing"/>
                              <w:rPr>
                                <w:color w:val="76923C" w:themeColor="accent3" w:themeShade="BF"/>
                              </w:rPr>
                            </w:pPr>
                            <w:r w:rsidRPr="00301340">
                              <w:rPr>
                                <w:color w:val="76923C" w:themeColor="accent3" w:themeShade="BF"/>
                              </w:rPr>
                              <w:t>Williamsburg Town Administrator</w:t>
                            </w:r>
                          </w:p>
                          <w:p w14:paraId="1679DE88" w14:textId="77777777" w:rsidR="00263B85" w:rsidRPr="00C21A1E" w:rsidRDefault="00263B85" w:rsidP="00301340">
                            <w:pPr>
                              <w:pStyle w:val="NoSpacing"/>
                              <w:rPr>
                                <w:color w:val="76923C" w:themeColor="accent3" w:themeShade="BF"/>
                                <w:sz w:val="16"/>
                                <w:szCs w:val="16"/>
                              </w:rPr>
                            </w:pPr>
                          </w:p>
                          <w:p w14:paraId="5C5AC96B" w14:textId="77777777" w:rsidR="00263B85" w:rsidRPr="00301340" w:rsidRDefault="00263B85" w:rsidP="00301340">
                            <w:pPr>
                              <w:pStyle w:val="NoSpacing"/>
                              <w:rPr>
                                <w:b/>
                                <w:color w:val="76923C" w:themeColor="accent3" w:themeShade="BF"/>
                              </w:rPr>
                            </w:pPr>
                            <w:r w:rsidRPr="00301340">
                              <w:rPr>
                                <w:b/>
                                <w:color w:val="76923C" w:themeColor="accent3" w:themeShade="BF"/>
                              </w:rPr>
                              <w:t>Donna Gibson</w:t>
                            </w:r>
                          </w:p>
                          <w:p w14:paraId="21EDE8B0" w14:textId="77777777" w:rsidR="00263B85" w:rsidRPr="00301340" w:rsidRDefault="00263B85" w:rsidP="00301340">
                            <w:pPr>
                              <w:pStyle w:val="NoSpacing"/>
                              <w:rPr>
                                <w:color w:val="76923C" w:themeColor="accent3" w:themeShade="BF"/>
                              </w:rPr>
                            </w:pPr>
                            <w:r w:rsidRPr="00301340">
                              <w:rPr>
                                <w:color w:val="76923C" w:themeColor="accent3" w:themeShade="BF"/>
                              </w:rPr>
                              <w:t>Williamsburg Board of Health</w:t>
                            </w:r>
                          </w:p>
                          <w:p w14:paraId="3F04611C" w14:textId="77777777" w:rsidR="00263B85" w:rsidRPr="00C21A1E" w:rsidRDefault="00263B85" w:rsidP="00301340">
                            <w:pPr>
                              <w:pStyle w:val="NoSpacing"/>
                              <w:rPr>
                                <w:color w:val="76923C" w:themeColor="accent3" w:themeShade="BF"/>
                                <w:sz w:val="16"/>
                                <w:szCs w:val="16"/>
                              </w:rPr>
                            </w:pPr>
                          </w:p>
                          <w:p w14:paraId="260E395A" w14:textId="77777777" w:rsidR="00263B85" w:rsidRPr="00301340" w:rsidRDefault="00263B85" w:rsidP="00301340">
                            <w:pPr>
                              <w:pStyle w:val="NoSpacing"/>
                              <w:rPr>
                                <w:b/>
                                <w:color w:val="76923C" w:themeColor="accent3" w:themeShade="BF"/>
                              </w:rPr>
                            </w:pPr>
                            <w:r w:rsidRPr="00301340">
                              <w:rPr>
                                <w:b/>
                                <w:color w:val="76923C" w:themeColor="accent3" w:themeShade="BF"/>
                              </w:rPr>
                              <w:t xml:space="preserve">Gerald Mann </w:t>
                            </w:r>
                          </w:p>
                          <w:p w14:paraId="0ABB04CB" w14:textId="77777777" w:rsidR="00263B85" w:rsidRPr="00301340" w:rsidRDefault="00263B85" w:rsidP="00301340">
                            <w:pPr>
                              <w:pStyle w:val="NoSpacing"/>
                              <w:rPr>
                                <w:color w:val="76923C" w:themeColor="accent3" w:themeShade="BF"/>
                              </w:rPr>
                            </w:pPr>
                            <w:r w:rsidRPr="00301340">
                              <w:rPr>
                                <w:color w:val="76923C" w:themeColor="accent3" w:themeShade="BF"/>
                              </w:rPr>
                              <w:t>Williamsburg Energy Committee</w:t>
                            </w:r>
                          </w:p>
                          <w:p w14:paraId="43B3A415" w14:textId="77777777" w:rsidR="00263B85" w:rsidRPr="00C21A1E" w:rsidRDefault="00263B85" w:rsidP="00301340">
                            <w:pPr>
                              <w:pStyle w:val="NoSpacing"/>
                              <w:rPr>
                                <w:color w:val="76923C" w:themeColor="accent3" w:themeShade="BF"/>
                                <w:sz w:val="16"/>
                                <w:szCs w:val="16"/>
                              </w:rPr>
                            </w:pPr>
                          </w:p>
                          <w:p w14:paraId="5DAA8647" w14:textId="77777777" w:rsidR="00263B85" w:rsidRPr="00301340" w:rsidRDefault="00263B85" w:rsidP="00301340">
                            <w:pPr>
                              <w:pStyle w:val="NoSpacing"/>
                              <w:rPr>
                                <w:b/>
                                <w:color w:val="76923C" w:themeColor="accent3" w:themeShade="BF"/>
                              </w:rPr>
                            </w:pPr>
                            <w:r w:rsidRPr="00301340">
                              <w:rPr>
                                <w:b/>
                                <w:color w:val="76923C" w:themeColor="accent3" w:themeShade="BF"/>
                              </w:rPr>
                              <w:t xml:space="preserve">Nicole Bourdon </w:t>
                            </w:r>
                          </w:p>
                          <w:p w14:paraId="71EE4B06" w14:textId="77777777" w:rsidR="00263B85" w:rsidRPr="00301340" w:rsidRDefault="00263B85" w:rsidP="00301340">
                            <w:pPr>
                              <w:pStyle w:val="NoSpacing"/>
                              <w:rPr>
                                <w:color w:val="76923C" w:themeColor="accent3" w:themeShade="BF"/>
                              </w:rPr>
                            </w:pPr>
                            <w:r w:rsidRPr="00301340">
                              <w:rPr>
                                <w:color w:val="76923C" w:themeColor="accent3" w:themeShade="BF"/>
                              </w:rPr>
                              <w:t>Springfield Department of Health and Human Services</w:t>
                            </w:r>
                          </w:p>
                          <w:p w14:paraId="5DC12156" w14:textId="77777777" w:rsidR="00263B85" w:rsidRPr="00C21A1E" w:rsidRDefault="00263B85" w:rsidP="00301340">
                            <w:pPr>
                              <w:pStyle w:val="NoSpacing"/>
                              <w:rPr>
                                <w:color w:val="76923C" w:themeColor="accent3" w:themeShade="BF"/>
                                <w:sz w:val="16"/>
                                <w:szCs w:val="16"/>
                              </w:rPr>
                            </w:pPr>
                          </w:p>
                          <w:p w14:paraId="3030B1BC" w14:textId="509DD898" w:rsidR="00263B85" w:rsidRDefault="00263B85" w:rsidP="00301340">
                            <w:pPr>
                              <w:pStyle w:val="NoSpacing"/>
                              <w:rPr>
                                <w:b/>
                                <w:color w:val="76923C" w:themeColor="accent3" w:themeShade="BF"/>
                              </w:rPr>
                            </w:pPr>
                            <w:r>
                              <w:rPr>
                                <w:b/>
                                <w:color w:val="76923C" w:themeColor="accent3" w:themeShade="BF"/>
                              </w:rPr>
                              <w:t>Michael Gibbons</w:t>
                            </w:r>
                          </w:p>
                          <w:p w14:paraId="5528B955" w14:textId="571F3F81" w:rsidR="00263B85" w:rsidRPr="00301340" w:rsidRDefault="00263B85" w:rsidP="00301340">
                            <w:pPr>
                              <w:pStyle w:val="NoSpacing"/>
                              <w:rPr>
                                <w:rFonts w:cs="Times New Roman"/>
                                <w:b/>
                                <w:bCs/>
                                <w:color w:val="76923C" w:themeColor="accent3" w:themeShade="BF"/>
                              </w:rPr>
                            </w:pPr>
                            <w:r w:rsidRPr="0048106F">
                              <w:rPr>
                                <w:color w:val="76923C" w:themeColor="accent3" w:themeShade="BF"/>
                              </w:rPr>
                              <w:t>Springfield</w:t>
                            </w:r>
                            <w:r w:rsidRPr="00301340">
                              <w:rPr>
                                <w:color w:val="76923C" w:themeColor="accent3" w:themeShade="BF"/>
                              </w:rPr>
                              <w:t xml:space="preserve"> Department of Parks, Buildings and Recreation Management</w:t>
                            </w:r>
                          </w:p>
                          <w:p w14:paraId="165ACA99" w14:textId="77777777" w:rsidR="00263B85" w:rsidRDefault="00263B85" w:rsidP="00301340">
                            <w:pPr>
                              <w:rPr>
                                <w:color w:val="76923C" w:themeColor="accent3"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8.4pt;margin-top:94.15pt;width:198pt;height:339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">
                <v:textbox>
                  <w:txbxContent>
                    <w:p w14:paraId="0FBE3F9D" w14:textId="10966C7F" w:rsidR="00263B85" w:rsidRPr="00F61D81" w:rsidRDefault="00263B85" w:rsidP="00F61D81">
                      <w:pPr>
                        <w:jc w:val="center"/>
                        <w:rPr>
                          <w:rFonts w:asciiTheme="minorHAnsi" w:hAnsiTheme="minorHAnsi"/>
                          <w:b/>
                          <w:color w:val="76923C" w:themeColor="accent3" w:themeShade="BF"/>
                          <w:szCs w:val="24"/>
                        </w:rPr>
                      </w:pPr>
                      <w:r w:rsidRPr="00F61D81">
                        <w:rPr>
                          <w:rFonts w:asciiTheme="minorHAnsi" w:hAnsiTheme="minorHAnsi"/>
                          <w:b/>
                          <w:color w:val="76923C" w:themeColor="accent3" w:themeShade="BF"/>
                          <w:szCs w:val="24"/>
                        </w:rPr>
                        <w:t>ADVISORY COMMITTEE</w:t>
                      </w:r>
                    </w:p>
                    <w:p w14:paraId="39B930EB" w14:textId="77777777" w:rsidR="00263B85" w:rsidRDefault="00263B85" w:rsidP="0048106F">
                      <w:pPr>
                        <w:rPr>
                          <w:rFonts w:asciiTheme="minorHAnsi" w:hAnsiTheme="minorHAnsi"/>
                          <w:b/>
                          <w:color w:val="76923C" w:themeColor="accent3" w:themeShade="BF"/>
                          <w:sz w:val="22"/>
                        </w:rPr>
                      </w:pPr>
                    </w:p>
                    <w:p w14:paraId="32A63CF4" w14:textId="0F187E7D" w:rsidR="00263B85" w:rsidRDefault="00263B85" w:rsidP="0048106F">
                      <w:pPr>
                        <w:rPr>
                          <w:rFonts w:asciiTheme="minorHAnsi" w:hAnsiTheme="minorHAnsi"/>
                          <w:b/>
                          <w:color w:val="76923C" w:themeColor="accent3" w:themeShade="BF"/>
                          <w:sz w:val="22"/>
                        </w:rPr>
                      </w:pPr>
                      <w:r>
                        <w:rPr>
                          <w:rFonts w:asciiTheme="minorHAnsi" w:hAnsiTheme="minorHAnsi"/>
                          <w:b/>
                          <w:color w:val="76923C" w:themeColor="accent3" w:themeShade="BF"/>
                          <w:sz w:val="22"/>
                        </w:rPr>
                        <w:t>Soloe Dennis</w:t>
                      </w:r>
                    </w:p>
                    <w:p w14:paraId="2E7D2120" w14:textId="77777777" w:rsidR="00263B85" w:rsidRPr="0048106F" w:rsidRDefault="00263B85" w:rsidP="0048106F">
                      <w:pPr>
                        <w:rPr>
                          <w:rFonts w:asciiTheme="minorHAnsi" w:hAnsiTheme="minorHAnsi"/>
                          <w:color w:val="76923C" w:themeColor="accent3" w:themeShade="BF"/>
                          <w:sz w:val="22"/>
                        </w:rPr>
                      </w:pPr>
                      <w:r w:rsidRPr="0048106F">
                        <w:rPr>
                          <w:rFonts w:asciiTheme="minorHAnsi" w:hAnsiTheme="minorHAnsi"/>
                          <w:color w:val="76923C" w:themeColor="accent3" w:themeShade="BF"/>
                          <w:sz w:val="22"/>
                        </w:rPr>
                        <w:t>Regional Director, Western Regional Health Office, DPH</w:t>
                      </w:r>
                    </w:p>
                    <w:p w14:paraId="116CA337" w14:textId="77777777" w:rsidR="00263B85" w:rsidRPr="00C21A1E" w:rsidRDefault="00263B85" w:rsidP="00301340">
                      <w:pPr>
                        <w:pStyle w:val="NoSpacing"/>
                        <w:rPr>
                          <w:b/>
                          <w:color w:val="76923C" w:themeColor="accent3" w:themeShade="BF"/>
                          <w:sz w:val="16"/>
                          <w:szCs w:val="16"/>
                        </w:rPr>
                      </w:pPr>
                    </w:p>
                    <w:p w14:paraId="2E12176A" w14:textId="6A934D88" w:rsidR="00263B85" w:rsidRDefault="00263B85" w:rsidP="00301340">
                      <w:pPr>
                        <w:pStyle w:val="NoSpacing"/>
                        <w:rPr>
                          <w:b/>
                          <w:color w:val="76923C" w:themeColor="accent3" w:themeShade="BF"/>
                        </w:rPr>
                      </w:pPr>
                      <w:r>
                        <w:rPr>
                          <w:b/>
                          <w:color w:val="76923C" w:themeColor="accent3" w:themeShade="BF"/>
                        </w:rPr>
                        <w:t>Donna Salloom</w:t>
                      </w:r>
                    </w:p>
                    <w:p w14:paraId="573A724C" w14:textId="33C4F78F" w:rsidR="00263B85" w:rsidRPr="0048106F" w:rsidRDefault="00263B85" w:rsidP="00301340">
                      <w:pPr>
                        <w:pStyle w:val="NoSpacing"/>
                        <w:rPr>
                          <w:color w:val="76923C" w:themeColor="accent3" w:themeShade="BF"/>
                        </w:rPr>
                      </w:pPr>
                      <w:r>
                        <w:rPr>
                          <w:color w:val="76923C" w:themeColor="accent3" w:themeShade="BF"/>
                        </w:rPr>
                        <w:t xml:space="preserve">Community Liaison, </w:t>
                      </w:r>
                      <w:r w:rsidRPr="0048106F">
                        <w:rPr>
                          <w:color w:val="76923C" w:themeColor="accent3" w:themeShade="BF"/>
                        </w:rPr>
                        <w:t>Divi</w:t>
                      </w:r>
                      <w:r>
                        <w:rPr>
                          <w:color w:val="76923C" w:themeColor="accent3" w:themeShade="BF"/>
                        </w:rPr>
                        <w:t xml:space="preserve">sion of Prevention and Wellness, </w:t>
                      </w:r>
                      <w:r w:rsidRPr="0048106F">
                        <w:rPr>
                          <w:color w:val="76923C" w:themeColor="accent3" w:themeShade="BF"/>
                        </w:rPr>
                        <w:t>DPH</w:t>
                      </w:r>
                    </w:p>
                    <w:p w14:paraId="0718FB67" w14:textId="77777777" w:rsidR="00263B85" w:rsidRPr="00C21A1E" w:rsidRDefault="00263B85" w:rsidP="00301340">
                      <w:pPr>
                        <w:pStyle w:val="NoSpacing"/>
                        <w:rPr>
                          <w:b/>
                          <w:color w:val="76923C" w:themeColor="accent3" w:themeShade="BF"/>
                          <w:sz w:val="16"/>
                          <w:szCs w:val="16"/>
                        </w:rPr>
                      </w:pPr>
                    </w:p>
                    <w:p w14:paraId="5117661F" w14:textId="77777777" w:rsidR="00263B85" w:rsidRPr="00301340" w:rsidRDefault="00263B85" w:rsidP="00301340">
                      <w:pPr>
                        <w:pStyle w:val="NoSpacing"/>
                        <w:rPr>
                          <w:b/>
                          <w:color w:val="76923C" w:themeColor="accent3" w:themeShade="BF"/>
                        </w:rPr>
                      </w:pPr>
                      <w:r w:rsidRPr="00301340">
                        <w:rPr>
                          <w:b/>
                          <w:color w:val="76923C" w:themeColor="accent3" w:themeShade="BF"/>
                        </w:rPr>
                        <w:t xml:space="preserve">Charlene Nardi </w:t>
                      </w:r>
                    </w:p>
                    <w:p w14:paraId="09B5974B" w14:textId="77777777" w:rsidR="00263B85" w:rsidRPr="00301340" w:rsidRDefault="00263B85" w:rsidP="00301340">
                      <w:pPr>
                        <w:pStyle w:val="NoSpacing"/>
                        <w:rPr>
                          <w:color w:val="76923C" w:themeColor="accent3" w:themeShade="BF"/>
                        </w:rPr>
                      </w:pPr>
                      <w:r w:rsidRPr="00301340">
                        <w:rPr>
                          <w:color w:val="76923C" w:themeColor="accent3" w:themeShade="BF"/>
                        </w:rPr>
                        <w:t>Williamsburg Town Administrator</w:t>
                      </w:r>
                    </w:p>
                    <w:p w14:paraId="1679DE88" w14:textId="77777777" w:rsidR="00263B85" w:rsidRPr="00C21A1E" w:rsidRDefault="00263B85" w:rsidP="00301340">
                      <w:pPr>
                        <w:pStyle w:val="NoSpacing"/>
                        <w:rPr>
                          <w:color w:val="76923C" w:themeColor="accent3" w:themeShade="BF"/>
                          <w:sz w:val="16"/>
                          <w:szCs w:val="16"/>
                        </w:rPr>
                      </w:pPr>
                    </w:p>
                    <w:p w14:paraId="5C5AC96B" w14:textId="77777777" w:rsidR="00263B85" w:rsidRPr="00301340" w:rsidRDefault="00263B85" w:rsidP="00301340">
                      <w:pPr>
                        <w:pStyle w:val="NoSpacing"/>
                        <w:rPr>
                          <w:b/>
                          <w:color w:val="76923C" w:themeColor="accent3" w:themeShade="BF"/>
                        </w:rPr>
                      </w:pPr>
                      <w:r w:rsidRPr="00301340">
                        <w:rPr>
                          <w:b/>
                          <w:color w:val="76923C" w:themeColor="accent3" w:themeShade="BF"/>
                        </w:rPr>
                        <w:t>Donna Gibson</w:t>
                      </w:r>
                    </w:p>
                    <w:p w14:paraId="21EDE8B0" w14:textId="77777777" w:rsidR="00263B85" w:rsidRPr="00301340" w:rsidRDefault="00263B85" w:rsidP="00301340">
                      <w:pPr>
                        <w:pStyle w:val="NoSpacing"/>
                        <w:rPr>
                          <w:color w:val="76923C" w:themeColor="accent3" w:themeShade="BF"/>
                        </w:rPr>
                      </w:pPr>
                      <w:r w:rsidRPr="00301340">
                        <w:rPr>
                          <w:color w:val="76923C" w:themeColor="accent3" w:themeShade="BF"/>
                        </w:rPr>
                        <w:t>Williamsburg Board of Health</w:t>
                      </w:r>
                    </w:p>
                    <w:p w14:paraId="3F04611C" w14:textId="77777777" w:rsidR="00263B85" w:rsidRPr="00C21A1E" w:rsidRDefault="00263B85" w:rsidP="00301340">
                      <w:pPr>
                        <w:pStyle w:val="NoSpacing"/>
                        <w:rPr>
                          <w:color w:val="76923C" w:themeColor="accent3" w:themeShade="BF"/>
                          <w:sz w:val="16"/>
                          <w:szCs w:val="16"/>
                        </w:rPr>
                      </w:pPr>
                    </w:p>
                    <w:p w14:paraId="260E395A" w14:textId="77777777" w:rsidR="00263B85" w:rsidRPr="00301340" w:rsidRDefault="00263B85" w:rsidP="00301340">
                      <w:pPr>
                        <w:pStyle w:val="NoSpacing"/>
                        <w:rPr>
                          <w:b/>
                          <w:color w:val="76923C" w:themeColor="accent3" w:themeShade="BF"/>
                        </w:rPr>
                      </w:pPr>
                      <w:r w:rsidRPr="00301340">
                        <w:rPr>
                          <w:b/>
                          <w:color w:val="76923C" w:themeColor="accent3" w:themeShade="BF"/>
                        </w:rPr>
                        <w:t xml:space="preserve">Gerald Mann </w:t>
                      </w:r>
                    </w:p>
                    <w:p w14:paraId="0ABB04CB" w14:textId="77777777" w:rsidR="00263B85" w:rsidRPr="00301340" w:rsidRDefault="00263B85" w:rsidP="00301340">
                      <w:pPr>
                        <w:pStyle w:val="NoSpacing"/>
                        <w:rPr>
                          <w:color w:val="76923C" w:themeColor="accent3" w:themeShade="BF"/>
                        </w:rPr>
                      </w:pPr>
                      <w:r w:rsidRPr="00301340">
                        <w:rPr>
                          <w:color w:val="76923C" w:themeColor="accent3" w:themeShade="BF"/>
                        </w:rPr>
                        <w:t>Williamsburg Energy Committee</w:t>
                      </w:r>
                    </w:p>
                    <w:p w14:paraId="43B3A415" w14:textId="77777777" w:rsidR="00263B85" w:rsidRPr="00C21A1E" w:rsidRDefault="00263B85" w:rsidP="00301340">
                      <w:pPr>
                        <w:pStyle w:val="NoSpacing"/>
                        <w:rPr>
                          <w:color w:val="76923C" w:themeColor="accent3" w:themeShade="BF"/>
                          <w:sz w:val="16"/>
                          <w:szCs w:val="16"/>
                        </w:rPr>
                      </w:pPr>
                    </w:p>
                    <w:p w14:paraId="5DAA8647" w14:textId="77777777" w:rsidR="00263B85" w:rsidRPr="00301340" w:rsidRDefault="00263B85" w:rsidP="00301340">
                      <w:pPr>
                        <w:pStyle w:val="NoSpacing"/>
                        <w:rPr>
                          <w:b/>
                          <w:color w:val="76923C" w:themeColor="accent3" w:themeShade="BF"/>
                        </w:rPr>
                      </w:pPr>
                      <w:r w:rsidRPr="00301340">
                        <w:rPr>
                          <w:b/>
                          <w:color w:val="76923C" w:themeColor="accent3" w:themeShade="BF"/>
                        </w:rPr>
                        <w:t xml:space="preserve">Nicole Bourdon </w:t>
                      </w:r>
                    </w:p>
                    <w:p w14:paraId="71EE4B06" w14:textId="77777777" w:rsidR="00263B85" w:rsidRPr="00301340" w:rsidRDefault="00263B85" w:rsidP="00301340">
                      <w:pPr>
                        <w:pStyle w:val="NoSpacing"/>
                        <w:rPr>
                          <w:color w:val="76923C" w:themeColor="accent3" w:themeShade="BF"/>
                        </w:rPr>
                      </w:pPr>
                      <w:r w:rsidRPr="00301340">
                        <w:rPr>
                          <w:color w:val="76923C" w:themeColor="accent3" w:themeShade="BF"/>
                        </w:rPr>
                        <w:t>Springfield Department of Health and Human Services</w:t>
                      </w:r>
                    </w:p>
                    <w:p w14:paraId="5DC12156" w14:textId="77777777" w:rsidR="00263B85" w:rsidRPr="00C21A1E" w:rsidRDefault="00263B85" w:rsidP="00301340">
                      <w:pPr>
                        <w:pStyle w:val="NoSpacing"/>
                        <w:rPr>
                          <w:color w:val="76923C" w:themeColor="accent3" w:themeShade="BF"/>
                          <w:sz w:val="16"/>
                          <w:szCs w:val="16"/>
                        </w:rPr>
                      </w:pPr>
                    </w:p>
                    <w:p w14:paraId="3030B1BC" w14:textId="509DD898" w:rsidR="00263B85" w:rsidRDefault="00263B85" w:rsidP="00301340">
                      <w:pPr>
                        <w:pStyle w:val="NoSpacing"/>
                        <w:rPr>
                          <w:b/>
                          <w:color w:val="76923C" w:themeColor="accent3" w:themeShade="BF"/>
                        </w:rPr>
                      </w:pPr>
                      <w:r>
                        <w:rPr>
                          <w:b/>
                          <w:color w:val="76923C" w:themeColor="accent3" w:themeShade="BF"/>
                        </w:rPr>
                        <w:t>Michael Gibbons</w:t>
                      </w:r>
                    </w:p>
                    <w:p w14:paraId="5528B955" w14:textId="571F3F81" w:rsidR="00263B85" w:rsidRPr="00301340" w:rsidRDefault="00263B85" w:rsidP="00301340">
                      <w:pPr>
                        <w:pStyle w:val="NoSpacing"/>
                        <w:rPr>
                          <w:rFonts w:cs="Times New Roman"/>
                          <w:b/>
                          <w:bCs/>
                          <w:color w:val="76923C" w:themeColor="accent3" w:themeShade="BF"/>
                        </w:rPr>
                      </w:pPr>
                      <w:r w:rsidRPr="0048106F">
                        <w:rPr>
                          <w:color w:val="76923C" w:themeColor="accent3" w:themeShade="BF"/>
                        </w:rPr>
                        <w:t>Springfield</w:t>
                      </w:r>
                      <w:r w:rsidRPr="00301340">
                        <w:rPr>
                          <w:color w:val="76923C" w:themeColor="accent3" w:themeShade="BF"/>
                        </w:rPr>
                        <w:t xml:space="preserve"> Department of Parks, Buildings and Recreation Management</w:t>
                      </w:r>
                    </w:p>
                    <w:p w14:paraId="165ACA99" w14:textId="77777777" w:rsidR="00263B85" w:rsidRDefault="00263B85" w:rsidP="00301340">
                      <w:pPr>
                        <w:rPr>
                          <w:color w:val="76923C" w:themeColor="accent3" w:themeShade="BF"/>
                        </w:rPr>
                      </w:pPr>
                    </w:p>
                  </w:txbxContent>
                </v:textbox>
                <w10:wrap type="square"/>
              </v:shape>
            </w:pict>
          </mc:Fallback>
        </mc:AlternateContent>
      </w:r>
      <w:r w:rsidR="00301340" w:rsidRPr="00427C50">
        <w:t xml:space="preserve">Health Impact Assessments (HIAs) use data, research, and stakeholder input to assess the likely positive and negative health impacts of a proposed policy, plan, or project before it is implemented.  An HIA informs the decision-making process by providing recommendations for changes to a proposal that promote positive health outcomes and minimize negative consequences. </w:t>
      </w:r>
      <w:r w:rsidR="009C6851">
        <w:t xml:space="preserve"> </w:t>
      </w:r>
      <w:r w:rsidR="00DD55E6">
        <w:t xml:space="preserve">A key feature of an HIA is to identify </w:t>
      </w:r>
      <w:r w:rsidR="009C6851">
        <w:t xml:space="preserve">and reduce </w:t>
      </w:r>
      <w:r w:rsidR="00DD55E6">
        <w:t xml:space="preserve">health </w:t>
      </w:r>
      <w:r w:rsidR="009C6851">
        <w:t>inequalities</w:t>
      </w:r>
      <w:r w:rsidR="00DD55E6">
        <w:t xml:space="preserve"> that may arise from a proposal.</w:t>
      </w:r>
      <w:r w:rsidR="00301340" w:rsidRPr="00427C50">
        <w:t xml:space="preserve"> </w:t>
      </w:r>
      <w:r w:rsidR="00301340" w:rsidRPr="00E610FC">
        <w:rPr>
          <w:rFonts w:cs="Times New Roman"/>
          <w:bCs/>
        </w:rPr>
        <w:t>Th</w:t>
      </w:r>
      <w:r w:rsidR="00301340">
        <w:rPr>
          <w:rFonts w:cs="Times New Roman"/>
          <w:bCs/>
        </w:rPr>
        <w:t>is</w:t>
      </w:r>
      <w:r w:rsidR="00301340" w:rsidRPr="00E610FC">
        <w:rPr>
          <w:rFonts w:cs="Times New Roman"/>
          <w:bCs/>
        </w:rPr>
        <w:t xml:space="preserve"> HIA</w:t>
      </w:r>
      <w:r w:rsidR="00301340">
        <w:rPr>
          <w:rFonts w:cs="Times New Roman"/>
          <w:bCs/>
        </w:rPr>
        <w:t xml:space="preserve"> — which focused on the communities of Springfield and Williamsburg — </w:t>
      </w:r>
      <w:r w:rsidR="00301340" w:rsidRPr="00E610FC">
        <w:t>explore</w:t>
      </w:r>
      <w:r w:rsidR="00301340">
        <w:t>d</w:t>
      </w:r>
      <w:r w:rsidR="00301340" w:rsidRPr="00E610FC">
        <w:t xml:space="preserve"> an overall approach for supplementing climate change </w:t>
      </w:r>
      <w:r w:rsidR="00301340">
        <w:t xml:space="preserve">action </w:t>
      </w:r>
      <w:r w:rsidR="00301340" w:rsidRPr="00E610FC">
        <w:t>strategies with information on the public health impacts and benefits of</w:t>
      </w:r>
      <w:r w:rsidR="00301340">
        <w:t xml:space="preserve"> these strategies</w:t>
      </w:r>
      <w:r w:rsidR="00301340" w:rsidRPr="00E610FC">
        <w:t xml:space="preserve">. </w:t>
      </w:r>
      <w:r w:rsidR="00301340">
        <w:t xml:space="preserve"> Due to</w:t>
      </w:r>
      <w:r w:rsidR="00301340" w:rsidRPr="002C3767">
        <w:t xml:space="preserve"> limited resources and time</w:t>
      </w:r>
      <w:r w:rsidR="00301340">
        <w:t xml:space="preserve"> constraints, this</w:t>
      </w:r>
      <w:r w:rsidR="00301340" w:rsidRPr="002C3767">
        <w:t xml:space="preserve"> HIA </w:t>
      </w:r>
      <w:r w:rsidR="00301340">
        <w:t>should be</w:t>
      </w:r>
      <w:r w:rsidR="00301340" w:rsidRPr="002C3767">
        <w:t xml:space="preserve"> viewed as a </w:t>
      </w:r>
      <w:r w:rsidR="00301340">
        <w:t>pilot project for demonstrating the feasibility of using</w:t>
      </w:r>
      <w:r w:rsidR="00301340" w:rsidRPr="002C3767">
        <w:t xml:space="preserve"> HIAs </w:t>
      </w:r>
      <w:r w:rsidR="00301340">
        <w:t xml:space="preserve">to evaluate climate action strategies </w:t>
      </w:r>
      <w:r w:rsidR="00301340" w:rsidRPr="002C3767">
        <w:t>at the local level</w:t>
      </w:r>
      <w:r w:rsidR="00301340">
        <w:rPr>
          <w:szCs w:val="24"/>
        </w:rPr>
        <w:t>.  A</w:t>
      </w:r>
      <w:r w:rsidR="00301340" w:rsidRPr="00E610FC">
        <w:t xml:space="preserve"> long-term goal </w:t>
      </w:r>
      <w:r w:rsidR="00301340">
        <w:t xml:space="preserve">of this initial effort is </w:t>
      </w:r>
      <w:r w:rsidR="00301340" w:rsidRPr="00E610FC">
        <w:t xml:space="preserve">to provide a roadmap for other municipalities and regional agencies to consider health in their climate </w:t>
      </w:r>
      <w:r w:rsidR="00301340">
        <w:t>adaptation planning process</w:t>
      </w:r>
      <w:r w:rsidR="00301340" w:rsidRPr="00E610FC">
        <w:t xml:space="preserve">.     </w:t>
      </w:r>
    </w:p>
    <w:p w14:paraId="0E8B9BAD" w14:textId="37AA75E0" w:rsidR="00301340" w:rsidRDefault="00301340" w:rsidP="00301340"/>
    <w:p w14:paraId="1CDFE908" w14:textId="25CE3506" w:rsidR="00301340" w:rsidRDefault="00301340" w:rsidP="00301340">
      <w:pPr>
        <w:jc w:val="both"/>
      </w:pPr>
      <w:r w:rsidRPr="00E610FC">
        <w:t>This HIA represents a collaborative effort by the Massachusetts Department of Public Health</w:t>
      </w:r>
      <w:r>
        <w:t xml:space="preserve"> (DPH)</w:t>
      </w:r>
      <w:r w:rsidRPr="00E610FC">
        <w:t xml:space="preserve">, the Pioneer Valley Planning Commission (PVPC), and the municipalities of Springfield and Williamsburg.  </w:t>
      </w:r>
      <w:r>
        <w:t xml:space="preserve">The climate action strategies are based on </w:t>
      </w:r>
      <w:r w:rsidRPr="00E610FC">
        <w:t>the regional Pioneer Valley Climate Action a</w:t>
      </w:r>
      <w:r>
        <w:t xml:space="preserve">nd Clean Energy Plan </w:t>
      </w:r>
      <w:r w:rsidR="00097FE4">
        <w:t xml:space="preserve">(PV Climate Action Plan) </w:t>
      </w:r>
      <w:r w:rsidRPr="00E610FC">
        <w:t xml:space="preserve">completed by the PVPC in 2013. </w:t>
      </w:r>
      <w:r>
        <w:t xml:space="preserve"> </w:t>
      </w:r>
      <w:r w:rsidRPr="00E610FC">
        <w:t xml:space="preserve">The aim of </w:t>
      </w:r>
      <w:r>
        <w:t>that plan was</w:t>
      </w:r>
      <w:r w:rsidRPr="00E610FC">
        <w:t xml:space="preserve"> to promote greater understanding of the causes and consequences of climate change in PVPC’s service region (which includes Springfield and Williamsburg)</w:t>
      </w:r>
      <w:r>
        <w:t xml:space="preserve"> and to identify a set of actions that local governments and other partners could consider</w:t>
      </w:r>
      <w:r w:rsidRPr="00E610FC">
        <w:t xml:space="preserve"> to mitigate and adapt to climate effects. </w:t>
      </w:r>
      <w:r>
        <w:t xml:space="preserve"> </w:t>
      </w:r>
    </w:p>
    <w:p w14:paraId="54FB9FB0" w14:textId="77777777" w:rsidR="00301340" w:rsidRPr="00DC1ECD" w:rsidRDefault="00301340" w:rsidP="00301340"/>
    <w:p w14:paraId="5429FD3A" w14:textId="77777777" w:rsidR="00301340" w:rsidRDefault="00301340" w:rsidP="00301340">
      <w:pPr>
        <w:jc w:val="both"/>
        <w:rPr>
          <w:rFonts w:cs="Helvetica"/>
        </w:rPr>
      </w:pPr>
      <w:r w:rsidRPr="00E610FC">
        <w:t xml:space="preserve">An Advisory Committee of </w:t>
      </w:r>
      <w:r>
        <w:t>stakeholders</w:t>
      </w:r>
      <w:r w:rsidRPr="00E610FC">
        <w:t xml:space="preserve"> </w:t>
      </w:r>
      <w:r>
        <w:t xml:space="preserve">identified two </w:t>
      </w:r>
      <w:r w:rsidRPr="00E610FC">
        <w:t xml:space="preserve">climate action </w:t>
      </w:r>
      <w:r>
        <w:t>strategies from the PV Climate Action Plan to be evaluated in the HIA</w:t>
      </w:r>
      <w:r w:rsidRPr="00E610FC">
        <w:t>:</w:t>
      </w:r>
      <w:r w:rsidRPr="00E610FC">
        <w:rPr>
          <w:rFonts w:cs="Helvetica"/>
        </w:rPr>
        <w:t xml:space="preserve"> </w:t>
      </w:r>
    </w:p>
    <w:p w14:paraId="69E46F30" w14:textId="77777777" w:rsidR="00301340" w:rsidRDefault="00301340" w:rsidP="00301340"/>
    <w:p w14:paraId="7B8A6B76" w14:textId="77777777" w:rsidR="00301340" w:rsidRDefault="00301340" w:rsidP="00301340">
      <w:pPr>
        <w:ind w:left="720"/>
      </w:pPr>
      <w:r w:rsidRPr="00E610FC">
        <w:rPr>
          <w:rFonts w:cs="Helvetica"/>
        </w:rPr>
        <w:t xml:space="preserve">(1) </w:t>
      </w:r>
      <w:r>
        <w:rPr>
          <w:rFonts w:cs="Helvetica"/>
        </w:rPr>
        <w:t xml:space="preserve"> </w:t>
      </w:r>
      <w:r>
        <w:rPr>
          <w:rFonts w:cs="Times New Roman"/>
        </w:rPr>
        <w:t>P</w:t>
      </w:r>
      <w:r>
        <w:t>roviding</w:t>
      </w:r>
      <w:r w:rsidRPr="00E610FC">
        <w:t xml:space="preserve"> </w:t>
      </w:r>
      <w:r>
        <w:t>c</w:t>
      </w:r>
      <w:r w:rsidRPr="00E610FC">
        <w:t xml:space="preserve">ooling </w:t>
      </w:r>
      <w:r>
        <w:t>c</w:t>
      </w:r>
      <w:r w:rsidRPr="00E610FC">
        <w:t xml:space="preserve">enters and </w:t>
      </w:r>
      <w:r>
        <w:t>other approaches to assist</w:t>
      </w:r>
      <w:r w:rsidRPr="00E610FC">
        <w:t xml:space="preserve"> </w:t>
      </w:r>
      <w:r>
        <w:t>v</w:t>
      </w:r>
      <w:r w:rsidRPr="00E610FC">
        <w:t xml:space="preserve">ulnerable </w:t>
      </w:r>
      <w:r>
        <w:t>p</w:t>
      </w:r>
      <w:r w:rsidRPr="00E610FC">
        <w:t xml:space="preserve">opulations </w:t>
      </w:r>
      <w:r>
        <w:t>d</w:t>
      </w:r>
      <w:r w:rsidRPr="00E610FC">
        <w:t xml:space="preserve">uring </w:t>
      </w:r>
      <w:r>
        <w:t>heat-related events;</w:t>
      </w:r>
      <w:r w:rsidRPr="00E610FC">
        <w:t xml:space="preserve"> and </w:t>
      </w:r>
    </w:p>
    <w:p w14:paraId="084984B5" w14:textId="77777777" w:rsidR="00301340" w:rsidRDefault="00301340" w:rsidP="00301340">
      <w:pPr>
        <w:ind w:left="720"/>
      </w:pPr>
    </w:p>
    <w:p w14:paraId="0774CA61" w14:textId="77777777" w:rsidR="00301340" w:rsidRDefault="00301340" w:rsidP="00301340">
      <w:pPr>
        <w:ind w:left="720"/>
      </w:pPr>
      <w:r w:rsidRPr="00E610FC">
        <w:t xml:space="preserve">(2) </w:t>
      </w:r>
      <w:r>
        <w:t xml:space="preserve"> I</w:t>
      </w:r>
      <w:r w:rsidRPr="00E610FC">
        <w:t>mplement</w:t>
      </w:r>
      <w:r>
        <w:t>ing</w:t>
      </w:r>
      <w:r w:rsidRPr="00E610FC">
        <w:t xml:space="preserve"> energy efficiency measures in municipal buildings.</w:t>
      </w:r>
      <w:r>
        <w:t xml:space="preserve">  </w:t>
      </w:r>
    </w:p>
    <w:p w14:paraId="2684AEAD" w14:textId="77777777" w:rsidR="00301340" w:rsidRDefault="00301340" w:rsidP="00301340">
      <w:pPr>
        <w:jc w:val="both"/>
      </w:pPr>
      <w:r>
        <w:lastRenderedPageBreak/>
        <w:t>A summary of the scientific literature</w:t>
      </w:r>
      <w:r w:rsidRPr="00E610FC">
        <w:t xml:space="preserve">, </w:t>
      </w:r>
      <w:r>
        <w:t xml:space="preserve">formulation of </w:t>
      </w:r>
      <w:r w:rsidRPr="00E610FC">
        <w:t>research questions</w:t>
      </w:r>
      <w:r>
        <w:t xml:space="preserve">, </w:t>
      </w:r>
      <w:r w:rsidRPr="00E610FC">
        <w:t>pathway diagram</w:t>
      </w:r>
      <w:r>
        <w:t xml:space="preserve">s, assessment of </w:t>
      </w:r>
      <w:r w:rsidRPr="00E610FC">
        <w:t xml:space="preserve">the distribution of </w:t>
      </w:r>
      <w:r>
        <w:t xml:space="preserve">health </w:t>
      </w:r>
      <w:r w:rsidRPr="00E610FC">
        <w:t>impacts</w:t>
      </w:r>
      <w:r>
        <w:t xml:space="preserve"> and benefits, and the findings and recommendations for each strategy are summarized below</w:t>
      </w:r>
      <w:r w:rsidRPr="00E610FC">
        <w:t xml:space="preserve">. </w:t>
      </w:r>
      <w:r>
        <w:t xml:space="preserve"> </w:t>
      </w:r>
    </w:p>
    <w:p w14:paraId="707B0FA6" w14:textId="77777777" w:rsidR="00097FE4" w:rsidRPr="00153099" w:rsidRDefault="00097FE4" w:rsidP="00301340">
      <w:pPr>
        <w:jc w:val="both"/>
        <w:rPr>
          <w:rFonts w:cs="Times New Roman"/>
          <w:bCs/>
        </w:rPr>
      </w:pPr>
    </w:p>
    <w:p w14:paraId="3B416045" w14:textId="25EB66E1" w:rsidR="00301340" w:rsidRDefault="00ED1EF6" w:rsidP="006C754F">
      <w:pPr>
        <w:pStyle w:val="Heading2"/>
      </w:pPr>
      <w:bookmarkStart w:id="7" w:name="_Toc465076698"/>
      <w:bookmarkStart w:id="8" w:name="_Toc473549783"/>
      <w:bookmarkStart w:id="9" w:name="_Toc473707765"/>
      <w:bookmarkStart w:id="10" w:name="_Toc473716553"/>
      <w:r>
        <w:t xml:space="preserve">Highlights </w:t>
      </w:r>
      <w:r w:rsidR="00301340" w:rsidRPr="0088228A">
        <w:t>of</w:t>
      </w:r>
      <w:r>
        <w:t xml:space="preserve"> the </w:t>
      </w:r>
      <w:r w:rsidR="00301340" w:rsidRPr="0088228A">
        <w:t>Literature Review</w:t>
      </w:r>
      <w:bookmarkEnd w:id="7"/>
      <w:bookmarkEnd w:id="8"/>
      <w:bookmarkEnd w:id="9"/>
      <w:bookmarkEnd w:id="10"/>
    </w:p>
    <w:p w14:paraId="2BA986FF" w14:textId="77777777" w:rsidR="00301340" w:rsidRPr="00301340" w:rsidRDefault="00301340" w:rsidP="00301340"/>
    <w:p w14:paraId="004A9A3D" w14:textId="01193232" w:rsidR="002B00FB" w:rsidRPr="002B00FB" w:rsidRDefault="002B00FB" w:rsidP="006C754F">
      <w:pPr>
        <w:pStyle w:val="Heading3"/>
        <w:rPr>
          <w:b w:val="0"/>
        </w:rPr>
      </w:pPr>
      <w:bookmarkStart w:id="11" w:name="_Toc465076699"/>
      <w:r>
        <w:rPr>
          <w:b w:val="0"/>
          <w:sz w:val="24"/>
          <w:szCs w:val="24"/>
        </w:rPr>
        <w:t xml:space="preserve">Below is a brief summary of the literature review for each of the strategies evaluated in this HIA. Additional information and references are provided in the report. </w:t>
      </w:r>
    </w:p>
    <w:p w14:paraId="490BB5C8" w14:textId="77777777" w:rsidR="002B00FB" w:rsidRDefault="002B00FB" w:rsidP="006C754F">
      <w:pPr>
        <w:pStyle w:val="Heading3"/>
      </w:pPr>
    </w:p>
    <w:p w14:paraId="5617085D" w14:textId="77777777" w:rsidR="00301340" w:rsidRPr="00A24F55" w:rsidRDefault="00301340" w:rsidP="006C754F">
      <w:pPr>
        <w:pStyle w:val="Heading3"/>
      </w:pPr>
      <w:r w:rsidRPr="00A24F55">
        <w:t>Heat-related Events</w:t>
      </w:r>
      <w:bookmarkEnd w:id="11"/>
    </w:p>
    <w:p w14:paraId="4CA8B4B2" w14:textId="77777777" w:rsidR="00301340" w:rsidRPr="002B7ECC" w:rsidRDefault="00301340" w:rsidP="00301340"/>
    <w:p w14:paraId="59B9B947" w14:textId="17C36176" w:rsidR="00D12486" w:rsidRDefault="00301340" w:rsidP="0047631C">
      <w:pPr>
        <w:pStyle w:val="ListBullet"/>
        <w:numPr>
          <w:ilvl w:val="0"/>
          <w:numId w:val="0"/>
        </w:numPr>
        <w:jc w:val="both"/>
        <w:rPr>
          <w:sz w:val="24"/>
          <w:szCs w:val="24"/>
        </w:rPr>
      </w:pPr>
      <w:r w:rsidRPr="00301340">
        <w:rPr>
          <w:sz w:val="24"/>
          <w:szCs w:val="24"/>
        </w:rPr>
        <w:t xml:space="preserve">According to the National Climate Assessment, the climate in the Northeast is experiencing noticeable changes that are expected to increase in the future. Between 1895 and 2011, temperatures rose by almost 2°F, and projections indicate temperature increases of 4.5°F to 10°F by 2080.  As the global climate continues to change, extreme heat events are predicted to occur more frequently and heat-related morbidity and mortality is expected to rise. </w:t>
      </w:r>
      <w:r w:rsidR="00097FE4">
        <w:rPr>
          <w:sz w:val="24"/>
          <w:szCs w:val="24"/>
        </w:rPr>
        <w:t xml:space="preserve"> Extreme heat events account for more fatalities in the U.S. than any other weather hazard.  Prolonged exposure to heat can cause dehydration, heat stress, heat exhaustion, and heat stroke. </w:t>
      </w:r>
      <w:r w:rsidR="00097FE4" w:rsidRPr="00097FE4">
        <w:rPr>
          <w:sz w:val="24"/>
          <w:szCs w:val="24"/>
        </w:rPr>
        <w:t xml:space="preserve">Chronic medical conditions (e.g., diabetes, renal disease, cardiovascular disease, respiratory disease) increase vulnerability to heat, especially among elderly people.  </w:t>
      </w:r>
      <w:r w:rsidR="00D12486" w:rsidRPr="00301340">
        <w:rPr>
          <w:sz w:val="24"/>
          <w:szCs w:val="24"/>
        </w:rPr>
        <w:t>Increases in outdoor temperature</w:t>
      </w:r>
      <w:r w:rsidR="00D12486">
        <w:rPr>
          <w:sz w:val="24"/>
          <w:szCs w:val="24"/>
        </w:rPr>
        <w:t xml:space="preserve"> also</w:t>
      </w:r>
      <w:r w:rsidR="00D12486" w:rsidRPr="00301340">
        <w:rPr>
          <w:sz w:val="24"/>
          <w:szCs w:val="24"/>
        </w:rPr>
        <w:t xml:space="preserve"> influence</w:t>
      </w:r>
      <w:r w:rsidR="006448A4">
        <w:rPr>
          <w:sz w:val="24"/>
          <w:szCs w:val="24"/>
        </w:rPr>
        <w:t>s</w:t>
      </w:r>
      <w:r w:rsidR="00D12486" w:rsidRPr="00301340">
        <w:rPr>
          <w:sz w:val="24"/>
          <w:szCs w:val="24"/>
        </w:rPr>
        <w:t xml:space="preserve"> </w:t>
      </w:r>
      <w:r w:rsidR="00D12486">
        <w:rPr>
          <w:sz w:val="24"/>
          <w:szCs w:val="24"/>
        </w:rPr>
        <w:t xml:space="preserve">outdoor air pollutants levels including </w:t>
      </w:r>
      <w:r w:rsidR="00D12486" w:rsidRPr="00301340">
        <w:rPr>
          <w:sz w:val="24"/>
          <w:szCs w:val="24"/>
        </w:rPr>
        <w:t>ozone, aeroallergens, an</w:t>
      </w:r>
      <w:r w:rsidR="00D12486">
        <w:rPr>
          <w:sz w:val="24"/>
          <w:szCs w:val="24"/>
        </w:rPr>
        <w:t xml:space="preserve">d fine particles.  </w:t>
      </w:r>
    </w:p>
    <w:p w14:paraId="090706FB" w14:textId="77777777" w:rsidR="00D12486" w:rsidRDefault="00D12486" w:rsidP="0047631C">
      <w:pPr>
        <w:pStyle w:val="ListBullet"/>
        <w:numPr>
          <w:ilvl w:val="0"/>
          <w:numId w:val="0"/>
        </w:numPr>
        <w:jc w:val="both"/>
        <w:rPr>
          <w:sz w:val="24"/>
          <w:szCs w:val="24"/>
        </w:rPr>
      </w:pPr>
    </w:p>
    <w:p w14:paraId="2EADB106" w14:textId="66BF649C" w:rsidR="00301340" w:rsidRDefault="00301340" w:rsidP="0047631C">
      <w:pPr>
        <w:pStyle w:val="ListBullet"/>
        <w:numPr>
          <w:ilvl w:val="0"/>
          <w:numId w:val="0"/>
        </w:numPr>
        <w:jc w:val="both"/>
        <w:rPr>
          <w:sz w:val="24"/>
          <w:szCs w:val="24"/>
        </w:rPr>
      </w:pPr>
      <w:r w:rsidRPr="00301340">
        <w:rPr>
          <w:sz w:val="24"/>
          <w:szCs w:val="24"/>
        </w:rPr>
        <w:t xml:space="preserve">The ability to reduce exposure to heat during extreme events, especially for vulnerable populations, will be an increasingly important health determinant. Elderly people living alone are especially vulnerable.  For example, vulnerability factors associated with mortality during the 1995 Chicago heat-related event were elderly living alone, not leaving home daily, lacking access to transportation, and not having an air conditioner.  </w:t>
      </w:r>
      <w:r w:rsidR="006448A4" w:rsidRPr="00301340">
        <w:rPr>
          <w:sz w:val="24"/>
          <w:szCs w:val="24"/>
        </w:rPr>
        <w:t>Cooling centers should be located in areas that are accessible to the most vulnerable populations and should be advertised in a way that targets those populations</w:t>
      </w:r>
      <w:r w:rsidR="006448A4" w:rsidRPr="00301340">
        <w:rPr>
          <w:rFonts w:eastAsia="Times New Roman" w:cs="Times New Roman"/>
          <w:color w:val="000000"/>
          <w:sz w:val="24"/>
          <w:szCs w:val="24"/>
        </w:rPr>
        <w:t>.</w:t>
      </w:r>
      <w:r w:rsidR="006448A4">
        <w:rPr>
          <w:sz w:val="24"/>
          <w:szCs w:val="24"/>
        </w:rPr>
        <w:t xml:space="preserve">  </w:t>
      </w:r>
      <w:r w:rsidRPr="00301340">
        <w:rPr>
          <w:sz w:val="24"/>
          <w:szCs w:val="24"/>
        </w:rPr>
        <w:t>Coordination between local police and fire</w:t>
      </w:r>
      <w:r w:rsidR="00F53E64">
        <w:rPr>
          <w:sz w:val="24"/>
          <w:szCs w:val="24"/>
        </w:rPr>
        <w:t xml:space="preserve"> departments</w:t>
      </w:r>
      <w:r w:rsidRPr="00301340">
        <w:rPr>
          <w:sz w:val="24"/>
          <w:szCs w:val="24"/>
        </w:rPr>
        <w:t xml:space="preserve">, human services, </w:t>
      </w:r>
      <w:r w:rsidR="006448A4">
        <w:rPr>
          <w:sz w:val="24"/>
          <w:szCs w:val="24"/>
        </w:rPr>
        <w:t xml:space="preserve">the </w:t>
      </w:r>
      <w:r w:rsidR="00D12486">
        <w:rPr>
          <w:sz w:val="24"/>
          <w:szCs w:val="24"/>
        </w:rPr>
        <w:t xml:space="preserve">local </w:t>
      </w:r>
      <w:r w:rsidRPr="00301340">
        <w:rPr>
          <w:sz w:val="24"/>
          <w:szCs w:val="24"/>
        </w:rPr>
        <w:t>public health</w:t>
      </w:r>
      <w:r w:rsidR="00D12486">
        <w:rPr>
          <w:sz w:val="24"/>
          <w:szCs w:val="24"/>
        </w:rPr>
        <w:t xml:space="preserve"> department</w:t>
      </w:r>
      <w:r w:rsidRPr="00301340">
        <w:rPr>
          <w:sz w:val="24"/>
          <w:szCs w:val="24"/>
        </w:rPr>
        <w:t xml:space="preserve">, emergency medical services, and local hospitals </w:t>
      </w:r>
      <w:r w:rsidR="00F53E64">
        <w:rPr>
          <w:sz w:val="24"/>
          <w:szCs w:val="24"/>
        </w:rPr>
        <w:t>during heat</w:t>
      </w:r>
      <w:r w:rsidR="00D12486">
        <w:rPr>
          <w:sz w:val="24"/>
          <w:szCs w:val="24"/>
        </w:rPr>
        <w:t>-related</w:t>
      </w:r>
      <w:r w:rsidR="00F53E64">
        <w:rPr>
          <w:sz w:val="24"/>
          <w:szCs w:val="24"/>
        </w:rPr>
        <w:t xml:space="preserve"> events </w:t>
      </w:r>
      <w:r w:rsidRPr="00301340">
        <w:rPr>
          <w:sz w:val="24"/>
          <w:szCs w:val="24"/>
        </w:rPr>
        <w:t xml:space="preserve">is essential for preventing morbidity and mortality among the most vulnerable populations. </w:t>
      </w:r>
      <w:r w:rsidR="00D12486">
        <w:rPr>
          <w:sz w:val="24"/>
          <w:szCs w:val="24"/>
        </w:rPr>
        <w:t xml:space="preserve"> </w:t>
      </w:r>
    </w:p>
    <w:p w14:paraId="5C47929B" w14:textId="77777777" w:rsidR="00D12486" w:rsidRPr="00301340" w:rsidRDefault="00D12486" w:rsidP="00097FE4">
      <w:pPr>
        <w:pStyle w:val="ListBullet"/>
        <w:numPr>
          <w:ilvl w:val="0"/>
          <w:numId w:val="0"/>
        </w:numPr>
        <w:spacing w:after="160" w:line="259" w:lineRule="auto"/>
        <w:jc w:val="both"/>
        <w:rPr>
          <w:sz w:val="24"/>
          <w:szCs w:val="24"/>
        </w:rPr>
      </w:pPr>
    </w:p>
    <w:p w14:paraId="586D0526" w14:textId="77777777" w:rsidR="00301340" w:rsidRPr="00A24F55" w:rsidRDefault="00301340" w:rsidP="006C754F">
      <w:pPr>
        <w:pStyle w:val="Heading3"/>
      </w:pPr>
      <w:bookmarkStart w:id="12" w:name="_Toc465076700"/>
      <w:r w:rsidRPr="00A24F55">
        <w:t xml:space="preserve">Energy </w:t>
      </w:r>
      <w:r>
        <w:t>E</w:t>
      </w:r>
      <w:r w:rsidRPr="00A24F55">
        <w:t>fficiency</w:t>
      </w:r>
      <w:bookmarkEnd w:id="12"/>
      <w:r w:rsidRPr="00A24F55">
        <w:t xml:space="preserve"> </w:t>
      </w:r>
    </w:p>
    <w:p w14:paraId="696B7811" w14:textId="77777777" w:rsidR="00301340" w:rsidRDefault="00301340" w:rsidP="00301340">
      <w:pPr>
        <w:pStyle w:val="ListBullet"/>
        <w:numPr>
          <w:ilvl w:val="0"/>
          <w:numId w:val="0"/>
        </w:numPr>
        <w:ind w:left="864" w:hanging="288"/>
      </w:pPr>
    </w:p>
    <w:p w14:paraId="313EEBCC" w14:textId="0D78924F" w:rsidR="00301340" w:rsidRPr="00301340" w:rsidRDefault="00301340" w:rsidP="0047631C">
      <w:pPr>
        <w:pStyle w:val="ListBullet"/>
        <w:numPr>
          <w:ilvl w:val="0"/>
          <w:numId w:val="0"/>
        </w:numPr>
        <w:jc w:val="both"/>
        <w:rPr>
          <w:sz w:val="24"/>
          <w:szCs w:val="24"/>
        </w:rPr>
      </w:pPr>
      <w:r w:rsidRPr="00301340">
        <w:rPr>
          <w:sz w:val="24"/>
          <w:szCs w:val="24"/>
        </w:rPr>
        <w:t xml:space="preserve">Energy efficiency measures reduce electricity demand by improving end-use technologies in residential, commercial, industrial and manufacturing sectors.  </w:t>
      </w:r>
      <w:r w:rsidRPr="00301340">
        <w:rPr>
          <w:rFonts w:eastAsia="Times New Roman" w:cs="Times New Roman"/>
          <w:sz w:val="24"/>
          <w:szCs w:val="24"/>
        </w:rPr>
        <w:t>In addition to reducing energy consumption and related costs, energy efficiency measures benefit public health by reducing emissions of greenhouse ga</w:t>
      </w:r>
      <w:r w:rsidR="00D12486">
        <w:rPr>
          <w:rFonts w:eastAsia="Times New Roman" w:cs="Times New Roman"/>
          <w:sz w:val="24"/>
          <w:szCs w:val="24"/>
        </w:rPr>
        <w:t>ses and air pollutants</w:t>
      </w:r>
      <w:r w:rsidRPr="00301340">
        <w:rPr>
          <w:rFonts w:eastAsia="Times New Roman" w:cs="Times New Roman"/>
          <w:sz w:val="24"/>
          <w:szCs w:val="24"/>
        </w:rPr>
        <w:t xml:space="preserve">, and increasing the reliability of the energy grid.  </w:t>
      </w:r>
      <w:r w:rsidR="00D12486">
        <w:rPr>
          <w:sz w:val="24"/>
          <w:szCs w:val="24"/>
        </w:rPr>
        <w:t>E</w:t>
      </w:r>
      <w:r w:rsidRPr="00301340">
        <w:rPr>
          <w:sz w:val="24"/>
          <w:szCs w:val="24"/>
        </w:rPr>
        <w:t xml:space="preserve">nergy efficiency </w:t>
      </w:r>
      <w:r w:rsidR="00D12486">
        <w:rPr>
          <w:sz w:val="24"/>
          <w:szCs w:val="24"/>
        </w:rPr>
        <w:t xml:space="preserve">measures </w:t>
      </w:r>
      <w:r w:rsidRPr="00301340">
        <w:rPr>
          <w:sz w:val="24"/>
          <w:szCs w:val="24"/>
        </w:rPr>
        <w:t xml:space="preserve">also </w:t>
      </w:r>
      <w:r w:rsidR="00D12486">
        <w:rPr>
          <w:sz w:val="24"/>
          <w:szCs w:val="24"/>
        </w:rPr>
        <w:t>contribute</w:t>
      </w:r>
      <w:r w:rsidRPr="00301340">
        <w:rPr>
          <w:sz w:val="24"/>
          <w:szCs w:val="24"/>
        </w:rPr>
        <w:t xml:space="preserve"> to energy security</w:t>
      </w:r>
      <w:r w:rsidR="00D12486">
        <w:rPr>
          <w:sz w:val="24"/>
          <w:szCs w:val="24"/>
        </w:rPr>
        <w:t xml:space="preserve"> </w:t>
      </w:r>
      <w:r w:rsidR="00D12486">
        <w:rPr>
          <w:rFonts w:eastAsia="Times New Roman" w:cs="Times New Roman"/>
          <w:sz w:val="24"/>
          <w:szCs w:val="24"/>
        </w:rPr>
        <w:t>b</w:t>
      </w:r>
      <w:r w:rsidR="00D12486" w:rsidRPr="00301340">
        <w:rPr>
          <w:rFonts w:eastAsia="Times New Roman" w:cs="Times New Roman"/>
          <w:sz w:val="24"/>
          <w:szCs w:val="24"/>
        </w:rPr>
        <w:t>y r</w:t>
      </w:r>
      <w:r w:rsidR="00D12486" w:rsidRPr="00301340">
        <w:rPr>
          <w:sz w:val="24"/>
          <w:szCs w:val="24"/>
        </w:rPr>
        <w:t>educing dependence on foreign sources of fuel</w:t>
      </w:r>
      <w:r w:rsidRPr="00301340">
        <w:rPr>
          <w:sz w:val="24"/>
          <w:szCs w:val="24"/>
        </w:rPr>
        <w:t xml:space="preserve">.  According to the US Environmental Protection Agency (US EPA), state and local government agencies across the US spend more than $10 </w:t>
      </w:r>
      <w:r w:rsidRPr="00301340">
        <w:rPr>
          <w:sz w:val="24"/>
          <w:szCs w:val="24"/>
        </w:rPr>
        <w:lastRenderedPageBreak/>
        <w:t>billion a year on energy to provide public services and meet constituent needs, but nearly one-third of the energy used by typical government</w:t>
      </w:r>
      <w:r w:rsidR="00F53E64">
        <w:rPr>
          <w:sz w:val="24"/>
          <w:szCs w:val="24"/>
        </w:rPr>
        <w:t xml:space="preserve"> buildings can be conserved.  </w:t>
      </w:r>
      <w:r w:rsidR="00DA0C50" w:rsidRPr="00301340">
        <w:rPr>
          <w:sz w:val="24"/>
          <w:szCs w:val="24"/>
        </w:rPr>
        <w:t>A</w:t>
      </w:r>
      <w:r w:rsidR="00E1066D" w:rsidRPr="00301340">
        <w:rPr>
          <w:sz w:val="24"/>
          <w:szCs w:val="24"/>
        </w:rPr>
        <w:t xml:space="preserve"> </w:t>
      </w:r>
      <w:r w:rsidR="00E1066D">
        <w:rPr>
          <w:sz w:val="24"/>
          <w:szCs w:val="24"/>
        </w:rPr>
        <w:t xml:space="preserve">2007 </w:t>
      </w:r>
      <w:r w:rsidR="00E1066D" w:rsidRPr="00301340">
        <w:rPr>
          <w:sz w:val="24"/>
          <w:szCs w:val="24"/>
        </w:rPr>
        <w:t xml:space="preserve">expert report on energy efficiency concluded that strategies emphasizing energy efficiency are the most economically and environmentally sensible ways of providing energy for sustainable development and addressing climate change. </w:t>
      </w:r>
      <w:r w:rsidR="00E1066D">
        <w:rPr>
          <w:sz w:val="24"/>
          <w:szCs w:val="24"/>
        </w:rPr>
        <w:t xml:space="preserve">  </w:t>
      </w:r>
      <w:r w:rsidR="006448A4">
        <w:rPr>
          <w:sz w:val="24"/>
          <w:szCs w:val="24"/>
        </w:rPr>
        <w:t xml:space="preserve">Energy efficiency measures that tighten the building envelop also need to ensure adequate ventilation </w:t>
      </w:r>
      <w:r w:rsidR="00ED1EF6">
        <w:rPr>
          <w:sz w:val="24"/>
          <w:szCs w:val="24"/>
        </w:rPr>
        <w:t>to maintain</w:t>
      </w:r>
      <w:r w:rsidR="006448A4">
        <w:rPr>
          <w:sz w:val="24"/>
          <w:szCs w:val="24"/>
        </w:rPr>
        <w:t xml:space="preserve"> healthy</w:t>
      </w:r>
      <w:r w:rsidR="00ED1EF6">
        <w:rPr>
          <w:sz w:val="24"/>
          <w:szCs w:val="24"/>
        </w:rPr>
        <w:t xml:space="preserve"> indoor air quality. </w:t>
      </w:r>
    </w:p>
    <w:p w14:paraId="0FCF420A" w14:textId="77777777" w:rsidR="0047631C" w:rsidRDefault="0047631C" w:rsidP="004D7E00">
      <w:pPr>
        <w:jc w:val="both"/>
      </w:pPr>
    </w:p>
    <w:p w14:paraId="02FE29C4" w14:textId="66C4968D" w:rsidR="00301340" w:rsidRDefault="00301340" w:rsidP="0047631C">
      <w:pPr>
        <w:jc w:val="both"/>
      </w:pPr>
      <w:r>
        <w:t xml:space="preserve">The BRACE framework </w:t>
      </w:r>
      <w:r w:rsidRPr="004D3A53">
        <w:t>is a five-step process that allows health officials to develop strategies and programs to help communities prepare for the health effects of climate change</w:t>
      </w:r>
      <w:r>
        <w:t xml:space="preserve">.  </w:t>
      </w:r>
      <w:r w:rsidRPr="00324DE4">
        <w:rPr>
          <w:rFonts w:cs="Arial"/>
          <w:szCs w:val="24"/>
          <w:shd w:val="clear" w:color="auto" w:fill="FFFFFF"/>
        </w:rPr>
        <w:t xml:space="preserve">The 5-step process of the BRACE framework incorporates an assessment of climate change impacts and vulnerability </w:t>
      </w:r>
      <w:r w:rsidR="00140C20">
        <w:rPr>
          <w:rFonts w:cs="Arial"/>
          <w:szCs w:val="24"/>
          <w:shd w:val="clear" w:color="auto" w:fill="FFFFFF"/>
        </w:rPr>
        <w:t xml:space="preserve">(Step 1), assessment </w:t>
      </w:r>
      <w:r w:rsidRPr="00324DE4">
        <w:rPr>
          <w:rFonts w:cs="Arial"/>
          <w:szCs w:val="24"/>
          <w:shd w:val="clear" w:color="auto" w:fill="FFFFFF"/>
        </w:rPr>
        <w:t>of projec</w:t>
      </w:r>
      <w:r w:rsidR="00140C20">
        <w:rPr>
          <w:rFonts w:cs="Arial"/>
          <w:szCs w:val="24"/>
          <w:shd w:val="clear" w:color="auto" w:fill="FFFFFF"/>
        </w:rPr>
        <w:t xml:space="preserve">ted health impacts (Step 2), </w:t>
      </w:r>
      <w:r w:rsidRPr="00324DE4">
        <w:rPr>
          <w:rFonts w:cs="Arial"/>
          <w:szCs w:val="24"/>
          <w:shd w:val="clear" w:color="auto" w:fill="FFFFFF"/>
        </w:rPr>
        <w:t>evaluation of evidence-based public health intervent</w:t>
      </w:r>
      <w:r w:rsidR="00140C20">
        <w:rPr>
          <w:rFonts w:cs="Arial"/>
          <w:szCs w:val="24"/>
          <w:shd w:val="clear" w:color="auto" w:fill="FFFFFF"/>
        </w:rPr>
        <w:t>ion options (Step 3), development and implementation of</w:t>
      </w:r>
      <w:r w:rsidRPr="00324DE4">
        <w:rPr>
          <w:rFonts w:cs="Arial"/>
          <w:szCs w:val="24"/>
          <w:shd w:val="clear" w:color="auto" w:fill="FFFFFF"/>
        </w:rPr>
        <w:t xml:space="preserve"> a climate and health adaptation plan (Step 4), and evaluation of activities in an iterative framework (Step 5).</w:t>
      </w:r>
      <w:r w:rsidR="00F53E64">
        <w:rPr>
          <w:szCs w:val="24"/>
        </w:rPr>
        <w:t xml:space="preserve"> </w:t>
      </w:r>
      <w:r>
        <w:rPr>
          <w:szCs w:val="24"/>
        </w:rPr>
        <w:t xml:space="preserve"> </w:t>
      </w:r>
      <w:r w:rsidRPr="00324DE4">
        <w:t xml:space="preserve">The HIA framework complements </w:t>
      </w:r>
      <w:r w:rsidR="008418DF">
        <w:t xml:space="preserve">the </w:t>
      </w:r>
      <w:r w:rsidRPr="00324DE4">
        <w:t>BRACE</w:t>
      </w:r>
      <w:r w:rsidR="008418DF">
        <w:t xml:space="preserve"> framework</w:t>
      </w:r>
      <w:r w:rsidRPr="00324DE4">
        <w:t xml:space="preserve"> by providing </w:t>
      </w:r>
      <w:r w:rsidR="008418DF">
        <w:t>a decision-support tool to assess</w:t>
      </w:r>
      <w:r w:rsidRPr="00324DE4">
        <w:t xml:space="preserve"> </w:t>
      </w:r>
      <w:r w:rsidR="008418DF">
        <w:t xml:space="preserve">a </w:t>
      </w:r>
      <w:r w:rsidRPr="00324DE4">
        <w:t xml:space="preserve">wide array of </w:t>
      </w:r>
      <w:r w:rsidR="008418DF">
        <w:t xml:space="preserve">climate-related </w:t>
      </w:r>
      <w:r w:rsidRPr="00324DE4">
        <w:t xml:space="preserve">health impacts </w:t>
      </w:r>
      <w:r w:rsidR="008418DF">
        <w:t xml:space="preserve">and </w:t>
      </w:r>
      <w:r w:rsidR="00D92D18">
        <w:t>develop health-based</w:t>
      </w:r>
      <w:r w:rsidR="008418DF">
        <w:t xml:space="preserve"> intervention and adaptation strategies</w:t>
      </w:r>
      <w:r w:rsidRPr="00324DE4">
        <w:t xml:space="preserve">.  </w:t>
      </w:r>
      <w:r>
        <w:t xml:space="preserve">Figure 1 illustrates how each step of the BRACE framework was integrated into the assessment phase of this HIA.  </w:t>
      </w:r>
    </w:p>
    <w:p w14:paraId="65919E4A" w14:textId="77777777" w:rsidR="008418DF" w:rsidRPr="00F53E64" w:rsidRDefault="008418DF" w:rsidP="0047631C">
      <w:pPr>
        <w:jc w:val="both"/>
        <w:rPr>
          <w:szCs w:val="24"/>
        </w:rPr>
      </w:pPr>
    </w:p>
    <w:p w14:paraId="18865144" w14:textId="27390696" w:rsidR="00F371D3" w:rsidRDefault="00F371D3" w:rsidP="00E1066D">
      <w:pPr>
        <w:rPr>
          <w:b/>
        </w:rPr>
      </w:pPr>
      <w:r w:rsidRPr="00F371D3">
        <w:rPr>
          <w:b/>
        </w:rPr>
        <w:t>Figure 1: Integration of CDC BRACE Framework into HIA Process</w:t>
      </w:r>
    </w:p>
    <w:p w14:paraId="0D18AFCF" w14:textId="38888483" w:rsidR="007C5A91" w:rsidRDefault="001D0748" w:rsidP="00F371D3">
      <w:pPr>
        <w:jc w:val="center"/>
        <w:rPr>
          <w:b/>
        </w:rPr>
      </w:pPr>
      <w:r>
        <w:rPr>
          <w:b/>
          <w:noProof/>
        </w:rPr>
        <mc:AlternateContent>
          <mc:Choice Requires="wps">
            <w:drawing>
              <wp:anchor distT="0" distB="0" distL="114300" distR="114300" simplePos="0" relativeHeight="251665920" behindDoc="0" locked="0" layoutInCell="1" allowOverlap="1" wp14:anchorId="685078DE" wp14:editId="7FC2F89C">
                <wp:simplePos x="0" y="0"/>
                <wp:positionH relativeFrom="column">
                  <wp:posOffset>-47625</wp:posOffset>
                </wp:positionH>
                <wp:positionV relativeFrom="paragraph">
                  <wp:posOffset>125730</wp:posOffset>
                </wp:positionV>
                <wp:extent cx="5848350" cy="4246245"/>
                <wp:effectExtent l="0" t="0" r="19050" b="20955"/>
                <wp:wrapNone/>
                <wp:docPr id="8" name="Rectangle 8"/>
                <wp:cNvGraphicFramePr/>
                <a:graphic xmlns:a="http://schemas.openxmlformats.org/drawingml/2006/main">
                  <a:graphicData uri="http://schemas.microsoft.com/office/word/2010/wordprocessingShape">
                    <wps:wsp>
                      <wps:cNvSpPr/>
                      <wps:spPr>
                        <a:xfrm>
                          <a:off x="0" y="0"/>
                          <a:ext cx="5848350" cy="4246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3.75pt;margin-top:9.9pt;width:460.5pt;height:33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" filled="f" strokecolor="#243f60 [1604]" strokeweight="2pt"/>
            </w:pict>
          </mc:Fallback>
        </mc:AlternateContent>
      </w:r>
      <w:r w:rsidR="007C5A91" w:rsidRPr="007C5A91">
        <w:rPr>
          <w:b/>
          <w:noProof/>
        </w:rPr>
        <mc:AlternateContent>
          <mc:Choice Requires="wps">
            <w:drawing>
              <wp:anchor distT="0" distB="0" distL="114300" distR="114300" simplePos="0" relativeHeight="251664896" behindDoc="0" locked="0" layoutInCell="1" allowOverlap="1" wp14:anchorId="46CA80FA" wp14:editId="3CC744E3">
                <wp:simplePos x="0" y="0"/>
                <wp:positionH relativeFrom="column">
                  <wp:posOffset>-47625</wp:posOffset>
                </wp:positionH>
                <wp:positionV relativeFrom="paragraph">
                  <wp:posOffset>118110</wp:posOffset>
                </wp:positionV>
                <wp:extent cx="6029325" cy="368935"/>
                <wp:effectExtent l="0" t="0" r="0" b="0"/>
                <wp:wrapNone/>
                <wp:docPr id="36" name="TextBox 13"/>
                <wp:cNvGraphicFramePr/>
                <a:graphic xmlns:a="http://schemas.openxmlformats.org/drawingml/2006/main">
                  <a:graphicData uri="http://schemas.microsoft.com/office/word/2010/wordprocessingShape">
                    <wps:wsp>
                      <wps:cNvSpPr txBox="1"/>
                      <wps:spPr>
                        <a:xfrm>
                          <a:off x="0" y="0"/>
                          <a:ext cx="6029325" cy="368935"/>
                        </a:xfrm>
                        <a:prstGeom prst="rect">
                          <a:avLst/>
                        </a:prstGeom>
                        <a:noFill/>
                      </wps:spPr>
                      <wps:txbx>
                        <w:txbxContent>
                          <w:p w14:paraId="3AA3AB39" w14:textId="2DEB505D" w:rsidR="00263B85" w:rsidRPr="007C5A91" w:rsidRDefault="00263B85" w:rsidP="007C5A91">
                            <w:pPr>
                              <w:pStyle w:val="NormalWeb"/>
                              <w:spacing w:before="0" w:beforeAutospacing="0" w:after="0" w:afterAutospacing="0"/>
                              <w:rPr>
                                <w:sz w:val="28"/>
                                <w:szCs w:val="28"/>
                              </w:rPr>
                            </w:pPr>
                            <w:r>
                              <w:rPr>
                                <w:rFonts w:asciiTheme="minorHAnsi" w:hAnsi="Calibri" w:cstheme="minorBidi"/>
                                <w:color w:val="000000" w:themeColor="text1"/>
                                <w:kern w:val="24"/>
                                <w:sz w:val="36"/>
                                <w:szCs w:val="36"/>
                              </w:rPr>
                              <w:t xml:space="preserve">              </w:t>
                            </w:r>
                            <w:r w:rsidRPr="007C5A91">
                              <w:rPr>
                                <w:rFonts w:ascii="Candara" w:hAnsi="Candara" w:cstheme="minorBidi"/>
                                <w:b/>
                                <w:bCs/>
                                <w:color w:val="000000" w:themeColor="text1"/>
                                <w:kern w:val="24"/>
                                <w:sz w:val="28"/>
                                <w:szCs w:val="28"/>
                              </w:rPr>
                              <w:t>HEALTH IMPACT ASSESSMENT</w:t>
                            </w:r>
                            <w:r w:rsidRPr="007C5A91">
                              <w:rPr>
                                <w:rFonts w:ascii="Candara" w:hAnsi="Candara" w:cstheme="minorBidi"/>
                                <w:b/>
                                <w:bCs/>
                                <w:color w:val="000000" w:themeColor="text1"/>
                                <w:kern w:val="24"/>
                                <w:sz w:val="28"/>
                                <w:szCs w:val="28"/>
                              </w:rPr>
                              <w:tab/>
                              <w:t xml:space="preserve">   </w:t>
                            </w:r>
                            <w:r>
                              <w:rPr>
                                <w:rFonts w:ascii="Candara" w:hAnsi="Candara" w:cstheme="minorBidi"/>
                                <w:b/>
                                <w:bCs/>
                                <w:color w:val="000000" w:themeColor="text1"/>
                                <w:kern w:val="24"/>
                                <w:sz w:val="28"/>
                                <w:szCs w:val="28"/>
                              </w:rPr>
                              <w:tab/>
                              <w:t xml:space="preserve">     </w:t>
                            </w:r>
                            <w:r w:rsidRPr="007C5A91">
                              <w:rPr>
                                <w:rFonts w:ascii="Candara" w:hAnsi="Candara" w:cstheme="minorBidi"/>
                                <w:b/>
                                <w:bCs/>
                                <w:color w:val="000000" w:themeColor="text1"/>
                                <w:kern w:val="24"/>
                                <w:sz w:val="28"/>
                                <w:szCs w:val="28"/>
                              </w:rPr>
                              <w:t>BRACE FRAMEWORK</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75pt;margin-top:9.3pt;width:474.75pt;height:29.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" filled="f" stroked="f">
                <v:textbox style="mso-fit-shape-to-text:t">
                  <w:txbxContent>
                    <w:p w14:paraId="3AA3AB39" w14:textId="2DEB505D" w:rsidR="00263B85" w:rsidRPr="007C5A91" w:rsidRDefault="00263B85" w:rsidP="007C5A91">
                      <w:pPr>
                        <w:pStyle w:val="NormalWeb"/>
                        <w:spacing w:before="0" w:beforeAutospacing="0" w:after="0" w:afterAutospacing="0"/>
                        <w:rPr>
                          <w:sz w:val="28"/>
                          <w:szCs w:val="28"/>
                        </w:rPr>
                      </w:pPr>
                      <w:r>
                        <w:rPr>
                          <w:rFonts w:asciiTheme="minorHAnsi" w:hAnsi="Calibri" w:cstheme="minorBidi"/>
                          <w:color w:val="000000" w:themeColor="text1"/>
                          <w:kern w:val="24"/>
                          <w:sz w:val="36"/>
                          <w:szCs w:val="36"/>
                        </w:rPr>
                        <w:t xml:space="preserve">              </w:t>
                      </w:r>
                      <w:r w:rsidRPr="007C5A91">
                        <w:rPr>
                          <w:rFonts w:ascii="Candara" w:hAnsi="Candara" w:cstheme="minorBidi"/>
                          <w:b/>
                          <w:bCs/>
                          <w:color w:val="000000" w:themeColor="text1"/>
                          <w:kern w:val="24"/>
                          <w:sz w:val="28"/>
                          <w:szCs w:val="28"/>
                        </w:rPr>
                        <w:t>HEALTH IMPACT ASSESSMENT</w:t>
                      </w:r>
                      <w:r w:rsidRPr="007C5A91">
                        <w:rPr>
                          <w:rFonts w:ascii="Candara" w:hAnsi="Candara" w:cstheme="minorBidi"/>
                          <w:b/>
                          <w:bCs/>
                          <w:color w:val="000000" w:themeColor="text1"/>
                          <w:kern w:val="24"/>
                          <w:sz w:val="28"/>
                          <w:szCs w:val="28"/>
                        </w:rPr>
                        <w:tab/>
                        <w:t xml:space="preserve">   </w:t>
                      </w:r>
                      <w:r>
                        <w:rPr>
                          <w:rFonts w:ascii="Candara" w:hAnsi="Candara" w:cstheme="minorBidi"/>
                          <w:b/>
                          <w:bCs/>
                          <w:color w:val="000000" w:themeColor="text1"/>
                          <w:kern w:val="24"/>
                          <w:sz w:val="28"/>
                          <w:szCs w:val="28"/>
                        </w:rPr>
                        <w:tab/>
                        <w:t xml:space="preserve">     </w:t>
                      </w:r>
                      <w:r w:rsidRPr="007C5A91">
                        <w:rPr>
                          <w:rFonts w:ascii="Candara" w:hAnsi="Candara" w:cstheme="minorBidi"/>
                          <w:b/>
                          <w:bCs/>
                          <w:color w:val="000000" w:themeColor="text1"/>
                          <w:kern w:val="24"/>
                          <w:sz w:val="28"/>
                          <w:szCs w:val="28"/>
                        </w:rPr>
                        <w:t>BRACE FRAMEWORK</w:t>
                      </w:r>
                    </w:p>
                  </w:txbxContent>
                </v:textbox>
              </v:shape>
            </w:pict>
          </mc:Fallback>
        </mc:AlternateContent>
      </w:r>
    </w:p>
    <w:p w14:paraId="071D4563" w14:textId="469150E7" w:rsidR="007C5A91" w:rsidRDefault="007C5A91" w:rsidP="00F371D3">
      <w:pPr>
        <w:jc w:val="center"/>
        <w:rPr>
          <w:b/>
        </w:rPr>
      </w:pPr>
    </w:p>
    <w:p w14:paraId="736394AE" w14:textId="0C631544" w:rsidR="002B00FB" w:rsidRDefault="002B00FB" w:rsidP="002B00FB">
      <w:pPr>
        <w:jc w:val="center"/>
      </w:pPr>
      <w:r>
        <w:t xml:space="preserve">   </w:t>
      </w:r>
    </w:p>
    <w:p w14:paraId="4E4BD9F6" w14:textId="1B91E65A" w:rsidR="002B00FB" w:rsidRDefault="00140C20" w:rsidP="002B00FB">
      <w:pPr>
        <w:jc w:val="both"/>
      </w:pPr>
      <w:r w:rsidRPr="007C5A91">
        <w:rPr>
          <w:noProof/>
        </w:rPr>
        <mc:AlternateContent>
          <mc:Choice Requires="wps">
            <w:drawing>
              <wp:anchor distT="0" distB="0" distL="114300" distR="114300" simplePos="0" relativeHeight="251595776" behindDoc="0" locked="0" layoutInCell="1" allowOverlap="1" wp14:anchorId="3C2DF3D9" wp14:editId="464ED53A">
                <wp:simplePos x="0" y="0"/>
                <wp:positionH relativeFrom="column">
                  <wp:posOffset>3790950</wp:posOffset>
                </wp:positionH>
                <wp:positionV relativeFrom="paragraph">
                  <wp:posOffset>2940050</wp:posOffset>
                </wp:positionV>
                <wp:extent cx="1828800" cy="640080"/>
                <wp:effectExtent l="0" t="0" r="19050" b="26670"/>
                <wp:wrapNone/>
                <wp:docPr id="35" name="Rounded Rectangle 12"/>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6">
                            <a:lumMod val="40000"/>
                            <a:lumOff val="60000"/>
                          </a:schemeClr>
                        </a:solidFill>
                        <a:ln w="25400" cap="flat" cmpd="sng" algn="ctr">
                          <a:solidFill>
                            <a:schemeClr val="accent6">
                              <a:lumMod val="60000"/>
                              <a:lumOff val="40000"/>
                            </a:schemeClr>
                          </a:solidFill>
                          <a:prstDash val="solid"/>
                        </a:ln>
                        <a:effectLst/>
                      </wps:spPr>
                      <wps:txbx>
                        <w:txbxContent>
                          <w:p w14:paraId="7496B17C" w14:textId="77777777" w:rsidR="00263B85" w:rsidRPr="00EF3EBE" w:rsidRDefault="00263B85" w:rsidP="008B5F7F">
                            <w:pPr>
                              <w:pStyle w:val="NormalWeb"/>
                              <w:spacing w:before="0" w:beforeAutospacing="0" w:after="0" w:afterAutospacing="0"/>
                              <w:jc w:val="center"/>
                              <w:rPr>
                                <w:sz w:val="20"/>
                                <w:szCs w:val="20"/>
                              </w:rPr>
                            </w:pPr>
                            <w:r w:rsidRPr="00EF3EBE">
                              <w:rPr>
                                <w:rFonts w:ascii="Candara" w:eastAsia="Calibri" w:hAnsi="Candara"/>
                                <w:bCs/>
                                <w:color w:val="1E1C11"/>
                                <w:sz w:val="20"/>
                                <w:szCs w:val="20"/>
                              </w:rPr>
                              <w:t>Step 5: Evaluate impacts and improve quality of the climate action</w:t>
                            </w:r>
                            <w:r w:rsidRPr="0022689B">
                              <w:rPr>
                                <w:rFonts w:ascii="Candara" w:eastAsia="Calibri" w:hAnsi="Candara"/>
                                <w:bCs/>
                                <w:color w:val="1E1C11"/>
                                <w:sz w:val="22"/>
                                <w:szCs w:val="22"/>
                              </w:rPr>
                              <w:t xml:space="preserve"> </w:t>
                            </w:r>
                            <w:r w:rsidRPr="00EF3EBE">
                              <w:rPr>
                                <w:rFonts w:ascii="Candara" w:eastAsia="Calibri" w:hAnsi="Candara"/>
                                <w:bCs/>
                                <w:color w:val="1E1C11"/>
                                <w:sz w:val="20"/>
                                <w:szCs w:val="20"/>
                              </w:rPr>
                              <w:t>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98.5pt;margin-top:231.5pt;width:2in;height:50.4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" fillcolor="#fbd4b4 [1305]" strokecolor="#fabf8f [1945]" strokeweight="2pt">
                <v:textbox>
                  <w:txbxContent>
                    <w:p w14:paraId="7496B17C" w14:textId="77777777" w:rsidR="00263B85" w:rsidRPr="00EF3EBE" w:rsidRDefault="00263B85" w:rsidP="008B5F7F">
                      <w:pPr>
                        <w:pStyle w:val="NormalWeb"/>
                        <w:spacing w:before="0" w:beforeAutospacing="0" w:after="0" w:afterAutospacing="0"/>
                        <w:jc w:val="center"/>
                        <w:rPr>
                          <w:sz w:val="20"/>
                          <w:szCs w:val="20"/>
                        </w:rPr>
                      </w:pPr>
                      <w:r w:rsidRPr="00EF3EBE">
                        <w:rPr>
                          <w:rFonts w:ascii="Candara" w:eastAsia="Calibri" w:hAnsi="Candara"/>
                          <w:bCs/>
                          <w:color w:val="1E1C11"/>
                          <w:sz w:val="20"/>
                          <w:szCs w:val="20"/>
                        </w:rPr>
                        <w:t>Step 5: Evaluate impacts and improve quality of the climate action</w:t>
                      </w:r>
                      <w:r w:rsidRPr="0022689B">
                        <w:rPr>
                          <w:rFonts w:ascii="Candara" w:eastAsia="Calibri" w:hAnsi="Candara"/>
                          <w:bCs/>
                          <w:color w:val="1E1C11"/>
                          <w:sz w:val="22"/>
                          <w:szCs w:val="22"/>
                        </w:rPr>
                        <w:t xml:space="preserve"> </w:t>
                      </w:r>
                      <w:r w:rsidRPr="00EF3EBE">
                        <w:rPr>
                          <w:rFonts w:ascii="Candara" w:eastAsia="Calibri" w:hAnsi="Candara"/>
                          <w:bCs/>
                          <w:color w:val="1E1C11"/>
                          <w:sz w:val="20"/>
                          <w:szCs w:val="20"/>
                        </w:rPr>
                        <w:t>strategies</w:t>
                      </w:r>
                    </w:p>
                  </w:txbxContent>
                </v:textbox>
              </v:roundrect>
            </w:pict>
          </mc:Fallback>
        </mc:AlternateContent>
      </w:r>
      <w:r w:rsidRPr="007C5A91">
        <w:rPr>
          <w:noProof/>
        </w:rPr>
        <mc:AlternateContent>
          <mc:Choice Requires="wps">
            <w:drawing>
              <wp:anchor distT="0" distB="0" distL="114300" distR="114300" simplePos="0" relativeHeight="251591680" behindDoc="0" locked="0" layoutInCell="1" allowOverlap="1" wp14:anchorId="08233500" wp14:editId="2673DF6B">
                <wp:simplePos x="0" y="0"/>
                <wp:positionH relativeFrom="column">
                  <wp:posOffset>3790950</wp:posOffset>
                </wp:positionH>
                <wp:positionV relativeFrom="paragraph">
                  <wp:posOffset>2216150</wp:posOffset>
                </wp:positionV>
                <wp:extent cx="1828800" cy="640080"/>
                <wp:effectExtent l="0" t="0" r="19050" b="26670"/>
                <wp:wrapNone/>
                <wp:docPr id="34" name="Rounded Rectangle 11"/>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1">
                            <a:lumMod val="20000"/>
                            <a:lumOff val="80000"/>
                          </a:schemeClr>
                        </a:solidFill>
                        <a:ln w="25400" cap="flat" cmpd="sng" algn="ctr">
                          <a:solidFill>
                            <a:schemeClr val="accent1">
                              <a:lumMod val="20000"/>
                              <a:lumOff val="80000"/>
                            </a:schemeClr>
                          </a:solidFill>
                          <a:prstDash val="solid"/>
                        </a:ln>
                        <a:effectLst/>
                      </wps:spPr>
                      <wps:txbx>
                        <w:txbxContent>
                          <w:p w14:paraId="024D01AE" w14:textId="77777777" w:rsidR="00263B85" w:rsidRPr="008418DF" w:rsidRDefault="00263B85" w:rsidP="008B5F7F">
                            <w:pPr>
                              <w:pStyle w:val="NormalWeb"/>
                              <w:spacing w:before="0" w:beforeAutospacing="0" w:after="0" w:afterAutospacing="0"/>
                              <w:jc w:val="center"/>
                              <w:rPr>
                                <w:sz w:val="20"/>
                                <w:szCs w:val="20"/>
                              </w:rPr>
                            </w:pPr>
                            <w:r w:rsidRPr="008418DF">
                              <w:rPr>
                                <w:rFonts w:ascii="Candara" w:eastAsia="Calibri" w:hAnsi="Candara"/>
                                <w:bCs/>
                                <w:color w:val="1E1C11"/>
                                <w:sz w:val="20"/>
                                <w:szCs w:val="20"/>
                              </w:rPr>
                              <w:t>Step 3: Assess Interventions</w:t>
                            </w:r>
                          </w:p>
                          <w:p w14:paraId="5F462782" w14:textId="77777777" w:rsidR="00263B85" w:rsidRPr="008418DF" w:rsidRDefault="00263B85" w:rsidP="008B5F7F">
                            <w:pPr>
                              <w:pStyle w:val="NormalWeb"/>
                              <w:spacing w:before="0" w:beforeAutospacing="0" w:after="0" w:afterAutospacing="0"/>
                              <w:jc w:val="center"/>
                              <w:rPr>
                                <w:sz w:val="20"/>
                                <w:szCs w:val="20"/>
                              </w:rPr>
                            </w:pPr>
                            <w:r w:rsidRPr="008418DF">
                              <w:rPr>
                                <w:rFonts w:ascii="Candara" w:eastAsia="Calibri" w:hAnsi="Candara"/>
                                <w:bCs/>
                                <w:color w:val="1E1C11"/>
                                <w:sz w:val="20"/>
                                <w:szCs w:val="20"/>
                              </w:rPr>
                              <w:t>Step 4: Implement Adaptation 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29" style="position:absolute;left:0;text-align:left;margin-left:298.5pt;margin-top:174.5pt;width:2in;height:50.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" fillcolor="#dbe5f1 [660]" strokecolor="#dbe5f1 [660]" strokeweight="2pt">
                <v:textbox>
                  <w:txbxContent>
                    <w:p w14:paraId="024D01AE" w14:textId="77777777" w:rsidR="00263B85" w:rsidRPr="008418DF" w:rsidRDefault="00263B85" w:rsidP="008B5F7F">
                      <w:pPr>
                        <w:pStyle w:val="NormalWeb"/>
                        <w:spacing w:before="0" w:beforeAutospacing="0" w:after="0" w:afterAutospacing="0"/>
                        <w:jc w:val="center"/>
                        <w:rPr>
                          <w:sz w:val="20"/>
                          <w:szCs w:val="20"/>
                        </w:rPr>
                      </w:pPr>
                      <w:r w:rsidRPr="008418DF">
                        <w:rPr>
                          <w:rFonts w:ascii="Candara" w:eastAsia="Calibri" w:hAnsi="Candara"/>
                          <w:bCs/>
                          <w:color w:val="1E1C11"/>
                          <w:sz w:val="20"/>
                          <w:szCs w:val="20"/>
                        </w:rPr>
                        <w:t>Step 3: Assess Interventions</w:t>
                      </w:r>
                    </w:p>
                    <w:p w14:paraId="5F462782" w14:textId="77777777" w:rsidR="00263B85" w:rsidRPr="008418DF" w:rsidRDefault="00263B85" w:rsidP="008B5F7F">
                      <w:pPr>
                        <w:pStyle w:val="NormalWeb"/>
                        <w:spacing w:before="0" w:beforeAutospacing="0" w:after="0" w:afterAutospacing="0"/>
                        <w:jc w:val="center"/>
                        <w:rPr>
                          <w:sz w:val="20"/>
                          <w:szCs w:val="20"/>
                        </w:rPr>
                      </w:pPr>
                      <w:r w:rsidRPr="008418DF">
                        <w:rPr>
                          <w:rFonts w:ascii="Candara" w:eastAsia="Calibri" w:hAnsi="Candara"/>
                          <w:bCs/>
                          <w:color w:val="1E1C11"/>
                          <w:sz w:val="20"/>
                          <w:szCs w:val="20"/>
                        </w:rPr>
                        <w:t>Step 4: Implement Adaptation Strategies</w:t>
                      </w:r>
                    </w:p>
                  </w:txbxContent>
                </v:textbox>
              </v:roundrect>
            </w:pict>
          </mc:Fallback>
        </mc:AlternateContent>
      </w:r>
      <w:r w:rsidRPr="007C5A91">
        <w:rPr>
          <w:noProof/>
        </w:rPr>
        <mc:AlternateContent>
          <mc:Choice Requires="wps">
            <w:drawing>
              <wp:anchor distT="0" distB="0" distL="114300" distR="114300" simplePos="0" relativeHeight="251587584" behindDoc="0" locked="0" layoutInCell="1" allowOverlap="1" wp14:anchorId="7DB45D40" wp14:editId="7D4DA305">
                <wp:simplePos x="0" y="0"/>
                <wp:positionH relativeFrom="column">
                  <wp:posOffset>3810000</wp:posOffset>
                </wp:positionH>
                <wp:positionV relativeFrom="paragraph">
                  <wp:posOffset>1482725</wp:posOffset>
                </wp:positionV>
                <wp:extent cx="1828800" cy="640080"/>
                <wp:effectExtent l="0" t="0" r="19050" b="26670"/>
                <wp:wrapNone/>
                <wp:docPr id="33" name="Rounded Rectangle 10"/>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4">
                            <a:lumMod val="40000"/>
                            <a:lumOff val="60000"/>
                          </a:schemeClr>
                        </a:solidFill>
                        <a:ln w="25400" cap="flat" cmpd="sng" algn="ctr">
                          <a:solidFill>
                            <a:schemeClr val="accent4">
                              <a:lumMod val="60000"/>
                              <a:lumOff val="40000"/>
                            </a:schemeClr>
                          </a:solidFill>
                          <a:prstDash val="solid"/>
                        </a:ln>
                        <a:effectLst/>
                      </wps:spPr>
                      <wps:txbx>
                        <w:txbxContent>
                          <w:p w14:paraId="688A0609" w14:textId="77777777" w:rsidR="00263B85" w:rsidRPr="00F53E64" w:rsidRDefault="00263B85" w:rsidP="008B5F7F">
                            <w:pPr>
                              <w:pStyle w:val="NormalWeb"/>
                              <w:spacing w:before="0" w:beforeAutospacing="0" w:after="0" w:afterAutospacing="0"/>
                              <w:jc w:val="center"/>
                            </w:pPr>
                            <w:r w:rsidRPr="00EF3EBE">
                              <w:rPr>
                                <w:rFonts w:ascii="Candara" w:eastAsia="Calibri" w:hAnsi="Candara"/>
                                <w:bCs/>
                                <w:color w:val="1E1C11"/>
                                <w:sz w:val="20"/>
                                <w:szCs w:val="20"/>
                              </w:rPr>
                              <w:t>Step 2: Projecting health impacts and benefits from climate action</w:t>
                            </w:r>
                            <w:r w:rsidRPr="00F53E64">
                              <w:rPr>
                                <w:rFonts w:ascii="Candara" w:eastAsia="Calibri" w:hAnsi="Candara"/>
                                <w:bCs/>
                                <w:color w:val="1E1C11"/>
                                <w:sz w:val="22"/>
                                <w:szCs w:val="22"/>
                              </w:rPr>
                              <w:t xml:space="preserve"> </w:t>
                            </w:r>
                            <w:r w:rsidRPr="00EF3EBE">
                              <w:rPr>
                                <w:rFonts w:ascii="Candara" w:eastAsia="Calibri" w:hAnsi="Candara"/>
                                <w:bCs/>
                                <w:color w:val="1E1C11"/>
                                <w:sz w:val="20"/>
                                <w:szCs w:val="20"/>
                              </w:rPr>
                              <w:t>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0" style="position:absolute;left:0;text-align:left;margin-left:300pt;margin-top:116.75pt;width:2in;height:50.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" fillcolor="#ccc0d9 [1303]" strokecolor="#b2a1c7 [1943]" strokeweight="2pt">
                <v:textbox>
                  <w:txbxContent>
                    <w:p w14:paraId="688A0609" w14:textId="77777777" w:rsidR="00263B85" w:rsidRPr="00F53E64" w:rsidRDefault="00263B85" w:rsidP="008B5F7F">
                      <w:pPr>
                        <w:pStyle w:val="NormalWeb"/>
                        <w:spacing w:before="0" w:beforeAutospacing="0" w:after="0" w:afterAutospacing="0"/>
                        <w:jc w:val="center"/>
                      </w:pPr>
                      <w:r w:rsidRPr="00EF3EBE">
                        <w:rPr>
                          <w:rFonts w:ascii="Candara" w:eastAsia="Calibri" w:hAnsi="Candara"/>
                          <w:bCs/>
                          <w:color w:val="1E1C11"/>
                          <w:sz w:val="20"/>
                          <w:szCs w:val="20"/>
                        </w:rPr>
                        <w:t>Step 2: Projecting health impacts and benefits from climate action</w:t>
                      </w:r>
                      <w:r w:rsidRPr="00F53E64">
                        <w:rPr>
                          <w:rFonts w:ascii="Candara" w:eastAsia="Calibri" w:hAnsi="Candara"/>
                          <w:bCs/>
                          <w:color w:val="1E1C11"/>
                          <w:sz w:val="22"/>
                          <w:szCs w:val="22"/>
                        </w:rPr>
                        <w:t xml:space="preserve"> </w:t>
                      </w:r>
                      <w:r w:rsidRPr="00EF3EBE">
                        <w:rPr>
                          <w:rFonts w:ascii="Candara" w:eastAsia="Calibri" w:hAnsi="Candara"/>
                          <w:bCs/>
                          <w:color w:val="1E1C11"/>
                          <w:sz w:val="20"/>
                          <w:szCs w:val="20"/>
                        </w:rPr>
                        <w:t>strategies</w:t>
                      </w:r>
                    </w:p>
                  </w:txbxContent>
                </v:textbox>
              </v:roundrect>
            </w:pict>
          </mc:Fallback>
        </mc:AlternateContent>
      </w:r>
      <w:r w:rsidRPr="007C5A91">
        <w:rPr>
          <w:noProof/>
        </w:rPr>
        <mc:AlternateContent>
          <mc:Choice Requires="wps">
            <w:drawing>
              <wp:anchor distT="0" distB="0" distL="114300" distR="114300" simplePos="0" relativeHeight="251584512" behindDoc="0" locked="0" layoutInCell="1" allowOverlap="1" wp14:anchorId="6603C16B" wp14:editId="393D3CAE">
                <wp:simplePos x="0" y="0"/>
                <wp:positionH relativeFrom="column">
                  <wp:posOffset>3819525</wp:posOffset>
                </wp:positionH>
                <wp:positionV relativeFrom="paragraph">
                  <wp:posOffset>15875</wp:posOffset>
                </wp:positionV>
                <wp:extent cx="1828800" cy="640080"/>
                <wp:effectExtent l="0" t="0" r="19050" b="26670"/>
                <wp:wrapNone/>
                <wp:docPr id="31" name="Rounded Rectangle 8"/>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2">
                            <a:lumMod val="20000"/>
                            <a:lumOff val="80000"/>
                          </a:schemeClr>
                        </a:solidFill>
                        <a:ln w="25400" cap="flat" cmpd="sng" algn="ctr">
                          <a:solidFill>
                            <a:schemeClr val="accent2">
                              <a:lumMod val="40000"/>
                              <a:lumOff val="60000"/>
                            </a:schemeClr>
                          </a:solidFill>
                          <a:prstDash val="solid"/>
                        </a:ln>
                        <a:effectLst/>
                      </wps:spPr>
                      <wps:txbx>
                        <w:txbxContent>
                          <w:p w14:paraId="5B241003" w14:textId="77777777" w:rsidR="00263B85" w:rsidRPr="00EF3EBE" w:rsidRDefault="00263B85" w:rsidP="008B5F7F">
                            <w:pPr>
                              <w:pStyle w:val="NormalWeb"/>
                              <w:spacing w:before="0" w:beforeAutospacing="0" w:after="0" w:afterAutospacing="0"/>
                              <w:jc w:val="center"/>
                              <w:rPr>
                                <w:sz w:val="20"/>
                                <w:szCs w:val="20"/>
                              </w:rPr>
                            </w:pPr>
                            <w:r w:rsidRPr="00EF3EBE">
                              <w:rPr>
                                <w:rFonts w:ascii="Candara" w:eastAsia="Calibri" w:hAnsi="Candara"/>
                                <w:bCs/>
                                <w:color w:val="1D1B11" w:themeColor="background2" w:themeShade="1A"/>
                                <w:sz w:val="20"/>
                                <w:szCs w:val="20"/>
                              </w:rPr>
                              <w:t>Determine the need and value to assess health in climate action 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left:0;text-align:left;margin-left:300.75pt;margin-top:1.25pt;width:2in;height:50.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" fillcolor="#f2dbdb [661]" strokecolor="#e5b8b7 [1301]" strokeweight="2pt">
                <v:textbox>
                  <w:txbxContent>
                    <w:p w14:paraId="5B241003" w14:textId="77777777" w:rsidR="00263B85" w:rsidRPr="00EF3EBE" w:rsidRDefault="00263B85" w:rsidP="008B5F7F">
                      <w:pPr>
                        <w:pStyle w:val="NormalWeb"/>
                        <w:spacing w:before="0" w:beforeAutospacing="0" w:after="0" w:afterAutospacing="0"/>
                        <w:jc w:val="center"/>
                        <w:rPr>
                          <w:sz w:val="20"/>
                          <w:szCs w:val="20"/>
                        </w:rPr>
                      </w:pPr>
                      <w:r w:rsidRPr="00EF3EBE">
                        <w:rPr>
                          <w:rFonts w:ascii="Candara" w:eastAsia="Calibri" w:hAnsi="Candara"/>
                          <w:bCs/>
                          <w:color w:val="1D1B11" w:themeColor="background2" w:themeShade="1A"/>
                          <w:sz w:val="20"/>
                          <w:szCs w:val="20"/>
                        </w:rPr>
                        <w:t>Determine the need and value to assess health in climate action strategies</w:t>
                      </w:r>
                    </w:p>
                  </w:txbxContent>
                </v:textbox>
              </v:roundrect>
            </w:pict>
          </mc:Fallback>
        </mc:AlternateContent>
      </w:r>
      <w:r w:rsidRPr="007C5A91">
        <w:rPr>
          <w:noProof/>
        </w:rPr>
        <mc:AlternateContent>
          <mc:Choice Requires="wps">
            <w:drawing>
              <wp:anchor distT="0" distB="0" distL="114300" distR="114300" simplePos="0" relativeHeight="251585536" behindDoc="0" locked="0" layoutInCell="1" allowOverlap="1" wp14:anchorId="1E761A34" wp14:editId="544A1610">
                <wp:simplePos x="0" y="0"/>
                <wp:positionH relativeFrom="column">
                  <wp:posOffset>3819525</wp:posOffset>
                </wp:positionH>
                <wp:positionV relativeFrom="paragraph">
                  <wp:posOffset>749300</wp:posOffset>
                </wp:positionV>
                <wp:extent cx="1828800" cy="640080"/>
                <wp:effectExtent l="0" t="0" r="19050" b="26670"/>
                <wp:wrapNone/>
                <wp:docPr id="32" name="Rounded Rectangle 9"/>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3">
                            <a:lumMod val="40000"/>
                            <a:lumOff val="60000"/>
                          </a:schemeClr>
                        </a:solidFill>
                        <a:ln w="25400" cap="flat" cmpd="sng" algn="ctr">
                          <a:solidFill>
                            <a:schemeClr val="accent3">
                              <a:lumMod val="60000"/>
                              <a:lumOff val="40000"/>
                            </a:schemeClr>
                          </a:solidFill>
                          <a:prstDash val="solid"/>
                        </a:ln>
                        <a:effectLst/>
                      </wps:spPr>
                      <wps:txbx>
                        <w:txbxContent>
                          <w:p w14:paraId="0AA0E347" w14:textId="77777777" w:rsidR="00263B85" w:rsidRPr="00F53E64" w:rsidRDefault="00263B85" w:rsidP="008B5F7F">
                            <w:pPr>
                              <w:pStyle w:val="NormalWeb"/>
                              <w:spacing w:before="0" w:beforeAutospacing="0" w:after="200" w:afterAutospacing="0"/>
                              <w:jc w:val="center"/>
                            </w:pPr>
                            <w:r w:rsidRPr="00EF3EBE">
                              <w:rPr>
                                <w:rFonts w:ascii="Candara" w:eastAsia="Calibri" w:hAnsi="Candara"/>
                                <w:bCs/>
                                <w:color w:val="0D0D0D"/>
                                <w:sz w:val="20"/>
                                <w:szCs w:val="20"/>
                              </w:rPr>
                              <w:t>Step 1: Climate and Health Profile Report and Vulnerability</w:t>
                            </w:r>
                            <w:r w:rsidRPr="00F53E64">
                              <w:rPr>
                                <w:rFonts w:ascii="Candara" w:eastAsia="Calibri" w:hAnsi="Candara"/>
                                <w:bCs/>
                                <w:color w:val="0D0D0D"/>
                                <w:sz w:val="22"/>
                                <w:szCs w:val="22"/>
                              </w:rPr>
                              <w:t xml:space="preserve"> </w:t>
                            </w:r>
                            <w:r w:rsidRPr="00EF3EBE">
                              <w:rPr>
                                <w:rFonts w:ascii="Candara" w:eastAsia="Calibri" w:hAnsi="Candara"/>
                                <w:bCs/>
                                <w:color w:val="0D0D0D"/>
                                <w:sz w:val="20"/>
                                <w:szCs w:val="20"/>
                              </w:rPr>
                              <w:t>Assessment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32" style="position:absolute;left:0;text-align:left;margin-left:300.75pt;margin-top:59pt;width:2in;height:50.4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" fillcolor="#d6e3bc [1302]" strokecolor="#c2d69b [1942]" strokeweight="2pt">
                <v:textbox>
                  <w:txbxContent>
                    <w:p w14:paraId="0AA0E347" w14:textId="77777777" w:rsidR="00263B85" w:rsidRPr="00F53E64" w:rsidRDefault="00263B85" w:rsidP="008B5F7F">
                      <w:pPr>
                        <w:pStyle w:val="NormalWeb"/>
                        <w:spacing w:before="0" w:beforeAutospacing="0" w:after="200" w:afterAutospacing="0"/>
                        <w:jc w:val="center"/>
                      </w:pPr>
                      <w:r w:rsidRPr="00EF3EBE">
                        <w:rPr>
                          <w:rFonts w:ascii="Candara" w:eastAsia="Calibri" w:hAnsi="Candara"/>
                          <w:bCs/>
                          <w:color w:val="0D0D0D"/>
                          <w:sz w:val="20"/>
                          <w:szCs w:val="20"/>
                        </w:rPr>
                        <w:t>Step 1: Climate and Health Profile Report and Vulnerability</w:t>
                      </w:r>
                      <w:r w:rsidRPr="00F53E64">
                        <w:rPr>
                          <w:rFonts w:ascii="Candara" w:eastAsia="Calibri" w:hAnsi="Candara"/>
                          <w:bCs/>
                          <w:color w:val="0D0D0D"/>
                          <w:sz w:val="22"/>
                          <w:szCs w:val="22"/>
                        </w:rPr>
                        <w:t xml:space="preserve"> </w:t>
                      </w:r>
                      <w:r w:rsidRPr="00EF3EBE">
                        <w:rPr>
                          <w:rFonts w:ascii="Candara" w:eastAsia="Calibri" w:hAnsi="Candara"/>
                          <w:bCs/>
                          <w:color w:val="0D0D0D"/>
                          <w:sz w:val="20"/>
                          <w:szCs w:val="20"/>
                        </w:rPr>
                        <w:t>Assessment</w:t>
                      </w:r>
                    </w:p>
                  </w:txbxContent>
                </v:textbox>
              </v:roundrect>
            </w:pict>
          </mc:Fallback>
        </mc:AlternateContent>
      </w:r>
      <w:r w:rsidR="002B00FB">
        <w:rPr>
          <w:noProof/>
        </w:rPr>
        <w:drawing>
          <wp:inline distT="0" distB="0" distL="0" distR="0" wp14:anchorId="09F75E52" wp14:editId="0074AF7C">
            <wp:extent cx="3486150" cy="3629025"/>
            <wp:effectExtent l="19050" t="19050" r="38100" b="2857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365193F" w14:textId="6AA5EDA5" w:rsidR="00F371D3" w:rsidRDefault="00F371D3" w:rsidP="002B00FB">
      <w:pPr>
        <w:jc w:val="center"/>
      </w:pPr>
    </w:p>
    <w:p w14:paraId="122CE7CA" w14:textId="77777777" w:rsidR="0047631C" w:rsidRDefault="0047631C">
      <w:pPr>
        <w:spacing w:after="160" w:line="259" w:lineRule="auto"/>
        <w:rPr>
          <w:rFonts w:eastAsiaTheme="majorEastAsia" w:cstheme="majorBidi"/>
          <w:b/>
          <w:color w:val="4F6228" w:themeColor="accent3" w:themeShade="80"/>
          <w:sz w:val="28"/>
        </w:rPr>
      </w:pPr>
      <w:bookmarkStart w:id="13" w:name="_Toc465076701"/>
      <w:bookmarkStart w:id="14" w:name="_Toc473549784"/>
      <w:r>
        <w:br w:type="page"/>
      </w:r>
    </w:p>
    <w:p w14:paraId="305030EA" w14:textId="7E8A13F7" w:rsidR="00E1066D" w:rsidRDefault="00E1066D" w:rsidP="00E1066D">
      <w:pPr>
        <w:pStyle w:val="Heading2"/>
      </w:pPr>
      <w:bookmarkStart w:id="15" w:name="_Toc473707766"/>
      <w:bookmarkStart w:id="16" w:name="_Toc473716554"/>
      <w:r>
        <w:lastRenderedPageBreak/>
        <w:t>Pathway Diagrams</w:t>
      </w:r>
      <w:bookmarkEnd w:id="13"/>
      <w:bookmarkEnd w:id="14"/>
      <w:bookmarkEnd w:id="15"/>
      <w:bookmarkEnd w:id="16"/>
    </w:p>
    <w:p w14:paraId="0F7146EB" w14:textId="77777777" w:rsidR="00E1066D" w:rsidRDefault="00E1066D" w:rsidP="00E1066D"/>
    <w:p w14:paraId="44F23326" w14:textId="1ED09B45" w:rsidR="00E1066D" w:rsidRDefault="00E1066D" w:rsidP="0047631C">
      <w:pPr>
        <w:jc w:val="both"/>
      </w:pPr>
      <w:r>
        <w:t xml:space="preserve">A pathway diagram visually demonstrates the link between the proposal and potential health outcomes.  Literature reviews and input from the Advisory Committee informed the development of the pathway diagrams for the climate action strategies evaluated in this HIA.  </w:t>
      </w:r>
    </w:p>
    <w:p w14:paraId="2F526141" w14:textId="77777777" w:rsidR="00E1066D" w:rsidRDefault="00E1066D" w:rsidP="0047631C">
      <w:pPr>
        <w:jc w:val="both"/>
      </w:pPr>
    </w:p>
    <w:p w14:paraId="70FE0B8A" w14:textId="6B5DDE2D" w:rsidR="00301340" w:rsidRDefault="00301340" w:rsidP="0047631C">
      <w:pPr>
        <w:jc w:val="both"/>
      </w:pPr>
      <w:r w:rsidRPr="007C2080">
        <w:t xml:space="preserve">Figure </w:t>
      </w:r>
      <w:r>
        <w:t xml:space="preserve">2 presents the potential health impacts associated with providing cooling centers and other approaches to assist </w:t>
      </w:r>
      <w:r w:rsidRPr="00A43361">
        <w:t>vulnerable populations during heat</w:t>
      </w:r>
      <w:r>
        <w:t>-related</w:t>
      </w:r>
      <w:r w:rsidRPr="00A43361">
        <w:t xml:space="preserve"> events</w:t>
      </w:r>
      <w:r>
        <w:t xml:space="preserve">. The assessment of this pathway focused on projected increases in the frequency and intensity of heat-related events, characterization of vulnerable populations in each community, evaluation of existing heat response plans in each community, and mapping the location of existing cooling centers. </w:t>
      </w:r>
      <w:r w:rsidR="00E1066D">
        <w:t xml:space="preserve"> </w:t>
      </w:r>
    </w:p>
    <w:p w14:paraId="76E93331" w14:textId="77777777" w:rsidR="00E1066D" w:rsidRDefault="00E1066D" w:rsidP="00301340">
      <w:pPr>
        <w:jc w:val="both"/>
      </w:pPr>
    </w:p>
    <w:p w14:paraId="5D0DA398" w14:textId="23B9D805" w:rsidR="00301340" w:rsidRDefault="00301340" w:rsidP="00D92D18">
      <w:pPr>
        <w:ind w:left="-270"/>
      </w:pPr>
      <w:r>
        <w:rPr>
          <w:noProof/>
        </w:rPr>
        <mc:AlternateContent>
          <mc:Choice Requires="wps">
            <w:drawing>
              <wp:anchor distT="0" distB="0" distL="114300" distR="114300" simplePos="0" relativeHeight="251662848" behindDoc="0" locked="0" layoutInCell="1" allowOverlap="1" wp14:anchorId="16EA86D2" wp14:editId="5587400B">
                <wp:simplePos x="0" y="0"/>
                <wp:positionH relativeFrom="column">
                  <wp:posOffset>171450</wp:posOffset>
                </wp:positionH>
                <wp:positionV relativeFrom="paragraph">
                  <wp:posOffset>167640</wp:posOffset>
                </wp:positionV>
                <wp:extent cx="5943600" cy="3429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43600" cy="342900"/>
                        </a:xfrm>
                        <a:prstGeom prst="rect">
                          <a:avLst/>
                        </a:prstGeom>
                        <a:solidFill>
                          <a:prstClr val="white"/>
                        </a:solidFill>
                        <a:ln>
                          <a:noFill/>
                        </a:ln>
                        <a:effectLst/>
                      </wps:spPr>
                      <wps:txbx>
                        <w:txbxContent>
                          <w:p w14:paraId="17FF0962" w14:textId="77777777" w:rsidR="00263B85" w:rsidRPr="007C2080" w:rsidRDefault="00263B85" w:rsidP="00301340">
                            <w:pPr>
                              <w:pStyle w:val="Caption"/>
                              <w:rPr>
                                <w:noProof/>
                              </w:rPr>
                            </w:pPr>
                            <w:bookmarkStart w:id="17" w:name="_Toc430877363"/>
                            <w:r w:rsidRPr="007C2080">
                              <w:t>Figure</w:t>
                            </w:r>
                            <w:r>
                              <w:t xml:space="preserve"> 2</w:t>
                            </w:r>
                            <w:r w:rsidRPr="007C2080">
                              <w:t xml:space="preserve">: </w:t>
                            </w:r>
                            <w:r>
                              <w:t xml:space="preserve"> </w:t>
                            </w:r>
                            <w:r w:rsidRPr="007C2080">
                              <w:t>Pathway Diagram for Providing Cooling Centers and Other Approaches to Assist Vulnerable Populations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3" type="#_x0000_t202" style="position:absolute;left:0;text-align:left;margin-left:13.5pt;margin-top:13.2pt;width:468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" stroked="f">
                <v:textbox inset="0,0,0,0">
                  <w:txbxContent>
                    <w:p w14:paraId="17FF0962" w14:textId="77777777" w:rsidR="00263B85" w:rsidRPr="007C2080" w:rsidRDefault="00263B85" w:rsidP="00301340">
                      <w:pPr>
                        <w:pStyle w:val="Caption"/>
                        <w:rPr>
                          <w:noProof/>
                        </w:rPr>
                      </w:pPr>
                      <w:bookmarkStart w:id="17" w:name="_Toc430877363"/>
                      <w:r w:rsidRPr="007C2080">
                        <w:t>Figure</w:t>
                      </w:r>
                      <w:r>
                        <w:t xml:space="preserve"> 2</w:t>
                      </w:r>
                      <w:r w:rsidRPr="007C2080">
                        <w:t xml:space="preserve">: </w:t>
                      </w:r>
                      <w:r>
                        <w:t xml:space="preserve"> </w:t>
                      </w:r>
                      <w:r w:rsidRPr="007C2080">
                        <w:t>Pathway Diagram for Providing Cooling Centers and Other Approaches to Assist Vulnerable Populations</w:t>
                      </w:r>
                      <w:bookmarkEnd w:id="17"/>
                    </w:p>
                  </w:txbxContent>
                </v:textbox>
              </v:shape>
            </w:pict>
          </mc:Fallback>
        </mc:AlternateContent>
      </w:r>
      <w:r w:rsidR="005B1867">
        <w:rPr>
          <w:noProof/>
        </w:rPr>
        <w:drawing>
          <wp:inline distT="0" distB="0" distL="0" distR="0" wp14:anchorId="2BA0EF57" wp14:editId="6C3ACB2B">
            <wp:extent cx="6286500" cy="4933950"/>
            <wp:effectExtent l="171450" t="171450" r="3810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 Diagrams_03012016.jpg"/>
                    <pic:cNvPicPr/>
                  </pic:nvPicPr>
                  <pic:blipFill>
                    <a:blip r:embed="rId21">
                      <a:extLst>
                        <a:ext uri="{28A0092B-C50C-407E-A947-70E740481C1C}">
                          <a14:useLocalDpi xmlns:a14="http://schemas.microsoft.com/office/drawing/2010/main" val="0"/>
                        </a:ext>
                      </a:extLst>
                    </a:blip>
                    <a:stretch>
                      <a:fillRect/>
                    </a:stretch>
                  </pic:blipFill>
                  <pic:spPr>
                    <a:xfrm>
                      <a:off x="0" y="0"/>
                      <a:ext cx="6292960" cy="4939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F53D7A" w14:textId="77777777" w:rsidR="00301340" w:rsidRDefault="00301340" w:rsidP="0047631C">
      <w:pPr>
        <w:jc w:val="both"/>
      </w:pPr>
      <w:r w:rsidRPr="007C2080">
        <w:lastRenderedPageBreak/>
        <w:t xml:space="preserve">Figure </w:t>
      </w:r>
      <w:r>
        <w:t>3</w:t>
      </w:r>
      <w:r w:rsidRPr="007C2080">
        <w:t xml:space="preserve"> </w:t>
      </w:r>
      <w:r>
        <w:t xml:space="preserve">presents the potential health impacts of implementing energy efficiency measures in municipal buildings.  In addition to assessing potential climate and vulnerability impacts, the assessment included semi-quantitative analysis of changes in local and regional air pollution emissions from reductions in electricity associated with energy efficiency measures implemented in each community.  </w:t>
      </w:r>
    </w:p>
    <w:p w14:paraId="7E447DCF" w14:textId="77777777" w:rsidR="00301340" w:rsidRPr="002B7ECC" w:rsidRDefault="00301340" w:rsidP="00B50F61">
      <w:pPr>
        <w:ind w:left="-540"/>
      </w:pPr>
      <w:r>
        <w:rPr>
          <w:noProof/>
        </w:rPr>
        <mc:AlternateContent>
          <mc:Choice Requires="wps">
            <w:drawing>
              <wp:anchor distT="0" distB="0" distL="114300" distR="114300" simplePos="0" relativeHeight="251663872" behindDoc="0" locked="0" layoutInCell="1" allowOverlap="1" wp14:anchorId="6F70A3BE" wp14:editId="3B271156">
                <wp:simplePos x="0" y="0"/>
                <wp:positionH relativeFrom="column">
                  <wp:posOffset>195580</wp:posOffset>
                </wp:positionH>
                <wp:positionV relativeFrom="paragraph">
                  <wp:posOffset>218440</wp:posOffset>
                </wp:positionV>
                <wp:extent cx="5841402" cy="323850"/>
                <wp:effectExtent l="0" t="0" r="6985" b="0"/>
                <wp:wrapNone/>
                <wp:docPr id="22" name="Text Box 22"/>
                <wp:cNvGraphicFramePr/>
                <a:graphic xmlns:a="http://schemas.openxmlformats.org/drawingml/2006/main">
                  <a:graphicData uri="http://schemas.microsoft.com/office/word/2010/wordprocessingShape">
                    <wps:wsp>
                      <wps:cNvSpPr txBox="1"/>
                      <wps:spPr>
                        <a:xfrm>
                          <a:off x="0" y="0"/>
                          <a:ext cx="5841402" cy="323850"/>
                        </a:xfrm>
                        <a:prstGeom prst="rect">
                          <a:avLst/>
                        </a:prstGeom>
                        <a:solidFill>
                          <a:prstClr val="white"/>
                        </a:solidFill>
                        <a:ln>
                          <a:noFill/>
                        </a:ln>
                        <a:effectLst/>
                      </wps:spPr>
                      <wps:txbx>
                        <w:txbxContent>
                          <w:p w14:paraId="60972AE5" w14:textId="77777777" w:rsidR="00263B85" w:rsidRPr="007C2080" w:rsidRDefault="00263B85" w:rsidP="00301340">
                            <w:pPr>
                              <w:pStyle w:val="Caption"/>
                              <w:rPr>
                                <w:noProof/>
                              </w:rPr>
                            </w:pPr>
                            <w:bookmarkStart w:id="18" w:name="_Ref410131338"/>
                            <w:bookmarkStart w:id="19" w:name="_Toc430877364"/>
                            <w:r w:rsidRPr="007C2080">
                              <w:t>Figure</w:t>
                            </w:r>
                            <w:bookmarkEnd w:id="18"/>
                            <w:r>
                              <w:t xml:space="preserve"> 3</w:t>
                            </w:r>
                            <w:r w:rsidRPr="007C2080">
                              <w:t xml:space="preserve">: </w:t>
                            </w:r>
                            <w:r>
                              <w:t xml:space="preserve"> </w:t>
                            </w:r>
                            <w:r w:rsidRPr="007C2080">
                              <w:t>Pathway Diagram for Implementing Energy Efficiency in Municipal Buildings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left:0;text-align:left;margin-left:15.4pt;margin-top:17.2pt;width:459.95pt;height:2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" stroked="f">
                <v:textbox inset="0,0,0,0">
                  <w:txbxContent>
                    <w:p w14:paraId="60972AE5" w14:textId="77777777" w:rsidR="00263B85" w:rsidRPr="007C2080" w:rsidRDefault="00263B85" w:rsidP="00301340">
                      <w:pPr>
                        <w:pStyle w:val="Caption"/>
                        <w:rPr>
                          <w:noProof/>
                        </w:rPr>
                      </w:pPr>
                      <w:bookmarkStart w:id="20" w:name="_Ref410131338"/>
                      <w:bookmarkStart w:id="21" w:name="_Toc430877364"/>
                      <w:r w:rsidRPr="007C2080">
                        <w:t>Figure</w:t>
                      </w:r>
                      <w:bookmarkEnd w:id="20"/>
                      <w:r>
                        <w:t xml:space="preserve"> 3</w:t>
                      </w:r>
                      <w:r w:rsidRPr="007C2080">
                        <w:t xml:space="preserve">: </w:t>
                      </w:r>
                      <w:r>
                        <w:t xml:space="preserve"> </w:t>
                      </w:r>
                      <w:r w:rsidRPr="007C2080">
                        <w:t>Pathway Diagram for Implementing Energy Efficiency in Municipal Buildings</w:t>
                      </w:r>
                      <w:bookmarkEnd w:id="21"/>
                    </w:p>
                  </w:txbxContent>
                </v:textbox>
              </v:shape>
            </w:pict>
          </mc:Fallback>
        </mc:AlternateContent>
      </w:r>
      <w:r>
        <w:rPr>
          <w:noProof/>
        </w:rPr>
        <w:drawing>
          <wp:inline distT="0" distB="0" distL="0" distR="0" wp14:anchorId="66538DB2" wp14:editId="2E73924D">
            <wp:extent cx="6362700" cy="5057775"/>
            <wp:effectExtent l="171450" t="171450" r="381000"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2">
                      <a:extLst>
                        <a:ext uri="{28A0092B-C50C-407E-A947-70E740481C1C}">
                          <a14:useLocalDpi xmlns:a14="http://schemas.microsoft.com/office/drawing/2010/main" val="0"/>
                        </a:ext>
                      </a:extLst>
                    </a:blip>
                    <a:stretch>
                      <a:fillRect/>
                    </a:stretch>
                  </pic:blipFill>
                  <pic:spPr>
                    <a:xfrm>
                      <a:off x="0" y="0"/>
                      <a:ext cx="6366454" cy="5060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B5E38" w14:textId="77777777" w:rsidR="00301340" w:rsidRDefault="00301340" w:rsidP="00301340">
      <w:pPr>
        <w:jc w:val="both"/>
      </w:pPr>
      <w:r w:rsidRPr="00C312A7">
        <w:t xml:space="preserve">Table 3 and Table 4 provide the overall summary </w:t>
      </w:r>
      <w:r>
        <w:t>of</w:t>
      </w:r>
      <w:r w:rsidRPr="00C312A7">
        <w:t xml:space="preserve"> major </w:t>
      </w:r>
      <w:r>
        <w:t xml:space="preserve">impacts, magnitude, severity, </w:t>
      </w:r>
      <w:proofErr w:type="gramStart"/>
      <w:r>
        <w:t>strength</w:t>
      </w:r>
      <w:proofErr w:type="gramEnd"/>
      <w:r>
        <w:t xml:space="preserve"> of causal evidence, </w:t>
      </w:r>
      <w:r w:rsidRPr="00C312A7">
        <w:t>assumptions</w:t>
      </w:r>
      <w:r>
        <w:t>,</w:t>
      </w:r>
      <w:r w:rsidRPr="00C312A7">
        <w:t xml:space="preserve"> and limitations/uncertainties of the assessment of climate action strategies </w:t>
      </w:r>
      <w:r>
        <w:t>evaluated in this HIA using the following criteria:</w:t>
      </w:r>
    </w:p>
    <w:p w14:paraId="22C05384" w14:textId="77777777" w:rsidR="00B50F61" w:rsidRDefault="00B50F61" w:rsidP="004953ED">
      <w:pPr>
        <w:spacing w:before="120"/>
        <w:jc w:val="both"/>
        <w:rPr>
          <w:b/>
          <w:i/>
        </w:rPr>
      </w:pPr>
    </w:p>
    <w:p w14:paraId="4750A3A1" w14:textId="77777777" w:rsidR="00B50F61" w:rsidRDefault="00B50F61" w:rsidP="004953ED">
      <w:pPr>
        <w:spacing w:before="120"/>
        <w:jc w:val="both"/>
        <w:rPr>
          <w:b/>
          <w:i/>
        </w:rPr>
      </w:pPr>
    </w:p>
    <w:p w14:paraId="7BA2258F" w14:textId="77777777" w:rsidR="00B50F61" w:rsidRDefault="00B50F61" w:rsidP="004953ED">
      <w:pPr>
        <w:spacing w:before="120"/>
        <w:jc w:val="both"/>
        <w:rPr>
          <w:b/>
          <w:i/>
        </w:rPr>
      </w:pPr>
    </w:p>
    <w:p w14:paraId="1687E97F" w14:textId="77777777" w:rsidR="00B50F61" w:rsidRDefault="00B50F61" w:rsidP="004953ED">
      <w:pPr>
        <w:spacing w:before="120"/>
        <w:jc w:val="both"/>
        <w:rPr>
          <w:b/>
          <w:i/>
        </w:rPr>
      </w:pPr>
    </w:p>
    <w:p w14:paraId="77155B11" w14:textId="77777777" w:rsidR="00B50F61" w:rsidRDefault="00B50F61" w:rsidP="004953ED">
      <w:pPr>
        <w:spacing w:before="120"/>
        <w:jc w:val="both"/>
        <w:rPr>
          <w:b/>
          <w:i/>
        </w:rPr>
      </w:pPr>
    </w:p>
    <w:p w14:paraId="3E6A0BC6" w14:textId="77777777" w:rsidR="00301340" w:rsidRDefault="00301340" w:rsidP="00301340">
      <w:pPr>
        <w:ind w:left="360"/>
        <w:jc w:val="both"/>
      </w:pPr>
    </w:p>
    <w:p w14:paraId="07AF31F1" w14:textId="77777777" w:rsidR="00301340" w:rsidRDefault="00301340" w:rsidP="00301340">
      <w:pPr>
        <w:pStyle w:val="Caption"/>
      </w:pPr>
      <w:r w:rsidRPr="009A0A9A">
        <w:t>Table 3: Overall Health Assessment for Providing Cooling Centers and Other Approaches to Assist Vulnerable Populations During Heat-Related Events</w:t>
      </w:r>
    </w:p>
    <w:p w14:paraId="65E861DA" w14:textId="77777777" w:rsidR="00301340" w:rsidRPr="00301340" w:rsidRDefault="00301340" w:rsidP="00301340"/>
    <w:tbl>
      <w:tblPr>
        <w:tblStyle w:val="MediumShading1-Accent24"/>
        <w:tblW w:w="9810" w:type="dxa"/>
        <w:tblInd w:w="-280" w:type="dxa"/>
        <w:tblLayout w:type="fixed"/>
        <w:tblLook w:val="02A0" w:firstRow="1" w:lastRow="0" w:firstColumn="1" w:lastColumn="0" w:noHBand="1" w:noVBand="0"/>
      </w:tblPr>
      <w:tblGrid>
        <w:gridCol w:w="1468"/>
        <w:gridCol w:w="810"/>
        <w:gridCol w:w="1170"/>
        <w:gridCol w:w="1080"/>
        <w:gridCol w:w="1080"/>
        <w:gridCol w:w="2520"/>
        <w:gridCol w:w="1682"/>
      </w:tblGrid>
      <w:tr w:rsidR="00301340" w:rsidRPr="00FB232C" w14:paraId="2A1CDD9F" w14:textId="77777777" w:rsidTr="009A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7"/>
            <w:shd w:val="clear" w:color="auto" w:fill="76923C" w:themeFill="accent3" w:themeFillShade="BF"/>
          </w:tcPr>
          <w:p w14:paraId="671BA1D9" w14:textId="77777777" w:rsidR="00301340" w:rsidRPr="00E71B80" w:rsidRDefault="00301340" w:rsidP="00BE7A01">
            <w:pPr>
              <w:tabs>
                <w:tab w:val="left" w:pos="2190"/>
                <w:tab w:val="center" w:pos="4557"/>
              </w:tabs>
              <w:spacing w:before="60" w:after="60"/>
              <w:jc w:val="center"/>
              <w:rPr>
                <w:rFonts w:eastAsia="MS Mincho" w:cs="Times New Roman"/>
                <w:b w:val="0"/>
                <w:color w:val="FFFFFF"/>
                <w:sz w:val="20"/>
              </w:rPr>
            </w:pPr>
            <w:r w:rsidRPr="00E71B80">
              <w:rPr>
                <w:rFonts w:eastAsia="MS Mincho" w:cs="Times New Roman"/>
                <w:b w:val="0"/>
                <w:color w:val="FFFFFF"/>
                <w:sz w:val="20"/>
              </w:rPr>
              <w:t xml:space="preserve">PROVIDING COOLING CENTERS </w:t>
            </w:r>
            <w:r w:rsidRPr="00E71B80">
              <w:rPr>
                <w:rFonts w:eastAsia="Tw Cen MT" w:cs="Times New Roman"/>
                <w:b w:val="0"/>
                <w:color w:val="FFFFFF"/>
                <w:sz w:val="20"/>
              </w:rPr>
              <w:t>AND OTHER APPROACHES TO ASSIST VULNERABLE POPULATION</w:t>
            </w:r>
          </w:p>
        </w:tc>
      </w:tr>
      <w:tr w:rsidR="00301340" w:rsidRPr="00FB232C" w14:paraId="6FC56256" w14:textId="77777777" w:rsidTr="006458FC">
        <w:trPr>
          <w:trHeight w:val="810"/>
        </w:trPr>
        <w:tc>
          <w:tcPr>
            <w:cnfStyle w:val="001000000000" w:firstRow="0" w:lastRow="0" w:firstColumn="1" w:lastColumn="0" w:oddVBand="0" w:evenVBand="0" w:oddHBand="0" w:evenHBand="0" w:firstRowFirstColumn="0" w:firstRowLastColumn="0" w:lastRowFirstColumn="0" w:lastRowLastColumn="0"/>
            <w:tcW w:w="1468" w:type="dxa"/>
          </w:tcPr>
          <w:p w14:paraId="306EE3CC" w14:textId="77777777" w:rsidR="00301340" w:rsidRPr="00FB232C" w:rsidRDefault="00301340" w:rsidP="00BE7A01">
            <w:pPr>
              <w:spacing w:before="60" w:after="60"/>
              <w:jc w:val="center"/>
              <w:rPr>
                <w:rFonts w:eastAsia="MS Mincho" w:cs="Times New Roman"/>
                <w:bCs w:val="0"/>
                <w:color w:val="auto"/>
                <w:sz w:val="20"/>
              </w:rPr>
            </w:pPr>
            <w:r w:rsidRPr="00FB232C">
              <w:rPr>
                <w:rFonts w:eastAsia="MS Mincho" w:cs="Times New Roman"/>
                <w:color w:val="auto"/>
                <w:sz w:val="20"/>
              </w:rPr>
              <w:t>HEALTH OUTCOMES</w:t>
            </w:r>
          </w:p>
        </w:tc>
        <w:tc>
          <w:tcPr>
            <w:cnfStyle w:val="000010000000" w:firstRow="0" w:lastRow="0" w:firstColumn="0" w:lastColumn="0" w:oddVBand="1" w:evenVBand="0" w:oddHBand="0" w:evenHBand="0" w:firstRowFirstColumn="0" w:firstRowLastColumn="0" w:lastRowFirstColumn="0" w:lastRowLastColumn="0"/>
            <w:tcW w:w="810" w:type="dxa"/>
          </w:tcPr>
          <w:p w14:paraId="2925C414" w14:textId="77777777" w:rsidR="00301340" w:rsidRPr="00FB232C" w:rsidRDefault="00301340" w:rsidP="00BE7A01">
            <w:pPr>
              <w:spacing w:before="60" w:after="60"/>
              <w:jc w:val="center"/>
              <w:rPr>
                <w:rFonts w:eastAsia="MS Mincho" w:cs="Times New Roman"/>
                <w:color w:val="000000"/>
                <w:sz w:val="20"/>
              </w:rPr>
            </w:pPr>
            <w:r w:rsidRPr="00FB232C">
              <w:rPr>
                <w:rFonts w:eastAsia="MS Mincho" w:cs="Times New Roman"/>
                <w:color w:val="000000"/>
                <w:sz w:val="20"/>
              </w:rPr>
              <w:t>Impact</w:t>
            </w:r>
          </w:p>
        </w:tc>
        <w:tc>
          <w:tcPr>
            <w:tcW w:w="1170" w:type="dxa"/>
          </w:tcPr>
          <w:p w14:paraId="28E00B3C"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Magnitude</w:t>
            </w:r>
          </w:p>
        </w:tc>
        <w:tc>
          <w:tcPr>
            <w:cnfStyle w:val="000010000000" w:firstRow="0" w:lastRow="0" w:firstColumn="0" w:lastColumn="0" w:oddVBand="1" w:evenVBand="0" w:oddHBand="0" w:evenHBand="0" w:firstRowFirstColumn="0" w:firstRowLastColumn="0" w:lastRowFirstColumn="0" w:lastRowLastColumn="0"/>
            <w:tcW w:w="1080" w:type="dxa"/>
          </w:tcPr>
          <w:p w14:paraId="361BB9B7" w14:textId="77777777" w:rsidR="00301340" w:rsidRPr="00FB232C" w:rsidRDefault="00301340" w:rsidP="00BE7A01">
            <w:pPr>
              <w:spacing w:before="60" w:after="60"/>
              <w:jc w:val="center"/>
              <w:rPr>
                <w:rFonts w:eastAsia="MS Mincho" w:cs="Times New Roman"/>
                <w:color w:val="000000"/>
                <w:sz w:val="20"/>
              </w:rPr>
            </w:pPr>
            <w:r w:rsidRPr="00FB232C">
              <w:rPr>
                <w:rFonts w:eastAsia="MS Mincho" w:cs="Times New Roman"/>
                <w:color w:val="000000"/>
                <w:sz w:val="20"/>
              </w:rPr>
              <w:t>Severity</w:t>
            </w:r>
          </w:p>
        </w:tc>
        <w:tc>
          <w:tcPr>
            <w:tcW w:w="1080" w:type="dxa"/>
          </w:tcPr>
          <w:p w14:paraId="60B06ECE"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Strength of Causal Evidence</w:t>
            </w:r>
          </w:p>
        </w:tc>
        <w:tc>
          <w:tcPr>
            <w:cnfStyle w:val="000010000000" w:firstRow="0" w:lastRow="0" w:firstColumn="0" w:lastColumn="0" w:oddVBand="1" w:evenVBand="0" w:oddHBand="0" w:evenHBand="0" w:firstRowFirstColumn="0" w:firstRowLastColumn="0" w:lastRowFirstColumn="0" w:lastRowLastColumn="0"/>
            <w:tcW w:w="2520" w:type="dxa"/>
          </w:tcPr>
          <w:p w14:paraId="6B97C00E" w14:textId="77777777" w:rsidR="00301340" w:rsidRPr="00FB232C" w:rsidRDefault="00301340" w:rsidP="00BE7A01">
            <w:pPr>
              <w:spacing w:before="60" w:after="60"/>
              <w:jc w:val="center"/>
              <w:rPr>
                <w:rFonts w:eastAsia="MS Mincho" w:cs="Times New Roman"/>
                <w:color w:val="000000"/>
                <w:sz w:val="20"/>
              </w:rPr>
            </w:pPr>
            <w:r w:rsidRPr="00FB232C">
              <w:rPr>
                <w:rFonts w:eastAsia="MS Mincho" w:cs="Times New Roman"/>
                <w:color w:val="000000"/>
                <w:sz w:val="20"/>
              </w:rPr>
              <w:t>Assumptions</w:t>
            </w:r>
          </w:p>
        </w:tc>
        <w:tc>
          <w:tcPr>
            <w:tcW w:w="1682" w:type="dxa"/>
          </w:tcPr>
          <w:p w14:paraId="37AFD684"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Limitations / Uncertainties</w:t>
            </w:r>
          </w:p>
        </w:tc>
      </w:tr>
      <w:tr w:rsidR="00301340" w:rsidRPr="00FB232C" w14:paraId="312B073D" w14:textId="77777777" w:rsidTr="006458FC">
        <w:trPr>
          <w:trHeight w:val="1052"/>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025A7C06" w14:textId="77777777" w:rsidR="00301340" w:rsidRPr="00FB232C" w:rsidRDefault="00301340" w:rsidP="00BE7A01">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heat-related morbidity and mortality</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6454B28B" w14:textId="77777777" w:rsidR="00301340" w:rsidRPr="00FB232C" w:rsidRDefault="00301340" w:rsidP="00BE7A01">
            <w:pPr>
              <w:spacing w:before="60" w:after="60"/>
              <w:jc w:val="center"/>
              <w:rPr>
                <w:rFonts w:eastAsia="MS Mincho" w:cs="Times New Roman"/>
                <w:color w:val="auto"/>
                <w:szCs w:val="22"/>
              </w:rPr>
            </w:pPr>
            <w:r w:rsidRPr="00FB232C">
              <w:rPr>
                <w:rFonts w:eastAsia="Tw Cen MT" w:cs="Times New Roman"/>
                <w:color w:val="auto"/>
                <w:sz w:val="28"/>
                <w:szCs w:val="28"/>
              </w:rPr>
              <w:t>+</w:t>
            </w:r>
          </w:p>
        </w:tc>
        <w:tc>
          <w:tcPr>
            <w:tcW w:w="1170" w:type="dxa"/>
            <w:vAlign w:val="center"/>
          </w:tcPr>
          <w:p w14:paraId="20525977"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Moderate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3EE1FB"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High</w:t>
            </w:r>
          </w:p>
        </w:tc>
        <w:tc>
          <w:tcPr>
            <w:tcW w:w="1080" w:type="dxa"/>
            <w:vAlign w:val="center"/>
          </w:tcPr>
          <w:p w14:paraId="1170130F"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val="restart"/>
          </w:tcPr>
          <w:p w14:paraId="1397D4C2" w14:textId="77777777" w:rsidR="00301340" w:rsidRPr="00FB232C" w:rsidRDefault="00301340" w:rsidP="00BE7A01">
            <w:pPr>
              <w:spacing w:before="60" w:after="60"/>
              <w:rPr>
                <w:rFonts w:eastAsia="MS Mincho" w:cs="Times New Roman"/>
                <w:color w:val="auto"/>
                <w:sz w:val="20"/>
                <w:szCs w:val="22"/>
              </w:rPr>
            </w:pPr>
            <w:r w:rsidRPr="00FB232C">
              <w:rPr>
                <w:rFonts w:eastAsia="MS Mincho" w:cs="Times New Roman"/>
                <w:color w:val="auto"/>
                <w:sz w:val="20"/>
                <w:szCs w:val="22"/>
              </w:rPr>
              <w:t>Municipalities will develop/enhance and implement a heat response plan that includes planning for vulnerable residents; and expand education and outreach plans on reducing heat exposure during heat events.</w:t>
            </w:r>
          </w:p>
        </w:tc>
        <w:tc>
          <w:tcPr>
            <w:tcW w:w="1682" w:type="dxa"/>
            <w:vMerge w:val="restart"/>
          </w:tcPr>
          <w:p w14:paraId="42C9D3B1"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szCs w:val="22"/>
              </w:rPr>
              <w:t>Information on existing use of centers is needed; Impact of power outages during heat-related events is unknown.</w:t>
            </w:r>
          </w:p>
          <w:p w14:paraId="53CB1680"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p>
        </w:tc>
      </w:tr>
      <w:tr w:rsidR="00301340" w:rsidRPr="00FB232C" w14:paraId="0C7F6703" w14:textId="77777777" w:rsidTr="006458FC">
        <w:trPr>
          <w:trHeight w:val="1130"/>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5AC187B9" w14:textId="77777777" w:rsidR="00301340" w:rsidRPr="00FB232C" w:rsidRDefault="00301340" w:rsidP="00BE7A01">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respiratory and cardiovascular diseases</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4D80B8DF" w14:textId="77777777" w:rsidR="00301340" w:rsidRPr="00FB232C" w:rsidRDefault="00301340" w:rsidP="00BE7A01">
            <w:pPr>
              <w:spacing w:before="60" w:after="60"/>
              <w:jc w:val="center"/>
              <w:rPr>
                <w:rFonts w:eastAsia="MS Mincho" w:cs="Times New Roman"/>
                <w:color w:val="auto"/>
                <w:szCs w:val="22"/>
              </w:rPr>
            </w:pPr>
            <w:r w:rsidRPr="00FB232C">
              <w:rPr>
                <w:rFonts w:eastAsia="Tw Cen MT" w:cs="Times New Roman"/>
                <w:color w:val="auto"/>
                <w:sz w:val="28"/>
                <w:szCs w:val="28"/>
              </w:rPr>
              <w:t>+</w:t>
            </w:r>
          </w:p>
        </w:tc>
        <w:tc>
          <w:tcPr>
            <w:tcW w:w="1170" w:type="dxa"/>
            <w:vAlign w:val="center"/>
          </w:tcPr>
          <w:p w14:paraId="5E4115BB"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Major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1EB9528" w14:textId="5E6F1883" w:rsidR="00301340" w:rsidRPr="00FB232C" w:rsidRDefault="00DC1631" w:rsidP="00BE7A01">
            <w:pPr>
              <w:spacing w:before="60" w:after="60"/>
              <w:jc w:val="center"/>
              <w:rPr>
                <w:rFonts w:eastAsia="MS Mincho" w:cs="Times New Roman"/>
                <w:color w:val="auto"/>
                <w:sz w:val="20"/>
              </w:rPr>
            </w:pPr>
            <w:r>
              <w:rPr>
                <w:rFonts w:eastAsia="MS Mincho" w:cs="Times New Roman"/>
                <w:color w:val="auto"/>
                <w:sz w:val="20"/>
              </w:rPr>
              <w:t>High</w:t>
            </w:r>
          </w:p>
        </w:tc>
        <w:tc>
          <w:tcPr>
            <w:tcW w:w="1080" w:type="dxa"/>
            <w:vAlign w:val="center"/>
          </w:tcPr>
          <w:p w14:paraId="45C5DA6D"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tcPr>
          <w:p w14:paraId="52595899" w14:textId="77777777" w:rsidR="00301340" w:rsidRPr="00FB232C" w:rsidRDefault="00301340" w:rsidP="00BE7A01">
            <w:pPr>
              <w:spacing w:before="60" w:after="60"/>
              <w:rPr>
                <w:rFonts w:eastAsia="MS Mincho" w:cs="Times New Roman"/>
                <w:color w:val="auto"/>
                <w:sz w:val="20"/>
                <w:szCs w:val="22"/>
              </w:rPr>
            </w:pPr>
          </w:p>
        </w:tc>
        <w:tc>
          <w:tcPr>
            <w:tcW w:w="1682" w:type="dxa"/>
            <w:vMerge/>
          </w:tcPr>
          <w:p w14:paraId="48A8BD9F"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p>
        </w:tc>
      </w:tr>
      <w:tr w:rsidR="00301340" w:rsidRPr="00FB232C" w14:paraId="666F2258" w14:textId="77777777" w:rsidTr="006458FC">
        <w:trPr>
          <w:trHeight w:val="1052"/>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0E9FA74C" w14:textId="77777777" w:rsidR="00301340" w:rsidRPr="00FB232C" w:rsidRDefault="00301340" w:rsidP="00BE7A01">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mental health</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1DE1D3D8" w14:textId="77777777" w:rsidR="00301340" w:rsidRPr="00FB232C" w:rsidRDefault="00301340" w:rsidP="00BE7A01">
            <w:pPr>
              <w:spacing w:before="60" w:after="60"/>
              <w:jc w:val="center"/>
              <w:rPr>
                <w:rFonts w:cs="Times New Roman"/>
                <w:color w:val="auto"/>
                <w:sz w:val="22"/>
              </w:rPr>
            </w:pPr>
            <w:r w:rsidRPr="00FB232C">
              <w:rPr>
                <w:rFonts w:cs="Times New Roman"/>
                <w:color w:val="auto"/>
                <w:sz w:val="28"/>
                <w:szCs w:val="28"/>
              </w:rPr>
              <w:t>+</w:t>
            </w:r>
          </w:p>
        </w:tc>
        <w:tc>
          <w:tcPr>
            <w:tcW w:w="1170" w:type="dxa"/>
            <w:vAlign w:val="center"/>
          </w:tcPr>
          <w:p w14:paraId="7B88D903"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BFA363C"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58FF7616"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val="restart"/>
          </w:tcPr>
          <w:p w14:paraId="5B61FF1C" w14:textId="77777777" w:rsidR="00301340" w:rsidRPr="00FB232C" w:rsidRDefault="00301340" w:rsidP="00BE7A01">
            <w:pPr>
              <w:spacing w:before="60" w:after="60"/>
              <w:rPr>
                <w:rFonts w:eastAsia="MS Mincho" w:cs="Times New Roman"/>
                <w:color w:val="auto"/>
                <w:sz w:val="20"/>
                <w:szCs w:val="22"/>
              </w:rPr>
            </w:pPr>
            <w:r w:rsidRPr="00FB232C">
              <w:rPr>
                <w:rFonts w:eastAsia="MS Mincho" w:cs="Times New Roman"/>
                <w:color w:val="auto"/>
                <w:sz w:val="20"/>
                <w:szCs w:val="22"/>
              </w:rPr>
              <w:t>Municipalities will begin a dialogue about how to address environmental risk factors (e.g., heat island, tree canopy) through changes in building and landscape design measures.  Planning and implementation of design measures is required. Increased physical activity is a co-benefit of these actions.</w:t>
            </w:r>
          </w:p>
        </w:tc>
        <w:tc>
          <w:tcPr>
            <w:tcW w:w="1682" w:type="dxa"/>
            <w:vMerge w:val="restart"/>
          </w:tcPr>
          <w:p w14:paraId="5984BC32"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szCs w:val="22"/>
              </w:rPr>
              <w:t>Insufficient data on mental health effects and future study is recommended.</w:t>
            </w:r>
          </w:p>
          <w:p w14:paraId="5434C100"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szCs w:val="22"/>
              </w:rPr>
              <w:t>Insufficient data on changes in physical activity.</w:t>
            </w:r>
          </w:p>
          <w:p w14:paraId="06DCF9FD"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p>
        </w:tc>
      </w:tr>
      <w:tr w:rsidR="00301340" w:rsidRPr="00FB232C" w14:paraId="1AA73848" w14:textId="77777777" w:rsidTr="006458FC">
        <w:trPr>
          <w:trHeight w:val="1958"/>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50857617" w14:textId="77777777" w:rsidR="00301340" w:rsidRPr="00FB232C" w:rsidRDefault="00301340" w:rsidP="00BE7A01">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health conditions and diseases from increased physical activity</w:t>
            </w:r>
          </w:p>
          <w:p w14:paraId="2B102E51" w14:textId="77777777" w:rsidR="00301340" w:rsidRPr="00FB232C" w:rsidRDefault="00301340" w:rsidP="00BE7A01">
            <w:pPr>
              <w:spacing w:before="60" w:after="60"/>
              <w:jc w:val="center"/>
              <w:rPr>
                <w:rFonts w:eastAsia="MS Mincho" w:cs="Times New Roman"/>
                <w:b w:val="0"/>
                <w:bCs w:val="0"/>
                <w:color w:val="auto"/>
                <w:sz w:val="20"/>
                <w:szCs w:val="22"/>
              </w:rPr>
            </w:pP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26CDAABA" w14:textId="77777777" w:rsidR="00301340" w:rsidRPr="00FB232C" w:rsidRDefault="00301340" w:rsidP="00BE7A01">
            <w:pPr>
              <w:spacing w:before="60" w:after="60"/>
              <w:jc w:val="center"/>
              <w:rPr>
                <w:rFonts w:cs="Times New Roman"/>
                <w:color w:val="auto"/>
                <w:sz w:val="20"/>
              </w:rPr>
            </w:pPr>
            <w:r w:rsidRPr="00FB232C">
              <w:rPr>
                <w:rFonts w:cs="Times New Roman"/>
                <w:color w:val="auto"/>
                <w:sz w:val="28"/>
                <w:szCs w:val="28"/>
              </w:rPr>
              <w:t>+</w:t>
            </w:r>
          </w:p>
        </w:tc>
        <w:tc>
          <w:tcPr>
            <w:tcW w:w="1170" w:type="dxa"/>
            <w:vAlign w:val="center"/>
          </w:tcPr>
          <w:p w14:paraId="3B1B581E" w14:textId="77777777" w:rsidR="00301340" w:rsidRPr="00FB232C" w:rsidRDefault="00301340" w:rsidP="00BE7A01">
            <w:pPr>
              <w:tabs>
                <w:tab w:val="left" w:pos="1005"/>
              </w:tabs>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31059BB"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454F24D0"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tcPr>
          <w:p w14:paraId="08441D27" w14:textId="77777777" w:rsidR="00301340" w:rsidRPr="00FB232C" w:rsidRDefault="00301340" w:rsidP="00BE7A01">
            <w:pPr>
              <w:spacing w:before="60" w:after="60"/>
              <w:rPr>
                <w:rFonts w:eastAsia="MS Mincho" w:cs="Times New Roman"/>
                <w:color w:val="000000"/>
                <w:sz w:val="20"/>
                <w:szCs w:val="22"/>
              </w:rPr>
            </w:pPr>
          </w:p>
        </w:tc>
        <w:tc>
          <w:tcPr>
            <w:tcW w:w="1682" w:type="dxa"/>
            <w:vMerge/>
          </w:tcPr>
          <w:p w14:paraId="381F0FA0" w14:textId="77777777" w:rsidR="00301340" w:rsidRPr="00FB232C" w:rsidRDefault="00301340" w:rsidP="00BE7A01">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szCs w:val="22"/>
              </w:rPr>
            </w:pPr>
          </w:p>
        </w:tc>
      </w:tr>
    </w:tbl>
    <w:p w14:paraId="1C26DCC1" w14:textId="77777777" w:rsidR="00301340" w:rsidRDefault="00301340" w:rsidP="00301340">
      <w:pPr>
        <w:pStyle w:val="Caption"/>
      </w:pPr>
    </w:p>
    <w:p w14:paraId="6ABB921F" w14:textId="77777777" w:rsidR="00B50F61" w:rsidRDefault="00B50F61" w:rsidP="00B50F61">
      <w:pPr>
        <w:spacing w:before="120"/>
        <w:jc w:val="both"/>
        <w:rPr>
          <w:rFonts w:eastAsia="MS Mincho"/>
        </w:rPr>
      </w:pPr>
      <w:r w:rsidRPr="009A0A9A">
        <w:rPr>
          <w:b/>
          <w:i/>
        </w:rPr>
        <w:t>Impact</w:t>
      </w:r>
      <w:r w:rsidRPr="009A0A9A">
        <w:rPr>
          <w:i/>
        </w:rPr>
        <w:t xml:space="preserve"> </w:t>
      </w:r>
      <w:r w:rsidRPr="009A0A9A">
        <w:t xml:space="preserve">refers to </w:t>
      </w:r>
      <w:r w:rsidRPr="004953ED">
        <w:t>whether</w:t>
      </w:r>
      <w:r w:rsidRPr="009A0A9A">
        <w:t xml:space="preserve"> the alternative</w:t>
      </w:r>
      <w:r>
        <w:t xml:space="preserve"> will improve (+), harm (-), </w:t>
      </w:r>
      <w:r w:rsidRPr="009A0A9A">
        <w:t xml:space="preserve">or unknown (+/-). </w:t>
      </w:r>
    </w:p>
    <w:p w14:paraId="38E19E3B" w14:textId="77777777" w:rsidR="00B50F61" w:rsidRPr="009A0A9A" w:rsidRDefault="00B50F61" w:rsidP="00B50F61">
      <w:pPr>
        <w:spacing w:before="120"/>
        <w:jc w:val="both"/>
      </w:pPr>
      <w:r w:rsidRPr="009A0A9A">
        <w:rPr>
          <w:b/>
          <w:i/>
        </w:rPr>
        <w:t>Magnitude</w:t>
      </w:r>
      <w:r w:rsidRPr="009A0A9A">
        <w:rPr>
          <w:i/>
        </w:rPr>
        <w:t xml:space="preserve"> </w:t>
      </w:r>
      <w:r w:rsidRPr="009A0A9A">
        <w:t>reflects a qualitative judgment of the size of the anticipated change in health effect (e.g., the increase in the number of cases of disease</w:t>
      </w:r>
      <w:r>
        <w:t xml:space="preserve">). </w:t>
      </w:r>
      <w:proofErr w:type="gramStart"/>
      <w:r w:rsidRPr="009A0A9A">
        <w:t>Negligible, Minor, Moderate, and Major.</w:t>
      </w:r>
      <w:proofErr w:type="gramEnd"/>
      <w:r w:rsidRPr="009A0A9A">
        <w:t xml:space="preserve">  </w:t>
      </w:r>
    </w:p>
    <w:p w14:paraId="428017A6" w14:textId="77777777" w:rsidR="00B50F61" w:rsidRPr="009A0A9A" w:rsidRDefault="00B50F61" w:rsidP="00B50F61">
      <w:pPr>
        <w:spacing w:before="120"/>
        <w:jc w:val="both"/>
      </w:pPr>
      <w:r w:rsidRPr="009A0A9A">
        <w:rPr>
          <w:b/>
          <w:i/>
        </w:rPr>
        <w:t>Severity</w:t>
      </w:r>
      <w:r w:rsidRPr="009A0A9A">
        <w:rPr>
          <w:i/>
        </w:rPr>
        <w:t xml:space="preserve"> </w:t>
      </w:r>
      <w:r w:rsidRPr="009A0A9A">
        <w:t>reflects the nature of the effect on function and life-expectancy and its permanence: High = Intense/severe; Mod = Moderate; Low = Not intense or severe.</w:t>
      </w:r>
    </w:p>
    <w:p w14:paraId="47180974" w14:textId="77777777" w:rsidR="00B50F61" w:rsidRDefault="00B50F61" w:rsidP="00B50F61">
      <w:pPr>
        <w:spacing w:before="120"/>
        <w:jc w:val="both"/>
      </w:pPr>
      <w:r w:rsidRPr="009A0A9A">
        <w:rPr>
          <w:b/>
          <w:i/>
        </w:rPr>
        <w:t>Strength of Causal Evidence</w:t>
      </w:r>
      <w:r w:rsidRPr="009A0A9A">
        <w:rPr>
          <w:i/>
        </w:rPr>
        <w:t xml:space="preserve"> </w:t>
      </w:r>
      <w:r w:rsidRPr="009A0A9A">
        <w:t xml:space="preserve">refers to the strength of the research/evidence showing causal relationship between strategies and the health outcome: </w:t>
      </w:r>
      <w:r w:rsidRPr="009A0A9A">
        <w:sym w:font="Symbol" w:char="F0A8"/>
      </w:r>
      <w:r w:rsidRPr="009A0A9A">
        <w:t xml:space="preserve"> = plausible but insufficient evidence; </w:t>
      </w:r>
      <w:r w:rsidRPr="009A0A9A">
        <w:sym w:font="Symbol" w:char="F0A8"/>
      </w:r>
      <w:r w:rsidRPr="009A0A9A">
        <w:sym w:font="Symbol" w:char="F0A8"/>
      </w:r>
      <w:r w:rsidRPr="009A0A9A">
        <w:t xml:space="preserve"> = likely but more evidence needed; </w:t>
      </w:r>
      <w:r w:rsidRPr="009A0A9A">
        <w:sym w:font="Symbol" w:char="F0A8"/>
      </w:r>
      <w:r w:rsidRPr="009A0A9A">
        <w:sym w:font="Symbol" w:char="F0A8"/>
      </w:r>
      <w:r w:rsidRPr="009A0A9A">
        <w:sym w:font="Symbol" w:char="F0A8"/>
      </w:r>
      <w:r w:rsidRPr="009A0A9A">
        <w:t xml:space="preserve"> = high degree of confidence in causal relationship.  </w:t>
      </w:r>
    </w:p>
    <w:p w14:paraId="19EF8D3D" w14:textId="77777777" w:rsidR="00301340" w:rsidRDefault="00301340" w:rsidP="00301340">
      <w:pPr>
        <w:pStyle w:val="Caption"/>
      </w:pPr>
      <w:r>
        <w:br w:type="page"/>
      </w:r>
      <w:bookmarkStart w:id="20" w:name="_Toc430877357"/>
      <w:r w:rsidRPr="009A0A9A">
        <w:lastRenderedPageBreak/>
        <w:t xml:space="preserve">Table 4: Overall </w:t>
      </w:r>
      <w:r>
        <w:t xml:space="preserve">Health </w:t>
      </w:r>
      <w:r w:rsidRPr="009A0A9A">
        <w:t>Assessment of Implementing Energy Efficiency Measures in Municipal Buildings</w:t>
      </w:r>
      <w:bookmarkEnd w:id="20"/>
      <w:r w:rsidRPr="009A0A9A">
        <w:t xml:space="preserve"> </w:t>
      </w:r>
    </w:p>
    <w:p w14:paraId="1FCE5E72" w14:textId="77777777" w:rsidR="006458FC" w:rsidRPr="006458FC" w:rsidRDefault="006458FC" w:rsidP="006458FC"/>
    <w:tbl>
      <w:tblPr>
        <w:tblStyle w:val="MediumShading1-Accent23"/>
        <w:tblW w:w="10322" w:type="dxa"/>
        <w:tblInd w:w="-432" w:type="dxa"/>
        <w:tblLayout w:type="fixed"/>
        <w:tblLook w:val="02A0" w:firstRow="1" w:lastRow="0" w:firstColumn="1" w:lastColumn="0" w:noHBand="1" w:noVBand="0"/>
      </w:tblPr>
      <w:tblGrid>
        <w:gridCol w:w="1530"/>
        <w:gridCol w:w="810"/>
        <w:gridCol w:w="1196"/>
        <w:gridCol w:w="1080"/>
        <w:gridCol w:w="1008"/>
        <w:gridCol w:w="2386"/>
        <w:gridCol w:w="2312"/>
      </w:tblGrid>
      <w:tr w:rsidR="00301340" w:rsidRPr="00FB232C" w14:paraId="1FADBB08" w14:textId="77777777" w:rsidTr="00645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2" w:type="dxa"/>
            <w:gridSpan w:val="7"/>
            <w:shd w:val="clear" w:color="auto" w:fill="76923C" w:themeFill="accent3" w:themeFillShade="BF"/>
          </w:tcPr>
          <w:p w14:paraId="160A2EAF" w14:textId="77777777" w:rsidR="00301340" w:rsidRPr="00E71B80" w:rsidRDefault="00301340" w:rsidP="00BE7A01">
            <w:pPr>
              <w:tabs>
                <w:tab w:val="left" w:pos="2190"/>
                <w:tab w:val="center" w:pos="4557"/>
              </w:tabs>
              <w:spacing w:before="60" w:after="60"/>
              <w:jc w:val="center"/>
              <w:rPr>
                <w:rFonts w:eastAsia="MS Mincho" w:cs="Times New Roman"/>
                <w:b w:val="0"/>
                <w:color w:val="FFFFFF"/>
                <w:sz w:val="20"/>
              </w:rPr>
            </w:pPr>
            <w:r w:rsidRPr="00E71B80">
              <w:rPr>
                <w:rFonts w:eastAsia="MS Mincho" w:cs="Times New Roman"/>
                <w:b w:val="0"/>
                <w:color w:val="FFFFFF"/>
                <w:sz w:val="20"/>
              </w:rPr>
              <w:t>IMPLEMENT ENERGY EFFICIENCY MEASURES IN MUNICIPAL BUILDINGS</w:t>
            </w:r>
          </w:p>
        </w:tc>
      </w:tr>
      <w:tr w:rsidR="00301340" w:rsidRPr="00FB232C" w14:paraId="127586E9" w14:textId="77777777" w:rsidTr="00190A33">
        <w:trPr>
          <w:trHeight w:val="810"/>
        </w:trPr>
        <w:tc>
          <w:tcPr>
            <w:cnfStyle w:val="001000000000" w:firstRow="0" w:lastRow="0" w:firstColumn="1" w:lastColumn="0" w:oddVBand="0" w:evenVBand="0" w:oddHBand="0" w:evenHBand="0" w:firstRowFirstColumn="0" w:firstRowLastColumn="0" w:lastRowFirstColumn="0" w:lastRowLastColumn="0"/>
            <w:tcW w:w="1530" w:type="dxa"/>
          </w:tcPr>
          <w:p w14:paraId="66ECD202" w14:textId="77777777" w:rsidR="00301340" w:rsidRPr="00FB232C" w:rsidRDefault="00301340" w:rsidP="00BE7A01">
            <w:pPr>
              <w:spacing w:before="60" w:after="60"/>
              <w:jc w:val="center"/>
              <w:rPr>
                <w:rFonts w:eastAsia="MS Mincho" w:cs="Times New Roman"/>
                <w:bCs w:val="0"/>
                <w:color w:val="auto"/>
                <w:sz w:val="18"/>
                <w:szCs w:val="18"/>
              </w:rPr>
            </w:pPr>
            <w:r w:rsidRPr="00FB232C">
              <w:rPr>
                <w:rFonts w:eastAsia="MS Mincho" w:cs="Times New Roman"/>
                <w:color w:val="auto"/>
                <w:sz w:val="18"/>
                <w:szCs w:val="18"/>
              </w:rPr>
              <w:t>HEALTH OUTCOMES</w:t>
            </w:r>
          </w:p>
        </w:tc>
        <w:tc>
          <w:tcPr>
            <w:cnfStyle w:val="000010000000" w:firstRow="0" w:lastRow="0" w:firstColumn="0" w:lastColumn="0" w:oddVBand="1" w:evenVBand="0" w:oddHBand="0" w:evenHBand="0" w:firstRowFirstColumn="0" w:firstRowLastColumn="0" w:lastRowFirstColumn="0" w:lastRowLastColumn="0"/>
            <w:tcW w:w="810" w:type="dxa"/>
          </w:tcPr>
          <w:p w14:paraId="26418818" w14:textId="77777777" w:rsidR="00301340" w:rsidRPr="00FB232C" w:rsidRDefault="00301340" w:rsidP="00BE7A01">
            <w:pPr>
              <w:spacing w:before="60" w:after="60"/>
              <w:jc w:val="center"/>
              <w:rPr>
                <w:rFonts w:eastAsia="MS Mincho" w:cs="Times New Roman"/>
                <w:color w:val="000000"/>
                <w:sz w:val="20"/>
              </w:rPr>
            </w:pPr>
            <w:r w:rsidRPr="00FB232C">
              <w:rPr>
                <w:rFonts w:eastAsia="MS Mincho" w:cs="Times New Roman"/>
                <w:color w:val="000000"/>
                <w:sz w:val="20"/>
              </w:rPr>
              <w:t>Impact</w:t>
            </w:r>
          </w:p>
        </w:tc>
        <w:tc>
          <w:tcPr>
            <w:tcW w:w="1196" w:type="dxa"/>
          </w:tcPr>
          <w:p w14:paraId="3B0ED3BD"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 xml:space="preserve">Magnitude </w:t>
            </w:r>
          </w:p>
        </w:tc>
        <w:tc>
          <w:tcPr>
            <w:cnfStyle w:val="000010000000" w:firstRow="0" w:lastRow="0" w:firstColumn="0" w:lastColumn="0" w:oddVBand="1" w:evenVBand="0" w:oddHBand="0" w:evenHBand="0" w:firstRowFirstColumn="0" w:firstRowLastColumn="0" w:lastRowFirstColumn="0" w:lastRowLastColumn="0"/>
            <w:tcW w:w="1080" w:type="dxa"/>
          </w:tcPr>
          <w:p w14:paraId="42DDDD64" w14:textId="77777777" w:rsidR="00301340" w:rsidRPr="00FB232C" w:rsidRDefault="00301340" w:rsidP="00BE7A01">
            <w:pPr>
              <w:spacing w:before="60" w:after="60"/>
              <w:jc w:val="center"/>
              <w:rPr>
                <w:rFonts w:eastAsia="MS Mincho" w:cs="Times New Roman"/>
                <w:color w:val="000000"/>
                <w:sz w:val="20"/>
              </w:rPr>
            </w:pPr>
            <w:r w:rsidRPr="00FB232C">
              <w:rPr>
                <w:rFonts w:eastAsia="MS Mincho" w:cs="Times New Roman"/>
                <w:color w:val="000000"/>
                <w:sz w:val="20"/>
              </w:rPr>
              <w:t>Severity</w:t>
            </w:r>
          </w:p>
        </w:tc>
        <w:tc>
          <w:tcPr>
            <w:tcW w:w="1008" w:type="dxa"/>
          </w:tcPr>
          <w:p w14:paraId="5483161A"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 xml:space="preserve">Strength of Causal Evidence </w:t>
            </w:r>
          </w:p>
        </w:tc>
        <w:tc>
          <w:tcPr>
            <w:cnfStyle w:val="000010000000" w:firstRow="0" w:lastRow="0" w:firstColumn="0" w:lastColumn="0" w:oddVBand="1" w:evenVBand="0" w:oddHBand="0" w:evenHBand="0" w:firstRowFirstColumn="0" w:firstRowLastColumn="0" w:lastRowFirstColumn="0" w:lastRowLastColumn="0"/>
            <w:tcW w:w="2386" w:type="dxa"/>
          </w:tcPr>
          <w:p w14:paraId="43F3B5F1" w14:textId="77777777" w:rsidR="00301340" w:rsidRPr="00FB232C" w:rsidRDefault="00301340" w:rsidP="00BE7A01">
            <w:pPr>
              <w:spacing w:before="60" w:after="60"/>
              <w:jc w:val="center"/>
              <w:rPr>
                <w:rFonts w:eastAsia="MS Mincho" w:cs="Times New Roman"/>
                <w:color w:val="000000"/>
                <w:sz w:val="20"/>
              </w:rPr>
            </w:pPr>
            <w:r w:rsidRPr="00FB232C">
              <w:rPr>
                <w:rFonts w:eastAsia="MS Mincho" w:cs="Times New Roman"/>
                <w:color w:val="000000"/>
                <w:sz w:val="20"/>
              </w:rPr>
              <w:t>Assumptions</w:t>
            </w:r>
          </w:p>
        </w:tc>
        <w:tc>
          <w:tcPr>
            <w:tcW w:w="2312" w:type="dxa"/>
          </w:tcPr>
          <w:p w14:paraId="7797B7DD"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Limitations / Uncertainties</w:t>
            </w:r>
          </w:p>
        </w:tc>
      </w:tr>
      <w:tr w:rsidR="00301340" w:rsidRPr="00FB232C" w14:paraId="7407D32C" w14:textId="77777777" w:rsidTr="00190A33">
        <w:tc>
          <w:tcPr>
            <w:cnfStyle w:val="001000000000" w:firstRow="0" w:lastRow="0" w:firstColumn="1" w:lastColumn="0" w:oddVBand="0" w:evenVBand="0" w:oddHBand="0" w:evenHBand="0" w:firstRowFirstColumn="0" w:firstRowLastColumn="0" w:lastRowFirstColumn="0" w:lastRowLastColumn="0"/>
            <w:tcW w:w="1530" w:type="dxa"/>
            <w:vAlign w:val="center"/>
          </w:tcPr>
          <w:p w14:paraId="41C5423B" w14:textId="1BE692D9" w:rsidR="00301340" w:rsidRPr="00FB232C" w:rsidRDefault="006458FC" w:rsidP="00BE7A01">
            <w:pPr>
              <w:spacing w:before="60" w:after="60"/>
              <w:jc w:val="center"/>
              <w:rPr>
                <w:rFonts w:eastAsia="MS Mincho" w:cs="Times New Roman"/>
                <w:b w:val="0"/>
                <w:bCs w:val="0"/>
                <w:color w:val="auto"/>
                <w:sz w:val="20"/>
              </w:rPr>
            </w:pPr>
            <w:r>
              <w:rPr>
                <w:rFonts w:eastAsia="MS Mincho" w:cs="Times New Roman"/>
                <w:b w:val="0"/>
                <w:bCs w:val="0"/>
                <w:color w:val="auto"/>
                <w:sz w:val="20"/>
              </w:rPr>
              <w:t>Respiratory illnesses</w:t>
            </w:r>
            <w:r w:rsidR="00301340" w:rsidRPr="00FB232C">
              <w:rPr>
                <w:rFonts w:eastAsia="MS Mincho" w:cs="Times New Roman"/>
                <w:b w:val="0"/>
                <w:bCs w:val="0"/>
                <w:color w:val="auto"/>
                <w:sz w:val="20"/>
              </w:rPr>
              <w:t xml:space="preserve"> and symptoms</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478AA401" w14:textId="77777777" w:rsidR="00301340" w:rsidRPr="00FB232C" w:rsidRDefault="00301340" w:rsidP="00BE7A01">
            <w:pPr>
              <w:spacing w:before="60" w:after="60"/>
              <w:jc w:val="center"/>
              <w:rPr>
                <w:rFonts w:eastAsia="MS Mincho" w:cs="Times New Roman"/>
                <w:color w:val="auto"/>
                <w:sz w:val="20"/>
              </w:rPr>
            </w:pPr>
            <w:r w:rsidRPr="00FB232C">
              <w:rPr>
                <w:rFonts w:eastAsia="Tw Cen MT" w:cs="Times New Roman"/>
                <w:color w:val="auto"/>
                <w:sz w:val="20"/>
              </w:rPr>
              <w:t>+</w:t>
            </w:r>
          </w:p>
        </w:tc>
        <w:tc>
          <w:tcPr>
            <w:tcW w:w="1196" w:type="dxa"/>
            <w:vAlign w:val="center"/>
          </w:tcPr>
          <w:p w14:paraId="2CC29AA6"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Moderate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0B39571"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High</w:t>
            </w:r>
          </w:p>
        </w:tc>
        <w:tc>
          <w:tcPr>
            <w:tcW w:w="1008" w:type="dxa"/>
            <w:vAlign w:val="center"/>
          </w:tcPr>
          <w:p w14:paraId="4478E04D"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tcPr>
          <w:p w14:paraId="6C41B20D" w14:textId="77777777" w:rsidR="00301340" w:rsidRPr="00FB232C" w:rsidRDefault="00301340" w:rsidP="00BE7A01">
            <w:pPr>
              <w:spacing w:before="60" w:after="60"/>
              <w:rPr>
                <w:rFonts w:eastAsia="MS Mincho" w:cs="Times New Roman"/>
                <w:color w:val="auto"/>
                <w:sz w:val="20"/>
              </w:rPr>
            </w:pPr>
            <w:r w:rsidRPr="00FB232C">
              <w:rPr>
                <w:rFonts w:eastAsia="MS Mincho" w:cs="Times New Roman"/>
                <w:color w:val="auto"/>
                <w:sz w:val="20"/>
              </w:rPr>
              <w:t xml:space="preserve">Improved indoor air quality in schools and municipal buildings including compliance with ventilation guidelines.  </w:t>
            </w:r>
          </w:p>
        </w:tc>
        <w:tc>
          <w:tcPr>
            <w:tcW w:w="2312" w:type="dxa"/>
          </w:tcPr>
          <w:p w14:paraId="2F5892E3" w14:textId="77777777"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The magnitude of the outdoor air quality impact from reduced use of heating oil is uncertain. </w:t>
            </w:r>
          </w:p>
        </w:tc>
      </w:tr>
      <w:tr w:rsidR="00301340" w:rsidRPr="00FB232C" w14:paraId="16B894DA" w14:textId="77777777" w:rsidTr="00190A33">
        <w:tc>
          <w:tcPr>
            <w:cnfStyle w:val="001000000000" w:firstRow="0" w:lastRow="0" w:firstColumn="1" w:lastColumn="0" w:oddVBand="0" w:evenVBand="0" w:oddHBand="0" w:evenHBand="0" w:firstRowFirstColumn="0" w:firstRowLastColumn="0" w:lastRowFirstColumn="0" w:lastRowLastColumn="0"/>
            <w:tcW w:w="1530" w:type="dxa"/>
            <w:vAlign w:val="center"/>
          </w:tcPr>
          <w:p w14:paraId="5A00BBFE" w14:textId="77777777" w:rsidR="006458FC" w:rsidRDefault="00301340" w:rsidP="00BE7A01">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 xml:space="preserve">Respiratory and </w:t>
            </w:r>
          </w:p>
          <w:p w14:paraId="6B3D2E7A" w14:textId="4F0F601A" w:rsidR="00301340" w:rsidRPr="00FB232C" w:rsidRDefault="006458FC" w:rsidP="00BE7A01">
            <w:pPr>
              <w:spacing w:before="60" w:after="60"/>
              <w:jc w:val="center"/>
              <w:rPr>
                <w:rFonts w:eastAsia="MS Mincho" w:cs="Times New Roman"/>
                <w:b w:val="0"/>
                <w:bCs w:val="0"/>
                <w:color w:val="auto"/>
                <w:sz w:val="20"/>
              </w:rPr>
            </w:pPr>
            <w:r>
              <w:rPr>
                <w:rFonts w:eastAsia="MS Mincho" w:cs="Times New Roman"/>
                <w:b w:val="0"/>
                <w:bCs w:val="0"/>
                <w:color w:val="auto"/>
                <w:sz w:val="20"/>
              </w:rPr>
              <w:t xml:space="preserve">cardiovascular </w:t>
            </w:r>
            <w:r w:rsidR="00301340">
              <w:rPr>
                <w:rFonts w:eastAsia="MS Mincho" w:cs="Times New Roman"/>
                <w:b w:val="0"/>
                <w:bCs w:val="0"/>
                <w:color w:val="auto"/>
                <w:sz w:val="20"/>
              </w:rPr>
              <w:t xml:space="preserve"> diseases</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252CE2F3" w14:textId="77777777" w:rsidR="00301340" w:rsidRPr="00FB232C" w:rsidRDefault="00301340" w:rsidP="00BE7A01">
            <w:pPr>
              <w:spacing w:before="60" w:after="60"/>
              <w:jc w:val="center"/>
              <w:rPr>
                <w:rFonts w:eastAsia="MS Mincho" w:cs="Times New Roman"/>
                <w:color w:val="auto"/>
                <w:sz w:val="20"/>
              </w:rPr>
            </w:pPr>
            <w:r w:rsidRPr="00FB232C">
              <w:rPr>
                <w:rFonts w:eastAsia="Tw Cen MT" w:cs="Times New Roman"/>
                <w:color w:val="auto"/>
                <w:sz w:val="20"/>
              </w:rPr>
              <w:t>+</w:t>
            </w:r>
          </w:p>
        </w:tc>
        <w:tc>
          <w:tcPr>
            <w:tcW w:w="1196" w:type="dxa"/>
            <w:vAlign w:val="center"/>
          </w:tcPr>
          <w:p w14:paraId="460B5C05" w14:textId="444ED857" w:rsidR="00301340" w:rsidRPr="00FB232C" w:rsidRDefault="006458FC"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Pr>
                <w:rFonts w:eastAsia="MS Mincho" w:cs="Times New Roman"/>
                <w:color w:val="auto"/>
                <w:sz w:val="20"/>
              </w:rPr>
              <w:t>Moderate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D5FA31"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High</w:t>
            </w:r>
          </w:p>
        </w:tc>
        <w:tc>
          <w:tcPr>
            <w:tcW w:w="1008" w:type="dxa"/>
            <w:vAlign w:val="center"/>
          </w:tcPr>
          <w:p w14:paraId="77EC037D"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vMerge w:val="restart"/>
          </w:tcPr>
          <w:p w14:paraId="344EBC82" w14:textId="77777777" w:rsidR="00301340" w:rsidRPr="00FB232C" w:rsidRDefault="00301340" w:rsidP="00BE7A01">
            <w:pPr>
              <w:spacing w:before="60" w:after="60"/>
              <w:rPr>
                <w:rFonts w:eastAsia="MS Mincho" w:cs="Times New Roman"/>
                <w:color w:val="auto"/>
                <w:sz w:val="20"/>
              </w:rPr>
            </w:pPr>
            <w:r w:rsidRPr="00FB232C">
              <w:rPr>
                <w:rFonts w:eastAsia="MS Mincho" w:cs="Times New Roman"/>
                <w:color w:val="auto"/>
                <w:sz w:val="20"/>
              </w:rPr>
              <w:t xml:space="preserve">Reductions in regional air pollution from displaced electricity at electric generating units (EGUs) occur at specified units.  </w:t>
            </w:r>
          </w:p>
          <w:p w14:paraId="4BA2A8DC" w14:textId="77777777" w:rsidR="00301340" w:rsidRPr="00FB232C" w:rsidRDefault="00301340" w:rsidP="00BE7A01">
            <w:pPr>
              <w:spacing w:before="60" w:after="60"/>
              <w:rPr>
                <w:rFonts w:eastAsia="MS Mincho" w:cs="Times New Roman"/>
                <w:color w:val="auto"/>
                <w:sz w:val="20"/>
              </w:rPr>
            </w:pPr>
          </w:p>
        </w:tc>
        <w:tc>
          <w:tcPr>
            <w:tcW w:w="2312" w:type="dxa"/>
            <w:vMerge w:val="restart"/>
          </w:tcPr>
          <w:p w14:paraId="3A34CD66" w14:textId="576C0F02"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A major limitation of US EPA’s model for quantifying benefits of air </w:t>
            </w:r>
            <w:r w:rsidR="006458FC">
              <w:rPr>
                <w:rFonts w:eastAsia="MS Mincho" w:cs="Times New Roman"/>
                <w:color w:val="auto"/>
                <w:sz w:val="20"/>
              </w:rPr>
              <w:t xml:space="preserve">pollution reductions is that it </w:t>
            </w:r>
            <w:r w:rsidRPr="00FB232C">
              <w:rPr>
                <w:rFonts w:eastAsia="MS Mincho" w:cs="Times New Roman"/>
                <w:color w:val="auto"/>
                <w:sz w:val="20"/>
              </w:rPr>
              <w:t>underestimates total benefits because it only includes secondary formation of PM</w:t>
            </w:r>
            <w:r w:rsidRPr="00FB232C">
              <w:rPr>
                <w:rFonts w:eastAsia="MS Mincho" w:cs="Times New Roman"/>
                <w:color w:val="auto"/>
                <w:sz w:val="20"/>
                <w:vertAlign w:val="subscript"/>
              </w:rPr>
              <w:t>2.5</w:t>
            </w:r>
            <w:r w:rsidRPr="00FB232C">
              <w:rPr>
                <w:rFonts w:eastAsia="MS Mincho" w:cs="Times New Roman"/>
                <w:color w:val="auto"/>
                <w:sz w:val="20"/>
              </w:rPr>
              <w:t xml:space="preserve"> from NOx and </w:t>
            </w:r>
            <w:proofErr w:type="spellStart"/>
            <w:r w:rsidRPr="00FB232C">
              <w:rPr>
                <w:rFonts w:eastAsia="MS Mincho" w:cs="Times New Roman"/>
                <w:color w:val="auto"/>
                <w:sz w:val="20"/>
              </w:rPr>
              <w:t>SOx</w:t>
            </w:r>
            <w:proofErr w:type="spellEnd"/>
            <w:r w:rsidRPr="00FB232C">
              <w:rPr>
                <w:rFonts w:eastAsia="MS Mincho" w:cs="Times New Roman"/>
                <w:color w:val="auto"/>
                <w:sz w:val="20"/>
              </w:rPr>
              <w:t xml:space="preserve"> emissions.</w:t>
            </w:r>
          </w:p>
        </w:tc>
      </w:tr>
      <w:tr w:rsidR="00301340" w:rsidRPr="00FB232C" w14:paraId="77318651" w14:textId="77777777" w:rsidTr="00190A33">
        <w:trPr>
          <w:trHeight w:val="755"/>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42333E05" w14:textId="77777777" w:rsidR="00301340" w:rsidRPr="00FB232C" w:rsidRDefault="00301340" w:rsidP="00BE7A01">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Change in premature mortality</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42DF22F4" w14:textId="77777777" w:rsidR="00301340" w:rsidRPr="00FB232C" w:rsidRDefault="00301340" w:rsidP="00BE7A01">
            <w:pPr>
              <w:spacing w:before="60" w:after="60"/>
              <w:jc w:val="center"/>
              <w:rPr>
                <w:rFonts w:cs="Times New Roman"/>
                <w:color w:val="auto"/>
                <w:sz w:val="20"/>
              </w:rPr>
            </w:pPr>
            <w:r w:rsidRPr="00FB232C">
              <w:rPr>
                <w:rFonts w:cs="Times New Roman"/>
                <w:color w:val="auto"/>
                <w:sz w:val="20"/>
              </w:rPr>
              <w:t>+</w:t>
            </w:r>
          </w:p>
        </w:tc>
        <w:tc>
          <w:tcPr>
            <w:tcW w:w="1196" w:type="dxa"/>
            <w:vAlign w:val="center"/>
          </w:tcPr>
          <w:p w14:paraId="054CBC04"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Major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BD5A2F8"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High</w:t>
            </w:r>
          </w:p>
        </w:tc>
        <w:tc>
          <w:tcPr>
            <w:tcW w:w="1008" w:type="dxa"/>
            <w:vAlign w:val="center"/>
          </w:tcPr>
          <w:p w14:paraId="7DD9E2CD"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vMerge/>
          </w:tcPr>
          <w:p w14:paraId="2ADEC317" w14:textId="77777777" w:rsidR="00301340" w:rsidRPr="00FB232C" w:rsidRDefault="00301340" w:rsidP="00BE7A01">
            <w:pPr>
              <w:spacing w:before="60" w:after="60"/>
              <w:jc w:val="center"/>
              <w:rPr>
                <w:rFonts w:eastAsia="MS Mincho" w:cs="Times New Roman"/>
                <w:color w:val="auto"/>
                <w:sz w:val="20"/>
              </w:rPr>
            </w:pPr>
          </w:p>
        </w:tc>
        <w:tc>
          <w:tcPr>
            <w:tcW w:w="2312" w:type="dxa"/>
            <w:vMerge/>
          </w:tcPr>
          <w:p w14:paraId="3EEF237F" w14:textId="77777777"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p>
        </w:tc>
      </w:tr>
      <w:tr w:rsidR="00301340" w:rsidRPr="00FB232C" w14:paraId="4B1CB8B0" w14:textId="77777777" w:rsidTr="00190A33">
        <w:trPr>
          <w:trHeight w:val="620"/>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41FAC0B2" w14:textId="77777777" w:rsidR="00301340" w:rsidRPr="00FB232C" w:rsidRDefault="00301340" w:rsidP="00BE7A01">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Change in lung cancer risk</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4BBF3C76" w14:textId="77777777" w:rsidR="00301340" w:rsidRPr="00FB232C" w:rsidRDefault="00301340" w:rsidP="00BE7A01">
            <w:pPr>
              <w:spacing w:before="60" w:after="60"/>
              <w:jc w:val="center"/>
              <w:rPr>
                <w:rFonts w:cs="Times New Roman"/>
                <w:color w:val="auto"/>
                <w:sz w:val="20"/>
              </w:rPr>
            </w:pPr>
            <w:r w:rsidRPr="00FB232C">
              <w:rPr>
                <w:rFonts w:cs="Times New Roman"/>
                <w:color w:val="auto"/>
                <w:sz w:val="20"/>
              </w:rPr>
              <w:t>+/-</w:t>
            </w:r>
          </w:p>
        </w:tc>
        <w:tc>
          <w:tcPr>
            <w:tcW w:w="1196" w:type="dxa"/>
            <w:vAlign w:val="center"/>
          </w:tcPr>
          <w:p w14:paraId="027F65DE"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C73B7CF"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08" w:type="dxa"/>
            <w:vAlign w:val="center"/>
          </w:tcPr>
          <w:p w14:paraId="2E5F68F4"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tcPr>
          <w:p w14:paraId="1D4A2080" w14:textId="77777777" w:rsidR="00301340" w:rsidRPr="00FB232C" w:rsidRDefault="00301340" w:rsidP="00BE7A01">
            <w:pPr>
              <w:spacing w:before="60" w:after="60"/>
              <w:rPr>
                <w:rFonts w:eastAsia="MS Mincho" w:cs="Times New Roman"/>
                <w:color w:val="auto"/>
                <w:sz w:val="20"/>
              </w:rPr>
            </w:pPr>
            <w:r w:rsidRPr="00FB232C">
              <w:rPr>
                <w:rFonts w:eastAsia="MS Mincho" w:cs="Times New Roman"/>
                <w:color w:val="auto"/>
                <w:sz w:val="20"/>
              </w:rPr>
              <w:t>Indoor radon levels vary across municipalities.</w:t>
            </w:r>
          </w:p>
        </w:tc>
        <w:tc>
          <w:tcPr>
            <w:tcW w:w="2312" w:type="dxa"/>
          </w:tcPr>
          <w:p w14:paraId="3FCD8965" w14:textId="77777777"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Pre- and post-monitoring is needed. Energy efficiency measures may increase or decrease indoor radon levels.</w:t>
            </w:r>
          </w:p>
        </w:tc>
      </w:tr>
      <w:tr w:rsidR="00301340" w:rsidRPr="00FB232C" w14:paraId="73E14ECF" w14:textId="77777777" w:rsidTr="00190A33">
        <w:trPr>
          <w:trHeight w:val="710"/>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27E61F57" w14:textId="77777777" w:rsidR="00301340" w:rsidRPr="00FB232C" w:rsidRDefault="00301340" w:rsidP="00BE7A01">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Restricted activity days and work/school loss days</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424D198F" w14:textId="77777777" w:rsidR="00301340" w:rsidRPr="00FB232C" w:rsidRDefault="00301340" w:rsidP="00BE7A01">
            <w:pPr>
              <w:spacing w:before="60" w:after="60"/>
              <w:jc w:val="center"/>
              <w:rPr>
                <w:rFonts w:cs="Times New Roman"/>
                <w:color w:val="auto"/>
                <w:sz w:val="20"/>
              </w:rPr>
            </w:pPr>
            <w:r w:rsidRPr="00FB232C">
              <w:rPr>
                <w:rFonts w:cs="Times New Roman"/>
                <w:color w:val="auto"/>
                <w:sz w:val="20"/>
              </w:rPr>
              <w:t>+</w:t>
            </w:r>
          </w:p>
        </w:tc>
        <w:tc>
          <w:tcPr>
            <w:tcW w:w="1196" w:type="dxa"/>
            <w:vAlign w:val="center"/>
          </w:tcPr>
          <w:p w14:paraId="22DA4B55"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Major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B88C130"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Moderate</w:t>
            </w:r>
          </w:p>
        </w:tc>
        <w:tc>
          <w:tcPr>
            <w:tcW w:w="1008" w:type="dxa"/>
            <w:vAlign w:val="center"/>
          </w:tcPr>
          <w:p w14:paraId="386828F4"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tcPr>
          <w:p w14:paraId="0EF7DC4E" w14:textId="77777777" w:rsidR="00301340" w:rsidRPr="00FB232C" w:rsidRDefault="00301340" w:rsidP="00BE7A01">
            <w:pPr>
              <w:spacing w:before="60" w:after="60"/>
              <w:rPr>
                <w:rFonts w:eastAsia="MS Mincho" w:cs="Times New Roman"/>
                <w:color w:val="auto"/>
                <w:sz w:val="20"/>
              </w:rPr>
            </w:pPr>
            <w:r w:rsidRPr="00FB232C">
              <w:rPr>
                <w:rFonts w:eastAsia="MS Mincho" w:cs="Times New Roman"/>
                <w:color w:val="auto"/>
                <w:sz w:val="20"/>
              </w:rPr>
              <w:t>Increased productivity of workers and students from improvements from energy efficiency measures including improved indoor air quality and lighting.</w:t>
            </w:r>
          </w:p>
        </w:tc>
        <w:tc>
          <w:tcPr>
            <w:tcW w:w="2312" w:type="dxa"/>
          </w:tcPr>
          <w:p w14:paraId="55CB50A3" w14:textId="77777777"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Surveys are needed. Limited studies from California of post-retrofit benefits in school children; no data on municipal workers. </w:t>
            </w:r>
          </w:p>
        </w:tc>
      </w:tr>
      <w:tr w:rsidR="00301340" w:rsidRPr="00FB232C" w14:paraId="6E299677" w14:textId="77777777" w:rsidTr="00190A33">
        <w:tc>
          <w:tcPr>
            <w:cnfStyle w:val="001000000000" w:firstRow="0" w:lastRow="0" w:firstColumn="1" w:lastColumn="0" w:oddVBand="0" w:evenVBand="0" w:oddHBand="0" w:evenHBand="0" w:firstRowFirstColumn="0" w:firstRowLastColumn="0" w:lastRowFirstColumn="0" w:lastRowLastColumn="0"/>
            <w:tcW w:w="1530" w:type="dxa"/>
            <w:vAlign w:val="center"/>
          </w:tcPr>
          <w:p w14:paraId="259953FC" w14:textId="77777777" w:rsidR="00301340" w:rsidRPr="00FB232C" w:rsidRDefault="00301340" w:rsidP="00BE7A01">
            <w:pPr>
              <w:jc w:val="center"/>
              <w:rPr>
                <w:rFonts w:eastAsia="MS Mincho" w:cs="Times New Roman"/>
                <w:b w:val="0"/>
                <w:bCs w:val="0"/>
                <w:color w:val="auto"/>
                <w:sz w:val="20"/>
              </w:rPr>
            </w:pPr>
            <w:r w:rsidRPr="00FB232C">
              <w:rPr>
                <w:rFonts w:eastAsia="MS Mincho" w:cs="Times New Roman"/>
                <w:b w:val="0"/>
                <w:bCs w:val="0"/>
                <w:color w:val="auto"/>
                <w:sz w:val="20"/>
              </w:rPr>
              <w:t>Change in mental health</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0637BCE6" w14:textId="77777777" w:rsidR="00301340" w:rsidRPr="00FB232C" w:rsidRDefault="00301340" w:rsidP="00BE7A01">
            <w:pPr>
              <w:spacing w:before="60" w:after="60"/>
              <w:jc w:val="center"/>
              <w:rPr>
                <w:rFonts w:cs="Times New Roman"/>
                <w:color w:val="auto"/>
                <w:sz w:val="20"/>
              </w:rPr>
            </w:pPr>
            <w:r w:rsidRPr="00FB232C">
              <w:rPr>
                <w:rFonts w:cs="Times New Roman"/>
                <w:color w:val="auto"/>
                <w:sz w:val="20"/>
              </w:rPr>
              <w:t>+</w:t>
            </w:r>
          </w:p>
        </w:tc>
        <w:tc>
          <w:tcPr>
            <w:tcW w:w="1196" w:type="dxa"/>
            <w:vAlign w:val="center"/>
          </w:tcPr>
          <w:p w14:paraId="23566892"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4F6788A"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08" w:type="dxa"/>
            <w:vAlign w:val="center"/>
          </w:tcPr>
          <w:p w14:paraId="3E7B1542"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tcPr>
          <w:p w14:paraId="12EB57A0" w14:textId="77777777" w:rsidR="00301340" w:rsidRPr="00FB232C" w:rsidRDefault="00301340" w:rsidP="00BE7A01">
            <w:pPr>
              <w:spacing w:before="60" w:after="60"/>
              <w:rPr>
                <w:rFonts w:eastAsia="MS Mincho" w:cs="Times New Roman"/>
                <w:color w:val="auto"/>
                <w:sz w:val="20"/>
              </w:rPr>
            </w:pPr>
            <w:r w:rsidRPr="00FB232C">
              <w:rPr>
                <w:rFonts w:eastAsia="MS Mincho" w:cs="Times New Roman"/>
                <w:color w:val="auto"/>
                <w:sz w:val="20"/>
              </w:rPr>
              <w:t>Improved work/school environment. Public awareness and empowerment to address energy issues and climate change at the local level</w:t>
            </w:r>
          </w:p>
        </w:tc>
        <w:tc>
          <w:tcPr>
            <w:tcW w:w="2312" w:type="dxa"/>
          </w:tcPr>
          <w:p w14:paraId="698D5603" w14:textId="77777777"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Stakeholders provided evidence of positive responses from residents.  Further assessment is recommended. </w:t>
            </w:r>
          </w:p>
        </w:tc>
      </w:tr>
      <w:tr w:rsidR="00301340" w:rsidRPr="00FB232C" w14:paraId="0A0430F9" w14:textId="77777777" w:rsidTr="00190A33">
        <w:trPr>
          <w:trHeight w:val="647"/>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4C7E4A37" w14:textId="77777777" w:rsidR="00301340" w:rsidRPr="00FB232C" w:rsidRDefault="00301340" w:rsidP="00BE7A01">
            <w:pPr>
              <w:jc w:val="center"/>
              <w:rPr>
                <w:rFonts w:eastAsia="MS Mincho" w:cs="Times New Roman"/>
                <w:b w:val="0"/>
                <w:bCs w:val="0"/>
                <w:color w:val="auto"/>
                <w:sz w:val="20"/>
              </w:rPr>
            </w:pPr>
            <w:r w:rsidRPr="00FB232C">
              <w:rPr>
                <w:rFonts w:eastAsia="MS Mincho" w:cs="Times New Roman"/>
                <w:b w:val="0"/>
                <w:bCs w:val="0"/>
                <w:color w:val="auto"/>
                <w:sz w:val="20"/>
              </w:rPr>
              <w:t>Change in community health measures</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23F20AE8" w14:textId="77777777" w:rsidR="00301340" w:rsidRPr="00FB232C" w:rsidRDefault="00301340" w:rsidP="00BE7A01">
            <w:pPr>
              <w:spacing w:before="60" w:after="60"/>
              <w:jc w:val="center"/>
              <w:rPr>
                <w:rFonts w:eastAsia="MS Mincho" w:cs="Times New Roman"/>
                <w:color w:val="auto"/>
                <w:sz w:val="20"/>
              </w:rPr>
            </w:pPr>
            <w:r w:rsidRPr="00FB232C">
              <w:rPr>
                <w:rFonts w:cs="Times New Roman"/>
                <w:color w:val="auto"/>
                <w:sz w:val="20"/>
              </w:rPr>
              <w:t>+</w:t>
            </w:r>
          </w:p>
        </w:tc>
        <w:tc>
          <w:tcPr>
            <w:tcW w:w="1196" w:type="dxa"/>
            <w:vAlign w:val="center"/>
          </w:tcPr>
          <w:p w14:paraId="1799217A"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8A60BD3" w14:textId="77777777" w:rsidR="00301340" w:rsidRPr="00FB232C" w:rsidRDefault="00301340" w:rsidP="00BE7A01">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08" w:type="dxa"/>
            <w:vAlign w:val="center"/>
          </w:tcPr>
          <w:p w14:paraId="45209AEF" w14:textId="77777777" w:rsidR="00301340" w:rsidRPr="00FB232C" w:rsidRDefault="00301340" w:rsidP="00BE7A01">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386" w:type="dxa"/>
          </w:tcPr>
          <w:p w14:paraId="0EE49147" w14:textId="77777777" w:rsidR="00301340" w:rsidRPr="00FB232C" w:rsidRDefault="00301340" w:rsidP="00BE7A01">
            <w:pPr>
              <w:spacing w:before="60" w:after="60"/>
              <w:rPr>
                <w:rFonts w:eastAsia="MS Mincho" w:cs="Times New Roman"/>
                <w:color w:val="auto"/>
                <w:sz w:val="20"/>
              </w:rPr>
            </w:pPr>
            <w:r w:rsidRPr="00FB232C">
              <w:rPr>
                <w:rFonts w:eastAsia="MS Mincho" w:cs="Times New Roman"/>
                <w:color w:val="auto"/>
                <w:sz w:val="20"/>
              </w:rPr>
              <w:t>Shift in municipal expenditures from energy to other uses; increase market value of municipal buildings</w:t>
            </w:r>
          </w:p>
        </w:tc>
        <w:tc>
          <w:tcPr>
            <w:tcW w:w="2312" w:type="dxa"/>
          </w:tcPr>
          <w:p w14:paraId="71A60B16" w14:textId="77777777" w:rsidR="00301340" w:rsidRPr="00FB232C" w:rsidRDefault="00301340" w:rsidP="006458FC">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Impact of energy efficient buildings on market value of municipal assets is unknown.</w:t>
            </w:r>
          </w:p>
        </w:tc>
      </w:tr>
    </w:tbl>
    <w:p w14:paraId="5DD77C2C" w14:textId="77777777" w:rsidR="00301340" w:rsidRDefault="00301340" w:rsidP="006C754F">
      <w:pPr>
        <w:pStyle w:val="Heading2"/>
      </w:pPr>
      <w:bookmarkStart w:id="21" w:name="_Toc465076702"/>
      <w:bookmarkStart w:id="22" w:name="_Toc473549785"/>
      <w:bookmarkStart w:id="23" w:name="_Toc473707767"/>
      <w:bookmarkStart w:id="24" w:name="_Toc473716555"/>
      <w:r>
        <w:lastRenderedPageBreak/>
        <w:t>M</w:t>
      </w:r>
      <w:r w:rsidRPr="00BE48C8">
        <w:t>ajor Findings</w:t>
      </w:r>
      <w:r>
        <w:t xml:space="preserve"> of the HIA</w:t>
      </w:r>
      <w:bookmarkEnd w:id="21"/>
      <w:bookmarkEnd w:id="22"/>
      <w:bookmarkEnd w:id="23"/>
      <w:bookmarkEnd w:id="24"/>
    </w:p>
    <w:p w14:paraId="2EC39B46" w14:textId="77777777" w:rsidR="00301340" w:rsidRDefault="00301340" w:rsidP="00301340"/>
    <w:p w14:paraId="21288680" w14:textId="77777777" w:rsidR="00301340" w:rsidRPr="0049766D" w:rsidRDefault="00301340" w:rsidP="0047631C">
      <w:pPr>
        <w:pStyle w:val="ListBullet"/>
        <w:jc w:val="both"/>
        <w:rPr>
          <w:sz w:val="24"/>
          <w:szCs w:val="24"/>
        </w:rPr>
      </w:pPr>
      <w:r w:rsidRPr="0049766D">
        <w:rPr>
          <w:rFonts w:cs="Times New Roman"/>
          <w:bCs/>
          <w:sz w:val="24"/>
          <w:szCs w:val="24"/>
        </w:rPr>
        <w:t>Overall, the HIA found that w</w:t>
      </w:r>
      <w:r w:rsidRPr="0049766D">
        <w:rPr>
          <w:sz w:val="24"/>
          <w:szCs w:val="24"/>
        </w:rPr>
        <w:t xml:space="preserve">hile designing appropriate research methods for evaluating specific climate action strategies can be challenging, HIAs can be an effective tool to convene municipal stakeholders, evaluate baseline health conditions, and qualitatively assess the health implications of mitigation and adaptation strategies at the local level.  </w:t>
      </w:r>
    </w:p>
    <w:p w14:paraId="2ABCAD93" w14:textId="77777777" w:rsidR="00301340" w:rsidRPr="0049766D" w:rsidRDefault="00301340" w:rsidP="0047631C">
      <w:pPr>
        <w:pStyle w:val="ListBullet"/>
        <w:numPr>
          <w:ilvl w:val="0"/>
          <w:numId w:val="0"/>
        </w:numPr>
        <w:ind w:left="864"/>
        <w:jc w:val="both"/>
        <w:rPr>
          <w:sz w:val="24"/>
          <w:szCs w:val="24"/>
        </w:rPr>
      </w:pPr>
    </w:p>
    <w:p w14:paraId="235BA869" w14:textId="1FB071E1" w:rsidR="00301340" w:rsidRPr="0049766D" w:rsidRDefault="00301340" w:rsidP="0047631C">
      <w:pPr>
        <w:pStyle w:val="ListBullet"/>
        <w:jc w:val="both"/>
        <w:rPr>
          <w:sz w:val="24"/>
          <w:szCs w:val="24"/>
        </w:rPr>
      </w:pPr>
      <w:r w:rsidRPr="0049766D">
        <w:rPr>
          <w:sz w:val="24"/>
          <w:szCs w:val="24"/>
        </w:rPr>
        <w:t xml:space="preserve">A key feature of this HIA is the integration of an evidence-based </w:t>
      </w:r>
      <w:r w:rsidRPr="0049766D">
        <w:rPr>
          <w:rFonts w:cs="Times New Roman"/>
          <w:bCs/>
          <w:sz w:val="24"/>
          <w:szCs w:val="24"/>
        </w:rPr>
        <w:t>framework developed by CDCs Climate and Health Program (</w:t>
      </w:r>
      <w:r w:rsidR="00084E74">
        <w:rPr>
          <w:rFonts w:cs="Times New Roman"/>
          <w:bCs/>
          <w:sz w:val="24"/>
          <w:szCs w:val="24"/>
        </w:rPr>
        <w:t xml:space="preserve">i.e., </w:t>
      </w:r>
      <w:r w:rsidRPr="0049766D">
        <w:rPr>
          <w:rFonts w:cs="Times New Roman"/>
          <w:bCs/>
          <w:sz w:val="24"/>
          <w:szCs w:val="24"/>
        </w:rPr>
        <w:t>BRACE</w:t>
      </w:r>
      <w:r w:rsidR="00084E74">
        <w:rPr>
          <w:rFonts w:cs="Times New Roman"/>
          <w:bCs/>
          <w:sz w:val="24"/>
          <w:szCs w:val="24"/>
        </w:rPr>
        <w:t xml:space="preserve"> framework</w:t>
      </w:r>
      <w:r w:rsidRPr="0049766D">
        <w:rPr>
          <w:rFonts w:cs="Times New Roman"/>
          <w:bCs/>
          <w:sz w:val="24"/>
          <w:szCs w:val="24"/>
        </w:rPr>
        <w:t xml:space="preserve">) to support the advancement of health-based climate change adaptation strategies.  </w:t>
      </w:r>
      <w:r w:rsidRPr="0049766D">
        <w:rPr>
          <w:sz w:val="24"/>
          <w:szCs w:val="24"/>
        </w:rPr>
        <w:t>Evaluation of the approach for integrating the BRACE framework into the appropriate phases of the HIA found that</w:t>
      </w:r>
      <w:r w:rsidR="00084E74">
        <w:rPr>
          <w:sz w:val="24"/>
          <w:szCs w:val="24"/>
        </w:rPr>
        <w:t>:</w:t>
      </w:r>
      <w:r w:rsidRPr="0049766D">
        <w:rPr>
          <w:sz w:val="24"/>
          <w:szCs w:val="24"/>
        </w:rPr>
        <w:t xml:space="preserve"> (1) the approach addressed one of the goals of the HIA to collect and analyze evidence between climate change planning and health; (2) the approach informed the assessment phase of the HIA by providing evidence-based data on climate impacts, health outcomes of greatest concern, and populations potentially vulnerable to climate impacts; and (3) the findings of the HIA can inform the adaptation planning process. </w:t>
      </w:r>
    </w:p>
    <w:p w14:paraId="2485B059" w14:textId="77777777" w:rsidR="0047631C" w:rsidRDefault="0047631C" w:rsidP="006C754F">
      <w:pPr>
        <w:pStyle w:val="Heading3"/>
      </w:pPr>
      <w:bookmarkStart w:id="25" w:name="_Toc465076703"/>
      <w:bookmarkStart w:id="26" w:name="_Toc468281975"/>
    </w:p>
    <w:p w14:paraId="0E588CFA" w14:textId="77777777" w:rsidR="00301340" w:rsidRPr="007C0C6D" w:rsidRDefault="00301340" w:rsidP="006C754F">
      <w:pPr>
        <w:pStyle w:val="Heading3"/>
      </w:pPr>
      <w:r w:rsidRPr="007C0C6D">
        <w:t>Heat-related Events</w:t>
      </w:r>
      <w:bookmarkEnd w:id="25"/>
      <w:bookmarkEnd w:id="26"/>
      <w:r>
        <w:t xml:space="preserve"> </w:t>
      </w:r>
    </w:p>
    <w:p w14:paraId="76251B93" w14:textId="77777777" w:rsidR="00301340" w:rsidRDefault="00301340" w:rsidP="00301340"/>
    <w:p w14:paraId="089FBE8E" w14:textId="77777777" w:rsidR="00301340" w:rsidRPr="0049766D" w:rsidRDefault="00301340" w:rsidP="0047631C">
      <w:pPr>
        <w:pStyle w:val="ListBullet"/>
        <w:jc w:val="both"/>
        <w:rPr>
          <w:sz w:val="24"/>
          <w:szCs w:val="24"/>
        </w:rPr>
      </w:pPr>
      <w:r w:rsidRPr="0049766D">
        <w:rPr>
          <w:sz w:val="24"/>
          <w:szCs w:val="24"/>
        </w:rPr>
        <w:t xml:space="preserve">The climate action strategy to provide cooling centers and other approaches to assist vulnerable populations was found to likely reduce heat-related morbidity and mortality.  </w:t>
      </w:r>
    </w:p>
    <w:p w14:paraId="735E137E" w14:textId="77777777" w:rsidR="00301340" w:rsidRPr="0049766D" w:rsidRDefault="00301340" w:rsidP="0047631C">
      <w:pPr>
        <w:pStyle w:val="ListBullet"/>
        <w:numPr>
          <w:ilvl w:val="0"/>
          <w:numId w:val="0"/>
        </w:numPr>
        <w:ind w:left="864"/>
        <w:jc w:val="both"/>
        <w:rPr>
          <w:sz w:val="24"/>
          <w:szCs w:val="24"/>
        </w:rPr>
      </w:pPr>
    </w:p>
    <w:p w14:paraId="7B1EB4AB" w14:textId="4F0D74FE" w:rsidR="00301340" w:rsidRPr="0049766D" w:rsidRDefault="00301340" w:rsidP="0047631C">
      <w:pPr>
        <w:pStyle w:val="ListBullet"/>
        <w:jc w:val="both"/>
        <w:rPr>
          <w:sz w:val="24"/>
          <w:szCs w:val="24"/>
        </w:rPr>
      </w:pPr>
      <w:r w:rsidRPr="0049766D">
        <w:rPr>
          <w:sz w:val="24"/>
          <w:szCs w:val="24"/>
        </w:rPr>
        <w:t xml:space="preserve">For heat-related impacts, baseline health conditions </w:t>
      </w:r>
      <w:r w:rsidRPr="0049766D">
        <w:rPr>
          <w:rFonts w:cs="Arial"/>
          <w:sz w:val="24"/>
          <w:szCs w:val="24"/>
        </w:rPr>
        <w:t xml:space="preserve">in </w:t>
      </w:r>
      <w:r w:rsidRPr="0049766D">
        <w:rPr>
          <w:sz w:val="24"/>
          <w:szCs w:val="24"/>
        </w:rPr>
        <w:t xml:space="preserve">Springfield (e.g., </w:t>
      </w:r>
      <w:r w:rsidRPr="0049766D">
        <w:rPr>
          <w:rFonts w:cs="Arial"/>
          <w:sz w:val="24"/>
          <w:szCs w:val="24"/>
        </w:rPr>
        <w:t>higher pr</w:t>
      </w:r>
      <w:r w:rsidR="006458FC">
        <w:rPr>
          <w:rFonts w:cs="Arial"/>
          <w:sz w:val="24"/>
          <w:szCs w:val="24"/>
        </w:rPr>
        <w:t>evalence of respiratory disease</w:t>
      </w:r>
      <w:r w:rsidRPr="0049766D">
        <w:rPr>
          <w:rFonts w:cs="Arial"/>
          <w:sz w:val="24"/>
          <w:szCs w:val="24"/>
        </w:rPr>
        <w:t xml:space="preserve"> and diabetes in adults, </w:t>
      </w:r>
      <w:r w:rsidR="006458FC">
        <w:rPr>
          <w:rFonts w:cs="Arial"/>
          <w:sz w:val="24"/>
          <w:szCs w:val="24"/>
        </w:rPr>
        <w:t xml:space="preserve">and </w:t>
      </w:r>
      <w:r w:rsidRPr="0049766D">
        <w:rPr>
          <w:rFonts w:cs="Arial"/>
          <w:sz w:val="24"/>
          <w:szCs w:val="24"/>
        </w:rPr>
        <w:t xml:space="preserve">pediatric asthma) </w:t>
      </w:r>
      <w:r w:rsidRPr="0049766D">
        <w:rPr>
          <w:sz w:val="24"/>
          <w:szCs w:val="24"/>
        </w:rPr>
        <w:t xml:space="preserve">indicate that the health co-benefits of this strategy may be substantial.  </w:t>
      </w:r>
    </w:p>
    <w:p w14:paraId="6405F38A" w14:textId="77777777" w:rsidR="00301340" w:rsidRPr="0049766D" w:rsidRDefault="00301340" w:rsidP="0047631C">
      <w:pPr>
        <w:pStyle w:val="ListBullet"/>
        <w:numPr>
          <w:ilvl w:val="0"/>
          <w:numId w:val="0"/>
        </w:numPr>
        <w:ind w:left="864"/>
        <w:jc w:val="both"/>
        <w:rPr>
          <w:sz w:val="24"/>
          <w:szCs w:val="24"/>
        </w:rPr>
      </w:pPr>
    </w:p>
    <w:p w14:paraId="535CD2DE" w14:textId="77777777" w:rsidR="00301340" w:rsidRPr="0049766D" w:rsidRDefault="00301340" w:rsidP="0047631C">
      <w:pPr>
        <w:pStyle w:val="ListBullet"/>
        <w:jc w:val="both"/>
        <w:rPr>
          <w:sz w:val="24"/>
          <w:szCs w:val="24"/>
        </w:rPr>
      </w:pPr>
      <w:r w:rsidRPr="0049766D">
        <w:rPr>
          <w:sz w:val="24"/>
          <w:szCs w:val="24"/>
        </w:rPr>
        <w:t xml:space="preserve">While there are significant differences in the baseline health profile of Springfield compared to Williamsburg in terms of the number of people in poverty, the number of people of race/ethnicity other than white, and population density, the percent of one category of vulnerable residents </w:t>
      </w:r>
      <w:r w:rsidRPr="0049766D">
        <w:rPr>
          <w:rFonts w:cs="Times New Roman"/>
          <w:bCs/>
          <w:sz w:val="24"/>
          <w:szCs w:val="24"/>
        </w:rPr>
        <w:t>—</w:t>
      </w:r>
      <w:r w:rsidRPr="0049766D">
        <w:rPr>
          <w:sz w:val="24"/>
          <w:szCs w:val="24"/>
        </w:rPr>
        <w:t xml:space="preserve"> elderly living alone (i.e., 1 in 3) </w:t>
      </w:r>
      <w:r w:rsidRPr="0049766D">
        <w:rPr>
          <w:rFonts w:cs="Times New Roman"/>
          <w:bCs/>
          <w:sz w:val="24"/>
          <w:szCs w:val="24"/>
        </w:rPr>
        <w:t>—</w:t>
      </w:r>
      <w:r w:rsidRPr="0049766D">
        <w:rPr>
          <w:sz w:val="24"/>
          <w:szCs w:val="24"/>
        </w:rPr>
        <w:t xml:space="preserve"> is the same in both communities.  </w:t>
      </w:r>
    </w:p>
    <w:p w14:paraId="2B127168" w14:textId="77777777" w:rsidR="00301340" w:rsidRPr="0049766D" w:rsidRDefault="00301340" w:rsidP="0047631C">
      <w:pPr>
        <w:pStyle w:val="ListBullet"/>
        <w:numPr>
          <w:ilvl w:val="0"/>
          <w:numId w:val="0"/>
        </w:numPr>
        <w:jc w:val="both"/>
        <w:rPr>
          <w:sz w:val="24"/>
          <w:szCs w:val="24"/>
        </w:rPr>
      </w:pPr>
    </w:p>
    <w:p w14:paraId="7D9565B0" w14:textId="77777777" w:rsidR="00301340" w:rsidRDefault="00301340" w:rsidP="0047631C">
      <w:pPr>
        <w:pStyle w:val="ListBullet"/>
        <w:jc w:val="both"/>
        <w:rPr>
          <w:sz w:val="24"/>
          <w:szCs w:val="24"/>
        </w:rPr>
      </w:pPr>
      <w:r w:rsidRPr="0049766D">
        <w:rPr>
          <w:sz w:val="24"/>
          <w:szCs w:val="24"/>
        </w:rPr>
        <w:t xml:space="preserve">The common issues and resource constraints shared by both a large urban city and a small rural town in developing and activating a heat response plan, including education and outreach to vulnerable populations, as well as taking steps to mitigate environmental risk factors (e.g., lack of trees and green space, impervious surfaces) through changes in building and landscape design measures may be more effectively addressed through regional efforts.   </w:t>
      </w:r>
    </w:p>
    <w:p w14:paraId="002F924B" w14:textId="77777777" w:rsidR="00B50F61" w:rsidRPr="0049766D" w:rsidRDefault="00B50F61" w:rsidP="00B50F61">
      <w:pPr>
        <w:pStyle w:val="ListBullet"/>
        <w:numPr>
          <w:ilvl w:val="0"/>
          <w:numId w:val="0"/>
        </w:numPr>
        <w:ind w:left="864"/>
        <w:jc w:val="both"/>
        <w:rPr>
          <w:sz w:val="24"/>
          <w:szCs w:val="24"/>
        </w:rPr>
      </w:pPr>
    </w:p>
    <w:p w14:paraId="12AB362D" w14:textId="524E0D36" w:rsidR="00301340" w:rsidRPr="0049766D" w:rsidRDefault="00301340" w:rsidP="0047631C">
      <w:pPr>
        <w:pStyle w:val="ListBullet"/>
        <w:jc w:val="both"/>
        <w:rPr>
          <w:sz w:val="24"/>
          <w:szCs w:val="24"/>
        </w:rPr>
      </w:pPr>
      <w:r w:rsidRPr="0049766D">
        <w:rPr>
          <w:sz w:val="24"/>
          <w:szCs w:val="24"/>
        </w:rPr>
        <w:t xml:space="preserve">Although there is a need to create incentives for people to use their air conditioning during heat waves, this study </w:t>
      </w:r>
      <w:r w:rsidR="00084E74">
        <w:rPr>
          <w:sz w:val="24"/>
          <w:szCs w:val="24"/>
        </w:rPr>
        <w:t xml:space="preserve">also </w:t>
      </w:r>
      <w:r w:rsidRPr="0049766D">
        <w:rPr>
          <w:sz w:val="24"/>
          <w:szCs w:val="24"/>
        </w:rPr>
        <w:t xml:space="preserve">identified the need to promote multiple </w:t>
      </w:r>
      <w:r w:rsidRPr="0049766D">
        <w:rPr>
          <w:sz w:val="24"/>
          <w:szCs w:val="24"/>
        </w:rPr>
        <w:lastRenderedPageBreak/>
        <w:t xml:space="preserve">approaches to reduce heat exposure in addition to </w:t>
      </w:r>
      <w:r w:rsidR="006458FC">
        <w:rPr>
          <w:sz w:val="24"/>
          <w:szCs w:val="24"/>
        </w:rPr>
        <w:t xml:space="preserve">the use of </w:t>
      </w:r>
      <w:r w:rsidRPr="0049766D">
        <w:rPr>
          <w:sz w:val="24"/>
          <w:szCs w:val="24"/>
        </w:rPr>
        <w:t>air conditioning including improving circulation of indoor air using fans, shading windows, applying a cold cloth to neck and wrists, shutting off lights, and staying in cool areas of the home (e.g., basement).</w:t>
      </w:r>
    </w:p>
    <w:p w14:paraId="4D4A04A9" w14:textId="77777777" w:rsidR="00301340" w:rsidRPr="0049766D" w:rsidRDefault="00301340" w:rsidP="0047631C">
      <w:pPr>
        <w:pStyle w:val="ListBullet"/>
        <w:numPr>
          <w:ilvl w:val="0"/>
          <w:numId w:val="0"/>
        </w:numPr>
        <w:ind w:left="864"/>
        <w:jc w:val="both"/>
        <w:rPr>
          <w:sz w:val="24"/>
          <w:szCs w:val="24"/>
        </w:rPr>
      </w:pPr>
    </w:p>
    <w:p w14:paraId="2CB3B101" w14:textId="710E385C" w:rsidR="00F371D3" w:rsidRDefault="00301340" w:rsidP="0047631C">
      <w:pPr>
        <w:pStyle w:val="ListBullet"/>
        <w:jc w:val="both"/>
        <w:rPr>
          <w:sz w:val="24"/>
          <w:szCs w:val="24"/>
        </w:rPr>
      </w:pPr>
      <w:r w:rsidRPr="0049766D">
        <w:rPr>
          <w:sz w:val="24"/>
          <w:szCs w:val="24"/>
        </w:rPr>
        <w:t>A key issue raised by stakeholders is the potential loss of power at cooling centers during an extreme heat-related event.  Given the regional nature of the electrical grid, this issue should also be considered in future regional planning efforts.</w:t>
      </w:r>
    </w:p>
    <w:p w14:paraId="737131CD" w14:textId="77777777" w:rsidR="0047631C" w:rsidRDefault="0047631C" w:rsidP="006C754F">
      <w:pPr>
        <w:pStyle w:val="Heading3"/>
      </w:pPr>
      <w:bookmarkStart w:id="27" w:name="_Toc465076704"/>
      <w:bookmarkStart w:id="28" w:name="_Toc468281976"/>
    </w:p>
    <w:p w14:paraId="711B1ED5" w14:textId="77777777" w:rsidR="00301340" w:rsidRPr="007C0C6D" w:rsidRDefault="00301340" w:rsidP="006C754F">
      <w:pPr>
        <w:pStyle w:val="Heading3"/>
      </w:pPr>
      <w:r w:rsidRPr="007C0C6D">
        <w:t>Energy Efficiency</w:t>
      </w:r>
      <w:bookmarkEnd w:id="27"/>
      <w:bookmarkEnd w:id="28"/>
    </w:p>
    <w:p w14:paraId="387AB483" w14:textId="77777777" w:rsidR="00301340" w:rsidRPr="0091552B" w:rsidRDefault="00301340" w:rsidP="00301340"/>
    <w:p w14:paraId="566BC50E" w14:textId="77777777" w:rsidR="00301340" w:rsidRPr="0049766D" w:rsidRDefault="00301340" w:rsidP="0047631C">
      <w:pPr>
        <w:pStyle w:val="ListBullet"/>
        <w:jc w:val="both"/>
        <w:rPr>
          <w:sz w:val="24"/>
          <w:szCs w:val="24"/>
        </w:rPr>
      </w:pPr>
      <w:r w:rsidRPr="0049766D">
        <w:rPr>
          <w:sz w:val="24"/>
          <w:szCs w:val="24"/>
        </w:rPr>
        <w:t xml:space="preserve">In addition to cost-savings, energy efficiency programs provide a wide range of health, environmental, and social co-benefits that enhance community resilience. </w:t>
      </w:r>
    </w:p>
    <w:p w14:paraId="7F737E27" w14:textId="77777777" w:rsidR="00301340" w:rsidRPr="0049766D" w:rsidRDefault="00301340" w:rsidP="0047631C">
      <w:pPr>
        <w:pStyle w:val="ListBullet"/>
        <w:numPr>
          <w:ilvl w:val="0"/>
          <w:numId w:val="0"/>
        </w:numPr>
        <w:ind w:left="864"/>
        <w:jc w:val="both"/>
        <w:rPr>
          <w:sz w:val="24"/>
          <w:szCs w:val="24"/>
        </w:rPr>
      </w:pPr>
    </w:p>
    <w:p w14:paraId="0CBB96BB" w14:textId="47A11377" w:rsidR="00301340" w:rsidRPr="0049766D" w:rsidRDefault="00301340" w:rsidP="0047631C">
      <w:pPr>
        <w:pStyle w:val="ListBullet"/>
        <w:jc w:val="both"/>
        <w:rPr>
          <w:sz w:val="24"/>
          <w:szCs w:val="24"/>
        </w:rPr>
      </w:pPr>
      <w:r w:rsidRPr="0049766D">
        <w:rPr>
          <w:sz w:val="24"/>
          <w:szCs w:val="24"/>
        </w:rPr>
        <w:t xml:space="preserve">Energy efficiency improvements to buildings have positive co-benefits with respect to improving the indoor environment for occupants and reducing outdoor air pollution </w:t>
      </w:r>
      <w:r w:rsidR="006458FC">
        <w:rPr>
          <w:sz w:val="24"/>
          <w:szCs w:val="24"/>
        </w:rPr>
        <w:t xml:space="preserve">from </w:t>
      </w:r>
      <w:r w:rsidR="00B50F61">
        <w:rPr>
          <w:sz w:val="24"/>
          <w:szCs w:val="24"/>
        </w:rPr>
        <w:t xml:space="preserve">emission </w:t>
      </w:r>
      <w:r w:rsidR="006458FC">
        <w:rPr>
          <w:sz w:val="24"/>
          <w:szCs w:val="24"/>
        </w:rPr>
        <w:t xml:space="preserve">reductions across </w:t>
      </w:r>
      <w:r w:rsidRPr="0049766D">
        <w:rPr>
          <w:sz w:val="24"/>
          <w:szCs w:val="24"/>
        </w:rPr>
        <w:t>the electrical power grid and fuel switching</w:t>
      </w:r>
      <w:r w:rsidR="00B50F61">
        <w:rPr>
          <w:sz w:val="24"/>
          <w:szCs w:val="24"/>
        </w:rPr>
        <w:t>.  Th</w:t>
      </w:r>
      <w:r w:rsidRPr="0049766D">
        <w:rPr>
          <w:sz w:val="24"/>
          <w:szCs w:val="24"/>
        </w:rPr>
        <w:t xml:space="preserve">e monetized </w:t>
      </w:r>
      <w:r w:rsidR="00B50F61">
        <w:rPr>
          <w:sz w:val="24"/>
          <w:szCs w:val="24"/>
        </w:rPr>
        <w:t xml:space="preserve">regional health </w:t>
      </w:r>
      <w:r w:rsidRPr="0049766D">
        <w:rPr>
          <w:sz w:val="24"/>
          <w:szCs w:val="24"/>
        </w:rPr>
        <w:t xml:space="preserve">benefits </w:t>
      </w:r>
      <w:r w:rsidR="006458FC">
        <w:rPr>
          <w:sz w:val="24"/>
          <w:szCs w:val="24"/>
        </w:rPr>
        <w:t xml:space="preserve">from </w:t>
      </w:r>
      <w:r w:rsidRPr="0049766D">
        <w:rPr>
          <w:sz w:val="24"/>
          <w:szCs w:val="24"/>
        </w:rPr>
        <w:t xml:space="preserve">energy efficiency measures </w:t>
      </w:r>
      <w:r w:rsidR="00B50F61" w:rsidRPr="0049766D">
        <w:rPr>
          <w:sz w:val="24"/>
          <w:szCs w:val="24"/>
        </w:rPr>
        <w:t>implemented in Springfield</w:t>
      </w:r>
      <w:r w:rsidR="00B50F61">
        <w:rPr>
          <w:sz w:val="24"/>
          <w:szCs w:val="24"/>
        </w:rPr>
        <w:t xml:space="preserve"> that reduced air pollution emissions </w:t>
      </w:r>
      <w:r w:rsidR="006458FC">
        <w:rPr>
          <w:sz w:val="24"/>
          <w:szCs w:val="24"/>
        </w:rPr>
        <w:t xml:space="preserve">across the </w:t>
      </w:r>
      <w:r w:rsidR="00B50F61">
        <w:rPr>
          <w:sz w:val="24"/>
          <w:szCs w:val="24"/>
        </w:rPr>
        <w:t xml:space="preserve">Northeast </w:t>
      </w:r>
      <w:r w:rsidR="006458FC">
        <w:rPr>
          <w:sz w:val="24"/>
          <w:szCs w:val="24"/>
        </w:rPr>
        <w:t xml:space="preserve">electrical </w:t>
      </w:r>
      <w:r w:rsidR="00B50F61">
        <w:rPr>
          <w:sz w:val="24"/>
          <w:szCs w:val="24"/>
        </w:rPr>
        <w:t xml:space="preserve">power </w:t>
      </w:r>
      <w:r w:rsidR="006458FC">
        <w:rPr>
          <w:sz w:val="24"/>
          <w:szCs w:val="24"/>
        </w:rPr>
        <w:t xml:space="preserve">grid </w:t>
      </w:r>
      <w:r w:rsidRPr="0049766D">
        <w:rPr>
          <w:sz w:val="24"/>
          <w:szCs w:val="24"/>
        </w:rPr>
        <w:t xml:space="preserve">ranged from $760,000-$1,700,000.  </w:t>
      </w:r>
    </w:p>
    <w:p w14:paraId="13924174" w14:textId="77777777" w:rsidR="00301340" w:rsidRPr="0049766D" w:rsidRDefault="00301340" w:rsidP="0047631C">
      <w:pPr>
        <w:pStyle w:val="ListBullet"/>
        <w:numPr>
          <w:ilvl w:val="0"/>
          <w:numId w:val="0"/>
        </w:numPr>
        <w:ind w:left="864"/>
        <w:jc w:val="both"/>
        <w:rPr>
          <w:sz w:val="24"/>
          <w:szCs w:val="24"/>
        </w:rPr>
      </w:pPr>
    </w:p>
    <w:p w14:paraId="6CE5B77C" w14:textId="45BA1FFA" w:rsidR="00301340" w:rsidRPr="0049766D" w:rsidRDefault="00301340" w:rsidP="0047631C">
      <w:pPr>
        <w:pStyle w:val="ListBullet"/>
        <w:jc w:val="both"/>
        <w:rPr>
          <w:sz w:val="24"/>
          <w:szCs w:val="24"/>
        </w:rPr>
      </w:pPr>
      <w:r w:rsidRPr="0049766D">
        <w:rPr>
          <w:sz w:val="24"/>
          <w:szCs w:val="24"/>
        </w:rPr>
        <w:t xml:space="preserve">While the overall health impacts from implementing energy efficiency measures in municipal buildings are positive, the need to achieve and maintain adequate ventilation for </w:t>
      </w:r>
      <w:r w:rsidR="00B50F61">
        <w:rPr>
          <w:sz w:val="24"/>
          <w:szCs w:val="24"/>
        </w:rPr>
        <w:t>optimal</w:t>
      </w:r>
      <w:r w:rsidRPr="0049766D">
        <w:rPr>
          <w:sz w:val="24"/>
          <w:szCs w:val="24"/>
        </w:rPr>
        <w:t xml:space="preserve"> indoor air quality must also be considered.  It is also important to consider the potential increase in indoor radon levels from energy efficiency measures</w:t>
      </w:r>
      <w:r w:rsidR="00B50F61">
        <w:rPr>
          <w:sz w:val="24"/>
          <w:szCs w:val="24"/>
        </w:rPr>
        <w:t xml:space="preserve"> that tighten the building envelope</w:t>
      </w:r>
      <w:r w:rsidRPr="0049766D">
        <w:rPr>
          <w:sz w:val="24"/>
          <w:szCs w:val="24"/>
        </w:rPr>
        <w:t xml:space="preserve">.   </w:t>
      </w:r>
    </w:p>
    <w:p w14:paraId="43BD00AA" w14:textId="77777777" w:rsidR="00301340" w:rsidRPr="0049766D" w:rsidRDefault="00301340" w:rsidP="0047631C">
      <w:pPr>
        <w:pStyle w:val="ListBullet"/>
        <w:numPr>
          <w:ilvl w:val="0"/>
          <w:numId w:val="0"/>
        </w:numPr>
        <w:ind w:left="864"/>
        <w:jc w:val="both"/>
        <w:rPr>
          <w:sz w:val="24"/>
          <w:szCs w:val="24"/>
        </w:rPr>
      </w:pPr>
    </w:p>
    <w:p w14:paraId="44CF53E6" w14:textId="77777777" w:rsidR="00301340" w:rsidRPr="0049766D" w:rsidRDefault="00301340" w:rsidP="0047631C">
      <w:pPr>
        <w:pStyle w:val="ListBullet"/>
        <w:jc w:val="both"/>
        <w:rPr>
          <w:sz w:val="24"/>
          <w:szCs w:val="24"/>
        </w:rPr>
      </w:pPr>
      <w:r w:rsidRPr="0049766D">
        <w:rPr>
          <w:sz w:val="24"/>
          <w:szCs w:val="24"/>
        </w:rPr>
        <w:t xml:space="preserve">The assessment suggests that energy efficiency measures can increase the productivity of building occupants (e.g., municipal workers and students).  </w:t>
      </w:r>
    </w:p>
    <w:p w14:paraId="60D265BC" w14:textId="77777777" w:rsidR="00301340" w:rsidRPr="0049766D" w:rsidRDefault="00301340" w:rsidP="0047631C">
      <w:pPr>
        <w:pStyle w:val="ListBullet"/>
        <w:numPr>
          <w:ilvl w:val="0"/>
          <w:numId w:val="0"/>
        </w:numPr>
        <w:ind w:left="864"/>
        <w:jc w:val="both"/>
        <w:rPr>
          <w:sz w:val="24"/>
          <w:szCs w:val="24"/>
        </w:rPr>
      </w:pPr>
    </w:p>
    <w:p w14:paraId="0295CC92" w14:textId="77777777" w:rsidR="00301340" w:rsidRPr="0049766D" w:rsidRDefault="00301340" w:rsidP="0047631C">
      <w:pPr>
        <w:pStyle w:val="ListBullet"/>
        <w:jc w:val="both"/>
        <w:rPr>
          <w:sz w:val="24"/>
          <w:szCs w:val="24"/>
        </w:rPr>
      </w:pPr>
      <w:r w:rsidRPr="0049766D">
        <w:rPr>
          <w:sz w:val="24"/>
          <w:szCs w:val="24"/>
        </w:rPr>
        <w:t xml:space="preserve">Energy efficiency activities at the municipal level may also increase public awareness and empowerment to address energy issues and climate change at the local level.  </w:t>
      </w:r>
    </w:p>
    <w:p w14:paraId="47D5A666" w14:textId="77777777" w:rsidR="00301340" w:rsidRPr="0049766D" w:rsidRDefault="00301340" w:rsidP="0047631C">
      <w:pPr>
        <w:pStyle w:val="ListBullet"/>
        <w:numPr>
          <w:ilvl w:val="0"/>
          <w:numId w:val="0"/>
        </w:numPr>
        <w:ind w:left="864"/>
        <w:rPr>
          <w:sz w:val="24"/>
          <w:szCs w:val="24"/>
        </w:rPr>
      </w:pPr>
    </w:p>
    <w:p w14:paraId="6A5D7B16" w14:textId="49015F6D" w:rsidR="00301340" w:rsidRDefault="00301340" w:rsidP="0047631C">
      <w:pPr>
        <w:pStyle w:val="ListBullet"/>
        <w:jc w:val="both"/>
        <w:rPr>
          <w:sz w:val="24"/>
          <w:szCs w:val="24"/>
        </w:rPr>
      </w:pPr>
      <w:r w:rsidRPr="0049766D">
        <w:rPr>
          <w:sz w:val="24"/>
          <w:szCs w:val="24"/>
        </w:rPr>
        <w:t>This HIA demonstrated that although the co-benefits</w:t>
      </w:r>
      <w:r w:rsidR="006458FC">
        <w:rPr>
          <w:sz w:val="24"/>
          <w:szCs w:val="24"/>
        </w:rPr>
        <w:t xml:space="preserve"> of energy efficiency measures</w:t>
      </w:r>
      <w:r w:rsidRPr="0049766D">
        <w:rPr>
          <w:sz w:val="24"/>
          <w:szCs w:val="24"/>
        </w:rPr>
        <w:t xml:space="preserve"> at the municipal level may be relatively small, the total benefits regionally and statewide of such actions are likely to be significant and need to be further assessed.  </w:t>
      </w:r>
    </w:p>
    <w:p w14:paraId="37CB1BFA" w14:textId="77777777" w:rsidR="0047631C" w:rsidRDefault="0047631C" w:rsidP="0047631C">
      <w:pPr>
        <w:pStyle w:val="ListBullet"/>
        <w:numPr>
          <w:ilvl w:val="0"/>
          <w:numId w:val="0"/>
        </w:numPr>
        <w:ind w:left="864" w:hanging="288"/>
        <w:jc w:val="both"/>
        <w:rPr>
          <w:sz w:val="24"/>
          <w:szCs w:val="24"/>
        </w:rPr>
      </w:pPr>
    </w:p>
    <w:p w14:paraId="05FD10E7" w14:textId="77777777" w:rsidR="0047631C" w:rsidRDefault="0047631C" w:rsidP="0047631C">
      <w:pPr>
        <w:pStyle w:val="ListBullet"/>
        <w:numPr>
          <w:ilvl w:val="0"/>
          <w:numId w:val="0"/>
        </w:numPr>
        <w:ind w:left="864" w:hanging="288"/>
        <w:jc w:val="both"/>
        <w:rPr>
          <w:sz w:val="24"/>
          <w:szCs w:val="24"/>
        </w:rPr>
      </w:pPr>
    </w:p>
    <w:p w14:paraId="587E218B" w14:textId="77777777" w:rsidR="0047631C" w:rsidRDefault="0047631C" w:rsidP="0047631C">
      <w:pPr>
        <w:pStyle w:val="ListBullet"/>
        <w:numPr>
          <w:ilvl w:val="0"/>
          <w:numId w:val="0"/>
        </w:numPr>
        <w:ind w:left="864" w:hanging="288"/>
        <w:jc w:val="both"/>
        <w:rPr>
          <w:sz w:val="24"/>
          <w:szCs w:val="24"/>
        </w:rPr>
      </w:pPr>
    </w:p>
    <w:p w14:paraId="79D9B11A" w14:textId="77777777" w:rsidR="0047631C" w:rsidRDefault="0047631C" w:rsidP="0047631C">
      <w:pPr>
        <w:pStyle w:val="ListBullet"/>
        <w:numPr>
          <w:ilvl w:val="0"/>
          <w:numId w:val="0"/>
        </w:numPr>
        <w:ind w:left="864" w:hanging="288"/>
        <w:jc w:val="both"/>
        <w:rPr>
          <w:sz w:val="24"/>
          <w:szCs w:val="24"/>
        </w:rPr>
      </w:pPr>
    </w:p>
    <w:p w14:paraId="2F6C29F5" w14:textId="77777777" w:rsidR="0047631C" w:rsidRPr="0049766D" w:rsidRDefault="0047631C" w:rsidP="0047631C">
      <w:pPr>
        <w:pStyle w:val="ListBullet"/>
        <w:numPr>
          <w:ilvl w:val="0"/>
          <w:numId w:val="0"/>
        </w:numPr>
        <w:ind w:left="864" w:hanging="288"/>
        <w:jc w:val="both"/>
        <w:rPr>
          <w:sz w:val="24"/>
          <w:szCs w:val="24"/>
        </w:rPr>
      </w:pPr>
    </w:p>
    <w:p w14:paraId="1F47D848" w14:textId="2DD080FE" w:rsidR="00301340" w:rsidRDefault="00301340" w:rsidP="006C754F">
      <w:pPr>
        <w:pStyle w:val="Heading2"/>
      </w:pPr>
      <w:bookmarkStart w:id="29" w:name="_Toc465076705"/>
      <w:bookmarkStart w:id="30" w:name="_Toc473549786"/>
      <w:bookmarkStart w:id="31" w:name="_Toc473707768"/>
      <w:bookmarkStart w:id="32" w:name="_Toc473716556"/>
      <w:r>
        <w:lastRenderedPageBreak/>
        <w:t>R</w:t>
      </w:r>
      <w:r w:rsidRPr="000F1C47">
        <w:t>ecommendations</w:t>
      </w:r>
      <w:bookmarkEnd w:id="29"/>
      <w:bookmarkEnd w:id="30"/>
      <w:bookmarkEnd w:id="31"/>
      <w:bookmarkEnd w:id="32"/>
    </w:p>
    <w:p w14:paraId="695E5E81" w14:textId="77777777" w:rsidR="00BE7A01" w:rsidRPr="00BE7A01" w:rsidRDefault="00BE7A01" w:rsidP="00BE7A01"/>
    <w:p w14:paraId="2240FB1B" w14:textId="77777777" w:rsidR="00301340" w:rsidRPr="007C0C6D" w:rsidRDefault="00301340" w:rsidP="006C754F">
      <w:pPr>
        <w:pStyle w:val="Heading3"/>
      </w:pPr>
      <w:bookmarkStart w:id="33" w:name="_Toc465076706"/>
      <w:bookmarkStart w:id="34" w:name="_Toc468281978"/>
      <w:r w:rsidRPr="007C0C6D">
        <w:t>General Recommendations</w:t>
      </w:r>
      <w:bookmarkEnd w:id="33"/>
      <w:bookmarkEnd w:id="34"/>
    </w:p>
    <w:p w14:paraId="31EDF015" w14:textId="77777777" w:rsidR="00301340" w:rsidRPr="009A0A9A" w:rsidRDefault="00301340" w:rsidP="00301340"/>
    <w:p w14:paraId="10203517" w14:textId="77777777" w:rsidR="00301340" w:rsidRPr="0049766D" w:rsidRDefault="00301340" w:rsidP="0047631C">
      <w:pPr>
        <w:pStyle w:val="ListBullet"/>
        <w:jc w:val="both"/>
        <w:rPr>
          <w:sz w:val="24"/>
          <w:szCs w:val="24"/>
        </w:rPr>
      </w:pPr>
      <w:r w:rsidRPr="0049766D">
        <w:rPr>
          <w:sz w:val="24"/>
          <w:szCs w:val="24"/>
        </w:rPr>
        <w:t>Regions and municipalities statewide without climate action plans should take steps to prepare such plans.</w:t>
      </w:r>
    </w:p>
    <w:p w14:paraId="3EA17691" w14:textId="77777777" w:rsidR="00301340" w:rsidRPr="0049766D" w:rsidRDefault="00301340" w:rsidP="0047631C">
      <w:pPr>
        <w:pStyle w:val="ListBullet"/>
        <w:numPr>
          <w:ilvl w:val="0"/>
          <w:numId w:val="0"/>
        </w:numPr>
        <w:ind w:left="864"/>
        <w:jc w:val="both"/>
        <w:rPr>
          <w:sz w:val="24"/>
          <w:szCs w:val="24"/>
        </w:rPr>
      </w:pPr>
    </w:p>
    <w:p w14:paraId="534E6FE4" w14:textId="77777777" w:rsidR="00301340" w:rsidRPr="0049766D" w:rsidRDefault="00301340" w:rsidP="0047631C">
      <w:pPr>
        <w:pStyle w:val="ListBullet"/>
        <w:jc w:val="both"/>
        <w:rPr>
          <w:sz w:val="24"/>
          <w:szCs w:val="24"/>
        </w:rPr>
      </w:pPr>
      <w:r w:rsidRPr="0049766D">
        <w:rPr>
          <w:sz w:val="24"/>
          <w:szCs w:val="24"/>
        </w:rPr>
        <w:t>State, regional, and local agencies should coordinate data and resources to support research and other related activities to improve the understanding of the relationship between climate and health.</w:t>
      </w:r>
    </w:p>
    <w:p w14:paraId="03276828" w14:textId="77777777" w:rsidR="00301340" w:rsidRPr="0049766D" w:rsidRDefault="00301340" w:rsidP="0047631C">
      <w:pPr>
        <w:pStyle w:val="ListBullet"/>
        <w:numPr>
          <w:ilvl w:val="0"/>
          <w:numId w:val="0"/>
        </w:numPr>
        <w:ind w:left="864"/>
        <w:jc w:val="both"/>
        <w:rPr>
          <w:sz w:val="24"/>
          <w:szCs w:val="24"/>
        </w:rPr>
      </w:pPr>
    </w:p>
    <w:p w14:paraId="19D37058" w14:textId="62442E0C" w:rsidR="00301340" w:rsidRPr="0049766D" w:rsidRDefault="00301340" w:rsidP="0047631C">
      <w:pPr>
        <w:pStyle w:val="ListBullet"/>
        <w:jc w:val="both"/>
        <w:rPr>
          <w:sz w:val="24"/>
          <w:szCs w:val="24"/>
        </w:rPr>
      </w:pPr>
      <w:r w:rsidRPr="0049766D">
        <w:rPr>
          <w:sz w:val="24"/>
          <w:szCs w:val="24"/>
        </w:rPr>
        <w:t xml:space="preserve">Other climate action strategies recommended in the </w:t>
      </w:r>
      <w:r w:rsidR="00B50F61">
        <w:rPr>
          <w:sz w:val="24"/>
          <w:szCs w:val="24"/>
        </w:rPr>
        <w:t xml:space="preserve">PV Climate Action </w:t>
      </w:r>
      <w:r w:rsidRPr="0049766D">
        <w:rPr>
          <w:sz w:val="24"/>
          <w:szCs w:val="24"/>
        </w:rPr>
        <w:t>Plan should be examined to better understand health impacts and benefits of climate action strategies.</w:t>
      </w:r>
    </w:p>
    <w:p w14:paraId="5F89A115" w14:textId="77777777" w:rsidR="00301340" w:rsidRPr="0049766D" w:rsidRDefault="00301340" w:rsidP="0047631C">
      <w:pPr>
        <w:pStyle w:val="ListBullet"/>
        <w:numPr>
          <w:ilvl w:val="0"/>
          <w:numId w:val="0"/>
        </w:numPr>
        <w:ind w:left="864"/>
        <w:jc w:val="both"/>
        <w:rPr>
          <w:sz w:val="24"/>
          <w:szCs w:val="24"/>
        </w:rPr>
      </w:pPr>
    </w:p>
    <w:p w14:paraId="3DF58D8D" w14:textId="77777777" w:rsidR="00301340" w:rsidRDefault="00301340" w:rsidP="0047631C">
      <w:pPr>
        <w:pStyle w:val="ListBullet"/>
        <w:jc w:val="both"/>
        <w:rPr>
          <w:sz w:val="24"/>
          <w:szCs w:val="24"/>
        </w:rPr>
      </w:pPr>
      <w:r w:rsidRPr="0049766D">
        <w:rPr>
          <w:sz w:val="24"/>
          <w:szCs w:val="24"/>
        </w:rPr>
        <w:t xml:space="preserve">Tools, innovative methods, and approaches to conduct comprehensive HIAs should be identified to more fully explore health impacts and benefits of adaptation strategies. </w:t>
      </w:r>
    </w:p>
    <w:p w14:paraId="63926B0D" w14:textId="77777777" w:rsidR="0047631C" w:rsidRPr="0049766D" w:rsidRDefault="0047631C" w:rsidP="0047631C">
      <w:pPr>
        <w:pStyle w:val="ListBullet"/>
        <w:numPr>
          <w:ilvl w:val="0"/>
          <w:numId w:val="0"/>
        </w:numPr>
        <w:ind w:left="864"/>
        <w:jc w:val="both"/>
        <w:rPr>
          <w:sz w:val="24"/>
          <w:szCs w:val="24"/>
        </w:rPr>
      </w:pPr>
    </w:p>
    <w:p w14:paraId="10443BC8" w14:textId="7072A3DF" w:rsidR="00301340" w:rsidRPr="007C0C6D" w:rsidRDefault="00301340" w:rsidP="006C754F">
      <w:pPr>
        <w:pStyle w:val="Heading3"/>
      </w:pPr>
      <w:bookmarkStart w:id="35" w:name="_Toc465076707"/>
      <w:bookmarkStart w:id="36" w:name="_Toc468281979"/>
      <w:r>
        <w:t xml:space="preserve">Recommendations for </w:t>
      </w:r>
      <w:r w:rsidRPr="007C0C6D">
        <w:t xml:space="preserve">Providing Cooling Centers and Other Approaches to Assist Vulnerable Populations </w:t>
      </w:r>
      <w:proofErr w:type="gramStart"/>
      <w:r w:rsidRPr="007C0C6D">
        <w:t>During</w:t>
      </w:r>
      <w:proofErr w:type="gramEnd"/>
      <w:r w:rsidRPr="007C0C6D">
        <w:t xml:space="preserve"> Heat-Related Events</w:t>
      </w:r>
      <w:bookmarkEnd w:id="35"/>
      <w:bookmarkEnd w:id="36"/>
    </w:p>
    <w:p w14:paraId="24B62E2A" w14:textId="77777777" w:rsidR="00301340" w:rsidRDefault="00301340" w:rsidP="00301340"/>
    <w:p w14:paraId="7C15D82C" w14:textId="54B6C757" w:rsidR="00301340" w:rsidRPr="0049766D" w:rsidRDefault="00301340" w:rsidP="0047631C">
      <w:pPr>
        <w:pStyle w:val="ListBullet"/>
        <w:jc w:val="both"/>
        <w:rPr>
          <w:sz w:val="24"/>
          <w:szCs w:val="24"/>
        </w:rPr>
      </w:pPr>
      <w:r w:rsidRPr="0049766D">
        <w:rPr>
          <w:sz w:val="24"/>
          <w:szCs w:val="24"/>
        </w:rPr>
        <w:t xml:space="preserve">Develop </w:t>
      </w:r>
      <w:r w:rsidR="006458FC">
        <w:rPr>
          <w:sz w:val="24"/>
          <w:szCs w:val="24"/>
        </w:rPr>
        <w:t xml:space="preserve">municipal or regional </w:t>
      </w:r>
      <w:r w:rsidRPr="0049766D">
        <w:rPr>
          <w:sz w:val="24"/>
          <w:szCs w:val="24"/>
        </w:rPr>
        <w:t>heat response plans that include information about vulnerable populations (e.g., elderly, elderly living alone, socially isolated, children, people without a car, economically disadvantaged); approaches for locating cooling centers that are accessible to vulnerable populations; and personal strategies and solutions for cooling at home during a heat-related event, especially where air conditioning is not available or when the power goes out.</w:t>
      </w:r>
    </w:p>
    <w:p w14:paraId="6D1304CC" w14:textId="77777777" w:rsidR="00301340" w:rsidRPr="0049766D" w:rsidRDefault="00301340" w:rsidP="0047631C">
      <w:pPr>
        <w:pStyle w:val="ListBullet"/>
        <w:numPr>
          <w:ilvl w:val="0"/>
          <w:numId w:val="0"/>
        </w:numPr>
        <w:ind w:left="864"/>
        <w:jc w:val="both"/>
        <w:rPr>
          <w:sz w:val="24"/>
          <w:szCs w:val="24"/>
        </w:rPr>
      </w:pPr>
    </w:p>
    <w:p w14:paraId="0DABE6D8" w14:textId="77777777" w:rsidR="00301340" w:rsidRPr="0049766D" w:rsidRDefault="00301340" w:rsidP="0047631C">
      <w:pPr>
        <w:pStyle w:val="ListBullet"/>
        <w:jc w:val="both"/>
        <w:rPr>
          <w:sz w:val="24"/>
          <w:szCs w:val="24"/>
        </w:rPr>
      </w:pPr>
      <w:r w:rsidRPr="0049766D">
        <w:rPr>
          <w:sz w:val="24"/>
          <w:szCs w:val="24"/>
        </w:rPr>
        <w:t>Implement community-wide mitigation efforts, such as improving building and landscape design standards, promoting an adequate tree canopy, and minimizing pavement to reduce urban heat islands.</w:t>
      </w:r>
    </w:p>
    <w:p w14:paraId="16C3B321" w14:textId="77777777" w:rsidR="00301340" w:rsidRPr="0049766D" w:rsidRDefault="00301340" w:rsidP="0047631C">
      <w:pPr>
        <w:pStyle w:val="ListBullet"/>
        <w:numPr>
          <w:ilvl w:val="0"/>
          <w:numId w:val="0"/>
        </w:numPr>
        <w:ind w:left="864"/>
        <w:rPr>
          <w:sz w:val="24"/>
          <w:szCs w:val="24"/>
        </w:rPr>
      </w:pPr>
    </w:p>
    <w:p w14:paraId="6CBBB77A" w14:textId="77777777" w:rsidR="00301340" w:rsidRPr="006458FC" w:rsidRDefault="00301340" w:rsidP="0047631C">
      <w:pPr>
        <w:pStyle w:val="ListBullet"/>
        <w:jc w:val="both"/>
        <w:rPr>
          <w:rFonts w:cs="Arial"/>
          <w:sz w:val="24"/>
          <w:szCs w:val="24"/>
        </w:rPr>
      </w:pPr>
      <w:r w:rsidRPr="0049766D">
        <w:rPr>
          <w:rFonts w:cs="Arial"/>
          <w:sz w:val="24"/>
          <w:szCs w:val="24"/>
        </w:rPr>
        <w:t xml:space="preserve">Promote regional planning efforts that support consistent educational and outreach materials for vulnerable populations, </w:t>
      </w:r>
      <w:r w:rsidRPr="0049766D">
        <w:rPr>
          <w:rFonts w:eastAsia="MS Mincho"/>
          <w:sz w:val="24"/>
          <w:szCs w:val="24"/>
        </w:rPr>
        <w:t xml:space="preserve">address environmental risk factors (e.g., heat islands, tree canopy), identify critical infrastructure needs, and identify solutions for the </w:t>
      </w:r>
      <w:r w:rsidRPr="0049766D">
        <w:rPr>
          <w:sz w:val="24"/>
          <w:szCs w:val="24"/>
        </w:rPr>
        <w:t xml:space="preserve">potential loss of power at cooling centers during extreme heat-related events.  </w:t>
      </w:r>
    </w:p>
    <w:p w14:paraId="3B50BE4F" w14:textId="77777777" w:rsidR="006458FC" w:rsidRDefault="006458FC" w:rsidP="006458FC">
      <w:pPr>
        <w:pStyle w:val="ListParagraph"/>
        <w:rPr>
          <w:rFonts w:cs="Arial"/>
          <w:szCs w:val="24"/>
        </w:rPr>
      </w:pPr>
    </w:p>
    <w:p w14:paraId="030A4048" w14:textId="77777777" w:rsidR="006458FC" w:rsidRDefault="006458FC" w:rsidP="006458FC">
      <w:pPr>
        <w:pStyle w:val="ListBullet"/>
        <w:numPr>
          <w:ilvl w:val="0"/>
          <w:numId w:val="0"/>
        </w:numPr>
        <w:spacing w:after="160" w:line="259" w:lineRule="auto"/>
        <w:ind w:left="864"/>
        <w:jc w:val="both"/>
        <w:rPr>
          <w:rFonts w:cs="Arial"/>
          <w:sz w:val="24"/>
          <w:szCs w:val="24"/>
        </w:rPr>
      </w:pPr>
    </w:p>
    <w:p w14:paraId="0321C3C4" w14:textId="77777777" w:rsidR="0047631C" w:rsidRPr="0049766D" w:rsidRDefault="0047631C" w:rsidP="006458FC">
      <w:pPr>
        <w:pStyle w:val="ListBullet"/>
        <w:numPr>
          <w:ilvl w:val="0"/>
          <w:numId w:val="0"/>
        </w:numPr>
        <w:spacing w:after="160" w:line="259" w:lineRule="auto"/>
        <w:ind w:left="864"/>
        <w:jc w:val="both"/>
        <w:rPr>
          <w:rFonts w:cs="Arial"/>
          <w:sz w:val="24"/>
          <w:szCs w:val="24"/>
        </w:rPr>
      </w:pPr>
    </w:p>
    <w:p w14:paraId="787AAFE3" w14:textId="32F15C67" w:rsidR="00301340" w:rsidRPr="003F05A0" w:rsidRDefault="00301340" w:rsidP="006C754F">
      <w:pPr>
        <w:pStyle w:val="Heading3"/>
      </w:pPr>
      <w:bookmarkStart w:id="37" w:name="_Toc465076708"/>
      <w:bookmarkStart w:id="38" w:name="_Toc468281980"/>
      <w:r w:rsidRPr="003F05A0">
        <w:lastRenderedPageBreak/>
        <w:t>Recommendations for Implementing Energy Efficiency Measures in Municipal Buildings</w:t>
      </w:r>
      <w:bookmarkEnd w:id="37"/>
      <w:bookmarkEnd w:id="38"/>
    </w:p>
    <w:p w14:paraId="15BA9F50" w14:textId="77777777" w:rsidR="00301340" w:rsidRDefault="00301340" w:rsidP="00301340">
      <w:pPr>
        <w:pStyle w:val="ListBullet"/>
        <w:numPr>
          <w:ilvl w:val="0"/>
          <w:numId w:val="0"/>
        </w:numPr>
      </w:pPr>
    </w:p>
    <w:p w14:paraId="337E7FAD" w14:textId="534418C1" w:rsidR="00301340" w:rsidRPr="0049766D" w:rsidRDefault="00301340" w:rsidP="0047631C">
      <w:pPr>
        <w:pStyle w:val="ListBullet"/>
        <w:jc w:val="both"/>
        <w:rPr>
          <w:sz w:val="24"/>
          <w:szCs w:val="24"/>
        </w:rPr>
      </w:pPr>
      <w:r w:rsidRPr="0049766D">
        <w:rPr>
          <w:sz w:val="24"/>
          <w:szCs w:val="24"/>
        </w:rPr>
        <w:t xml:space="preserve">Given that energy efficiency is </w:t>
      </w:r>
      <w:r w:rsidR="00B50F61">
        <w:rPr>
          <w:sz w:val="24"/>
          <w:szCs w:val="24"/>
        </w:rPr>
        <w:t xml:space="preserve">one of </w:t>
      </w:r>
      <w:r w:rsidRPr="0049766D">
        <w:rPr>
          <w:sz w:val="24"/>
          <w:szCs w:val="24"/>
        </w:rPr>
        <w:t>the most practical policy option</w:t>
      </w:r>
      <w:r w:rsidR="001B5105">
        <w:rPr>
          <w:sz w:val="24"/>
          <w:szCs w:val="24"/>
        </w:rPr>
        <w:t>s</w:t>
      </w:r>
      <w:r w:rsidRPr="0049766D">
        <w:rPr>
          <w:sz w:val="24"/>
          <w:szCs w:val="24"/>
        </w:rPr>
        <w:t xml:space="preserve"> to mitigate and adapt to climate change impacts, it is important </w:t>
      </w:r>
      <w:r w:rsidR="006458FC">
        <w:rPr>
          <w:sz w:val="24"/>
          <w:szCs w:val="24"/>
        </w:rPr>
        <w:t>to promote</w:t>
      </w:r>
      <w:r w:rsidRPr="0049766D">
        <w:rPr>
          <w:sz w:val="24"/>
          <w:szCs w:val="24"/>
        </w:rPr>
        <w:t xml:space="preserve"> </w:t>
      </w:r>
      <w:r w:rsidR="00B50F61">
        <w:rPr>
          <w:sz w:val="24"/>
          <w:szCs w:val="24"/>
        </w:rPr>
        <w:t xml:space="preserve">the </w:t>
      </w:r>
      <w:r w:rsidRPr="0049766D">
        <w:rPr>
          <w:sz w:val="24"/>
          <w:szCs w:val="24"/>
        </w:rPr>
        <w:t xml:space="preserve">health co-benefits </w:t>
      </w:r>
      <w:r w:rsidR="006458FC">
        <w:rPr>
          <w:sz w:val="24"/>
          <w:szCs w:val="24"/>
        </w:rPr>
        <w:t>of energy efficiency</w:t>
      </w:r>
      <w:r w:rsidRPr="0049766D">
        <w:rPr>
          <w:sz w:val="24"/>
          <w:szCs w:val="24"/>
        </w:rPr>
        <w:t xml:space="preserve"> at all levels (i.e., individual, municipal, regional and statewide).  </w:t>
      </w:r>
    </w:p>
    <w:p w14:paraId="16F4F1DB" w14:textId="77777777" w:rsidR="00301340" w:rsidRPr="0049766D" w:rsidRDefault="00301340" w:rsidP="0047631C">
      <w:pPr>
        <w:pStyle w:val="ListBullet"/>
        <w:numPr>
          <w:ilvl w:val="0"/>
          <w:numId w:val="0"/>
        </w:numPr>
        <w:ind w:left="864"/>
        <w:jc w:val="both"/>
        <w:rPr>
          <w:sz w:val="24"/>
          <w:szCs w:val="24"/>
        </w:rPr>
      </w:pPr>
    </w:p>
    <w:p w14:paraId="4DEF2883" w14:textId="77777777" w:rsidR="00301340" w:rsidRPr="0049766D" w:rsidRDefault="00301340" w:rsidP="0047631C">
      <w:pPr>
        <w:pStyle w:val="ListBullet"/>
        <w:jc w:val="both"/>
        <w:rPr>
          <w:sz w:val="24"/>
          <w:szCs w:val="24"/>
        </w:rPr>
      </w:pPr>
      <w:r w:rsidRPr="0049766D">
        <w:rPr>
          <w:sz w:val="24"/>
          <w:szCs w:val="24"/>
        </w:rPr>
        <w:t xml:space="preserve">The stakeholder process identified the need to better understand and measure community awareness around climate action and how municipal actions can spur empowerment.  Changes in public awareness about the value of municipal energy efficiency programs are the cornerstone of state and local government initiatives such as “Leading </w:t>
      </w:r>
      <w:proofErr w:type="gramStart"/>
      <w:r w:rsidRPr="0049766D">
        <w:rPr>
          <w:sz w:val="24"/>
          <w:szCs w:val="24"/>
        </w:rPr>
        <w:t>By</w:t>
      </w:r>
      <w:proofErr w:type="gramEnd"/>
      <w:r w:rsidRPr="0049766D">
        <w:rPr>
          <w:sz w:val="24"/>
          <w:szCs w:val="24"/>
        </w:rPr>
        <w:t xml:space="preserve"> Example.” Empowerment is nurtured by a sense of belonging that can occur when energy efficiency measures are implemented across government, businesses, and residences.  One option is to encourage such efforts by increasing resources to support additional energy efficiency programs.  This recommendation is supported by a large body of work demonstrating the benefits of incentivizing energy efficiency programs.  </w:t>
      </w:r>
    </w:p>
    <w:p w14:paraId="6AF20E24" w14:textId="77777777" w:rsidR="00301340" w:rsidRPr="0049766D" w:rsidRDefault="00301340" w:rsidP="0047631C">
      <w:pPr>
        <w:pStyle w:val="ListBullet"/>
        <w:numPr>
          <w:ilvl w:val="0"/>
          <w:numId w:val="0"/>
        </w:numPr>
        <w:ind w:left="864"/>
        <w:jc w:val="both"/>
        <w:rPr>
          <w:sz w:val="24"/>
          <w:szCs w:val="24"/>
        </w:rPr>
      </w:pPr>
    </w:p>
    <w:p w14:paraId="63157223" w14:textId="63D31494" w:rsidR="00301340" w:rsidRPr="0049766D" w:rsidRDefault="00301340" w:rsidP="0047631C">
      <w:pPr>
        <w:pStyle w:val="ListBullet"/>
        <w:jc w:val="both"/>
        <w:rPr>
          <w:sz w:val="24"/>
          <w:szCs w:val="24"/>
        </w:rPr>
      </w:pPr>
      <w:r w:rsidRPr="0049766D">
        <w:rPr>
          <w:sz w:val="24"/>
          <w:szCs w:val="24"/>
        </w:rPr>
        <w:t xml:space="preserve">Ensure that ventilation systems maintain </w:t>
      </w:r>
      <w:r w:rsidR="00B50F61">
        <w:rPr>
          <w:sz w:val="24"/>
          <w:szCs w:val="24"/>
        </w:rPr>
        <w:t>optimal indoor</w:t>
      </w:r>
      <w:r w:rsidRPr="0049766D">
        <w:rPr>
          <w:sz w:val="24"/>
          <w:szCs w:val="24"/>
        </w:rPr>
        <w:t xml:space="preserve"> air quality.  Consideration of the Massachusetts Department of Public Health’s guideline for indoor air quality will ensure optimal indoor environmental conditions.  Specifically, the guideline recommends a ventilation rate of 20 cubic feet per minute (cfm) of fresh air to provide optimal air exchange resulting in carbon dioxide levels at or below 800 ppm. </w:t>
      </w:r>
    </w:p>
    <w:p w14:paraId="48C89AAE" w14:textId="77777777" w:rsidR="00301340" w:rsidRPr="0049766D" w:rsidRDefault="00301340" w:rsidP="0047631C">
      <w:pPr>
        <w:pStyle w:val="ListBullet"/>
        <w:numPr>
          <w:ilvl w:val="0"/>
          <w:numId w:val="0"/>
        </w:numPr>
        <w:jc w:val="both"/>
        <w:rPr>
          <w:sz w:val="24"/>
          <w:szCs w:val="24"/>
        </w:rPr>
      </w:pPr>
    </w:p>
    <w:p w14:paraId="52E2E99D" w14:textId="0073BFC6" w:rsidR="00301340" w:rsidRDefault="00301340" w:rsidP="0047631C">
      <w:pPr>
        <w:pStyle w:val="ListBullet"/>
        <w:jc w:val="both"/>
        <w:rPr>
          <w:szCs w:val="24"/>
        </w:rPr>
      </w:pPr>
      <w:r w:rsidRPr="0049766D">
        <w:rPr>
          <w:sz w:val="24"/>
          <w:szCs w:val="24"/>
        </w:rPr>
        <w:t xml:space="preserve">Radon testing should occur prior to and </w:t>
      </w:r>
      <w:r w:rsidR="00B50F61">
        <w:rPr>
          <w:sz w:val="24"/>
          <w:szCs w:val="24"/>
        </w:rPr>
        <w:t>before completing the renovation of</w:t>
      </w:r>
      <w:r w:rsidRPr="0049766D">
        <w:rPr>
          <w:sz w:val="24"/>
          <w:szCs w:val="24"/>
        </w:rPr>
        <w:t xml:space="preserve"> a building to determine if mitigation measures are warranted and can be incorporated during the renovation.  Post-renovation testing should </w:t>
      </w:r>
      <w:r w:rsidR="00B50F61">
        <w:rPr>
          <w:sz w:val="24"/>
          <w:szCs w:val="24"/>
        </w:rPr>
        <w:t xml:space="preserve">also </w:t>
      </w:r>
      <w:r w:rsidRPr="0049766D">
        <w:rPr>
          <w:sz w:val="24"/>
          <w:szCs w:val="24"/>
        </w:rPr>
        <w:t xml:space="preserve">be conducted to ensure mitigation measures were successful.  </w:t>
      </w:r>
    </w:p>
    <w:p w14:paraId="66291528" w14:textId="77777777" w:rsidR="00301340" w:rsidRPr="0049766D" w:rsidRDefault="00301340" w:rsidP="0047631C">
      <w:pPr>
        <w:pStyle w:val="ListBullet"/>
        <w:numPr>
          <w:ilvl w:val="0"/>
          <w:numId w:val="0"/>
        </w:numPr>
        <w:ind w:left="864"/>
        <w:rPr>
          <w:sz w:val="24"/>
          <w:szCs w:val="24"/>
        </w:rPr>
      </w:pPr>
    </w:p>
    <w:p w14:paraId="511D99AA" w14:textId="77777777" w:rsidR="00301340" w:rsidRPr="0049766D" w:rsidRDefault="00301340" w:rsidP="0047631C">
      <w:pPr>
        <w:pStyle w:val="ListBullet"/>
        <w:jc w:val="both"/>
        <w:rPr>
          <w:sz w:val="24"/>
          <w:szCs w:val="24"/>
        </w:rPr>
      </w:pPr>
      <w:r w:rsidRPr="0049766D">
        <w:rPr>
          <w:sz w:val="24"/>
          <w:szCs w:val="24"/>
        </w:rPr>
        <w:t>Support municipal efforts to apply for Massachusetts Department of Energy Resources (DOER) Resiliency funding to ensure hospitals and other essential facilities have power during outages.</w:t>
      </w:r>
    </w:p>
    <w:p w14:paraId="779CEB71" w14:textId="77777777" w:rsidR="00301340" w:rsidRPr="0049766D" w:rsidRDefault="00301340" w:rsidP="0047631C">
      <w:pPr>
        <w:pStyle w:val="ListBullet"/>
        <w:numPr>
          <w:ilvl w:val="0"/>
          <w:numId w:val="0"/>
        </w:numPr>
        <w:ind w:left="864"/>
        <w:jc w:val="both"/>
        <w:rPr>
          <w:sz w:val="24"/>
          <w:szCs w:val="24"/>
        </w:rPr>
      </w:pPr>
    </w:p>
    <w:p w14:paraId="5A014257" w14:textId="77777777" w:rsidR="00301340" w:rsidRPr="0049766D" w:rsidRDefault="00301340" w:rsidP="0047631C">
      <w:pPr>
        <w:pStyle w:val="ListBullet"/>
        <w:jc w:val="both"/>
        <w:rPr>
          <w:sz w:val="24"/>
          <w:szCs w:val="24"/>
        </w:rPr>
      </w:pPr>
      <w:r w:rsidRPr="0049766D">
        <w:rPr>
          <w:sz w:val="24"/>
          <w:szCs w:val="24"/>
        </w:rPr>
        <w:t>Support continued state funding of energy efficiency measures at the local level.</w:t>
      </w:r>
    </w:p>
    <w:p w14:paraId="415FFB36" w14:textId="77777777" w:rsidR="0047631C" w:rsidRDefault="0047631C" w:rsidP="006C754F">
      <w:pPr>
        <w:pStyle w:val="Heading2"/>
      </w:pPr>
      <w:bookmarkStart w:id="39" w:name="_Toc465076709"/>
      <w:bookmarkStart w:id="40" w:name="_Toc473549787"/>
    </w:p>
    <w:p w14:paraId="7D5AD9D8" w14:textId="77777777" w:rsidR="00301340" w:rsidRDefault="00301340" w:rsidP="006C754F">
      <w:pPr>
        <w:pStyle w:val="Heading2"/>
      </w:pPr>
      <w:bookmarkStart w:id="41" w:name="_Toc473707769"/>
      <w:bookmarkStart w:id="42" w:name="_Toc473716557"/>
      <w:r w:rsidRPr="000F1C47">
        <w:t xml:space="preserve">Areas </w:t>
      </w:r>
      <w:r>
        <w:t>o</w:t>
      </w:r>
      <w:r w:rsidRPr="000F1C47">
        <w:t>f Future Research</w:t>
      </w:r>
      <w:bookmarkEnd w:id="39"/>
      <w:bookmarkEnd w:id="40"/>
      <w:bookmarkEnd w:id="41"/>
      <w:bookmarkEnd w:id="42"/>
      <w:r w:rsidRPr="000F1C47">
        <w:t xml:space="preserve"> </w:t>
      </w:r>
    </w:p>
    <w:p w14:paraId="2164364C" w14:textId="77777777" w:rsidR="00301340" w:rsidRPr="007D2994" w:rsidRDefault="00301340" w:rsidP="00301340"/>
    <w:p w14:paraId="049B9519" w14:textId="3E73E127" w:rsidR="00301340" w:rsidRPr="00501632" w:rsidRDefault="00501632" w:rsidP="00501632">
      <w:pPr>
        <w:pStyle w:val="ListBullet"/>
      </w:pPr>
      <w:r w:rsidRPr="00501632">
        <w:rPr>
          <w:sz w:val="24"/>
          <w:szCs w:val="24"/>
        </w:rPr>
        <w:t xml:space="preserve">There was insufficient information to assess the change in physical activity during heat-related events or long-term changes in the community from instituting environmental mitigation measures (e.g., increase in tree canopy) to mitigate rising temperatures.  For example, the Michigan Department of Community Health’s Climate and Health Adaptation Program conducted a comprehensive HIA </w:t>
      </w:r>
      <w:r w:rsidRPr="00501632">
        <w:rPr>
          <w:sz w:val="24"/>
          <w:szCs w:val="24"/>
        </w:rPr>
        <w:lastRenderedPageBreak/>
        <w:t xml:space="preserve">“Expanding the Urban Tree Canopy as a Community Health Climate Adaptation Strategy” in Ann Arbor.  The HIA found epidemiological evidence that reduction of heat from an adequate tree canopy has multiple benefits associated decreased heat exposure, decreased air pollution exposure, increase in physical activity. </w:t>
      </w:r>
      <w:r>
        <w:rPr>
          <w:sz w:val="24"/>
          <w:szCs w:val="24"/>
        </w:rPr>
        <w:t xml:space="preserve"> </w:t>
      </w:r>
      <w:r w:rsidRPr="00501632">
        <w:rPr>
          <w:sz w:val="24"/>
          <w:szCs w:val="24"/>
        </w:rPr>
        <w:t>Th</w:t>
      </w:r>
      <w:r>
        <w:rPr>
          <w:sz w:val="24"/>
          <w:szCs w:val="24"/>
        </w:rPr>
        <w:t xml:space="preserve">ese findings </w:t>
      </w:r>
      <w:r w:rsidR="001B5105">
        <w:rPr>
          <w:sz w:val="24"/>
          <w:szCs w:val="24"/>
        </w:rPr>
        <w:t>directly benefit</w:t>
      </w:r>
      <w:r w:rsidRPr="00501632">
        <w:rPr>
          <w:sz w:val="24"/>
          <w:szCs w:val="24"/>
        </w:rPr>
        <w:t xml:space="preserve"> the general population and specifically those individuals with pre-existing diseases including diabetes, hypertension, and obesity</w:t>
      </w:r>
      <w:r w:rsidRPr="007562E7">
        <w:t>.</w:t>
      </w:r>
      <w:r w:rsidRPr="00501632">
        <w:rPr>
          <w:sz w:val="24"/>
          <w:szCs w:val="24"/>
        </w:rPr>
        <w:t xml:space="preserve"> </w:t>
      </w:r>
      <w:r>
        <w:rPr>
          <w:sz w:val="24"/>
          <w:szCs w:val="24"/>
        </w:rPr>
        <w:t xml:space="preserve"> </w:t>
      </w:r>
      <w:r w:rsidRPr="00501632">
        <w:rPr>
          <w:sz w:val="24"/>
          <w:szCs w:val="24"/>
        </w:rPr>
        <w:t xml:space="preserve">Similar methods could be applied to subsequent HIAs to more fully evaluate mitigation measures in Massachusetts. </w:t>
      </w:r>
      <w:r w:rsidR="00301340" w:rsidRPr="00501632">
        <w:rPr>
          <w:sz w:val="24"/>
          <w:szCs w:val="24"/>
        </w:rPr>
        <w:t xml:space="preserve"> </w:t>
      </w:r>
    </w:p>
    <w:p w14:paraId="5AA83E23" w14:textId="77777777" w:rsidR="00501632" w:rsidRPr="00501632" w:rsidRDefault="00501632" w:rsidP="00501632">
      <w:pPr>
        <w:pStyle w:val="ListBullet"/>
        <w:numPr>
          <w:ilvl w:val="0"/>
          <w:numId w:val="0"/>
        </w:numPr>
        <w:ind w:left="864"/>
      </w:pPr>
    </w:p>
    <w:p w14:paraId="5FB3950E" w14:textId="18970464" w:rsidR="00301340" w:rsidRPr="007562E7" w:rsidRDefault="00301340" w:rsidP="00501632">
      <w:pPr>
        <w:pStyle w:val="ListBullet"/>
        <w:jc w:val="both"/>
        <w:rPr>
          <w:sz w:val="24"/>
          <w:szCs w:val="24"/>
        </w:rPr>
      </w:pPr>
      <w:r w:rsidRPr="007562E7">
        <w:rPr>
          <w:sz w:val="24"/>
          <w:szCs w:val="24"/>
        </w:rPr>
        <w:t xml:space="preserve">Improve the understanding of community awareness around climate actions and how municipal actions can spur empowerment for more system-wide change.  This may include strategies that educate residents about the problem, provide information on necessary behavioral changes to address the problem, promote transparency about sustainability issues, and facilitate consumer’s individual choices toward sustainable </w:t>
      </w:r>
      <w:r w:rsidR="006458FC">
        <w:rPr>
          <w:sz w:val="24"/>
          <w:szCs w:val="24"/>
        </w:rPr>
        <w:t xml:space="preserve">consumption </w:t>
      </w:r>
      <w:r w:rsidRPr="007562E7">
        <w:rPr>
          <w:sz w:val="24"/>
          <w:szCs w:val="24"/>
        </w:rPr>
        <w:t xml:space="preserve">patterns.  </w:t>
      </w:r>
    </w:p>
    <w:p w14:paraId="076A240A" w14:textId="77777777" w:rsidR="00301340" w:rsidRPr="007562E7" w:rsidRDefault="00301340" w:rsidP="0047631C">
      <w:pPr>
        <w:pStyle w:val="ListBullet"/>
        <w:numPr>
          <w:ilvl w:val="0"/>
          <w:numId w:val="0"/>
        </w:numPr>
        <w:ind w:left="864"/>
        <w:jc w:val="both"/>
        <w:rPr>
          <w:sz w:val="24"/>
          <w:szCs w:val="24"/>
        </w:rPr>
      </w:pPr>
    </w:p>
    <w:p w14:paraId="0DF540F8" w14:textId="5B440A47" w:rsidR="00301340" w:rsidRPr="007562E7" w:rsidRDefault="00301340" w:rsidP="0047631C">
      <w:pPr>
        <w:pStyle w:val="ListBullet"/>
        <w:jc w:val="both"/>
        <w:rPr>
          <w:sz w:val="24"/>
          <w:szCs w:val="24"/>
        </w:rPr>
      </w:pPr>
      <w:r w:rsidRPr="007562E7">
        <w:rPr>
          <w:sz w:val="24"/>
          <w:szCs w:val="24"/>
        </w:rPr>
        <w:t>Poverty and crime are correlated with excessive morbidity an</w:t>
      </w:r>
      <w:r w:rsidR="006458FC">
        <w:rPr>
          <w:sz w:val="24"/>
          <w:szCs w:val="24"/>
        </w:rPr>
        <w:t xml:space="preserve">d mortality during heat waves. </w:t>
      </w:r>
      <w:r w:rsidRPr="007562E7">
        <w:rPr>
          <w:sz w:val="24"/>
          <w:szCs w:val="24"/>
        </w:rPr>
        <w:t>The percentage and number of people living in poverty are much higher in Springfield than in Williamsburg, indicating that the vulnerable population in Springfield is larger.  There is also a significant difference in the number of violent crimes in the two communities.  Further examination of the relationship between poverty, crime and successful climate adaptation strategies is needed.</w:t>
      </w:r>
    </w:p>
    <w:p w14:paraId="14CA1974" w14:textId="77777777" w:rsidR="00301340" w:rsidRPr="007562E7" w:rsidRDefault="00301340" w:rsidP="0047631C">
      <w:pPr>
        <w:pStyle w:val="ListBullet"/>
        <w:numPr>
          <w:ilvl w:val="0"/>
          <w:numId w:val="0"/>
        </w:numPr>
        <w:ind w:left="864"/>
        <w:jc w:val="both"/>
        <w:rPr>
          <w:sz w:val="24"/>
          <w:szCs w:val="24"/>
        </w:rPr>
      </w:pPr>
    </w:p>
    <w:p w14:paraId="283F22D3" w14:textId="77777777" w:rsidR="00301340" w:rsidRPr="007562E7" w:rsidRDefault="00301340" w:rsidP="0047631C">
      <w:pPr>
        <w:pStyle w:val="ListBullet"/>
        <w:jc w:val="both"/>
        <w:rPr>
          <w:sz w:val="24"/>
          <w:szCs w:val="24"/>
        </w:rPr>
      </w:pPr>
      <w:r w:rsidRPr="007562E7">
        <w:rPr>
          <w:sz w:val="24"/>
          <w:szCs w:val="24"/>
        </w:rPr>
        <w:t xml:space="preserve">Power outages were identified as a major concern by municipal officials in Springfield and Williamsburg.  Analysis of power outages is conducted by the utility industry and consultants.  Given that this information would be useful in the planning process, requests should be made for this information at the regional level. </w:t>
      </w:r>
    </w:p>
    <w:p w14:paraId="0530B775" w14:textId="77777777" w:rsidR="00396017" w:rsidRDefault="00396017">
      <w:pPr>
        <w:spacing w:after="160" w:line="259" w:lineRule="auto"/>
        <w:rPr>
          <w:rFonts w:asciiTheme="majorHAnsi" w:eastAsiaTheme="majorEastAsia" w:hAnsiTheme="majorHAnsi" w:cstheme="majorBidi"/>
          <w:caps/>
          <w:color w:val="943634" w:themeColor="accent2" w:themeShade="BF"/>
          <w:sz w:val="36"/>
          <w:szCs w:val="36"/>
        </w:rPr>
      </w:pPr>
    </w:p>
    <w:p w14:paraId="4801AF19" w14:textId="77777777" w:rsidR="002D1EC4" w:rsidRDefault="002D1EC4">
      <w:pPr>
        <w:spacing w:after="160" w:line="259" w:lineRule="auto"/>
        <w:rPr>
          <w:rFonts w:asciiTheme="majorHAnsi" w:eastAsiaTheme="majorEastAsia" w:hAnsiTheme="majorHAnsi" w:cstheme="majorBidi"/>
          <w:caps/>
          <w:color w:val="943634" w:themeColor="accent2" w:themeShade="BF"/>
          <w:sz w:val="36"/>
          <w:szCs w:val="36"/>
        </w:rPr>
        <w:sectPr w:rsidR="002D1EC4" w:rsidSect="00091062">
          <w:footerReference w:type="default" r:id="rId23"/>
          <w:footerReference w:type="first" r:id="rId24"/>
          <w:endnotePr>
            <w:numFmt w:val="decimal"/>
          </w:endnotePr>
          <w:pgSz w:w="12240" w:h="15840"/>
          <w:pgMar w:top="1296" w:right="1440" w:bottom="1296" w:left="1440" w:header="720" w:footer="720" w:gutter="0"/>
          <w:pgNumType w:fmt="lowerRoman" w:start="1"/>
          <w:cols w:space="720"/>
          <w:titlePg/>
          <w:docGrid w:linePitch="360"/>
        </w:sectPr>
      </w:pPr>
    </w:p>
    <w:p w14:paraId="1EF94443" w14:textId="77777777" w:rsidR="00A81E7E" w:rsidRDefault="00625837">
      <w:pPr>
        <w:spacing w:after="160" w:line="259" w:lineRule="auto"/>
        <w:sectPr w:rsidR="00A81E7E" w:rsidSect="00091062">
          <w:footerReference w:type="default" r:id="rId25"/>
          <w:footerReference w:type="first" r:id="rId26"/>
          <w:endnotePr>
            <w:numFmt w:val="decimal"/>
          </w:endnotePr>
          <w:pgSz w:w="12240" w:h="15840"/>
          <w:pgMar w:top="1296" w:right="1440" w:bottom="1296" w:left="1440" w:header="720" w:footer="720" w:gutter="0"/>
          <w:pgNumType w:start="1"/>
          <w:cols w:space="720"/>
          <w:titlePg/>
          <w:docGrid w:linePitch="360"/>
        </w:sectPr>
      </w:pPr>
      <w:r>
        <w:lastRenderedPageBreak/>
        <w:br w:type="page"/>
      </w:r>
    </w:p>
    <w:p w14:paraId="56584415" w14:textId="3F1836C0" w:rsidR="00625837" w:rsidRDefault="00625837">
      <w:pPr>
        <w:spacing w:after="160" w:line="259" w:lineRule="auto"/>
        <w:rPr>
          <w:rFonts w:asciiTheme="majorHAnsi" w:eastAsiaTheme="majorEastAsia" w:hAnsiTheme="majorHAnsi" w:cstheme="majorBidi"/>
          <w:caps/>
          <w:color w:val="943634" w:themeColor="accent2" w:themeShade="BF"/>
          <w:sz w:val="36"/>
          <w:szCs w:val="36"/>
        </w:rPr>
      </w:pPr>
    </w:p>
    <w:p w14:paraId="1BD8565E" w14:textId="41F104F7" w:rsidR="007B2313" w:rsidRPr="00757C73" w:rsidRDefault="001C3473" w:rsidP="00E4346F">
      <w:pPr>
        <w:pStyle w:val="Heading1"/>
      </w:pPr>
      <w:bookmarkStart w:id="43" w:name="_Toc473716558"/>
      <w:r w:rsidRPr="00616F93">
        <w:t>INTRODUCTION</w:t>
      </w:r>
      <w:bookmarkEnd w:id="43"/>
    </w:p>
    <w:p w14:paraId="4DD6FF3E" w14:textId="6301A685" w:rsidR="003143BA" w:rsidRDefault="003143BA" w:rsidP="003100A6"/>
    <w:p w14:paraId="4557722D" w14:textId="1D668009" w:rsidR="004700E3" w:rsidRDefault="008E74CE" w:rsidP="003100A6">
      <w:r>
        <w:t>Health Impact Assessment</w:t>
      </w:r>
      <w:r w:rsidR="000B0257">
        <w:t>s</w:t>
      </w:r>
      <w:r>
        <w:t xml:space="preserve"> (</w:t>
      </w:r>
      <w:r w:rsidRPr="00E610FC">
        <w:t>HIA</w:t>
      </w:r>
      <w:r w:rsidR="000B0257">
        <w:t>s</w:t>
      </w:r>
      <w:r>
        <w:t>)</w:t>
      </w:r>
      <w:r w:rsidRPr="00E610FC">
        <w:t xml:space="preserve"> </w:t>
      </w:r>
      <w:r>
        <w:t>use</w:t>
      </w:r>
      <w:r w:rsidRPr="00D81C63">
        <w:t xml:space="preserve"> data, research</w:t>
      </w:r>
      <w:r>
        <w:t>,</w:t>
      </w:r>
      <w:r w:rsidRPr="00D81C63">
        <w:t xml:space="preserve"> and stakeholder input to </w:t>
      </w:r>
      <w:r>
        <w:t>assess</w:t>
      </w:r>
      <w:r w:rsidRPr="00D81C63">
        <w:t xml:space="preserve"> </w:t>
      </w:r>
      <w:r w:rsidR="004A7AA8" w:rsidRPr="002363CE">
        <w:t>the likely positive and negative healt</w:t>
      </w:r>
      <w:r w:rsidR="000B0257">
        <w:t>h impacts of a proposed policy, plan, or project</w:t>
      </w:r>
      <w:r w:rsidR="004A7AA8">
        <w:t xml:space="preserve"> </w:t>
      </w:r>
      <w:r w:rsidR="00A07B61">
        <w:t xml:space="preserve">before it is implemented.  An HIA informs the decision-making process by providing </w:t>
      </w:r>
      <w:r w:rsidR="000B0257">
        <w:t xml:space="preserve">recommendations </w:t>
      </w:r>
      <w:r w:rsidR="00285908">
        <w:t>for changes to a proposal that</w:t>
      </w:r>
      <w:r w:rsidR="00A07B61" w:rsidRPr="00A07B61">
        <w:t xml:space="preserve"> </w:t>
      </w:r>
      <w:r w:rsidR="00342DD2">
        <w:t xml:space="preserve">promote </w:t>
      </w:r>
      <w:r w:rsidR="00342DD2" w:rsidRPr="00342DD2">
        <w:t>positive health outcomes and minimize negative consequences</w:t>
      </w:r>
      <w:r w:rsidR="00B507C7" w:rsidRPr="002363CE">
        <w:t xml:space="preserve">.  </w:t>
      </w:r>
      <w:r w:rsidR="00DD55E6">
        <w:t>A key feature of an HIA is to identify health inequ</w:t>
      </w:r>
      <w:r w:rsidR="002B00FB">
        <w:t>alities</w:t>
      </w:r>
      <w:r w:rsidR="00DD55E6">
        <w:t xml:space="preserve"> that may arise from a proposal.</w:t>
      </w:r>
      <w:r w:rsidR="00DD55E6">
        <w:rPr>
          <w:rStyle w:val="EndnoteReference"/>
        </w:rPr>
        <w:endnoteReference w:id="1"/>
      </w:r>
      <w:r w:rsidR="00DD55E6" w:rsidRPr="00427C50">
        <w:t xml:space="preserve"> </w:t>
      </w:r>
      <w:r w:rsidR="00DD55E6">
        <w:t xml:space="preserve"> </w:t>
      </w:r>
      <w:r w:rsidR="008C241C">
        <w:t xml:space="preserve">A key feature of an HIA is the identification and assessment of health inequities in the affected community and that may arise from a proposal.  </w:t>
      </w:r>
      <w:r w:rsidR="004700E3" w:rsidRPr="002363CE">
        <w:t xml:space="preserve">Recognizing that climate change impacts will be felt most directly and severely at the local level, the Massachusetts Department of Public </w:t>
      </w:r>
      <w:r w:rsidR="000B0257">
        <w:t xml:space="preserve">Health (DPH) has identified the </w:t>
      </w:r>
      <w:r w:rsidR="004700E3" w:rsidRPr="002363CE">
        <w:t>HIA</w:t>
      </w:r>
      <w:r w:rsidR="000B0257">
        <w:t xml:space="preserve"> framework</w:t>
      </w:r>
      <w:r w:rsidR="004700E3" w:rsidRPr="002363CE">
        <w:t xml:space="preserve"> as a tool for </w:t>
      </w:r>
      <w:r w:rsidR="004700E3">
        <w:t xml:space="preserve">integrating health considerations into </w:t>
      </w:r>
      <w:r w:rsidR="004700E3" w:rsidRPr="002363CE">
        <w:t xml:space="preserve">community-based adaptation planning efforts. </w:t>
      </w:r>
      <w:r w:rsidR="004700E3">
        <w:t xml:space="preserve"> </w:t>
      </w:r>
      <w:r w:rsidR="00A07B61">
        <w:t xml:space="preserve"> </w:t>
      </w:r>
    </w:p>
    <w:p w14:paraId="2EB89000" w14:textId="77777777" w:rsidR="008E74CE" w:rsidRDefault="008E74CE" w:rsidP="003100A6"/>
    <w:p w14:paraId="29152DD8" w14:textId="515E2CC8" w:rsidR="004B7E39" w:rsidRDefault="00A07B61" w:rsidP="003100A6">
      <w:r w:rsidRPr="00CE0AF6">
        <w:rPr>
          <w:noProof/>
        </w:rPr>
        <w:drawing>
          <wp:anchor distT="0" distB="0" distL="114300" distR="114300" simplePos="0" relativeHeight="251647488" behindDoc="0" locked="0" layoutInCell="1" allowOverlap="1" wp14:anchorId="224A1E2F" wp14:editId="3A809E08">
            <wp:simplePos x="0" y="0"/>
            <wp:positionH relativeFrom="margin">
              <wp:posOffset>3419475</wp:posOffset>
            </wp:positionH>
            <wp:positionV relativeFrom="margin">
              <wp:posOffset>2148205</wp:posOffset>
            </wp:positionV>
            <wp:extent cx="2456815" cy="3491865"/>
            <wp:effectExtent l="171450" t="171450" r="381635" b="356235"/>
            <wp:wrapSquare wrapText="bothSides"/>
            <wp:docPr id="3" name="Picture 1" descr="PV Climate Action Plan Cover press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V Climate Action Plan Cover press_Page_1.jpg"/>
                    <pic:cNvPicPr>
                      <a:picLocks noChangeAspect="1"/>
                    </pic:cNvPicPr>
                  </pic:nvPicPr>
                  <pic:blipFill>
                    <a:blip r:embed="rId27" cstate="print">
                      <a:extLst>
                        <a:ext uri="{28A0092B-C50C-407E-A947-70E740481C1C}">
                          <a14:useLocalDpi xmlns:a14="http://schemas.microsoft.com/office/drawing/2010/main" val="0"/>
                        </a:ext>
                      </a:extLst>
                    </a:blip>
                    <a:srcRect l="24340" t="9673" r="10103" b="7974"/>
                    <a:stretch>
                      <a:fillRect/>
                    </a:stretch>
                  </pic:blipFill>
                  <pic:spPr>
                    <a:xfrm>
                      <a:off x="0" y="0"/>
                      <a:ext cx="2456815" cy="34918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437D">
        <w:rPr>
          <w:rFonts w:cs="Times New Roman"/>
          <w:bCs/>
        </w:rPr>
        <w:t xml:space="preserve">The purpose of this </w:t>
      </w:r>
      <w:r w:rsidR="00B507C7">
        <w:rPr>
          <w:rFonts w:cs="Times New Roman"/>
          <w:bCs/>
        </w:rPr>
        <w:t>HIA</w:t>
      </w:r>
      <w:r w:rsidR="004B7E39">
        <w:rPr>
          <w:rFonts w:cs="Times New Roman"/>
          <w:bCs/>
        </w:rPr>
        <w:t xml:space="preserve"> </w:t>
      </w:r>
      <w:r w:rsidR="00BA61DD">
        <w:rPr>
          <w:rFonts w:cs="Times New Roman"/>
          <w:bCs/>
        </w:rPr>
        <w:t>was</w:t>
      </w:r>
      <w:r w:rsidR="004B7E39">
        <w:rPr>
          <w:rFonts w:cs="Times New Roman"/>
          <w:bCs/>
        </w:rPr>
        <w:t xml:space="preserve"> to </w:t>
      </w:r>
      <w:r w:rsidR="0057647A">
        <w:rPr>
          <w:rFonts w:cs="Times New Roman"/>
          <w:bCs/>
        </w:rPr>
        <w:t xml:space="preserve">work with communities in Western Massachusetts to </w:t>
      </w:r>
      <w:r w:rsidR="004B7E39" w:rsidRPr="00A530E1">
        <w:t xml:space="preserve">explore an </w:t>
      </w:r>
      <w:r w:rsidR="00B507C7">
        <w:t xml:space="preserve">overall </w:t>
      </w:r>
      <w:r w:rsidR="004B7E39" w:rsidRPr="00A530E1">
        <w:t>approach for supplementing existing municipal and regional planning efforts (e.g., adaptation planning, emergency preparedness, land-use and master planning, etc.) with information on the public health impacts and benefits</w:t>
      </w:r>
      <w:r w:rsidR="00B507C7">
        <w:t xml:space="preserve"> of climate change strategies</w:t>
      </w:r>
      <w:r w:rsidR="00B9020D">
        <w:t xml:space="preserve">.  </w:t>
      </w:r>
      <w:r w:rsidR="0057647A">
        <w:t xml:space="preserve">This HIA represents a collaborative effort </w:t>
      </w:r>
      <w:r w:rsidR="0057647A" w:rsidRPr="0057647A">
        <w:t>by the Massachusetts Department of Public Health, the Pioneer Valley Planning Commission</w:t>
      </w:r>
      <w:r w:rsidR="0057647A">
        <w:t xml:space="preserve"> (PVPC)</w:t>
      </w:r>
      <w:r w:rsidR="0057647A" w:rsidRPr="0057647A">
        <w:t xml:space="preserve">, and the </w:t>
      </w:r>
      <w:r w:rsidR="0057647A">
        <w:t>m</w:t>
      </w:r>
      <w:r w:rsidR="0057647A" w:rsidRPr="0057647A">
        <w:t>unicipalities of Springfield and Williamsburg</w:t>
      </w:r>
      <w:r w:rsidR="0057647A">
        <w:t xml:space="preserve">.  </w:t>
      </w:r>
      <w:r w:rsidR="004B7E39" w:rsidRPr="004B7E39">
        <w:t xml:space="preserve">A long-term goal of this effort is to provide a roadmap for other municipalities </w:t>
      </w:r>
      <w:r w:rsidR="00695BB0">
        <w:t xml:space="preserve">and regional </w:t>
      </w:r>
      <w:r w:rsidR="00BA61DD">
        <w:t>agencies</w:t>
      </w:r>
      <w:r w:rsidR="00695BB0">
        <w:t xml:space="preserve"> </w:t>
      </w:r>
      <w:r w:rsidR="004B7E39" w:rsidRPr="004B7E39">
        <w:t xml:space="preserve">to consider health in their climate </w:t>
      </w:r>
      <w:r w:rsidR="001D62D1">
        <w:t>action</w:t>
      </w:r>
      <w:r w:rsidR="009174C2">
        <w:t xml:space="preserve"> </w:t>
      </w:r>
      <w:r w:rsidR="004B7E39" w:rsidRPr="004B7E39">
        <w:t>planning process.</w:t>
      </w:r>
      <w:r w:rsidR="004B7E39">
        <w:t xml:space="preserve">  </w:t>
      </w:r>
      <w:r w:rsidR="004B7E39" w:rsidRPr="006E12B3">
        <w:t xml:space="preserve">   </w:t>
      </w:r>
    </w:p>
    <w:p w14:paraId="09203335" w14:textId="77777777" w:rsidR="008E74CE" w:rsidRDefault="008E74CE" w:rsidP="003100A6"/>
    <w:p w14:paraId="03FDB004" w14:textId="671065F8" w:rsidR="0032353F" w:rsidRDefault="0032353F" w:rsidP="003100A6">
      <w:r w:rsidRPr="000122EB">
        <w:t>PVPC is one of 13 regional planning agencies (RPAs) in Massachusetts.  For over 50 years, PVPC has supported municipal planning and implementation efforts in 43 cities and towns located in the Pioneer Valley</w:t>
      </w:r>
      <w:r w:rsidR="00B9020D">
        <w:t xml:space="preserve">.  </w:t>
      </w:r>
      <w:r w:rsidRPr="000122EB">
        <w:t>The Pioneer Valley encompasses the Connecticut River Valley in western Massachusetts.  PVPC’s service region includes two counties in western Massachusetts (Hampshire and Hampden)</w:t>
      </w:r>
      <w:r w:rsidR="006516EA">
        <w:t xml:space="preserve">.  The counties </w:t>
      </w:r>
      <w:r w:rsidRPr="000122EB">
        <w:t>includ</w:t>
      </w:r>
      <w:r w:rsidR="00B539AA">
        <w:t>e</w:t>
      </w:r>
      <w:r w:rsidRPr="000122EB">
        <w:t xml:space="preserve"> the Commonwealth’s third largest city, Springfield</w:t>
      </w:r>
      <w:r w:rsidR="00B539AA">
        <w:t xml:space="preserve"> (population</w:t>
      </w:r>
      <w:r w:rsidR="006516EA">
        <w:t xml:space="preserve"> 153,</w:t>
      </w:r>
      <w:r w:rsidR="001B5105">
        <w:t>060</w:t>
      </w:r>
      <w:r w:rsidR="006516EA">
        <w:t>)</w:t>
      </w:r>
      <w:r w:rsidRPr="000122EB">
        <w:t xml:space="preserve"> and the Commonwealth’s ninth smallest community, Tolland</w:t>
      </w:r>
      <w:r w:rsidR="006516EA">
        <w:t xml:space="preserve"> (</w:t>
      </w:r>
      <w:r w:rsidRPr="000122EB">
        <w:t>population 485</w:t>
      </w:r>
      <w:r w:rsidR="00B539AA">
        <w:t>)</w:t>
      </w:r>
      <w:r w:rsidRPr="000122EB">
        <w:t xml:space="preserve">.  </w:t>
      </w:r>
    </w:p>
    <w:p w14:paraId="270195E6" w14:textId="77777777" w:rsidR="0032353F" w:rsidRPr="00A07B61" w:rsidRDefault="0032353F" w:rsidP="009174C2">
      <w:pPr>
        <w:pStyle w:val="Default"/>
        <w:contextualSpacing/>
        <w:rPr>
          <w:rFonts w:asciiTheme="minorHAnsi" w:hAnsiTheme="minorHAnsi"/>
        </w:rPr>
      </w:pPr>
    </w:p>
    <w:p w14:paraId="33591B19" w14:textId="6BC267AD" w:rsidR="008E74CE" w:rsidRDefault="0057647A" w:rsidP="003100A6">
      <w:r>
        <w:lastRenderedPageBreak/>
        <w:t>T</w:t>
      </w:r>
      <w:r w:rsidR="0021437D">
        <w:t xml:space="preserve">his HIA assessed </w:t>
      </w:r>
      <w:r w:rsidR="0032353F">
        <w:t xml:space="preserve">the </w:t>
      </w:r>
      <w:r w:rsidR="0032353F" w:rsidRPr="00865476">
        <w:t xml:space="preserve">regional </w:t>
      </w:r>
      <w:r w:rsidR="0032353F">
        <w:t>P</w:t>
      </w:r>
      <w:r w:rsidR="00D55740">
        <w:t>ioneer Valley</w:t>
      </w:r>
      <w:r w:rsidR="0032353F">
        <w:t xml:space="preserve"> Climate Action and </w:t>
      </w:r>
      <w:r w:rsidR="0032353F" w:rsidRPr="00865476">
        <w:t xml:space="preserve">Clean </w:t>
      </w:r>
      <w:r w:rsidR="0032353F">
        <w:t>E</w:t>
      </w:r>
      <w:r w:rsidR="0032353F" w:rsidRPr="00865476">
        <w:t xml:space="preserve">nergy Plan </w:t>
      </w:r>
      <w:r w:rsidR="0032353F">
        <w:t>(PV Climate Action Plan), which was completed by the PVPC in 2013</w:t>
      </w:r>
      <w:r w:rsidR="00B9020D">
        <w:t xml:space="preserve">.  </w:t>
      </w:r>
      <w:r w:rsidR="00B507C7">
        <w:t xml:space="preserve">The aim of the PV Climate Action Plan was </w:t>
      </w:r>
      <w:r w:rsidR="004B7E39">
        <w:t xml:space="preserve">to promote </w:t>
      </w:r>
      <w:r w:rsidR="004B7E39" w:rsidRPr="00625816">
        <w:t>greater understanding of the causes and</w:t>
      </w:r>
      <w:r w:rsidR="004B7E39">
        <w:t xml:space="preserve"> consequences of climate change </w:t>
      </w:r>
      <w:r w:rsidR="004B7E39" w:rsidRPr="00625816">
        <w:t xml:space="preserve">in </w:t>
      </w:r>
      <w:r w:rsidR="00BA61DD">
        <w:t>PVPC’s service region</w:t>
      </w:r>
      <w:r w:rsidR="001D62D1">
        <w:t xml:space="preserve"> and to identify </w:t>
      </w:r>
      <w:r w:rsidR="0032353F">
        <w:t xml:space="preserve">a series of </w:t>
      </w:r>
      <w:r w:rsidR="004B7E39" w:rsidRPr="00625816">
        <w:t xml:space="preserve">strategies for local and regional </w:t>
      </w:r>
      <w:r w:rsidR="001D62D1">
        <w:t>partners</w:t>
      </w:r>
      <w:r w:rsidR="004B7E39">
        <w:t xml:space="preserve"> to </w:t>
      </w:r>
      <w:r w:rsidR="00695BB0">
        <w:t xml:space="preserve">mitigate and adapt to climate effects.  </w:t>
      </w:r>
      <w:r w:rsidR="0032353F">
        <w:t xml:space="preserve">The Plan </w:t>
      </w:r>
      <w:r w:rsidR="0099595E">
        <w:t xml:space="preserve">specifically </w:t>
      </w:r>
      <w:r w:rsidR="004B7E39">
        <w:t>identifie</w:t>
      </w:r>
      <w:r w:rsidR="00B539AA">
        <w:t>d</w:t>
      </w:r>
      <w:r w:rsidR="004B7E39">
        <w:t xml:space="preserve"> the </w:t>
      </w:r>
      <w:r w:rsidR="00CA6B74">
        <w:t xml:space="preserve">need to address the </w:t>
      </w:r>
      <w:r w:rsidR="004B7E39">
        <w:t>public heal</w:t>
      </w:r>
      <w:r w:rsidR="00CA6B74">
        <w:t>th impacts of climate change</w:t>
      </w:r>
      <w:r w:rsidR="00AA3017">
        <w:t xml:space="preserve"> by preparing for climate impacts and increasing the resilience of the region’s communities to withstand and recover from extreme weather events. </w:t>
      </w:r>
      <w:r>
        <w:t xml:space="preserve"> </w:t>
      </w:r>
      <w:r w:rsidR="0032353F">
        <w:t>Thus, t</w:t>
      </w:r>
      <w:r>
        <w:t xml:space="preserve">his </w:t>
      </w:r>
      <w:r w:rsidR="0032353F">
        <w:t>HIA provided</w:t>
      </w:r>
      <w:r w:rsidR="0099595E">
        <w:t xml:space="preserve"> an opportunity </w:t>
      </w:r>
      <w:r w:rsidR="00B507C7">
        <w:t>to b</w:t>
      </w:r>
      <w:r>
        <w:t xml:space="preserve">egin </w:t>
      </w:r>
      <w:r w:rsidR="00B507C7">
        <w:t>to integrate health considerations into the adaptation planning process</w:t>
      </w:r>
      <w:r>
        <w:t xml:space="preserve"> at the municipal level</w:t>
      </w:r>
      <w:r w:rsidR="00B507C7">
        <w:t xml:space="preserve">.  </w:t>
      </w:r>
    </w:p>
    <w:p w14:paraId="4514A7EE" w14:textId="77777777" w:rsidR="00EE5E88" w:rsidRDefault="00EE5E88" w:rsidP="003100A6"/>
    <w:p w14:paraId="1A0840A6" w14:textId="77777777" w:rsidR="00324DE4" w:rsidRPr="00324DE4" w:rsidRDefault="002363CE" w:rsidP="003100A6">
      <w:r w:rsidRPr="00324DE4">
        <w:t xml:space="preserve">This HIA </w:t>
      </w:r>
      <w:r w:rsidR="00BA61DD" w:rsidRPr="00324DE4">
        <w:t>was</w:t>
      </w:r>
      <w:r w:rsidRPr="00324DE4">
        <w:t xml:space="preserve"> conducted as part of a cooperative agreement with the U.S</w:t>
      </w:r>
      <w:r w:rsidR="0007121B" w:rsidRPr="00324DE4">
        <w:t xml:space="preserve">. </w:t>
      </w:r>
      <w:r w:rsidRPr="00324DE4">
        <w:t>Centers for Disease Control and Prevention (CDC) Healthy Community Design Initiative (HCDI) to increase the capacity of public health departments to include health considerations in transportation and land use planning decisions and to expand the scope of health impacts considered when making decisions that impact community design.</w:t>
      </w:r>
      <w:r w:rsidR="00EE5E88" w:rsidRPr="00324DE4">
        <w:t xml:space="preserve">  </w:t>
      </w:r>
      <w:r w:rsidR="00223CC3" w:rsidRPr="00324DE4">
        <w:t xml:space="preserve">DPH also received funding from </w:t>
      </w:r>
      <w:r w:rsidR="003151A6" w:rsidRPr="00324DE4">
        <w:t>CDCs Climate Ready States and Cities Initiative (CRSCI)</w:t>
      </w:r>
      <w:r w:rsidR="003151A6" w:rsidRPr="00324DE4">
        <w:rPr>
          <w:vertAlign w:val="superscript"/>
        </w:rPr>
        <w:endnoteReference w:id="2"/>
      </w:r>
      <w:r w:rsidR="003151A6" w:rsidRPr="00324DE4">
        <w:rPr>
          <w:vertAlign w:val="superscript"/>
        </w:rPr>
        <w:t xml:space="preserve">  </w:t>
      </w:r>
      <w:r w:rsidR="00223CC3" w:rsidRPr="00324DE4">
        <w:t>to address potential health impacts of climate-related events at the local level</w:t>
      </w:r>
      <w:r w:rsidR="003151A6" w:rsidRPr="00324DE4">
        <w:t xml:space="preserve">.  </w:t>
      </w:r>
    </w:p>
    <w:p w14:paraId="55B3566D" w14:textId="77777777" w:rsidR="00324DE4" w:rsidRPr="00324DE4" w:rsidRDefault="00324DE4" w:rsidP="003100A6"/>
    <w:p w14:paraId="5C078629" w14:textId="16B81A9B" w:rsidR="00324DE4" w:rsidRPr="00324DE4" w:rsidRDefault="0069670A" w:rsidP="003100A6">
      <w:pPr>
        <w:rPr>
          <w:szCs w:val="24"/>
        </w:rPr>
      </w:pPr>
      <w:r w:rsidRPr="00324DE4">
        <w:t xml:space="preserve">As part of the </w:t>
      </w:r>
      <w:r w:rsidR="00223CC3" w:rsidRPr="00324DE4">
        <w:t xml:space="preserve">CRSCI </w:t>
      </w:r>
      <w:r w:rsidRPr="00324DE4">
        <w:t>program, CDC developed</w:t>
      </w:r>
      <w:r w:rsidR="00223CC3" w:rsidRPr="00324DE4">
        <w:t xml:space="preserve"> an approach</w:t>
      </w:r>
      <w:r w:rsidR="004C1C63" w:rsidRPr="00324DE4">
        <w:t xml:space="preserve"> for integrating health into the climate adaptation planning process entitled</w:t>
      </w:r>
      <w:r w:rsidR="00223CC3" w:rsidRPr="00324DE4">
        <w:t xml:space="preserve"> “Building Resilience </w:t>
      </w:r>
      <w:proofErr w:type="gramStart"/>
      <w:r w:rsidR="00223CC3" w:rsidRPr="00324DE4">
        <w:t>Against</w:t>
      </w:r>
      <w:proofErr w:type="gramEnd"/>
      <w:r w:rsidR="00223CC3" w:rsidRPr="00324DE4">
        <w:t xml:space="preserve"> Climate Effects” (BRACE). </w:t>
      </w:r>
      <w:r w:rsidRPr="00324DE4">
        <w:t xml:space="preserve"> </w:t>
      </w:r>
      <w:r w:rsidR="00285908" w:rsidRPr="00324DE4">
        <w:rPr>
          <w:rFonts w:cs="Arial"/>
          <w:szCs w:val="24"/>
          <w:shd w:val="clear" w:color="auto" w:fill="FFFFFF"/>
        </w:rPr>
        <w:t xml:space="preserve">BRACE is an evidence-based approach developed by CDC for public health agencies to develop health-based climate change adaptation strategies. The 5-step process of the BRACE framework </w:t>
      </w:r>
      <w:r w:rsidR="008C241C">
        <w:rPr>
          <w:rFonts w:cs="Arial"/>
          <w:szCs w:val="24"/>
          <w:shd w:val="clear" w:color="auto" w:fill="FFFFFF"/>
        </w:rPr>
        <w:t xml:space="preserve">includes assessing </w:t>
      </w:r>
      <w:r w:rsidR="00285908" w:rsidRPr="00324DE4">
        <w:rPr>
          <w:rFonts w:cs="Arial"/>
          <w:szCs w:val="24"/>
          <w:shd w:val="clear" w:color="auto" w:fill="FFFFFF"/>
        </w:rPr>
        <w:t>climate change impacts and vulnera</w:t>
      </w:r>
      <w:r w:rsidR="008C241C">
        <w:rPr>
          <w:rFonts w:cs="Arial"/>
          <w:szCs w:val="24"/>
          <w:shd w:val="clear" w:color="auto" w:fill="FFFFFF"/>
        </w:rPr>
        <w:t xml:space="preserve">bility assessment (Step 1), </w:t>
      </w:r>
      <w:r w:rsidR="00285908" w:rsidRPr="00324DE4">
        <w:rPr>
          <w:rFonts w:cs="Arial"/>
          <w:szCs w:val="24"/>
          <w:shd w:val="clear" w:color="auto" w:fill="FFFFFF"/>
        </w:rPr>
        <w:t>modeling of projected health impacts</w:t>
      </w:r>
      <w:r w:rsidR="008C241C">
        <w:rPr>
          <w:rFonts w:cs="Arial"/>
          <w:szCs w:val="24"/>
          <w:shd w:val="clear" w:color="auto" w:fill="FFFFFF"/>
        </w:rPr>
        <w:t xml:space="preserve"> (Step 2), evaluating </w:t>
      </w:r>
      <w:r w:rsidR="00285908" w:rsidRPr="00324DE4">
        <w:rPr>
          <w:rFonts w:cs="Arial"/>
          <w:szCs w:val="24"/>
          <w:shd w:val="clear" w:color="auto" w:fill="FFFFFF"/>
        </w:rPr>
        <w:t>evidence-based public health intervention options (Step 3), developing and implem</w:t>
      </w:r>
      <w:r w:rsidR="00757C73" w:rsidRPr="00324DE4">
        <w:rPr>
          <w:rFonts w:cs="Arial"/>
          <w:szCs w:val="24"/>
          <w:shd w:val="clear" w:color="auto" w:fill="FFFFFF"/>
        </w:rPr>
        <w:t>enting a</w:t>
      </w:r>
      <w:r w:rsidR="00285908" w:rsidRPr="00324DE4">
        <w:rPr>
          <w:rFonts w:cs="Arial"/>
          <w:szCs w:val="24"/>
          <w:shd w:val="clear" w:color="auto" w:fill="FFFFFF"/>
        </w:rPr>
        <w:t xml:space="preserve"> climate and health adaptatio</w:t>
      </w:r>
      <w:r w:rsidR="008C241C">
        <w:rPr>
          <w:rFonts w:cs="Arial"/>
          <w:szCs w:val="24"/>
          <w:shd w:val="clear" w:color="auto" w:fill="FFFFFF"/>
        </w:rPr>
        <w:t>n plan (Step 4), and evaluating</w:t>
      </w:r>
      <w:r w:rsidR="00285908" w:rsidRPr="00324DE4">
        <w:rPr>
          <w:rFonts w:cs="Arial"/>
          <w:szCs w:val="24"/>
          <w:shd w:val="clear" w:color="auto" w:fill="FFFFFF"/>
        </w:rPr>
        <w:t xml:space="preserve"> activities in an iterative framework (Step 5).</w:t>
      </w:r>
      <w:r w:rsidR="00285908" w:rsidRPr="00324DE4">
        <w:rPr>
          <w:szCs w:val="24"/>
        </w:rPr>
        <w:t xml:space="preserve">  </w:t>
      </w:r>
    </w:p>
    <w:p w14:paraId="10C9A9BC" w14:textId="77777777" w:rsidR="00324DE4" w:rsidRPr="00324DE4" w:rsidRDefault="00324DE4" w:rsidP="003100A6">
      <w:pPr>
        <w:rPr>
          <w:szCs w:val="24"/>
        </w:rPr>
      </w:pPr>
    </w:p>
    <w:p w14:paraId="354461C4" w14:textId="64375B4C" w:rsidR="001A03E9" w:rsidRPr="00324DE4" w:rsidRDefault="0069670A" w:rsidP="003100A6">
      <w:pPr>
        <w:rPr>
          <w:szCs w:val="24"/>
        </w:rPr>
      </w:pPr>
      <w:r w:rsidRPr="00324DE4">
        <w:t xml:space="preserve">The HIA framework complements BRACE by providing an evidence-based systematic approach for assessing the wide array of health impacts associated with climate effects.   </w:t>
      </w:r>
      <w:r w:rsidR="007C2080" w:rsidRPr="00324DE4">
        <w:t>Figure 1</w:t>
      </w:r>
      <w:r w:rsidR="00450CEF" w:rsidRPr="00324DE4">
        <w:t xml:space="preserve"> demonstrates the complementary </w:t>
      </w:r>
      <w:r w:rsidRPr="00324DE4">
        <w:t>features</w:t>
      </w:r>
      <w:r w:rsidR="00450CEF" w:rsidRPr="00324DE4">
        <w:t xml:space="preserve"> between the HIA </w:t>
      </w:r>
      <w:r w:rsidR="001A03E9" w:rsidRPr="00324DE4">
        <w:t xml:space="preserve">framework </w:t>
      </w:r>
      <w:r w:rsidR="00450CEF" w:rsidRPr="00324DE4">
        <w:t>and BRACE</w:t>
      </w:r>
      <w:r w:rsidR="00465A92" w:rsidRPr="00324DE4">
        <w:t xml:space="preserve"> </w:t>
      </w:r>
      <w:r w:rsidR="00445260" w:rsidRPr="00324DE4">
        <w:t>including engagement of a wide range of stakeholders in the planning process, assessment of evidence-based climate predictions to quantify public health burdens of climate effects, and development of health-based intervention strategies for reducing climate-related impact</w:t>
      </w:r>
      <w:r w:rsidR="008C241C">
        <w:t xml:space="preserve">s.  This HIA </w:t>
      </w:r>
      <w:r w:rsidR="00445260" w:rsidRPr="00324DE4">
        <w:t xml:space="preserve">evaluated the </w:t>
      </w:r>
      <w:r w:rsidRPr="00324DE4">
        <w:t xml:space="preserve">efficacy of </w:t>
      </w:r>
      <w:r w:rsidR="00285908" w:rsidRPr="00324DE4">
        <w:t xml:space="preserve">implementing an integrated BRACE/HIA </w:t>
      </w:r>
      <w:r w:rsidRPr="00324DE4">
        <w:t>app</w:t>
      </w:r>
      <w:r w:rsidR="004C1C63" w:rsidRPr="00324DE4">
        <w:t xml:space="preserve">roach to inform the </w:t>
      </w:r>
      <w:r w:rsidR="00285908" w:rsidRPr="00324DE4">
        <w:t>adaptation planning at the local level</w:t>
      </w:r>
      <w:r w:rsidRPr="00324DE4">
        <w:t xml:space="preserve">.  </w:t>
      </w:r>
    </w:p>
    <w:p w14:paraId="5DAC68D9" w14:textId="3519E5B8" w:rsidR="000F3AD1" w:rsidRPr="000F1C47" w:rsidRDefault="000F3AD1" w:rsidP="003100A6"/>
    <w:p w14:paraId="79438291" w14:textId="327AD5BF" w:rsidR="0069670A" w:rsidRPr="00E4346F" w:rsidRDefault="0069670A" w:rsidP="00E4346F">
      <w:pPr>
        <w:pStyle w:val="Heading1"/>
      </w:pPr>
      <w:bookmarkStart w:id="44" w:name="_Ref409105345"/>
      <w:r>
        <w:br w:type="page"/>
      </w:r>
    </w:p>
    <w:p w14:paraId="01970F62" w14:textId="2BE9467F" w:rsidR="000F3AD1" w:rsidRDefault="000F3AD1" w:rsidP="00656677">
      <w:pPr>
        <w:pStyle w:val="Caption"/>
        <w:rPr>
          <w:sz w:val="32"/>
          <w:szCs w:val="32"/>
        </w:rPr>
      </w:pPr>
      <w:bookmarkStart w:id="45" w:name="_Toc473716598"/>
      <w:r>
        <w:lastRenderedPageBreak/>
        <w:t xml:space="preserve">Figure </w:t>
      </w:r>
      <w:fldSimple w:instr=" SEQ Figure \* ARABIC ">
        <w:r w:rsidR="00FC2816">
          <w:rPr>
            <w:noProof/>
          </w:rPr>
          <w:t>1</w:t>
        </w:r>
      </w:fldSimple>
      <w:bookmarkEnd w:id="44"/>
      <w:r>
        <w:t xml:space="preserve">: Integration of CDC BRACE </w:t>
      </w:r>
      <w:r w:rsidR="00465A92">
        <w:t xml:space="preserve">Approach </w:t>
      </w:r>
      <w:r>
        <w:t xml:space="preserve">into </w:t>
      </w:r>
      <w:r w:rsidR="00465A92">
        <w:t xml:space="preserve">the </w:t>
      </w:r>
      <w:r>
        <w:t xml:space="preserve">HIA </w:t>
      </w:r>
      <w:r w:rsidR="00465A92">
        <w:t>Framework</w:t>
      </w:r>
      <w:bookmarkEnd w:id="45"/>
      <w:r>
        <w:rPr>
          <w:sz w:val="32"/>
          <w:szCs w:val="32"/>
        </w:rPr>
        <w:t xml:space="preserve">   </w:t>
      </w:r>
    </w:p>
    <w:p w14:paraId="2D89163C" w14:textId="3A16F388" w:rsidR="007064FF" w:rsidRPr="007064FF" w:rsidRDefault="007064FF" w:rsidP="007064FF"/>
    <w:p w14:paraId="7F7A3AAE" w14:textId="5251DCED" w:rsidR="008C241C" w:rsidRDefault="001B5105" w:rsidP="008C241C">
      <w:r w:rsidRPr="001B5105">
        <w:rPr>
          <w:noProof/>
        </w:rPr>
        <mc:AlternateContent>
          <mc:Choice Requires="wps">
            <w:drawing>
              <wp:anchor distT="0" distB="0" distL="114300" distR="114300" simplePos="0" relativeHeight="251760640" behindDoc="0" locked="0" layoutInCell="1" allowOverlap="1" wp14:anchorId="574833BF" wp14:editId="29955DDF">
                <wp:simplePos x="0" y="0"/>
                <wp:positionH relativeFrom="column">
                  <wp:posOffset>28575</wp:posOffset>
                </wp:positionH>
                <wp:positionV relativeFrom="paragraph">
                  <wp:posOffset>100330</wp:posOffset>
                </wp:positionV>
                <wp:extent cx="5781675" cy="368935"/>
                <wp:effectExtent l="0" t="0" r="0" b="0"/>
                <wp:wrapNone/>
                <wp:docPr id="24" name="TextBox 13"/>
                <wp:cNvGraphicFramePr/>
                <a:graphic xmlns:a="http://schemas.openxmlformats.org/drawingml/2006/main">
                  <a:graphicData uri="http://schemas.microsoft.com/office/word/2010/wordprocessingShape">
                    <wps:wsp>
                      <wps:cNvSpPr txBox="1"/>
                      <wps:spPr>
                        <a:xfrm>
                          <a:off x="0" y="0"/>
                          <a:ext cx="5781675" cy="368935"/>
                        </a:xfrm>
                        <a:prstGeom prst="rect">
                          <a:avLst/>
                        </a:prstGeom>
                        <a:noFill/>
                      </wps:spPr>
                      <wps:txbx>
                        <w:txbxContent>
                          <w:p w14:paraId="040F9A18" w14:textId="14B9E9C6" w:rsidR="00263B85" w:rsidRPr="007C5A91" w:rsidRDefault="00263B85" w:rsidP="001B5105">
                            <w:pPr>
                              <w:rPr>
                                <w:sz w:val="28"/>
                                <w:szCs w:val="28"/>
                              </w:rPr>
                            </w:pPr>
                            <w:r>
                              <w:rPr>
                                <w:rFonts w:asciiTheme="minorHAnsi" w:hAnsi="Calibri"/>
                                <w:color w:val="000000" w:themeColor="text1"/>
                                <w:kern w:val="24"/>
                                <w:sz w:val="36"/>
                                <w:szCs w:val="36"/>
                              </w:rPr>
                              <w:t xml:space="preserve">          </w:t>
                            </w:r>
                            <w:r w:rsidRPr="007C5A91">
                              <w:rPr>
                                <w:b/>
                                <w:bCs/>
                                <w:color w:val="000000" w:themeColor="text1"/>
                                <w:kern w:val="24"/>
                                <w:sz w:val="28"/>
                                <w:szCs w:val="28"/>
                              </w:rPr>
                              <w:t>HEALTH IMPACT ASSESSMENT</w:t>
                            </w:r>
                            <w:r w:rsidRPr="007C5A91">
                              <w:rPr>
                                <w:b/>
                                <w:bCs/>
                                <w:color w:val="000000" w:themeColor="text1"/>
                                <w:kern w:val="24"/>
                                <w:sz w:val="28"/>
                                <w:szCs w:val="28"/>
                              </w:rPr>
                              <w:tab/>
                              <w:t xml:space="preserve">   </w:t>
                            </w:r>
                            <w:r>
                              <w:rPr>
                                <w:b/>
                                <w:bCs/>
                                <w:color w:val="000000" w:themeColor="text1"/>
                                <w:kern w:val="24"/>
                                <w:sz w:val="28"/>
                                <w:szCs w:val="28"/>
                              </w:rPr>
                              <w:tab/>
                              <w:t xml:space="preserve">     </w:t>
                            </w:r>
                            <w:r w:rsidRPr="007C5A91">
                              <w:rPr>
                                <w:b/>
                                <w:bCs/>
                                <w:color w:val="000000" w:themeColor="text1"/>
                                <w:kern w:val="24"/>
                                <w:sz w:val="28"/>
                                <w:szCs w:val="28"/>
                              </w:rPr>
                              <w:t>BRACE FRAMEWORK</w:t>
                            </w:r>
                          </w:p>
                        </w:txbxContent>
                      </wps:txbx>
                      <wps:bodyPr wrap="square" rtlCol="0">
                        <a:spAutoFit/>
                      </wps:bodyPr>
                    </wps:wsp>
                  </a:graphicData>
                </a:graphic>
                <wp14:sizeRelH relativeFrom="margin">
                  <wp14:pctWidth>0</wp14:pctWidth>
                </wp14:sizeRelH>
              </wp:anchor>
            </w:drawing>
          </mc:Choice>
          <mc:Fallback>
            <w:pict>
              <v:shape id="_x0000_s1035" type="#_x0000_t202" style="position:absolute;margin-left:2.25pt;margin-top:7.9pt;width:455.25pt;height:29.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" filled="f" stroked="f">
                <v:textbox style="mso-fit-shape-to-text:t">
                  <w:txbxContent>
                    <w:p w14:paraId="040F9A18" w14:textId="14B9E9C6" w:rsidR="00263B85" w:rsidRPr="007C5A91" w:rsidRDefault="00263B85" w:rsidP="001B5105">
                      <w:pPr>
                        <w:rPr>
                          <w:sz w:val="28"/>
                          <w:szCs w:val="28"/>
                        </w:rPr>
                      </w:pPr>
                      <w:r>
                        <w:rPr>
                          <w:rFonts w:asciiTheme="minorHAnsi" w:hAnsi="Calibri"/>
                          <w:color w:val="000000" w:themeColor="text1"/>
                          <w:kern w:val="24"/>
                          <w:sz w:val="36"/>
                          <w:szCs w:val="36"/>
                        </w:rPr>
                        <w:t xml:space="preserve">          </w:t>
                      </w:r>
                      <w:r w:rsidRPr="007C5A91">
                        <w:rPr>
                          <w:b/>
                          <w:bCs/>
                          <w:color w:val="000000" w:themeColor="text1"/>
                          <w:kern w:val="24"/>
                          <w:sz w:val="28"/>
                          <w:szCs w:val="28"/>
                        </w:rPr>
                        <w:t>HEALTH IMPACT ASSESSMENT</w:t>
                      </w:r>
                      <w:r w:rsidRPr="007C5A91">
                        <w:rPr>
                          <w:b/>
                          <w:bCs/>
                          <w:color w:val="000000" w:themeColor="text1"/>
                          <w:kern w:val="24"/>
                          <w:sz w:val="28"/>
                          <w:szCs w:val="28"/>
                        </w:rPr>
                        <w:tab/>
                        <w:t xml:space="preserve">   </w:t>
                      </w:r>
                      <w:r>
                        <w:rPr>
                          <w:b/>
                          <w:bCs/>
                          <w:color w:val="000000" w:themeColor="text1"/>
                          <w:kern w:val="24"/>
                          <w:sz w:val="28"/>
                          <w:szCs w:val="28"/>
                        </w:rPr>
                        <w:tab/>
                        <w:t xml:space="preserve">     </w:t>
                      </w:r>
                      <w:r w:rsidRPr="007C5A91">
                        <w:rPr>
                          <w:b/>
                          <w:bCs/>
                          <w:color w:val="000000" w:themeColor="text1"/>
                          <w:kern w:val="24"/>
                          <w:sz w:val="28"/>
                          <w:szCs w:val="28"/>
                        </w:rPr>
                        <w:t>BRACE FRAMEWORK</w:t>
                      </w:r>
                    </w:p>
                  </w:txbxContent>
                </v:textbox>
              </v:shape>
            </w:pict>
          </mc:Fallback>
        </mc:AlternateContent>
      </w:r>
      <w:r w:rsidRPr="001B5105">
        <w:rPr>
          <w:noProof/>
        </w:rPr>
        <mc:AlternateContent>
          <mc:Choice Requires="wps">
            <w:drawing>
              <wp:anchor distT="0" distB="0" distL="114300" distR="114300" simplePos="0" relativeHeight="251761664" behindDoc="0" locked="0" layoutInCell="1" allowOverlap="1" wp14:anchorId="058A2AB1" wp14:editId="15F71CF9">
                <wp:simplePos x="0" y="0"/>
                <wp:positionH relativeFrom="column">
                  <wp:posOffset>28575</wp:posOffset>
                </wp:positionH>
                <wp:positionV relativeFrom="paragraph">
                  <wp:posOffset>100330</wp:posOffset>
                </wp:positionV>
                <wp:extent cx="5848350" cy="41148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848350" cy="411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2.25pt;margin-top:7.9pt;width:460.5pt;height:3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" filled="f" strokecolor="#243f60 [1604]" strokeweight="2pt"/>
            </w:pict>
          </mc:Fallback>
        </mc:AlternateContent>
      </w:r>
    </w:p>
    <w:p w14:paraId="22645485" w14:textId="537BE01F" w:rsidR="008C241C" w:rsidRDefault="008C241C" w:rsidP="008C241C"/>
    <w:p w14:paraId="6117CC2A" w14:textId="5F6B05D5" w:rsidR="008C241C" w:rsidRDefault="001B5105" w:rsidP="008C241C">
      <w:r w:rsidRPr="001B5105">
        <w:rPr>
          <w:noProof/>
        </w:rPr>
        <mc:AlternateContent>
          <mc:Choice Requires="wps">
            <w:drawing>
              <wp:anchor distT="0" distB="0" distL="114300" distR="114300" simplePos="0" relativeHeight="251755520" behindDoc="0" locked="0" layoutInCell="1" allowOverlap="1" wp14:anchorId="31B91A1D" wp14:editId="7B41AF3E">
                <wp:simplePos x="0" y="0"/>
                <wp:positionH relativeFrom="column">
                  <wp:posOffset>3895725</wp:posOffset>
                </wp:positionH>
                <wp:positionV relativeFrom="paragraph">
                  <wp:posOffset>178435</wp:posOffset>
                </wp:positionV>
                <wp:extent cx="1828800" cy="640080"/>
                <wp:effectExtent l="0" t="0" r="19050" b="26670"/>
                <wp:wrapNone/>
                <wp:docPr id="2" name="Rounded Rectangle 8"/>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2">
                            <a:lumMod val="20000"/>
                            <a:lumOff val="80000"/>
                          </a:schemeClr>
                        </a:solidFill>
                        <a:ln w="25400" cap="flat" cmpd="sng" algn="ctr">
                          <a:solidFill>
                            <a:schemeClr val="accent2">
                              <a:lumMod val="40000"/>
                              <a:lumOff val="60000"/>
                            </a:schemeClr>
                          </a:solidFill>
                          <a:prstDash val="solid"/>
                        </a:ln>
                        <a:effectLst/>
                      </wps:spPr>
                      <wps:txbx>
                        <w:txbxContent>
                          <w:p w14:paraId="6204AFD1" w14:textId="77777777" w:rsidR="00263B85" w:rsidRPr="00EF3EBE" w:rsidRDefault="00263B85" w:rsidP="001B5105">
                            <w:pPr>
                              <w:jc w:val="center"/>
                              <w:rPr>
                                <w:sz w:val="20"/>
                                <w:szCs w:val="20"/>
                              </w:rPr>
                            </w:pPr>
                            <w:r w:rsidRPr="00EF3EBE">
                              <w:rPr>
                                <w:rFonts w:eastAsia="Calibri"/>
                                <w:bCs/>
                                <w:color w:val="1D1B11" w:themeColor="background2" w:themeShade="1A"/>
                                <w:sz w:val="20"/>
                                <w:szCs w:val="20"/>
                              </w:rPr>
                              <w:t>Determine the need and value to assess health in climate action 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6" style="position:absolute;margin-left:306.75pt;margin-top:14.05pt;width:2in;height:5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" fillcolor="#f2dbdb [661]" strokecolor="#e5b8b7 [1301]" strokeweight="2pt">
                <v:textbox>
                  <w:txbxContent>
                    <w:p w14:paraId="6204AFD1" w14:textId="77777777" w:rsidR="00263B85" w:rsidRPr="00EF3EBE" w:rsidRDefault="00263B85" w:rsidP="001B5105">
                      <w:pPr>
                        <w:jc w:val="center"/>
                        <w:rPr>
                          <w:sz w:val="20"/>
                          <w:szCs w:val="20"/>
                        </w:rPr>
                      </w:pPr>
                      <w:r w:rsidRPr="00EF3EBE">
                        <w:rPr>
                          <w:rFonts w:eastAsia="Calibri"/>
                          <w:bCs/>
                          <w:color w:val="1D1B11" w:themeColor="background2" w:themeShade="1A"/>
                          <w:sz w:val="20"/>
                          <w:szCs w:val="20"/>
                        </w:rPr>
                        <w:t>Determine the need and value to assess health in climate action strategies</w:t>
                      </w:r>
                    </w:p>
                  </w:txbxContent>
                </v:textbox>
              </v:roundrect>
            </w:pict>
          </mc:Fallback>
        </mc:AlternateContent>
      </w:r>
      <w:r w:rsidRPr="001B5105">
        <w:rPr>
          <w:noProof/>
        </w:rPr>
        <mc:AlternateContent>
          <mc:Choice Requires="wps">
            <w:drawing>
              <wp:anchor distT="0" distB="0" distL="114300" distR="114300" simplePos="0" relativeHeight="251756544" behindDoc="0" locked="0" layoutInCell="1" allowOverlap="1" wp14:anchorId="1636C996" wp14:editId="63958CA6">
                <wp:simplePos x="0" y="0"/>
                <wp:positionH relativeFrom="column">
                  <wp:posOffset>3895725</wp:posOffset>
                </wp:positionH>
                <wp:positionV relativeFrom="paragraph">
                  <wp:posOffset>911860</wp:posOffset>
                </wp:positionV>
                <wp:extent cx="1828800" cy="640080"/>
                <wp:effectExtent l="0" t="0" r="19050" b="26670"/>
                <wp:wrapNone/>
                <wp:docPr id="11" name="Rounded Rectangle 9"/>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3">
                            <a:lumMod val="40000"/>
                            <a:lumOff val="60000"/>
                          </a:schemeClr>
                        </a:solidFill>
                        <a:ln w="25400" cap="flat" cmpd="sng" algn="ctr">
                          <a:solidFill>
                            <a:schemeClr val="accent3">
                              <a:lumMod val="60000"/>
                              <a:lumOff val="40000"/>
                            </a:schemeClr>
                          </a:solidFill>
                          <a:prstDash val="solid"/>
                        </a:ln>
                        <a:effectLst/>
                      </wps:spPr>
                      <wps:txbx>
                        <w:txbxContent>
                          <w:p w14:paraId="0812ED5D" w14:textId="77777777" w:rsidR="00263B85" w:rsidRPr="00F53E64" w:rsidRDefault="00263B85" w:rsidP="001B5105">
                            <w:pPr>
                              <w:spacing w:after="200"/>
                              <w:jc w:val="center"/>
                            </w:pPr>
                            <w:r w:rsidRPr="00EF3EBE">
                              <w:rPr>
                                <w:rFonts w:eastAsia="Calibri"/>
                                <w:bCs/>
                                <w:color w:val="0D0D0D"/>
                                <w:sz w:val="20"/>
                                <w:szCs w:val="20"/>
                              </w:rPr>
                              <w:t>Step 1: Climate and Health Profile Report and Vulnerability</w:t>
                            </w:r>
                            <w:r w:rsidRPr="00F53E64">
                              <w:rPr>
                                <w:rFonts w:eastAsia="Calibri"/>
                                <w:bCs/>
                                <w:color w:val="0D0D0D"/>
                                <w:sz w:val="22"/>
                              </w:rPr>
                              <w:t xml:space="preserve"> </w:t>
                            </w:r>
                            <w:r w:rsidRPr="00EF3EBE">
                              <w:rPr>
                                <w:rFonts w:eastAsia="Calibri"/>
                                <w:bCs/>
                                <w:color w:val="0D0D0D"/>
                                <w:sz w:val="20"/>
                                <w:szCs w:val="20"/>
                              </w:rPr>
                              <w:t>Assessment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7" style="position:absolute;margin-left:306.75pt;margin-top:71.8pt;width:2in;height:50.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" fillcolor="#d6e3bc [1302]" strokecolor="#c2d69b [1942]" strokeweight="2pt">
                <v:textbox>
                  <w:txbxContent>
                    <w:p w14:paraId="0812ED5D" w14:textId="77777777" w:rsidR="00263B85" w:rsidRPr="00F53E64" w:rsidRDefault="00263B85" w:rsidP="001B5105">
                      <w:pPr>
                        <w:spacing w:after="200"/>
                        <w:jc w:val="center"/>
                      </w:pPr>
                      <w:r w:rsidRPr="00EF3EBE">
                        <w:rPr>
                          <w:rFonts w:eastAsia="Calibri"/>
                          <w:bCs/>
                          <w:color w:val="0D0D0D"/>
                          <w:sz w:val="20"/>
                          <w:szCs w:val="20"/>
                        </w:rPr>
                        <w:t>Step 1: Climate and Health Profile Report and Vulnerability</w:t>
                      </w:r>
                      <w:r w:rsidRPr="00F53E64">
                        <w:rPr>
                          <w:rFonts w:eastAsia="Calibri"/>
                          <w:bCs/>
                          <w:color w:val="0D0D0D"/>
                          <w:sz w:val="22"/>
                        </w:rPr>
                        <w:t xml:space="preserve"> </w:t>
                      </w:r>
                      <w:r w:rsidRPr="00EF3EBE">
                        <w:rPr>
                          <w:rFonts w:eastAsia="Calibri"/>
                          <w:bCs/>
                          <w:color w:val="0D0D0D"/>
                          <w:sz w:val="20"/>
                          <w:szCs w:val="20"/>
                        </w:rPr>
                        <w:t>Assessment</w:t>
                      </w:r>
                    </w:p>
                  </w:txbxContent>
                </v:textbox>
              </v:roundrect>
            </w:pict>
          </mc:Fallback>
        </mc:AlternateContent>
      </w:r>
      <w:r w:rsidRPr="001B5105">
        <w:rPr>
          <w:noProof/>
        </w:rPr>
        <mc:AlternateContent>
          <mc:Choice Requires="wps">
            <w:drawing>
              <wp:anchor distT="0" distB="0" distL="114300" distR="114300" simplePos="0" relativeHeight="251757568" behindDoc="0" locked="0" layoutInCell="1" allowOverlap="1" wp14:anchorId="092FEFDB" wp14:editId="2EDCB196">
                <wp:simplePos x="0" y="0"/>
                <wp:positionH relativeFrom="column">
                  <wp:posOffset>3886200</wp:posOffset>
                </wp:positionH>
                <wp:positionV relativeFrom="paragraph">
                  <wp:posOffset>1645285</wp:posOffset>
                </wp:positionV>
                <wp:extent cx="1828800" cy="640080"/>
                <wp:effectExtent l="0" t="0" r="19050" b="26670"/>
                <wp:wrapNone/>
                <wp:docPr id="17" name="Rounded Rectangle 10"/>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4">
                            <a:lumMod val="40000"/>
                            <a:lumOff val="60000"/>
                          </a:schemeClr>
                        </a:solidFill>
                        <a:ln w="25400" cap="flat" cmpd="sng" algn="ctr">
                          <a:solidFill>
                            <a:schemeClr val="accent4">
                              <a:lumMod val="60000"/>
                              <a:lumOff val="40000"/>
                            </a:schemeClr>
                          </a:solidFill>
                          <a:prstDash val="solid"/>
                        </a:ln>
                        <a:effectLst/>
                      </wps:spPr>
                      <wps:txbx>
                        <w:txbxContent>
                          <w:p w14:paraId="0DB3A685" w14:textId="77777777" w:rsidR="00263B85" w:rsidRPr="00F53E64" w:rsidRDefault="00263B85" w:rsidP="001B5105">
                            <w:pPr>
                              <w:jc w:val="center"/>
                            </w:pPr>
                            <w:r w:rsidRPr="00EF3EBE">
                              <w:rPr>
                                <w:rFonts w:eastAsia="Calibri"/>
                                <w:bCs/>
                                <w:color w:val="1E1C11"/>
                                <w:sz w:val="20"/>
                                <w:szCs w:val="20"/>
                              </w:rPr>
                              <w:t>Step 2: Projecting health impacts and benefits from climate action</w:t>
                            </w:r>
                            <w:r w:rsidRPr="00F53E64">
                              <w:rPr>
                                <w:rFonts w:eastAsia="Calibri"/>
                                <w:bCs/>
                                <w:color w:val="1E1C11"/>
                                <w:sz w:val="22"/>
                              </w:rPr>
                              <w:t xml:space="preserve"> </w:t>
                            </w:r>
                            <w:r w:rsidRPr="00EF3EBE">
                              <w:rPr>
                                <w:rFonts w:eastAsia="Calibri"/>
                                <w:bCs/>
                                <w:color w:val="1E1C11"/>
                                <w:sz w:val="20"/>
                                <w:szCs w:val="20"/>
                              </w:rPr>
                              <w:t>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8" style="position:absolute;margin-left:306pt;margin-top:129.55pt;width:2in;height:50.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" fillcolor="#ccc0d9 [1303]" strokecolor="#b2a1c7 [1943]" strokeweight="2pt">
                <v:textbox>
                  <w:txbxContent>
                    <w:p w14:paraId="0DB3A685" w14:textId="77777777" w:rsidR="00263B85" w:rsidRPr="00F53E64" w:rsidRDefault="00263B85" w:rsidP="001B5105">
                      <w:pPr>
                        <w:jc w:val="center"/>
                      </w:pPr>
                      <w:r w:rsidRPr="00EF3EBE">
                        <w:rPr>
                          <w:rFonts w:eastAsia="Calibri"/>
                          <w:bCs/>
                          <w:color w:val="1E1C11"/>
                          <w:sz w:val="20"/>
                          <w:szCs w:val="20"/>
                        </w:rPr>
                        <w:t>Step 2: Projecting health impacts and benefits from climate action</w:t>
                      </w:r>
                      <w:r w:rsidRPr="00F53E64">
                        <w:rPr>
                          <w:rFonts w:eastAsia="Calibri"/>
                          <w:bCs/>
                          <w:color w:val="1E1C11"/>
                          <w:sz w:val="22"/>
                        </w:rPr>
                        <w:t xml:space="preserve"> </w:t>
                      </w:r>
                      <w:r w:rsidRPr="00EF3EBE">
                        <w:rPr>
                          <w:rFonts w:eastAsia="Calibri"/>
                          <w:bCs/>
                          <w:color w:val="1E1C11"/>
                          <w:sz w:val="20"/>
                          <w:szCs w:val="20"/>
                        </w:rPr>
                        <w:t>strategies</w:t>
                      </w:r>
                    </w:p>
                  </w:txbxContent>
                </v:textbox>
              </v:roundrect>
            </w:pict>
          </mc:Fallback>
        </mc:AlternateContent>
      </w:r>
      <w:r w:rsidRPr="001B5105">
        <w:rPr>
          <w:noProof/>
        </w:rPr>
        <mc:AlternateContent>
          <mc:Choice Requires="wps">
            <w:drawing>
              <wp:anchor distT="0" distB="0" distL="114300" distR="114300" simplePos="0" relativeHeight="251758592" behindDoc="0" locked="0" layoutInCell="1" allowOverlap="1" wp14:anchorId="29878AA1" wp14:editId="7EAC30E5">
                <wp:simplePos x="0" y="0"/>
                <wp:positionH relativeFrom="column">
                  <wp:posOffset>3867150</wp:posOffset>
                </wp:positionH>
                <wp:positionV relativeFrom="paragraph">
                  <wp:posOffset>2378710</wp:posOffset>
                </wp:positionV>
                <wp:extent cx="1828800" cy="640080"/>
                <wp:effectExtent l="0" t="0" r="19050" b="26670"/>
                <wp:wrapNone/>
                <wp:docPr id="19" name="Rounded Rectangle 11"/>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1">
                            <a:lumMod val="20000"/>
                            <a:lumOff val="80000"/>
                          </a:schemeClr>
                        </a:solidFill>
                        <a:ln w="25400" cap="flat" cmpd="sng" algn="ctr">
                          <a:solidFill>
                            <a:schemeClr val="accent1">
                              <a:lumMod val="20000"/>
                              <a:lumOff val="80000"/>
                            </a:schemeClr>
                          </a:solidFill>
                          <a:prstDash val="solid"/>
                        </a:ln>
                        <a:effectLst/>
                      </wps:spPr>
                      <wps:txbx>
                        <w:txbxContent>
                          <w:p w14:paraId="0C7B656E" w14:textId="77777777" w:rsidR="00263B85" w:rsidRPr="008418DF" w:rsidRDefault="00263B85" w:rsidP="001B5105">
                            <w:pPr>
                              <w:jc w:val="center"/>
                              <w:rPr>
                                <w:sz w:val="20"/>
                                <w:szCs w:val="20"/>
                              </w:rPr>
                            </w:pPr>
                            <w:r w:rsidRPr="008418DF">
                              <w:rPr>
                                <w:rFonts w:eastAsia="Calibri"/>
                                <w:bCs/>
                                <w:color w:val="1E1C11"/>
                                <w:sz w:val="20"/>
                                <w:szCs w:val="20"/>
                              </w:rPr>
                              <w:t>Step 3: Assess Interventions</w:t>
                            </w:r>
                          </w:p>
                          <w:p w14:paraId="74EEDAF7" w14:textId="77777777" w:rsidR="00263B85" w:rsidRPr="008418DF" w:rsidRDefault="00263B85" w:rsidP="001B5105">
                            <w:pPr>
                              <w:jc w:val="center"/>
                              <w:rPr>
                                <w:sz w:val="20"/>
                                <w:szCs w:val="20"/>
                              </w:rPr>
                            </w:pPr>
                            <w:r w:rsidRPr="008418DF">
                              <w:rPr>
                                <w:rFonts w:eastAsia="Calibri"/>
                                <w:bCs/>
                                <w:color w:val="1E1C11"/>
                                <w:sz w:val="20"/>
                                <w:szCs w:val="20"/>
                              </w:rPr>
                              <w:t>Step 4: Implement Adaptation 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9" style="position:absolute;margin-left:304.5pt;margin-top:187.3pt;width:2in;height:5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" fillcolor="#dbe5f1 [660]" strokecolor="#dbe5f1 [660]" strokeweight="2pt">
                <v:textbox>
                  <w:txbxContent>
                    <w:p w14:paraId="0C7B656E" w14:textId="77777777" w:rsidR="00263B85" w:rsidRPr="008418DF" w:rsidRDefault="00263B85" w:rsidP="001B5105">
                      <w:pPr>
                        <w:jc w:val="center"/>
                        <w:rPr>
                          <w:sz w:val="20"/>
                          <w:szCs w:val="20"/>
                        </w:rPr>
                      </w:pPr>
                      <w:r w:rsidRPr="008418DF">
                        <w:rPr>
                          <w:rFonts w:eastAsia="Calibri"/>
                          <w:bCs/>
                          <w:color w:val="1E1C11"/>
                          <w:sz w:val="20"/>
                          <w:szCs w:val="20"/>
                        </w:rPr>
                        <w:t>Step 3: Assess Interventions</w:t>
                      </w:r>
                    </w:p>
                    <w:p w14:paraId="74EEDAF7" w14:textId="77777777" w:rsidR="00263B85" w:rsidRPr="008418DF" w:rsidRDefault="00263B85" w:rsidP="001B5105">
                      <w:pPr>
                        <w:jc w:val="center"/>
                        <w:rPr>
                          <w:sz w:val="20"/>
                          <w:szCs w:val="20"/>
                        </w:rPr>
                      </w:pPr>
                      <w:r w:rsidRPr="008418DF">
                        <w:rPr>
                          <w:rFonts w:eastAsia="Calibri"/>
                          <w:bCs/>
                          <w:color w:val="1E1C11"/>
                          <w:sz w:val="20"/>
                          <w:szCs w:val="20"/>
                        </w:rPr>
                        <w:t>Step 4: Implement Adaptation Strategies</w:t>
                      </w:r>
                    </w:p>
                  </w:txbxContent>
                </v:textbox>
              </v:roundrect>
            </w:pict>
          </mc:Fallback>
        </mc:AlternateContent>
      </w:r>
    </w:p>
    <w:p w14:paraId="37299355" w14:textId="38779A66" w:rsidR="008C241C" w:rsidRPr="008C241C" w:rsidRDefault="001B5105" w:rsidP="008C241C">
      <w:r w:rsidRPr="001B5105">
        <w:rPr>
          <w:noProof/>
        </w:rPr>
        <mc:AlternateContent>
          <mc:Choice Requires="wps">
            <w:drawing>
              <wp:anchor distT="0" distB="0" distL="114300" distR="114300" simplePos="0" relativeHeight="251759616" behindDoc="0" locked="0" layoutInCell="1" allowOverlap="1" wp14:anchorId="15C0E1E6" wp14:editId="441F4523">
                <wp:simplePos x="0" y="0"/>
                <wp:positionH relativeFrom="column">
                  <wp:posOffset>3867150</wp:posOffset>
                </wp:positionH>
                <wp:positionV relativeFrom="paragraph">
                  <wp:posOffset>2916555</wp:posOffset>
                </wp:positionV>
                <wp:extent cx="1828800" cy="640080"/>
                <wp:effectExtent l="0" t="0" r="19050" b="26670"/>
                <wp:wrapNone/>
                <wp:docPr id="21" name="Rounded Rectangle 12"/>
                <wp:cNvGraphicFramePr/>
                <a:graphic xmlns:a="http://schemas.openxmlformats.org/drawingml/2006/main">
                  <a:graphicData uri="http://schemas.microsoft.com/office/word/2010/wordprocessingShape">
                    <wps:wsp>
                      <wps:cNvSpPr/>
                      <wps:spPr>
                        <a:xfrm>
                          <a:off x="0" y="0"/>
                          <a:ext cx="1828800" cy="640080"/>
                        </a:xfrm>
                        <a:prstGeom prst="roundRect">
                          <a:avLst/>
                        </a:prstGeom>
                        <a:solidFill>
                          <a:schemeClr val="accent6">
                            <a:lumMod val="40000"/>
                            <a:lumOff val="60000"/>
                          </a:schemeClr>
                        </a:solidFill>
                        <a:ln w="25400" cap="flat" cmpd="sng" algn="ctr">
                          <a:solidFill>
                            <a:schemeClr val="accent6">
                              <a:lumMod val="60000"/>
                              <a:lumOff val="40000"/>
                            </a:schemeClr>
                          </a:solidFill>
                          <a:prstDash val="solid"/>
                        </a:ln>
                        <a:effectLst/>
                      </wps:spPr>
                      <wps:txbx>
                        <w:txbxContent>
                          <w:p w14:paraId="329142DE" w14:textId="77777777" w:rsidR="00263B85" w:rsidRPr="00EF3EBE" w:rsidRDefault="00263B85" w:rsidP="001B5105">
                            <w:pPr>
                              <w:jc w:val="center"/>
                              <w:rPr>
                                <w:sz w:val="20"/>
                                <w:szCs w:val="20"/>
                              </w:rPr>
                            </w:pPr>
                            <w:r w:rsidRPr="00EF3EBE">
                              <w:rPr>
                                <w:rFonts w:eastAsia="Calibri"/>
                                <w:bCs/>
                                <w:color w:val="1E1C11"/>
                                <w:sz w:val="20"/>
                                <w:szCs w:val="20"/>
                              </w:rPr>
                              <w:t>Step 5: Evaluate impacts and improve quality of the climate action</w:t>
                            </w:r>
                            <w:r w:rsidRPr="0022689B">
                              <w:rPr>
                                <w:rFonts w:eastAsia="Calibri"/>
                                <w:bCs/>
                                <w:color w:val="1E1C11"/>
                                <w:sz w:val="22"/>
                              </w:rPr>
                              <w:t xml:space="preserve"> </w:t>
                            </w:r>
                            <w:r w:rsidRPr="00EF3EBE">
                              <w:rPr>
                                <w:rFonts w:eastAsia="Calibri"/>
                                <w:bCs/>
                                <w:color w:val="1E1C11"/>
                                <w:sz w:val="20"/>
                                <w:szCs w:val="20"/>
                              </w:rPr>
                              <w:t>strategies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margin-left:304.5pt;margin-top:229.65pt;width:2in;height:5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" fillcolor="#fbd4b4 [1305]" strokecolor="#fabf8f [1945]" strokeweight="2pt">
                <v:textbox>
                  <w:txbxContent>
                    <w:p w14:paraId="329142DE" w14:textId="77777777" w:rsidR="00263B85" w:rsidRPr="00EF3EBE" w:rsidRDefault="00263B85" w:rsidP="001B5105">
                      <w:pPr>
                        <w:jc w:val="center"/>
                        <w:rPr>
                          <w:sz w:val="20"/>
                          <w:szCs w:val="20"/>
                        </w:rPr>
                      </w:pPr>
                      <w:r w:rsidRPr="00EF3EBE">
                        <w:rPr>
                          <w:rFonts w:eastAsia="Calibri"/>
                          <w:bCs/>
                          <w:color w:val="1E1C11"/>
                          <w:sz w:val="20"/>
                          <w:szCs w:val="20"/>
                        </w:rPr>
                        <w:t>Step 5: Evaluate impacts and improve quality of the climate action</w:t>
                      </w:r>
                      <w:r w:rsidRPr="0022689B">
                        <w:rPr>
                          <w:rFonts w:eastAsia="Calibri"/>
                          <w:bCs/>
                          <w:color w:val="1E1C11"/>
                          <w:sz w:val="22"/>
                        </w:rPr>
                        <w:t xml:space="preserve"> </w:t>
                      </w:r>
                      <w:r w:rsidRPr="00EF3EBE">
                        <w:rPr>
                          <w:rFonts w:eastAsia="Calibri"/>
                          <w:bCs/>
                          <w:color w:val="1E1C11"/>
                          <w:sz w:val="20"/>
                          <w:szCs w:val="20"/>
                        </w:rPr>
                        <w:t>strategies</w:t>
                      </w:r>
                    </w:p>
                  </w:txbxContent>
                </v:textbox>
              </v:roundrect>
            </w:pict>
          </mc:Fallback>
        </mc:AlternateContent>
      </w:r>
      <w:r>
        <w:rPr>
          <w:noProof/>
        </w:rPr>
        <w:drawing>
          <wp:inline distT="0" distB="0" distL="0" distR="0" wp14:anchorId="1C13464E" wp14:editId="2A7CCC45">
            <wp:extent cx="3486150" cy="3629025"/>
            <wp:effectExtent l="19050" t="19050" r="38100" b="28575"/>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655359">
        <w:br w:type="page"/>
      </w:r>
    </w:p>
    <w:p w14:paraId="5962E38A" w14:textId="4F74BEA5" w:rsidR="000F3AD1" w:rsidRPr="00B5252A" w:rsidRDefault="000F3AD1" w:rsidP="00E4346F">
      <w:pPr>
        <w:pStyle w:val="Heading1"/>
      </w:pPr>
      <w:bookmarkStart w:id="46" w:name="_Toc473716559"/>
      <w:r w:rsidRPr="00785084">
        <w:lastRenderedPageBreak/>
        <w:t>SCREEN</w:t>
      </w:r>
      <w:r w:rsidRPr="00B5252A">
        <w:t>ING</w:t>
      </w:r>
      <w:bookmarkEnd w:id="46"/>
      <w:r w:rsidRPr="00B5252A">
        <w:t xml:space="preserve"> </w:t>
      </w:r>
      <w:r>
        <w:tab/>
      </w:r>
      <w:r>
        <w:tab/>
      </w:r>
      <w:r>
        <w:tab/>
      </w:r>
      <w:r>
        <w:tab/>
      </w:r>
      <w:r>
        <w:tab/>
      </w:r>
    </w:p>
    <w:p w14:paraId="41C010BB" w14:textId="6453E195" w:rsidR="000F3AD1" w:rsidRDefault="000F3AD1" w:rsidP="003100A6"/>
    <w:p w14:paraId="49ECB77B" w14:textId="67A62669" w:rsidR="000F3AD1" w:rsidRDefault="000F3AD1" w:rsidP="003100A6">
      <w:r w:rsidRPr="005E43A8">
        <w:t xml:space="preserve">The purpose of the screening phase of an HIA is to decide whether an HIA is feasible, timely, and would add value to a decision-making process. </w:t>
      </w:r>
      <w:r>
        <w:t xml:space="preserve"> The N</w:t>
      </w:r>
      <w:r w:rsidRPr="000A43B9">
        <w:t xml:space="preserve">orth American </w:t>
      </w:r>
      <w:r w:rsidR="00F8753D">
        <w:t>Minimum Elements and Practice Standards for HIAs</w:t>
      </w:r>
      <w:r w:rsidR="00F8753D">
        <w:rPr>
          <w:rStyle w:val="EndnoteReference"/>
          <w:rFonts w:cs="Times New Roman"/>
          <w:bCs/>
        </w:rPr>
        <w:endnoteReference w:id="3"/>
      </w:r>
      <w:r w:rsidR="00F8753D">
        <w:t xml:space="preserve"> </w:t>
      </w:r>
      <w:r>
        <w:t xml:space="preserve">include the following </w:t>
      </w:r>
      <w:r w:rsidRPr="00CB41BA">
        <w:t>three steps</w:t>
      </w:r>
      <w:r w:rsidR="00F8753D">
        <w:t xml:space="preserve"> in the Screening phase</w:t>
      </w:r>
      <w:r w:rsidRPr="00CB41BA">
        <w:t xml:space="preserve">: </w:t>
      </w:r>
    </w:p>
    <w:p w14:paraId="7253EED2" w14:textId="77777777" w:rsidR="00803D1E" w:rsidRDefault="00803D1E" w:rsidP="003100A6"/>
    <w:p w14:paraId="749276F8" w14:textId="6EDAACF6" w:rsidR="000F3AD1" w:rsidRPr="003631B3" w:rsidRDefault="000F3AD1" w:rsidP="004E1753">
      <w:pPr>
        <w:pStyle w:val="ListParagraph"/>
        <w:numPr>
          <w:ilvl w:val="0"/>
          <w:numId w:val="22"/>
        </w:numPr>
      </w:pPr>
      <w:r w:rsidRPr="003631B3">
        <w:t xml:space="preserve">Determining the topical area of study that would result in substantial effects on public health that stakeholders have expressed concerns about; </w:t>
      </w:r>
    </w:p>
    <w:p w14:paraId="1D8B0150" w14:textId="17D9C13E" w:rsidR="000F3AD1" w:rsidRPr="003631B3" w:rsidRDefault="000F3AD1" w:rsidP="00803D1E"/>
    <w:p w14:paraId="742A18ED" w14:textId="24A139B8" w:rsidR="000F3AD1" w:rsidRPr="003631B3" w:rsidRDefault="000F3AD1" w:rsidP="004E1753">
      <w:pPr>
        <w:pStyle w:val="ListParagraph"/>
        <w:numPr>
          <w:ilvl w:val="0"/>
          <w:numId w:val="22"/>
        </w:numPr>
      </w:pPr>
      <w:r w:rsidRPr="003631B3">
        <w:t xml:space="preserve">Identifying an appropriate region of the state and localities that has the potential for unequally distributed impacts; and </w:t>
      </w:r>
    </w:p>
    <w:p w14:paraId="5DD92161" w14:textId="6FFECF4C" w:rsidR="000F3AD1" w:rsidRPr="003631B3" w:rsidRDefault="000F3AD1" w:rsidP="00803D1E"/>
    <w:p w14:paraId="4CFB394B" w14:textId="38BE402E" w:rsidR="00EB4E44" w:rsidRDefault="000F3AD1" w:rsidP="004E1753">
      <w:pPr>
        <w:pStyle w:val="ListParagraph"/>
        <w:numPr>
          <w:ilvl w:val="0"/>
          <w:numId w:val="22"/>
        </w:numPr>
      </w:pPr>
      <w:r w:rsidRPr="003631B3">
        <w:t xml:space="preserve">Identifying active decision making processes that add new information that would be useful to decision-makers and provide recommendations for timely changes to a policy, plan, program, or project. </w:t>
      </w:r>
      <w:r>
        <w:t xml:space="preserve"> </w:t>
      </w:r>
    </w:p>
    <w:p w14:paraId="71C3745C" w14:textId="77777777" w:rsidR="00803D1E" w:rsidRDefault="00803D1E" w:rsidP="00803D1E">
      <w:pPr>
        <w:pStyle w:val="ListParagraph"/>
      </w:pPr>
    </w:p>
    <w:p w14:paraId="33D8CD20" w14:textId="2757EA90" w:rsidR="00EB4E44" w:rsidRPr="00EE5E88" w:rsidRDefault="00EE38C1" w:rsidP="00803D1E">
      <w:pPr>
        <w:pStyle w:val="ListParagraph"/>
        <w:ind w:left="0"/>
      </w:pPr>
      <w:r w:rsidRPr="00EE5E88">
        <w:t>Each step of the screening process for this HIA is described below:</w:t>
      </w:r>
    </w:p>
    <w:p w14:paraId="7605E58F" w14:textId="77777777" w:rsidR="0076630C" w:rsidRDefault="0076630C" w:rsidP="006C754F">
      <w:pPr>
        <w:pStyle w:val="Heading2"/>
      </w:pPr>
      <w:bookmarkStart w:id="47" w:name="_Toc468281984"/>
    </w:p>
    <w:p w14:paraId="216ED1CB" w14:textId="43BC91B0" w:rsidR="00EE5E88" w:rsidRPr="00F019B4" w:rsidRDefault="000F3AD1" w:rsidP="006C754F">
      <w:pPr>
        <w:pStyle w:val="Heading2"/>
      </w:pPr>
      <w:bookmarkStart w:id="48" w:name="_Toc473716560"/>
      <w:r w:rsidRPr="00F019B4">
        <w:t xml:space="preserve">Determining </w:t>
      </w:r>
      <w:r w:rsidR="00F019B4">
        <w:t>a</w:t>
      </w:r>
      <w:r w:rsidR="00F019B4" w:rsidRPr="00F019B4">
        <w:t xml:space="preserve"> Topical Area </w:t>
      </w:r>
      <w:r w:rsidR="00F019B4">
        <w:t>o</w:t>
      </w:r>
      <w:r w:rsidR="00F019B4" w:rsidRPr="00F019B4">
        <w:t>f Study</w:t>
      </w:r>
      <w:bookmarkEnd w:id="47"/>
      <w:bookmarkEnd w:id="48"/>
      <w:r w:rsidR="00F019B4" w:rsidRPr="00F019B4">
        <w:t xml:space="preserve">  </w:t>
      </w:r>
    </w:p>
    <w:p w14:paraId="621B5C2F" w14:textId="77777777" w:rsidR="00EE5E88" w:rsidRDefault="00EE5E88" w:rsidP="003100A6"/>
    <w:p w14:paraId="09FA1BB0" w14:textId="1A1FB0E5" w:rsidR="006E1B81" w:rsidRDefault="000F3AD1" w:rsidP="003100A6">
      <w:r w:rsidRPr="00B5252A">
        <w:t>DPH</w:t>
      </w:r>
      <w:r w:rsidR="00EE38C1">
        <w:t xml:space="preserve"> </w:t>
      </w:r>
      <w:r>
        <w:t xml:space="preserve">has been actively </w:t>
      </w:r>
      <w:r w:rsidRPr="00B5252A">
        <w:t>identify</w:t>
      </w:r>
      <w:r>
        <w:t>ing</w:t>
      </w:r>
      <w:r w:rsidRPr="00B5252A">
        <w:t xml:space="preserve"> opportunities to </w:t>
      </w:r>
      <w:r>
        <w:t xml:space="preserve">explore </w:t>
      </w:r>
      <w:r w:rsidRPr="00B5252A">
        <w:t>the use of HIA</w:t>
      </w:r>
      <w:r w:rsidR="00EE5E88">
        <w:t>s in decisions</w:t>
      </w:r>
      <w:r w:rsidRPr="00B5252A">
        <w:t xml:space="preserve"> related to </w:t>
      </w:r>
      <w:r w:rsidR="00F12841">
        <w:t xml:space="preserve">health-related </w:t>
      </w:r>
      <w:r w:rsidRPr="00B5252A">
        <w:t>climate action planning at the local level</w:t>
      </w:r>
      <w:r w:rsidR="00B9020D">
        <w:t xml:space="preserve">.  </w:t>
      </w:r>
      <w:r>
        <w:t>These discu</w:t>
      </w:r>
      <w:r w:rsidR="00EE38C1">
        <w:t xml:space="preserve">ssions emanated from work that </w:t>
      </w:r>
      <w:r w:rsidR="00E4346F">
        <w:t>DPH wa</w:t>
      </w:r>
      <w:r w:rsidR="00411917">
        <w:t>s engaged in through</w:t>
      </w:r>
      <w:r>
        <w:t xml:space="preserve"> cooperative agreement</w:t>
      </w:r>
      <w:r w:rsidR="00411917">
        <w:t>s with the CDC</w:t>
      </w:r>
      <w:r>
        <w:t xml:space="preserve"> to explore the use of HIAs as a tool to inform community design decisions and to address potential health impacts of climate-related events at the local level.  The HIA framework </w:t>
      </w:r>
      <w:r w:rsidR="00285908">
        <w:t>complements</w:t>
      </w:r>
      <w:r w:rsidR="006E1B81">
        <w:t xml:space="preserve"> BRACE by providing</w:t>
      </w:r>
      <w:r>
        <w:t xml:space="preserve"> an evidence-based systematic approach for assessing the wide array of health impacts associated with climate effects</w:t>
      </w:r>
      <w:r w:rsidR="00EE5E88">
        <w:t xml:space="preserve"> (See Figure 1)</w:t>
      </w:r>
      <w:r>
        <w:t xml:space="preserve">.  </w:t>
      </w:r>
    </w:p>
    <w:p w14:paraId="6691211E" w14:textId="77777777" w:rsidR="006E1B81" w:rsidRDefault="006E1B81" w:rsidP="003100A6"/>
    <w:p w14:paraId="4196DA9D" w14:textId="08DEE4F8" w:rsidR="00F019B4" w:rsidRDefault="00F019B4" w:rsidP="003100A6">
      <w:r w:rsidRPr="00865476">
        <w:t xml:space="preserve">The Pioneer Valley Planning Commission (PVPC) had just completed their </w:t>
      </w:r>
      <w:r w:rsidR="00045ABB">
        <w:t>PV Climate Action Plan</w:t>
      </w:r>
      <w:r>
        <w:t xml:space="preserve"> </w:t>
      </w:r>
      <w:r w:rsidRPr="00865476">
        <w:t xml:space="preserve">and was just beginning to work with municipalities on adopting the municipal strategies in the plan.  </w:t>
      </w:r>
      <w:r w:rsidRPr="00330945">
        <w:t xml:space="preserve">Evidence indicates that a better understanding of the health implications of climate impacts and actions would </w:t>
      </w:r>
      <w:r>
        <w:t>enhance</w:t>
      </w:r>
      <w:r w:rsidRPr="00330945">
        <w:t xml:space="preserve"> the decision-making process</w:t>
      </w:r>
      <w:r w:rsidR="000D1371">
        <w:t xml:space="preserve"> to reduce</w:t>
      </w:r>
      <w:r w:rsidR="008C3F0B">
        <w:t xml:space="preserve"> climate-related health</w:t>
      </w:r>
      <w:r w:rsidR="000D1371">
        <w:t xml:space="preserve"> impacts and enhance community resilience.</w:t>
      </w:r>
      <w:r w:rsidR="000D1371">
        <w:rPr>
          <w:rStyle w:val="EndnoteReference"/>
        </w:rPr>
        <w:endnoteReference w:id="4"/>
      </w:r>
      <w:r w:rsidR="000D1371">
        <w:t xml:space="preserve">  </w:t>
      </w:r>
      <w:r w:rsidR="00411917">
        <w:t>Furthermore, t</w:t>
      </w:r>
      <w:r w:rsidR="00045ABB">
        <w:rPr>
          <w:rFonts w:cs="Times New Roman"/>
          <w:bCs/>
        </w:rPr>
        <w:t>he</w:t>
      </w:r>
      <w:r w:rsidR="006642C9">
        <w:rPr>
          <w:rFonts w:cs="Times New Roman"/>
          <w:bCs/>
        </w:rPr>
        <w:t xml:space="preserve"> </w:t>
      </w:r>
      <w:r w:rsidR="00045ABB">
        <w:t xml:space="preserve">PV Climate Action </w:t>
      </w:r>
      <w:r w:rsidR="006642C9">
        <w:rPr>
          <w:rFonts w:cs="Times New Roman"/>
          <w:bCs/>
        </w:rPr>
        <w:t>Plan specifically identified the need to address the public health impacts of climate change by preparing for climate impacts and increasing the resilience of the region’s communities to withstand and recover from extreme weather events.</w:t>
      </w:r>
      <w:r w:rsidR="00045ABB">
        <w:rPr>
          <w:rStyle w:val="EndnoteReference"/>
          <w:rFonts w:asciiTheme="majorHAnsi" w:hAnsiTheme="majorHAnsi"/>
          <w:sz w:val="22"/>
        </w:rPr>
        <w:endnoteReference w:id="5"/>
      </w:r>
      <w:r w:rsidR="006642C9">
        <w:rPr>
          <w:rFonts w:cs="Times New Roman"/>
          <w:bCs/>
        </w:rPr>
        <w:t xml:space="preserve">  </w:t>
      </w:r>
    </w:p>
    <w:p w14:paraId="703DF2FC" w14:textId="77777777" w:rsidR="00F861CB" w:rsidRDefault="00F861CB" w:rsidP="006C754F">
      <w:pPr>
        <w:pStyle w:val="Heading2"/>
      </w:pPr>
    </w:p>
    <w:p w14:paraId="3B843F76" w14:textId="1964AE3D" w:rsidR="00BF4BBC" w:rsidRPr="00F019B4" w:rsidRDefault="000F3AD1" w:rsidP="006C754F">
      <w:pPr>
        <w:pStyle w:val="Heading2"/>
      </w:pPr>
      <w:bookmarkStart w:id="49" w:name="_Toc468281985"/>
      <w:bookmarkStart w:id="50" w:name="_Toc473716561"/>
      <w:r w:rsidRPr="00F019B4">
        <w:t xml:space="preserve">Identifying </w:t>
      </w:r>
      <w:r w:rsidR="00D0538E">
        <w:t>a</w:t>
      </w:r>
      <w:r w:rsidR="00F019B4" w:rsidRPr="00F019B4">
        <w:t xml:space="preserve">n Appropriate Region </w:t>
      </w:r>
      <w:r w:rsidR="00F019B4">
        <w:t>o</w:t>
      </w:r>
      <w:r w:rsidR="00F019B4" w:rsidRPr="00F019B4">
        <w:t xml:space="preserve">f </w:t>
      </w:r>
      <w:r w:rsidR="00F019B4">
        <w:t>t</w:t>
      </w:r>
      <w:r w:rsidR="00F019B4" w:rsidRPr="00F019B4">
        <w:t xml:space="preserve">he State </w:t>
      </w:r>
      <w:r w:rsidR="00F019B4">
        <w:t>a</w:t>
      </w:r>
      <w:r w:rsidR="00F861CB">
        <w:t>nd Localities</w:t>
      </w:r>
      <w:bookmarkEnd w:id="49"/>
      <w:bookmarkEnd w:id="50"/>
      <w:r w:rsidR="00F019B4" w:rsidRPr="00F019B4">
        <w:t xml:space="preserve"> </w:t>
      </w:r>
    </w:p>
    <w:p w14:paraId="58F930C2" w14:textId="77777777" w:rsidR="00BF4BBC" w:rsidRDefault="00BF4BBC" w:rsidP="003100A6"/>
    <w:p w14:paraId="61E3293C" w14:textId="08AF419C" w:rsidR="00F019B4" w:rsidRDefault="00F019B4" w:rsidP="003100A6">
      <w:r>
        <w:t xml:space="preserve">The next step in the screening phase involved the selection of municipalities to serve as pilot communities.  Together DPH and PVPC staff identified the communities of Springfield and Williamsburg to include in this HIA.  </w:t>
      </w:r>
      <w:r w:rsidR="00C432C6">
        <w:t>T</w:t>
      </w:r>
      <w:r>
        <w:t xml:space="preserve">hese communities were chosen for the following reasons: </w:t>
      </w:r>
    </w:p>
    <w:p w14:paraId="62B1C015" w14:textId="6E392347" w:rsidR="00F019B4" w:rsidRPr="003577D2" w:rsidRDefault="00F019B4" w:rsidP="0047631C">
      <w:pPr>
        <w:pStyle w:val="NormalWeb"/>
        <w:numPr>
          <w:ilvl w:val="0"/>
          <w:numId w:val="14"/>
        </w:numPr>
        <w:spacing w:before="0" w:beforeAutospacing="0" w:after="0" w:afterAutospacing="0"/>
        <w:ind w:left="720"/>
      </w:pPr>
      <w:r w:rsidRPr="007064FF">
        <w:rPr>
          <w:rFonts w:ascii="Candara" w:hAnsi="Candara"/>
        </w:rPr>
        <w:lastRenderedPageBreak/>
        <w:t xml:space="preserve">The need for relevancy to other communities across the Commonwealth.  Thus, we were specifically interested in working with both an urban and rural community.  Springfield, with a population of </w:t>
      </w:r>
      <w:r w:rsidR="00F24900">
        <w:rPr>
          <w:rFonts w:ascii="Candara" w:hAnsi="Candara"/>
        </w:rPr>
        <w:t>153,06</w:t>
      </w:r>
      <w:r w:rsidRPr="00F24900">
        <w:rPr>
          <w:rFonts w:ascii="Candara" w:hAnsi="Candara"/>
        </w:rPr>
        <w:t xml:space="preserve">0 </w:t>
      </w:r>
      <w:r w:rsidRPr="007064FF">
        <w:rPr>
          <w:rFonts w:ascii="Candara" w:hAnsi="Candara"/>
        </w:rPr>
        <w:t xml:space="preserve">is the third largest city in the Commonwealth and represents larger municipalities.  Williamsburg, with a population of 2,482 represents smaller communities.  In Massachusetts over one-third of the municipalities have populations under 5,000.  </w:t>
      </w:r>
      <w:r w:rsidR="00045ABB" w:rsidRPr="007064FF">
        <w:rPr>
          <w:rFonts w:ascii="Candara" w:hAnsi="Candara"/>
        </w:rPr>
        <w:t>These communities represent a wide range of health and social disparities</w:t>
      </w:r>
      <w:r w:rsidR="00045ABB">
        <w:t xml:space="preserve">. </w:t>
      </w:r>
    </w:p>
    <w:p w14:paraId="48EA06D3" w14:textId="20A738D4" w:rsidR="00F019B4" w:rsidRDefault="00F019B4" w:rsidP="0047631C">
      <w:pPr>
        <w:pStyle w:val="Style2"/>
        <w:ind w:left="720"/>
      </w:pPr>
      <w:r w:rsidRPr="003577D2">
        <w:t xml:space="preserve">Both municipalities are certified </w:t>
      </w:r>
      <w:r w:rsidRPr="003577D2">
        <w:rPr>
          <w:bCs/>
        </w:rPr>
        <w:t>Green Communities</w:t>
      </w:r>
      <w:r w:rsidRPr="003577D2">
        <w:t xml:space="preserve">. </w:t>
      </w:r>
      <w:r w:rsidR="00C432C6">
        <w:t xml:space="preserve"> The Green Communities program</w:t>
      </w:r>
      <w:r w:rsidRPr="003577D2">
        <w:t xml:space="preserve"> supports </w:t>
      </w:r>
      <w:r>
        <w:t>municipalities</w:t>
      </w:r>
      <w:r w:rsidRPr="003577D2">
        <w:t xml:space="preserve"> pursuing energy conservation and renewable energy generation activities; however, the health implications of these activities are not typically evaluated.  </w:t>
      </w:r>
    </w:p>
    <w:p w14:paraId="5514AC1C" w14:textId="77777777" w:rsidR="00F019B4" w:rsidRDefault="00F019B4" w:rsidP="0047631C">
      <w:pPr>
        <w:pStyle w:val="ListParagraph"/>
      </w:pPr>
    </w:p>
    <w:p w14:paraId="151B97C0" w14:textId="1D7DF678" w:rsidR="00F019B4" w:rsidRDefault="007963FF" w:rsidP="0047631C">
      <w:pPr>
        <w:pStyle w:val="ListParagraph"/>
      </w:pPr>
      <w:r>
        <w:t xml:space="preserve">The GCA </w:t>
      </w:r>
      <w:r w:rsidR="00F019B4" w:rsidRPr="000F1C47">
        <w:t xml:space="preserve">instituted the ‘Green Communities program’ to support </w:t>
      </w:r>
      <w:r w:rsidR="00F019B4">
        <w:t>municipalities</w:t>
      </w:r>
      <w:r w:rsidR="00F019B4" w:rsidRPr="000F1C47">
        <w:t xml:space="preserve"> pursuing energy conservation and renewable energy generation activities.  An analysis of economic impacts to businesses and households found that the first six y</w:t>
      </w:r>
      <w:r w:rsidR="00F019B4">
        <w:t>ears of GCA implementation led</w:t>
      </w:r>
      <w:r w:rsidR="00F019B4" w:rsidRPr="000F1C47">
        <w:t xml:space="preserve"> to $1.2 billion (in 2013 net present value dollars) in net economic benefits to Massachusetts, and more than 16,000 jobs.  The $1.2 billion also includes state and local tax revenues of roughly $155 million</w:t>
      </w:r>
      <w:r w:rsidR="00F019B4">
        <w:t xml:space="preserve">.  </w:t>
      </w:r>
      <w:r w:rsidR="00F019B4" w:rsidRPr="000F1C47">
        <w:t xml:space="preserve">These represent only the monetary impacts within Massachusetts and do not consider mitigation of climate change risks, or the costs or benefits associated with health, safety or environmental impacts.  Since 2010, the American Council for an Energy Efficient Economy (ACEEE) has ranked Massachusetts as the leading state in advancing energy efficient initiatives, largely due to the Green Communities Act.   </w:t>
      </w:r>
    </w:p>
    <w:p w14:paraId="18A8F7B4" w14:textId="77777777" w:rsidR="003100A6" w:rsidRPr="000F1C47" w:rsidRDefault="003100A6" w:rsidP="0047631C"/>
    <w:p w14:paraId="5E99519A" w14:textId="25F866CC" w:rsidR="00F019B4" w:rsidRPr="003100A6" w:rsidRDefault="00F019B4" w:rsidP="0047631C">
      <w:pPr>
        <w:pStyle w:val="ListParagraph"/>
        <w:numPr>
          <w:ilvl w:val="0"/>
          <w:numId w:val="14"/>
        </w:numPr>
        <w:ind w:left="720"/>
        <w:rPr>
          <w:rFonts w:asciiTheme="minorHAnsi" w:hAnsiTheme="minorHAnsi"/>
        </w:rPr>
      </w:pPr>
      <w:r>
        <w:t>This HIA also recognized</w:t>
      </w:r>
      <w:r w:rsidRPr="000122EB">
        <w:t xml:space="preserve"> communities </w:t>
      </w:r>
      <w:r>
        <w:t xml:space="preserve">that </w:t>
      </w:r>
      <w:r w:rsidRPr="000122EB">
        <w:t xml:space="preserve">participate in </w:t>
      </w:r>
      <w:r>
        <w:t>DPH</w:t>
      </w:r>
      <w:r w:rsidRPr="000122EB">
        <w:t>’s Mass in Motion program</w:t>
      </w:r>
      <w:r>
        <w:t xml:space="preserve">.  </w:t>
      </w:r>
      <w:r w:rsidRPr="000122EB">
        <w:t>Mass in Motion adv</w:t>
      </w:r>
      <w:r>
        <w:t>ances healthy living by promoting</w:t>
      </w:r>
      <w:r w:rsidRPr="000122EB">
        <w:t xml:space="preserve"> policy, systems and environmental strategies that increase access to healthy and affordable food and opportunities for active living (walking, biking, public transit access, etc.)</w:t>
      </w:r>
      <w:r>
        <w:t xml:space="preserve">.  </w:t>
      </w:r>
      <w:r w:rsidRPr="000122EB">
        <w:t xml:space="preserve">Participation in this program provides an opportunity to highlight important connections between these activities and climate action. </w:t>
      </w:r>
      <w:r>
        <w:t xml:space="preserve"> </w:t>
      </w:r>
      <w:r w:rsidRPr="000122EB">
        <w:t>Broadly, the strategies that increase walking and biking relate to</w:t>
      </w:r>
      <w:r>
        <w:t xml:space="preserve"> how </w:t>
      </w:r>
      <w:r w:rsidRPr="000122EB">
        <w:t xml:space="preserve">land-use </w:t>
      </w:r>
      <w:r>
        <w:t xml:space="preserve">decisions </w:t>
      </w:r>
      <w:r w:rsidRPr="000122EB">
        <w:t xml:space="preserve">(e.g. zoning laws that dictate how, where and what type of new housing is developed) </w:t>
      </w:r>
      <w:r>
        <w:t xml:space="preserve">are made </w:t>
      </w:r>
      <w:r w:rsidRPr="000122EB">
        <w:t xml:space="preserve">and </w:t>
      </w:r>
      <w:r>
        <w:t xml:space="preserve">how </w:t>
      </w:r>
      <w:r w:rsidRPr="000122EB">
        <w:t xml:space="preserve">roadways are constructed and managed to support moving around in a community. </w:t>
      </w:r>
      <w:r>
        <w:t xml:space="preserve"> One land-use strategy</w:t>
      </w:r>
      <w:r w:rsidRPr="000975A2">
        <w:t xml:space="preserve"> that encourage</w:t>
      </w:r>
      <w:r>
        <w:t>s</w:t>
      </w:r>
      <w:r w:rsidRPr="000975A2">
        <w:t xml:space="preserve"> active living </w:t>
      </w:r>
      <w:r>
        <w:t>is</w:t>
      </w:r>
      <w:r w:rsidRPr="000975A2">
        <w:t xml:space="preserve"> referred to as </w:t>
      </w:r>
      <w:r>
        <w:t>“</w:t>
      </w:r>
      <w:r w:rsidRPr="000975A2">
        <w:t>Smart Growth</w:t>
      </w:r>
      <w:r>
        <w:t>.”</w:t>
      </w:r>
      <w:r w:rsidRPr="000975A2">
        <w:t xml:space="preserve">  One of the goals of Smart Growth is to reduce the</w:t>
      </w:r>
      <w:r>
        <w:t xml:space="preserve"> </w:t>
      </w:r>
      <w:r w:rsidRPr="000975A2">
        <w:t xml:space="preserve">distance </w:t>
      </w:r>
      <w:r>
        <w:t xml:space="preserve">one must travel to access </w:t>
      </w:r>
      <w:r w:rsidRPr="000975A2">
        <w:t>needed and desired goods and services</w:t>
      </w:r>
      <w:r>
        <w:t xml:space="preserve">.  </w:t>
      </w:r>
      <w:r w:rsidRPr="000975A2">
        <w:t xml:space="preserve">Smart Growth development has the potential to impact energy use including less dependence on personal vehicles, improved access to public transit, </w:t>
      </w:r>
      <w:r>
        <w:t xml:space="preserve">and </w:t>
      </w:r>
      <w:r w:rsidRPr="000975A2">
        <w:t>less energy use per person as people move out of large single family homes</w:t>
      </w:r>
      <w:r>
        <w:t xml:space="preserve">.  These factors, in turn, </w:t>
      </w:r>
      <w:r w:rsidRPr="000975A2">
        <w:t xml:space="preserve">reduce energy-generated GHG emissions </w:t>
      </w:r>
      <w:r>
        <w:t xml:space="preserve">and </w:t>
      </w:r>
      <w:r w:rsidRPr="000975A2">
        <w:t>improve t</w:t>
      </w:r>
      <w:r w:rsidR="008C3F0B">
        <w:t>he overall health and resilience</w:t>
      </w:r>
      <w:r w:rsidRPr="000975A2">
        <w:t xml:space="preserve"> of the community to </w:t>
      </w:r>
      <w:r>
        <w:t>more effectively respond to climate effects</w:t>
      </w:r>
      <w:proofErr w:type="gramStart"/>
      <w:r>
        <w:t>.</w:t>
      </w:r>
      <w:r w:rsidRPr="000122EB">
        <w:rPr>
          <w:rStyle w:val="EndnoteReference"/>
          <w:rFonts w:asciiTheme="majorHAnsi" w:hAnsiTheme="majorHAnsi"/>
          <w:sz w:val="22"/>
        </w:rPr>
        <w:endnoteReference w:id="6"/>
      </w:r>
      <w:r w:rsidR="007064FF" w:rsidRPr="007064FF">
        <w:rPr>
          <w:vertAlign w:val="superscript"/>
        </w:rPr>
        <w:t>,</w:t>
      </w:r>
      <w:proofErr w:type="gramEnd"/>
      <w:r w:rsidR="00204F44">
        <w:rPr>
          <w:rStyle w:val="EndnoteReference"/>
        </w:rPr>
        <w:endnoteReference w:id="7"/>
      </w:r>
    </w:p>
    <w:p w14:paraId="73E156F6" w14:textId="77777777" w:rsidR="0047631C" w:rsidRDefault="0047631C">
      <w:pPr>
        <w:spacing w:after="160" w:line="259" w:lineRule="auto"/>
        <w:rPr>
          <w:rFonts w:eastAsiaTheme="majorEastAsia" w:cstheme="majorBidi"/>
          <w:b/>
          <w:color w:val="4F6228" w:themeColor="accent3" w:themeShade="80"/>
          <w:sz w:val="28"/>
        </w:rPr>
      </w:pPr>
      <w:bookmarkStart w:id="51" w:name="_Toc468281986"/>
      <w:r>
        <w:br w:type="page"/>
      </w:r>
    </w:p>
    <w:p w14:paraId="24229D9B" w14:textId="7F4E24A9" w:rsidR="00F019B4" w:rsidRPr="00F861CB" w:rsidRDefault="004C016D" w:rsidP="006C754F">
      <w:pPr>
        <w:pStyle w:val="Heading2"/>
      </w:pPr>
      <w:bookmarkStart w:id="52" w:name="_Toc473716562"/>
      <w:r>
        <w:lastRenderedPageBreak/>
        <w:t xml:space="preserve">Identifying </w:t>
      </w:r>
      <w:r w:rsidR="00F019B4" w:rsidRPr="00F861CB">
        <w:t xml:space="preserve">Active Decision Making Processes </w:t>
      </w:r>
      <w:r>
        <w:t>t</w:t>
      </w:r>
      <w:r w:rsidR="00F019B4" w:rsidRPr="00F861CB">
        <w:t xml:space="preserve">hat Add New Information </w:t>
      </w:r>
      <w:r>
        <w:t xml:space="preserve">and </w:t>
      </w:r>
      <w:r w:rsidR="00F019B4" w:rsidRPr="00F861CB">
        <w:t>Provide Timely Recommendations</w:t>
      </w:r>
      <w:bookmarkEnd w:id="51"/>
      <w:bookmarkEnd w:id="52"/>
      <w:r w:rsidR="00F019B4" w:rsidRPr="00F861CB">
        <w:t xml:space="preserve"> </w:t>
      </w:r>
    </w:p>
    <w:p w14:paraId="5F1730B0" w14:textId="77777777" w:rsidR="00F019B4" w:rsidRDefault="00F019B4" w:rsidP="003100A6"/>
    <w:p w14:paraId="1F84A42F" w14:textId="5F05082B" w:rsidR="000F3AD1" w:rsidRDefault="006E1B81" w:rsidP="003100A6">
      <w:r>
        <w:t xml:space="preserve">HIAs can inform the adaptation planning process by providing new information for decision-makers to consider for reducing health impacts of climate effects and improving overall community well-being and resilience. </w:t>
      </w:r>
      <w:r w:rsidR="00BF4BBC">
        <w:t xml:space="preserve"> </w:t>
      </w:r>
      <w:r w:rsidR="000F3AD1" w:rsidRPr="00330945">
        <w:t>DPH</w:t>
      </w:r>
      <w:r w:rsidR="000F3AD1">
        <w:t>’</w:t>
      </w:r>
      <w:r w:rsidR="000F3AD1" w:rsidRPr="00330945">
        <w:t>s experience in the use of HIAs to date suggested that the HIA framework could</w:t>
      </w:r>
      <w:r w:rsidR="000F3AD1" w:rsidRPr="00953FC3">
        <w:t xml:space="preserve"> be a useful public engagement and decision-support tool to provide local decision-makers, including municipal officials and the public, with a better understanding of how climate action strategies are likely to positively or adversely influence health.  The process of examining the health impacts of climate action recommendations also assist</w:t>
      </w:r>
      <w:r w:rsidR="00DC792B">
        <w:t>s</w:t>
      </w:r>
      <w:r w:rsidR="000F3AD1" w:rsidRPr="00953FC3">
        <w:t xml:space="preserve"> municipal officials in prioritizing which actions they will </w:t>
      </w:r>
      <w:r w:rsidR="000F3AD1">
        <w:t xml:space="preserve">initially </w:t>
      </w:r>
      <w:r w:rsidR="000F3AD1" w:rsidRPr="00953FC3">
        <w:t>evaluate and implement.</w:t>
      </w:r>
    </w:p>
    <w:p w14:paraId="7763C459" w14:textId="77777777" w:rsidR="000F3AD1" w:rsidRPr="00953FC3" w:rsidRDefault="000F3AD1" w:rsidP="00295B7F">
      <w:pPr>
        <w:pStyle w:val="Default"/>
        <w:ind w:left="720"/>
        <w:contextualSpacing/>
        <w:rPr>
          <w:rFonts w:asciiTheme="majorHAnsi" w:hAnsiTheme="majorHAnsi"/>
          <w:sz w:val="22"/>
          <w:szCs w:val="22"/>
        </w:rPr>
      </w:pPr>
    </w:p>
    <w:p w14:paraId="5D5ADD1E" w14:textId="04652041" w:rsidR="00F019B4" w:rsidRDefault="00F019B4" w:rsidP="003100A6">
      <w:r>
        <w:t>This is the first HIA that we are aware of that is applying the HIA framework to assess climate-related decision-making at the local level in Massachusetts.  Given the need to support municipal actions to address climate effects, this effort seeks to bridge the significant work that has been accomplished at the statewide level to inform local decisions related to mitigating and adapting to potential climate impacts.  For example, i</w:t>
      </w:r>
      <w:r w:rsidRPr="00852939">
        <w:t>n 2008</w:t>
      </w:r>
      <w:r>
        <w:t>,</w:t>
      </w:r>
      <w:r w:rsidRPr="00852939">
        <w:t xml:space="preserve"> significant commitment</w:t>
      </w:r>
      <w:r>
        <w:t>s</w:t>
      </w:r>
      <w:r w:rsidRPr="00852939">
        <w:t xml:space="preserve"> to climate action and clean energy </w:t>
      </w:r>
      <w:r>
        <w:t xml:space="preserve">were made </w:t>
      </w:r>
      <w:r w:rsidRPr="00852939">
        <w:t xml:space="preserve">with the passage of five legislative acts signed by the Governor: the Global Warming Solutions Act (GWSA), the Green Communities Act, the Green Jobs Act, the Clean Energy Biofuels Act, and the Oceans Management Act.  </w:t>
      </w:r>
    </w:p>
    <w:p w14:paraId="68E74677" w14:textId="77777777" w:rsidR="008C3F0B" w:rsidRPr="006E1256" w:rsidRDefault="008C3F0B" w:rsidP="003100A6">
      <w:pPr>
        <w:rPr>
          <w:u w:val="single"/>
        </w:rPr>
      </w:pPr>
    </w:p>
    <w:p w14:paraId="01E1B779" w14:textId="77777777" w:rsidR="00F019B4" w:rsidRDefault="00F019B4" w:rsidP="003100A6">
      <w:r>
        <w:t xml:space="preserve">The GWSA </w:t>
      </w:r>
      <w:r w:rsidRPr="005B194D">
        <w:t xml:space="preserve">established the most aggressive set of measures to </w:t>
      </w:r>
      <w:r>
        <w:t xml:space="preserve">reduce </w:t>
      </w:r>
      <w:r w:rsidRPr="005B194D">
        <w:t>global warming emissions of any state in the country</w:t>
      </w:r>
      <w:r>
        <w:t xml:space="preserve"> including a 2020 limit of greenhouse gas (GHG) emissions 25% below 1990 level and a 2050 limit at least 80% below 1990 level.  The GWSA also mandated a comprehensive study of adaptation planning strategies across all sectors (Massachusetts Climate Change Adaptation Report) that could increase resilience and preparedness for climate effects in Massachusetts.</w:t>
      </w:r>
      <w:r>
        <w:rPr>
          <w:rStyle w:val="EndnoteReference"/>
        </w:rPr>
        <w:endnoteReference w:id="8"/>
      </w:r>
      <w:r>
        <w:t xml:space="preserve">  The 2011 report included a Human Health and Welfare chapter that assessed the primary vulnerabilities and adaptation strategies to protect human health against the impacts of climate change.  </w:t>
      </w:r>
      <w:r w:rsidRPr="001A697D">
        <w:t>A key finding of the report with added relevance for the approac</w:t>
      </w:r>
      <w:r>
        <w:t>h taken for this HIA was that</w:t>
      </w:r>
      <w:r w:rsidRPr="006E1B81">
        <w:rPr>
          <w:rFonts w:ascii="Times New Roman" w:eastAsia="Times New Roman" w:hAnsi="Times New Roman" w:cs="Times New Roman"/>
          <w:szCs w:val="24"/>
        </w:rPr>
        <w:t xml:space="preserve"> </w:t>
      </w:r>
      <w:r w:rsidRPr="001A697D">
        <w:t xml:space="preserve">climate change impacts will be felt most directly and severely at the local level.  </w:t>
      </w:r>
      <w:r>
        <w:t>Notably, t</w:t>
      </w:r>
      <w:r w:rsidRPr="001A697D">
        <w:t>he report recommended that local officials need to better prepare for climate-related impacts.</w:t>
      </w:r>
      <w:r>
        <w:t xml:space="preserve">   </w:t>
      </w:r>
    </w:p>
    <w:p w14:paraId="448A9444" w14:textId="77777777" w:rsidR="00E4346F" w:rsidRDefault="00E4346F">
      <w:pPr>
        <w:spacing w:after="160" w:line="259" w:lineRule="auto"/>
        <w:rPr>
          <w:rFonts w:asciiTheme="majorHAnsi" w:eastAsiaTheme="majorEastAsia" w:hAnsiTheme="majorHAnsi" w:cstheme="majorBidi"/>
          <w:caps/>
          <w:color w:val="943634" w:themeColor="accent2" w:themeShade="BF"/>
          <w:sz w:val="36"/>
          <w:szCs w:val="36"/>
        </w:rPr>
      </w:pPr>
      <w:r>
        <w:br w:type="page"/>
      </w:r>
    </w:p>
    <w:p w14:paraId="01D0EE31" w14:textId="77777777" w:rsidR="00625837" w:rsidRDefault="00625837">
      <w:pPr>
        <w:spacing w:after="160" w:line="259" w:lineRule="auto"/>
        <w:rPr>
          <w:rFonts w:asciiTheme="majorHAnsi" w:eastAsiaTheme="majorEastAsia" w:hAnsiTheme="majorHAnsi" w:cstheme="majorBidi"/>
          <w:caps/>
          <w:color w:val="943634" w:themeColor="accent2" w:themeShade="BF"/>
          <w:sz w:val="36"/>
          <w:szCs w:val="36"/>
        </w:rPr>
      </w:pPr>
      <w:r>
        <w:lastRenderedPageBreak/>
        <w:br w:type="page"/>
      </w:r>
    </w:p>
    <w:p w14:paraId="287E3542" w14:textId="1338B6FE" w:rsidR="000F3AD1" w:rsidRDefault="000F3AD1" w:rsidP="00E4346F">
      <w:pPr>
        <w:pStyle w:val="Heading1"/>
      </w:pPr>
      <w:bookmarkStart w:id="53" w:name="_Toc473716563"/>
      <w:r w:rsidRPr="001C3473">
        <w:lastRenderedPageBreak/>
        <w:t>Stakeholder Engagement</w:t>
      </w:r>
      <w:r>
        <w:t xml:space="preserve"> Process</w:t>
      </w:r>
      <w:bookmarkEnd w:id="53"/>
    </w:p>
    <w:p w14:paraId="0DF87F91" w14:textId="77777777" w:rsidR="00321890" w:rsidRPr="00321890" w:rsidRDefault="00321890" w:rsidP="00321890"/>
    <w:p w14:paraId="76A3F7FC" w14:textId="5E8760D5" w:rsidR="000F3AD1" w:rsidRPr="000F1C47" w:rsidRDefault="000F3AD1" w:rsidP="003100A6">
      <w:r>
        <w:t>T</w:t>
      </w:r>
      <w:r w:rsidRPr="000F1C47">
        <w:t xml:space="preserve">he next phase of the HIA </w:t>
      </w:r>
      <w:r w:rsidR="00354206">
        <w:t>involved</w:t>
      </w:r>
      <w:r w:rsidRPr="000F1C47">
        <w:t xml:space="preserve"> develop</w:t>
      </w:r>
      <w:r w:rsidR="00354206">
        <w:t>ing</w:t>
      </w:r>
      <w:r w:rsidRPr="000F1C47">
        <w:t xml:space="preserve"> plans for stakeholder engagement. </w:t>
      </w:r>
      <w:r>
        <w:t xml:space="preserve"> </w:t>
      </w:r>
      <w:r w:rsidRPr="000F1C47">
        <w:t xml:space="preserve">Stakeholder engagement is essential to </w:t>
      </w:r>
      <w:r w:rsidR="00690B5F">
        <w:t xml:space="preserve">an </w:t>
      </w:r>
      <w:r w:rsidRPr="000F1C47">
        <w:t xml:space="preserve">HIA and provides a source of valuable information and direction </w:t>
      </w:r>
      <w:r w:rsidR="00F8753D">
        <w:t>to</w:t>
      </w:r>
      <w:r w:rsidR="00690B5F">
        <w:t xml:space="preserve"> each phase of the HIA.  </w:t>
      </w:r>
      <w:r w:rsidRPr="000F1C47">
        <w:t xml:space="preserve">DPH contracted with PVPC to provide overall project management including </w:t>
      </w:r>
      <w:r w:rsidR="00690B5F">
        <w:t xml:space="preserve">establishing an advisory committee of representatives from each community, </w:t>
      </w:r>
      <w:r w:rsidRPr="000F1C47">
        <w:t>convening stakeholders</w:t>
      </w:r>
      <w:r w:rsidR="00690B5F">
        <w:t>,</w:t>
      </w:r>
      <w:r w:rsidRPr="000F1C47">
        <w:t xml:space="preserve"> and providing expertise in regional climate action plans.  PVPC convened meetings between DPH and key municipal officials in the two participating pilot communities to assure their interest in and wi</w:t>
      </w:r>
      <w:r w:rsidR="00F8753D">
        <w:t xml:space="preserve">llingness to participate in this </w:t>
      </w:r>
      <w:r w:rsidRPr="000F1C47">
        <w:t>HIA.  Officials from Williamsburg and Springfield agreed to participate in the HIA and to appoint representatives to the Advisory Committee.  The Advisory Committee met monthly over a 6 month period to identify two climate action strategies to evaluate in the HIA, provide relevant information about municipal activities r</w:t>
      </w:r>
      <w:r w:rsidR="00690B5F">
        <w:t>elated to these strategies,</w:t>
      </w:r>
      <w:r w:rsidRPr="000F1C47">
        <w:t xml:space="preserve"> provide guidance on the scoping and assessment phases</w:t>
      </w:r>
      <w:r w:rsidR="00F8753D">
        <w:t>, and</w:t>
      </w:r>
      <w:r w:rsidRPr="000F1C47">
        <w:t xml:space="preserve"> </w:t>
      </w:r>
      <w:r w:rsidR="00F8753D" w:rsidRPr="000F1C47">
        <w:t>provide</w:t>
      </w:r>
      <w:r w:rsidR="00F8753D">
        <w:t xml:space="preserve"> </w:t>
      </w:r>
      <w:r w:rsidR="004914A5">
        <w:t>assist</w:t>
      </w:r>
      <w:r w:rsidR="00F8753D">
        <w:t>ance</w:t>
      </w:r>
      <w:r w:rsidR="004914A5">
        <w:t xml:space="preserve"> in the </w:t>
      </w:r>
      <w:r w:rsidRPr="000F1C47">
        <w:t>develop</w:t>
      </w:r>
      <w:r w:rsidR="004914A5">
        <w:t>ment of</w:t>
      </w:r>
      <w:r w:rsidRPr="000F1C47">
        <w:t xml:space="preserve"> HIA recommendations.  The Advisory Committee also reviewed and commented on</w:t>
      </w:r>
      <w:r w:rsidR="004914A5">
        <w:t xml:space="preserve"> the final draft report and</w:t>
      </w:r>
      <w:r w:rsidRPr="000F1C47">
        <w:t xml:space="preserve"> guide</w:t>
      </w:r>
      <w:r w:rsidR="004914A5">
        <w:t>d</w:t>
      </w:r>
      <w:r w:rsidRPr="000F1C47">
        <w:t xml:space="preserve"> the public dissemination process.  Additional stakeholders participated as key informants in small group meetings and individual interviews.  A list of the Advisory Committee members and other stakeholders is provided below.</w:t>
      </w:r>
    </w:p>
    <w:p w14:paraId="18FDE2CE" w14:textId="77777777" w:rsidR="00803D1E" w:rsidRDefault="00803D1E" w:rsidP="003100A6"/>
    <w:p w14:paraId="7F826180" w14:textId="77777777" w:rsidR="000F3AD1" w:rsidRDefault="000F3AD1" w:rsidP="003100A6">
      <w:r w:rsidRPr="009133E1">
        <w:t>Advisory Committee:</w:t>
      </w:r>
    </w:p>
    <w:p w14:paraId="087664E8" w14:textId="77777777" w:rsidR="00E4346F" w:rsidRPr="009133E1" w:rsidRDefault="00E4346F" w:rsidP="003100A6"/>
    <w:p w14:paraId="044D041B" w14:textId="77777777" w:rsidR="00B601E3" w:rsidRPr="00257EF9" w:rsidRDefault="00B601E3" w:rsidP="00B601E3">
      <w:r>
        <w:t>Soloe Dennis, Regional Director, Western Regional Health Office, DPH</w:t>
      </w:r>
    </w:p>
    <w:p w14:paraId="19A3202E" w14:textId="77777777" w:rsidR="00B601E3" w:rsidRPr="00257EF9" w:rsidRDefault="00B601E3" w:rsidP="00B601E3">
      <w:r>
        <w:t xml:space="preserve">Donna </w:t>
      </w:r>
      <w:proofErr w:type="spellStart"/>
      <w:r>
        <w:t>Salloom</w:t>
      </w:r>
      <w:proofErr w:type="spellEnd"/>
      <w:r>
        <w:t xml:space="preserve">, </w:t>
      </w:r>
      <w:r w:rsidRPr="0082296C">
        <w:t>Community Liaison, Division of Prevention and Wellness</w:t>
      </w:r>
      <w:r>
        <w:t>, DPH</w:t>
      </w:r>
    </w:p>
    <w:p w14:paraId="47E36A21" w14:textId="77777777"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 xml:space="preserve">Charlene </w:t>
      </w:r>
      <w:proofErr w:type="spellStart"/>
      <w:r w:rsidRPr="00321890">
        <w:rPr>
          <w:rFonts w:ascii="Candara" w:hAnsi="Candara"/>
          <w:color w:val="595959" w:themeColor="text1" w:themeTint="A6"/>
          <w:sz w:val="24"/>
          <w:szCs w:val="24"/>
        </w:rPr>
        <w:t>Nardi</w:t>
      </w:r>
      <w:proofErr w:type="spellEnd"/>
      <w:r w:rsidRPr="00321890">
        <w:rPr>
          <w:rFonts w:ascii="Candara" w:hAnsi="Candara"/>
          <w:color w:val="595959" w:themeColor="text1" w:themeTint="A6"/>
          <w:sz w:val="24"/>
          <w:szCs w:val="24"/>
        </w:rPr>
        <w:t>, Williamsburg Town Administrator</w:t>
      </w:r>
    </w:p>
    <w:p w14:paraId="7A6B4CC6" w14:textId="77777777"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Donna Gibson, Williamsburg Board of Health</w:t>
      </w:r>
    </w:p>
    <w:p w14:paraId="016D5181" w14:textId="77777777"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Gerald Mann, Williamsburg Energy Committee</w:t>
      </w:r>
    </w:p>
    <w:p w14:paraId="59DC61DB" w14:textId="77777777"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Nicole Bourdon, Springfield Department of Health and Human Services</w:t>
      </w:r>
    </w:p>
    <w:p w14:paraId="76A2FDE6" w14:textId="77777777" w:rsidR="000F3AD1" w:rsidRPr="00321890" w:rsidRDefault="000F3AD1" w:rsidP="009133E1">
      <w:pPr>
        <w:pStyle w:val="NoSpacing"/>
        <w:rPr>
          <w:rFonts w:ascii="Candara" w:hAnsi="Candara" w:cs="Times New Roman"/>
          <w:bCs/>
          <w:color w:val="595959" w:themeColor="text1" w:themeTint="A6"/>
          <w:sz w:val="24"/>
          <w:szCs w:val="24"/>
        </w:rPr>
      </w:pPr>
      <w:r w:rsidRPr="00321890">
        <w:rPr>
          <w:rFonts w:ascii="Candara" w:hAnsi="Candara"/>
          <w:color w:val="595959" w:themeColor="text1" w:themeTint="A6"/>
          <w:sz w:val="24"/>
          <w:szCs w:val="24"/>
        </w:rPr>
        <w:t>Michael Gibbons, Springfield Department of Parks, Buildings and Recreation Management</w:t>
      </w:r>
    </w:p>
    <w:p w14:paraId="65F36912" w14:textId="77777777" w:rsidR="000F3AD1" w:rsidRPr="00321890" w:rsidRDefault="000F3AD1" w:rsidP="009133E1">
      <w:pPr>
        <w:pStyle w:val="NoSpacing"/>
        <w:rPr>
          <w:rFonts w:ascii="Candara" w:hAnsi="Candara" w:cs="Times New Roman"/>
          <w:bCs/>
          <w:color w:val="595959" w:themeColor="text1" w:themeTint="A6"/>
          <w:sz w:val="24"/>
          <w:szCs w:val="24"/>
        </w:rPr>
      </w:pPr>
    </w:p>
    <w:p w14:paraId="4612D5CB" w14:textId="77777777" w:rsidR="000F3AD1" w:rsidRDefault="000F3AD1" w:rsidP="003100A6">
      <w:r w:rsidRPr="00321890">
        <w:t xml:space="preserve">Additional people that provided information included: </w:t>
      </w:r>
    </w:p>
    <w:p w14:paraId="7B7D1408" w14:textId="77777777" w:rsidR="00E4346F" w:rsidRPr="00321890" w:rsidRDefault="00E4346F" w:rsidP="003100A6"/>
    <w:p w14:paraId="2BF6D518" w14:textId="0BDB2AE2"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Pat Sullivan, Director</w:t>
      </w:r>
    </w:p>
    <w:p w14:paraId="3D8275E6" w14:textId="3759C972" w:rsidR="000F3AD1"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Department of Parks, Buildings and Recreation Management</w:t>
      </w:r>
    </w:p>
    <w:p w14:paraId="7208D24D" w14:textId="77777777" w:rsidR="001302B3" w:rsidRPr="00321890" w:rsidRDefault="001302B3" w:rsidP="009133E1">
      <w:pPr>
        <w:pStyle w:val="NoSpacing"/>
        <w:rPr>
          <w:rFonts w:ascii="Candara" w:hAnsi="Candara"/>
          <w:color w:val="595959" w:themeColor="text1" w:themeTint="A6"/>
          <w:sz w:val="24"/>
          <w:szCs w:val="24"/>
        </w:rPr>
      </w:pPr>
    </w:p>
    <w:p w14:paraId="020263D1"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 xml:space="preserve">Phil </w:t>
      </w:r>
      <w:proofErr w:type="spellStart"/>
      <w:r>
        <w:rPr>
          <w:rFonts w:ascii="Candara" w:hAnsi="Candara"/>
          <w:color w:val="595959" w:themeColor="text1" w:themeTint="A6"/>
          <w:sz w:val="24"/>
          <w:szCs w:val="24"/>
        </w:rPr>
        <w:t>Dromey</w:t>
      </w:r>
      <w:proofErr w:type="spellEnd"/>
      <w:r>
        <w:rPr>
          <w:rFonts w:ascii="Candara" w:hAnsi="Candara"/>
          <w:color w:val="595959" w:themeColor="text1" w:themeTint="A6"/>
          <w:sz w:val="24"/>
          <w:szCs w:val="24"/>
        </w:rPr>
        <w:t>, Deputy Director</w:t>
      </w:r>
    </w:p>
    <w:p w14:paraId="50F1BD0A" w14:textId="30BC0671"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Office of Planning and Economic Development</w:t>
      </w:r>
    </w:p>
    <w:p w14:paraId="384FFBC3" w14:textId="77777777" w:rsidR="001302B3" w:rsidRDefault="001302B3" w:rsidP="009133E1">
      <w:pPr>
        <w:pStyle w:val="NoSpacing"/>
        <w:rPr>
          <w:rFonts w:ascii="Candara" w:hAnsi="Candara"/>
          <w:color w:val="595959" w:themeColor="text1" w:themeTint="A6"/>
          <w:sz w:val="24"/>
          <w:szCs w:val="24"/>
        </w:rPr>
      </w:pPr>
    </w:p>
    <w:p w14:paraId="2ECAA32D" w14:textId="77777777" w:rsidR="001302B3"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w:t>
      </w:r>
      <w:r w:rsidR="001302B3">
        <w:rPr>
          <w:rFonts w:ascii="Candara" w:hAnsi="Candara"/>
          <w:color w:val="595959" w:themeColor="text1" w:themeTint="A6"/>
          <w:sz w:val="24"/>
          <w:szCs w:val="24"/>
        </w:rPr>
        <w:t>cott Hanson, Principal Planner</w:t>
      </w:r>
    </w:p>
    <w:p w14:paraId="64EE0338" w14:textId="2EE2BB08"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 xml:space="preserve">Springfield Office of Planning and Economic Development </w:t>
      </w:r>
    </w:p>
    <w:p w14:paraId="4B2DF8E6" w14:textId="77777777" w:rsidR="001302B3" w:rsidRDefault="001302B3" w:rsidP="009133E1">
      <w:pPr>
        <w:pStyle w:val="NoSpacing"/>
        <w:rPr>
          <w:rFonts w:ascii="Candara" w:hAnsi="Candara"/>
          <w:color w:val="595959" w:themeColor="text1" w:themeTint="A6"/>
          <w:sz w:val="24"/>
          <w:szCs w:val="24"/>
        </w:rPr>
      </w:pPr>
    </w:p>
    <w:p w14:paraId="17725A63"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 xml:space="preserve">Helen </w:t>
      </w:r>
      <w:proofErr w:type="spellStart"/>
      <w:r>
        <w:rPr>
          <w:rFonts w:ascii="Candara" w:hAnsi="Candara"/>
          <w:color w:val="595959" w:themeColor="text1" w:themeTint="A6"/>
          <w:sz w:val="24"/>
          <w:szCs w:val="24"/>
        </w:rPr>
        <w:t>Caulton</w:t>
      </w:r>
      <w:proofErr w:type="spellEnd"/>
      <w:r>
        <w:rPr>
          <w:rFonts w:ascii="Candara" w:hAnsi="Candara"/>
          <w:color w:val="595959" w:themeColor="text1" w:themeTint="A6"/>
          <w:sz w:val="24"/>
          <w:szCs w:val="24"/>
        </w:rPr>
        <w:t>-Harris, Director</w:t>
      </w:r>
    </w:p>
    <w:p w14:paraId="19FE6C57" w14:textId="19024808"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Department of Health and Human Services</w:t>
      </w:r>
    </w:p>
    <w:p w14:paraId="07921A00" w14:textId="77777777" w:rsidR="001302B3" w:rsidRDefault="001302B3" w:rsidP="009133E1">
      <w:pPr>
        <w:pStyle w:val="NoSpacing"/>
        <w:rPr>
          <w:rFonts w:ascii="Candara" w:hAnsi="Candara"/>
          <w:color w:val="595959" w:themeColor="text1" w:themeTint="A6"/>
          <w:sz w:val="24"/>
          <w:szCs w:val="24"/>
        </w:rPr>
      </w:pPr>
    </w:p>
    <w:p w14:paraId="0AFC233B" w14:textId="77777777" w:rsidR="001302B3" w:rsidRDefault="001302B3" w:rsidP="009133E1">
      <w:pPr>
        <w:pStyle w:val="NoSpacing"/>
        <w:rPr>
          <w:rFonts w:ascii="Candara" w:hAnsi="Candara"/>
          <w:color w:val="595959" w:themeColor="text1" w:themeTint="A6"/>
          <w:sz w:val="24"/>
          <w:szCs w:val="24"/>
        </w:rPr>
      </w:pPr>
    </w:p>
    <w:p w14:paraId="42FDE0E6"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lastRenderedPageBreak/>
        <w:t>Jan Denny, Director</w:t>
      </w:r>
    </w:p>
    <w:p w14:paraId="508EF5C9" w14:textId="2B4067C2"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Office of Elder Affairs</w:t>
      </w:r>
    </w:p>
    <w:p w14:paraId="60D94C86" w14:textId="77777777" w:rsidR="001302B3" w:rsidRDefault="001302B3" w:rsidP="009133E1">
      <w:pPr>
        <w:pStyle w:val="NoSpacing"/>
        <w:rPr>
          <w:rFonts w:ascii="Candara" w:hAnsi="Candara"/>
          <w:color w:val="595959" w:themeColor="text1" w:themeTint="A6"/>
          <w:sz w:val="24"/>
          <w:szCs w:val="24"/>
        </w:rPr>
      </w:pPr>
    </w:p>
    <w:p w14:paraId="48B51299" w14:textId="6142BEC9"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 xml:space="preserve">Bob </w:t>
      </w:r>
      <w:proofErr w:type="spellStart"/>
      <w:r>
        <w:rPr>
          <w:rFonts w:ascii="Candara" w:hAnsi="Candara"/>
          <w:color w:val="595959" w:themeColor="text1" w:themeTint="A6"/>
          <w:sz w:val="24"/>
          <w:szCs w:val="24"/>
        </w:rPr>
        <w:t>Hassett</w:t>
      </w:r>
      <w:proofErr w:type="spellEnd"/>
    </w:p>
    <w:p w14:paraId="1777F1FE" w14:textId="65975AEF"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Emergency Management Director</w:t>
      </w:r>
    </w:p>
    <w:p w14:paraId="140D09B2" w14:textId="77777777" w:rsidR="001302B3" w:rsidRDefault="001302B3" w:rsidP="009133E1">
      <w:pPr>
        <w:pStyle w:val="NoSpacing"/>
        <w:rPr>
          <w:rFonts w:ascii="Candara" w:hAnsi="Candara"/>
          <w:color w:val="595959" w:themeColor="text1" w:themeTint="A6"/>
          <w:sz w:val="24"/>
          <w:szCs w:val="24"/>
        </w:rPr>
      </w:pPr>
    </w:p>
    <w:p w14:paraId="34AB7B04" w14:textId="77777777" w:rsidR="001302B3" w:rsidRDefault="007440A7"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Bet</w:t>
      </w:r>
      <w:r w:rsidR="000F3AD1" w:rsidRPr="00321890">
        <w:rPr>
          <w:rFonts w:ascii="Candara" w:hAnsi="Candara"/>
          <w:color w:val="595959" w:themeColor="text1" w:themeTint="A6"/>
          <w:sz w:val="24"/>
          <w:szCs w:val="24"/>
        </w:rPr>
        <w:t>tye And</w:t>
      </w:r>
      <w:r w:rsidR="001302B3">
        <w:rPr>
          <w:rFonts w:ascii="Candara" w:hAnsi="Candara"/>
          <w:color w:val="595959" w:themeColor="text1" w:themeTint="A6"/>
          <w:sz w:val="24"/>
          <w:szCs w:val="24"/>
        </w:rPr>
        <w:t>erson-Frederic, Deputy Director</w:t>
      </w:r>
    </w:p>
    <w:p w14:paraId="6F8B6C2C" w14:textId="319B13AF"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 xml:space="preserve"> Springfield Department of Health and Human Services</w:t>
      </w:r>
    </w:p>
    <w:p w14:paraId="254EE223" w14:textId="77777777" w:rsidR="001302B3" w:rsidRDefault="001302B3" w:rsidP="009133E1">
      <w:pPr>
        <w:pStyle w:val="NoSpacing"/>
        <w:rPr>
          <w:rFonts w:ascii="Candara" w:hAnsi="Candara"/>
          <w:color w:val="595959" w:themeColor="text1" w:themeTint="A6"/>
          <w:sz w:val="24"/>
          <w:szCs w:val="24"/>
        </w:rPr>
      </w:pPr>
    </w:p>
    <w:p w14:paraId="45AF6787" w14:textId="6623DCC6" w:rsidR="001302B3" w:rsidRDefault="007440A7" w:rsidP="009133E1">
      <w:pPr>
        <w:pStyle w:val="NoSpacing"/>
        <w:rPr>
          <w:rFonts w:ascii="Candara" w:hAnsi="Candara"/>
          <w:color w:val="595959" w:themeColor="text1" w:themeTint="A6"/>
          <w:sz w:val="24"/>
          <w:szCs w:val="24"/>
        </w:rPr>
      </w:pPr>
      <w:proofErr w:type="spellStart"/>
      <w:r>
        <w:rPr>
          <w:rFonts w:ascii="Candara" w:hAnsi="Candara"/>
          <w:color w:val="595959" w:themeColor="text1" w:themeTint="A6"/>
          <w:sz w:val="24"/>
          <w:szCs w:val="24"/>
        </w:rPr>
        <w:t>Michaela</w:t>
      </w:r>
      <w:r w:rsidR="000F3AD1" w:rsidRPr="00321890">
        <w:rPr>
          <w:rFonts w:ascii="Candara" w:hAnsi="Candara"/>
          <w:color w:val="595959" w:themeColor="text1" w:themeTint="A6"/>
          <w:sz w:val="24"/>
          <w:szCs w:val="24"/>
        </w:rPr>
        <w:t>nn</w:t>
      </w:r>
      <w:proofErr w:type="spellEnd"/>
      <w:r w:rsidR="001302B3">
        <w:rPr>
          <w:rFonts w:ascii="Candara" w:hAnsi="Candara"/>
          <w:color w:val="595959" w:themeColor="text1" w:themeTint="A6"/>
          <w:sz w:val="24"/>
          <w:szCs w:val="24"/>
        </w:rPr>
        <w:t xml:space="preserve"> </w:t>
      </w:r>
      <w:proofErr w:type="spellStart"/>
      <w:r w:rsidR="001302B3">
        <w:rPr>
          <w:rFonts w:ascii="Candara" w:hAnsi="Candara"/>
          <w:color w:val="595959" w:themeColor="text1" w:themeTint="A6"/>
          <w:sz w:val="24"/>
          <w:szCs w:val="24"/>
        </w:rPr>
        <w:t>Bewsee</w:t>
      </w:r>
      <w:proofErr w:type="spellEnd"/>
    </w:p>
    <w:p w14:paraId="52C1B816" w14:textId="75236DF9"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Arise for Social Justice and Member, Springfield Green Committee</w:t>
      </w:r>
    </w:p>
    <w:p w14:paraId="5E463014" w14:textId="77777777" w:rsidR="001302B3" w:rsidRDefault="001302B3" w:rsidP="009133E1">
      <w:pPr>
        <w:pStyle w:val="NoSpacing"/>
        <w:rPr>
          <w:rFonts w:ascii="Candara" w:hAnsi="Candara"/>
          <w:color w:val="595959" w:themeColor="text1" w:themeTint="A6"/>
          <w:sz w:val="24"/>
          <w:szCs w:val="24"/>
        </w:rPr>
      </w:pPr>
    </w:p>
    <w:p w14:paraId="3860D71C"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 xml:space="preserve">Mike </w:t>
      </w:r>
      <w:proofErr w:type="spellStart"/>
      <w:r>
        <w:rPr>
          <w:rFonts w:ascii="Candara" w:hAnsi="Candara"/>
          <w:color w:val="595959" w:themeColor="text1" w:themeTint="A6"/>
          <w:sz w:val="24"/>
          <w:szCs w:val="24"/>
        </w:rPr>
        <w:t>Kocsmiersky</w:t>
      </w:r>
      <w:proofErr w:type="spellEnd"/>
      <w:r w:rsidR="000F3AD1" w:rsidRPr="00321890">
        <w:rPr>
          <w:rFonts w:ascii="Candara" w:hAnsi="Candara"/>
          <w:color w:val="595959" w:themeColor="text1" w:themeTint="A6"/>
          <w:sz w:val="24"/>
          <w:szCs w:val="24"/>
        </w:rPr>
        <w:t xml:space="preserve"> </w:t>
      </w:r>
    </w:p>
    <w:p w14:paraId="6CC0179B" w14:textId="76290F68"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Spirit Solar and Member, Springfield Green Committee</w:t>
      </w:r>
    </w:p>
    <w:p w14:paraId="2040F880" w14:textId="77777777" w:rsidR="001302B3" w:rsidRDefault="001302B3" w:rsidP="009133E1">
      <w:pPr>
        <w:pStyle w:val="NoSpacing"/>
        <w:rPr>
          <w:rFonts w:ascii="Candara" w:hAnsi="Candara"/>
          <w:color w:val="595959" w:themeColor="text1" w:themeTint="A6"/>
          <w:sz w:val="24"/>
          <w:szCs w:val="24"/>
        </w:rPr>
      </w:pPr>
    </w:p>
    <w:p w14:paraId="16DCC5CF"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Katie Stebbins, Chair</w:t>
      </w:r>
    </w:p>
    <w:p w14:paraId="20567991" w14:textId="6231AE40"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Planning Board</w:t>
      </w:r>
    </w:p>
    <w:p w14:paraId="26F6C9C8" w14:textId="77777777" w:rsidR="001302B3" w:rsidRDefault="001302B3" w:rsidP="009133E1">
      <w:pPr>
        <w:pStyle w:val="NoSpacing"/>
        <w:rPr>
          <w:rFonts w:ascii="Candara" w:hAnsi="Candara"/>
          <w:color w:val="595959" w:themeColor="text1" w:themeTint="A6"/>
          <w:sz w:val="24"/>
          <w:szCs w:val="24"/>
        </w:rPr>
      </w:pPr>
    </w:p>
    <w:p w14:paraId="0E8284EF"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Mike Fenton, President</w:t>
      </w:r>
    </w:p>
    <w:p w14:paraId="30826480" w14:textId="6BFE8AFA"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Springfield City Council and Chair - Springfield Green Committee</w:t>
      </w:r>
    </w:p>
    <w:p w14:paraId="1F269102" w14:textId="77777777" w:rsidR="001302B3" w:rsidRDefault="001302B3" w:rsidP="009133E1">
      <w:pPr>
        <w:pStyle w:val="NoSpacing"/>
        <w:rPr>
          <w:rFonts w:ascii="Candara" w:hAnsi="Candara"/>
          <w:color w:val="595959" w:themeColor="text1" w:themeTint="A6"/>
          <w:sz w:val="24"/>
          <w:szCs w:val="24"/>
        </w:rPr>
      </w:pPr>
    </w:p>
    <w:p w14:paraId="51D0F071" w14:textId="77777777" w:rsidR="001302B3" w:rsidRDefault="001302B3" w:rsidP="009133E1">
      <w:pPr>
        <w:pStyle w:val="NoSpacing"/>
        <w:rPr>
          <w:rFonts w:ascii="Candara" w:hAnsi="Candara"/>
          <w:color w:val="595959" w:themeColor="text1" w:themeTint="A6"/>
          <w:sz w:val="24"/>
          <w:szCs w:val="24"/>
        </w:rPr>
      </w:pPr>
      <w:r>
        <w:rPr>
          <w:rFonts w:ascii="Candara" w:hAnsi="Candara"/>
          <w:color w:val="595959" w:themeColor="text1" w:themeTint="A6"/>
          <w:sz w:val="24"/>
          <w:szCs w:val="24"/>
        </w:rPr>
        <w:t>Walter Boas</w:t>
      </w:r>
    </w:p>
    <w:p w14:paraId="15565E84" w14:textId="57A4F332"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Massachusetts Municipal Wholesale Electric Company (MMWEC) and Chair, Williamsburg Energy Committee</w:t>
      </w:r>
    </w:p>
    <w:p w14:paraId="6E129E54" w14:textId="77777777" w:rsidR="001302B3" w:rsidRDefault="001302B3" w:rsidP="003100A6"/>
    <w:p w14:paraId="4143A213" w14:textId="481C68B8" w:rsidR="00EA2000" w:rsidRDefault="00EA2000" w:rsidP="003100A6">
      <w:r w:rsidRPr="00321890">
        <w:t xml:space="preserve">Additional people that provided information included: </w:t>
      </w:r>
    </w:p>
    <w:p w14:paraId="21A2BEC3" w14:textId="77777777" w:rsidR="00E4346F" w:rsidRPr="00321890" w:rsidRDefault="00E4346F" w:rsidP="003100A6"/>
    <w:p w14:paraId="2D74A387" w14:textId="179958DB"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 xml:space="preserve">Charles </w:t>
      </w:r>
      <w:proofErr w:type="spellStart"/>
      <w:r w:rsidRPr="00321890">
        <w:rPr>
          <w:rFonts w:ascii="Candara" w:hAnsi="Candara"/>
          <w:color w:val="595959" w:themeColor="text1" w:themeTint="A6"/>
          <w:sz w:val="24"/>
          <w:szCs w:val="24"/>
        </w:rPr>
        <w:t>Dudek</w:t>
      </w:r>
      <w:proofErr w:type="spellEnd"/>
      <w:r w:rsidRPr="00321890">
        <w:rPr>
          <w:rFonts w:ascii="Candara" w:hAnsi="Candara"/>
          <w:color w:val="595959" w:themeColor="text1" w:themeTint="A6"/>
          <w:sz w:val="24"/>
          <w:szCs w:val="24"/>
        </w:rPr>
        <w:t>, Member, Williamsburg Energy Committee</w:t>
      </w:r>
    </w:p>
    <w:p w14:paraId="6EB24702" w14:textId="0EAEB793"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 xml:space="preserve">Mary </w:t>
      </w:r>
      <w:proofErr w:type="spellStart"/>
      <w:r w:rsidRPr="00321890">
        <w:rPr>
          <w:rFonts w:ascii="Candara" w:hAnsi="Candara"/>
          <w:color w:val="595959" w:themeColor="text1" w:themeTint="A6"/>
          <w:sz w:val="24"/>
          <w:szCs w:val="24"/>
        </w:rPr>
        <w:t>Dudek</w:t>
      </w:r>
      <w:proofErr w:type="spellEnd"/>
      <w:r w:rsidRPr="00321890">
        <w:rPr>
          <w:rFonts w:ascii="Candara" w:hAnsi="Candara"/>
          <w:color w:val="595959" w:themeColor="text1" w:themeTint="A6"/>
          <w:sz w:val="24"/>
          <w:szCs w:val="24"/>
        </w:rPr>
        <w:t>, Member, Williamsburg Energy Committee</w:t>
      </w:r>
    </w:p>
    <w:p w14:paraId="485B172E" w14:textId="5FC52A90"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Gerry Mann, Member, Williamsburg Energy Committee</w:t>
      </w:r>
    </w:p>
    <w:p w14:paraId="69951880" w14:textId="29FEBDF1" w:rsidR="000F3AD1" w:rsidRPr="00321890" w:rsidRDefault="000F3AD1" w:rsidP="009133E1">
      <w:pPr>
        <w:pStyle w:val="NoSpacing"/>
        <w:rPr>
          <w:rFonts w:ascii="Candara" w:hAnsi="Candara"/>
          <w:color w:val="595959" w:themeColor="text1" w:themeTint="A6"/>
          <w:sz w:val="24"/>
          <w:szCs w:val="24"/>
        </w:rPr>
      </w:pPr>
      <w:r w:rsidRPr="00321890">
        <w:rPr>
          <w:rFonts w:ascii="Candara" w:hAnsi="Candara"/>
          <w:color w:val="595959" w:themeColor="text1" w:themeTint="A6"/>
          <w:sz w:val="24"/>
          <w:szCs w:val="24"/>
        </w:rPr>
        <w:t>Rob Stinson, Member, Williamsburg Energy Committee</w:t>
      </w:r>
    </w:p>
    <w:p w14:paraId="17D9C9B5" w14:textId="77777777" w:rsidR="000F3AD1" w:rsidRDefault="000F3AD1" w:rsidP="003100A6"/>
    <w:p w14:paraId="648A3B07" w14:textId="77777777" w:rsidR="0076630C" w:rsidRDefault="0076630C" w:rsidP="003100A6"/>
    <w:p w14:paraId="26076B43" w14:textId="77777777" w:rsidR="0076630C" w:rsidRDefault="0076630C" w:rsidP="003100A6"/>
    <w:p w14:paraId="7508652F" w14:textId="77777777" w:rsidR="000F3AD1" w:rsidRDefault="000F3AD1" w:rsidP="003100A6">
      <w:pPr>
        <w:rPr>
          <w:rFonts w:eastAsiaTheme="majorEastAsia" w:cstheme="majorBidi"/>
          <w:color w:val="365F91" w:themeColor="accent1" w:themeShade="BF"/>
          <w:sz w:val="28"/>
          <w:szCs w:val="28"/>
        </w:rPr>
      </w:pPr>
      <w:r>
        <w:br w:type="page"/>
      </w:r>
    </w:p>
    <w:p w14:paraId="4109BE45" w14:textId="64888DD0" w:rsidR="00E4346F" w:rsidRDefault="000F3AD1" w:rsidP="00E4346F">
      <w:pPr>
        <w:pStyle w:val="Heading1"/>
        <w:spacing w:before="240"/>
      </w:pPr>
      <w:bookmarkStart w:id="54" w:name="_Toc473716564"/>
      <w:r>
        <w:lastRenderedPageBreak/>
        <w:t>SCOping</w:t>
      </w:r>
      <w:bookmarkEnd w:id="54"/>
      <w:r>
        <w:tab/>
      </w:r>
    </w:p>
    <w:p w14:paraId="088FB691" w14:textId="77777777" w:rsidR="00FE6379" w:rsidRDefault="00FE6379" w:rsidP="006C754F">
      <w:pPr>
        <w:pStyle w:val="Heading2"/>
      </w:pPr>
    </w:p>
    <w:p w14:paraId="79CA92A9" w14:textId="7EB1B583" w:rsidR="000F3AD1" w:rsidRPr="005C5831" w:rsidRDefault="000F3AD1" w:rsidP="006C754F">
      <w:pPr>
        <w:pStyle w:val="Heading2"/>
      </w:pPr>
      <w:bookmarkStart w:id="55" w:name="_Toc468286969"/>
      <w:bookmarkStart w:id="56" w:name="_Toc473716565"/>
      <w:r w:rsidRPr="005C5831">
        <w:t xml:space="preserve">Overview of </w:t>
      </w:r>
      <w:r w:rsidRPr="006C754F">
        <w:t>Scoping</w:t>
      </w:r>
      <w:r w:rsidRPr="005C5831">
        <w:t xml:space="preserve"> Process</w:t>
      </w:r>
      <w:bookmarkEnd w:id="55"/>
      <w:bookmarkEnd w:id="56"/>
    </w:p>
    <w:p w14:paraId="6B695667" w14:textId="77777777" w:rsidR="000F3AD1" w:rsidRDefault="000F3AD1" w:rsidP="00B4626B">
      <w:pPr>
        <w:pStyle w:val="Default"/>
        <w:contextualSpacing/>
        <w:rPr>
          <w:rFonts w:asciiTheme="majorHAnsi" w:hAnsiTheme="majorHAnsi" w:cs="Times New Roman"/>
          <w:bCs/>
          <w:sz w:val="22"/>
          <w:szCs w:val="22"/>
        </w:rPr>
      </w:pPr>
    </w:p>
    <w:p w14:paraId="432494BF" w14:textId="3F657462" w:rsidR="000F3AD1" w:rsidRDefault="000F3AD1" w:rsidP="0047631C">
      <w:r w:rsidRPr="009133E1">
        <w:t xml:space="preserve">The </w:t>
      </w:r>
      <w:r w:rsidR="00A84FBB">
        <w:t>S</w:t>
      </w:r>
      <w:r w:rsidRPr="009133E1">
        <w:t xml:space="preserve">coping phase of an HIA involves a more focused process of narrowing down the </w:t>
      </w:r>
      <w:r w:rsidR="00690B5F">
        <w:t xml:space="preserve">decision points </w:t>
      </w:r>
      <w:r w:rsidRPr="009133E1">
        <w:t>and health determinants to be studied in the HIA</w:t>
      </w:r>
      <w:r w:rsidR="00B9020D">
        <w:t xml:space="preserve">.  </w:t>
      </w:r>
      <w:r w:rsidRPr="009133E1">
        <w:t xml:space="preserve">According to the </w:t>
      </w:r>
      <w:r w:rsidR="00F8753D">
        <w:t>N</w:t>
      </w:r>
      <w:r w:rsidR="00F8753D" w:rsidRPr="000A43B9">
        <w:t xml:space="preserve">orth American </w:t>
      </w:r>
      <w:r w:rsidR="00F8753D">
        <w:t>Minimum Elements and Practice Standards for HIAs,</w:t>
      </w:r>
      <w:r w:rsidRPr="00BF2E03">
        <w:rPr>
          <w:vertAlign w:val="superscript"/>
        </w:rPr>
        <w:endnoteReference w:id="9"/>
      </w:r>
      <w:r w:rsidRPr="009133E1">
        <w:t xml:space="preserve"> the </w:t>
      </w:r>
      <w:r w:rsidR="00A84FBB">
        <w:t>S</w:t>
      </w:r>
      <w:r w:rsidRPr="009133E1">
        <w:t>coping phase of an HIA should include the following factors:</w:t>
      </w:r>
    </w:p>
    <w:p w14:paraId="4321CDE2" w14:textId="218BB593" w:rsidR="000F3AD1" w:rsidRPr="00CE5023" w:rsidRDefault="000F3AD1" w:rsidP="004E1753">
      <w:pPr>
        <w:pStyle w:val="ListParagraph"/>
        <w:numPr>
          <w:ilvl w:val="0"/>
          <w:numId w:val="14"/>
        </w:numPr>
        <w:spacing w:before="240" w:after="240"/>
        <w:ind w:left="720"/>
      </w:pPr>
      <w:r w:rsidRPr="00CE5023">
        <w:rPr>
          <w:rFonts w:cs="Helvetica"/>
        </w:rPr>
        <w:t>the decision that will be studied</w:t>
      </w:r>
      <w:r w:rsidR="00E02094">
        <w:rPr>
          <w:rFonts w:cs="Helvetica"/>
        </w:rPr>
        <w:t>;</w:t>
      </w:r>
    </w:p>
    <w:p w14:paraId="02E43E48" w14:textId="07C192A9" w:rsidR="000F3AD1" w:rsidRPr="00CE5023" w:rsidRDefault="000F3AD1" w:rsidP="004E1753">
      <w:pPr>
        <w:pStyle w:val="ListParagraph"/>
        <w:numPr>
          <w:ilvl w:val="0"/>
          <w:numId w:val="14"/>
        </w:numPr>
        <w:spacing w:before="240" w:after="240"/>
        <w:ind w:left="720"/>
      </w:pPr>
      <w:r w:rsidRPr="00CE5023">
        <w:rPr>
          <w:rFonts w:cs="Helvetica"/>
        </w:rPr>
        <w:t>potential health impacts and their pathways (e.g., a logic model)</w:t>
      </w:r>
      <w:r w:rsidR="00E02094">
        <w:rPr>
          <w:rFonts w:cs="Helvetica"/>
        </w:rPr>
        <w:t>;</w:t>
      </w:r>
    </w:p>
    <w:p w14:paraId="09360835" w14:textId="28241119" w:rsidR="000F3AD1" w:rsidRPr="00CE5023" w:rsidRDefault="000F3AD1" w:rsidP="004E1753">
      <w:pPr>
        <w:pStyle w:val="ListParagraph"/>
        <w:numPr>
          <w:ilvl w:val="0"/>
          <w:numId w:val="14"/>
        </w:numPr>
        <w:spacing w:before="240" w:after="240"/>
        <w:ind w:left="720"/>
      </w:pPr>
      <w:r w:rsidRPr="00CE5023">
        <w:rPr>
          <w:rFonts w:cs="Helvetica"/>
        </w:rPr>
        <w:t>research questions for</w:t>
      </w:r>
      <w:r w:rsidR="00E02094">
        <w:rPr>
          <w:rFonts w:cs="Helvetica"/>
        </w:rPr>
        <w:t xml:space="preserve"> the</w:t>
      </w:r>
      <w:r w:rsidRPr="00CE5023">
        <w:rPr>
          <w:rFonts w:cs="Helvetica"/>
        </w:rPr>
        <w:t xml:space="preserve"> impact analysis</w:t>
      </w:r>
      <w:r w:rsidR="00E02094">
        <w:rPr>
          <w:rFonts w:cs="Helvetica"/>
        </w:rPr>
        <w:t>;</w:t>
      </w:r>
    </w:p>
    <w:p w14:paraId="78E587A2" w14:textId="0AB0AC4D" w:rsidR="000F3AD1" w:rsidRPr="00CE5023" w:rsidRDefault="000F3AD1" w:rsidP="004E1753">
      <w:pPr>
        <w:pStyle w:val="ListParagraph"/>
        <w:numPr>
          <w:ilvl w:val="0"/>
          <w:numId w:val="14"/>
        </w:numPr>
        <w:spacing w:before="240" w:after="240"/>
        <w:ind w:left="720"/>
      </w:pPr>
      <w:r w:rsidRPr="00CE5023">
        <w:rPr>
          <w:rFonts w:cs="Helvetica"/>
        </w:rPr>
        <w:t xml:space="preserve">demographic, geographical and temporal boundaries for </w:t>
      </w:r>
      <w:r w:rsidR="00E02094">
        <w:rPr>
          <w:rFonts w:cs="Helvetica"/>
        </w:rPr>
        <w:t xml:space="preserve">the </w:t>
      </w:r>
      <w:r w:rsidRPr="00CE5023">
        <w:rPr>
          <w:rFonts w:cs="Helvetica"/>
        </w:rPr>
        <w:t>impact analysis</w:t>
      </w:r>
      <w:r w:rsidR="00E02094">
        <w:rPr>
          <w:rFonts w:cs="Helvetica"/>
        </w:rPr>
        <w:t>;</w:t>
      </w:r>
    </w:p>
    <w:p w14:paraId="0B1CB5F1" w14:textId="36CEACA3" w:rsidR="00CE5023" w:rsidRPr="00CE5023" w:rsidRDefault="000F3AD1" w:rsidP="004E1753">
      <w:pPr>
        <w:pStyle w:val="ListParagraph"/>
        <w:numPr>
          <w:ilvl w:val="0"/>
          <w:numId w:val="14"/>
        </w:numPr>
        <w:spacing w:before="240" w:after="240"/>
        <w:ind w:left="720"/>
      </w:pPr>
      <w:r w:rsidRPr="00CE5023">
        <w:rPr>
          <w:rFonts w:cs="Helvetica"/>
        </w:rPr>
        <w:t>evidence sources, research methods, and an approach to evaluate the distribution of impacts expected for each research question in impacts analysis</w:t>
      </w:r>
      <w:r w:rsidR="00E02094">
        <w:rPr>
          <w:rFonts w:cs="Helvetica"/>
        </w:rPr>
        <w:t>;</w:t>
      </w:r>
    </w:p>
    <w:p w14:paraId="5288E1AE" w14:textId="31C1B891" w:rsidR="000F3AD1" w:rsidRPr="00CE5023" w:rsidRDefault="000F3AD1" w:rsidP="004E1753">
      <w:pPr>
        <w:pStyle w:val="ListParagraph"/>
        <w:numPr>
          <w:ilvl w:val="0"/>
          <w:numId w:val="14"/>
        </w:numPr>
        <w:spacing w:before="240" w:after="240"/>
        <w:ind w:left="720"/>
      </w:pPr>
      <w:r w:rsidRPr="00CE5023">
        <w:rPr>
          <w:rFonts w:cs="Helvetica"/>
        </w:rPr>
        <w:t>the identity of vulnerable subgroups of the affected population</w:t>
      </w:r>
      <w:r w:rsidR="00CE5023" w:rsidRPr="00CE5023">
        <w:rPr>
          <w:rFonts w:cs="Helvetica"/>
        </w:rPr>
        <w:t xml:space="preserve"> </w:t>
      </w:r>
      <w:r w:rsidRPr="00CE5023">
        <w:rPr>
          <w:rFonts w:cs="Helvetica"/>
        </w:rPr>
        <w:t>roles for experts and key informants</w:t>
      </w:r>
      <w:r w:rsidR="00E02094">
        <w:rPr>
          <w:rFonts w:cs="Helvetica"/>
        </w:rPr>
        <w:t>;</w:t>
      </w:r>
    </w:p>
    <w:p w14:paraId="6799107F" w14:textId="6FD253DC" w:rsidR="00790E3B" w:rsidRPr="00CE5023" w:rsidRDefault="000F3AD1" w:rsidP="004E1753">
      <w:pPr>
        <w:pStyle w:val="ListParagraph"/>
        <w:numPr>
          <w:ilvl w:val="0"/>
          <w:numId w:val="14"/>
        </w:numPr>
        <w:spacing w:before="240" w:after="240"/>
        <w:ind w:left="720"/>
      </w:pPr>
      <w:r w:rsidRPr="00CE5023">
        <w:rPr>
          <w:rFonts w:cs="Helvetica"/>
        </w:rPr>
        <w:t>the standards or process, if any, that will be used for determining the significance of health impacts</w:t>
      </w:r>
      <w:r w:rsidR="00E02094">
        <w:rPr>
          <w:rFonts w:cs="Helvetica"/>
        </w:rPr>
        <w:t>;</w:t>
      </w:r>
    </w:p>
    <w:p w14:paraId="79F3A685" w14:textId="72E8202C" w:rsidR="000F3AD1" w:rsidRPr="00CE5023" w:rsidRDefault="000F3AD1" w:rsidP="004E1753">
      <w:pPr>
        <w:pStyle w:val="ListParagraph"/>
        <w:numPr>
          <w:ilvl w:val="0"/>
          <w:numId w:val="14"/>
        </w:numPr>
        <w:spacing w:before="240" w:after="240"/>
        <w:ind w:left="720"/>
      </w:pPr>
      <w:r w:rsidRPr="00CE5023">
        <w:rPr>
          <w:rFonts w:cs="Helvetica"/>
        </w:rPr>
        <w:t>a plan for external and public review</w:t>
      </w:r>
      <w:r w:rsidR="00E02094">
        <w:rPr>
          <w:rFonts w:cs="Helvetica"/>
        </w:rPr>
        <w:t>;</w:t>
      </w:r>
    </w:p>
    <w:p w14:paraId="13484031" w14:textId="4E271E90" w:rsidR="000F3AD1" w:rsidRPr="00CE5023" w:rsidRDefault="000F3AD1" w:rsidP="004E1753">
      <w:pPr>
        <w:pStyle w:val="ListParagraph"/>
        <w:numPr>
          <w:ilvl w:val="0"/>
          <w:numId w:val="14"/>
        </w:numPr>
        <w:spacing w:before="240" w:after="240"/>
        <w:ind w:left="720"/>
      </w:pPr>
      <w:proofErr w:type="gramStart"/>
      <w:r w:rsidRPr="00CE5023">
        <w:rPr>
          <w:rFonts w:cs="Helvetica"/>
        </w:rPr>
        <w:t>a</w:t>
      </w:r>
      <w:proofErr w:type="gramEnd"/>
      <w:r w:rsidRPr="00CE5023">
        <w:rPr>
          <w:rFonts w:cs="Helvetica"/>
        </w:rPr>
        <w:t xml:space="preserve"> plan for dissemination of findings </w:t>
      </w:r>
      <w:r w:rsidR="00CE5023" w:rsidRPr="00CE5023">
        <w:rPr>
          <w:rFonts w:cs="Helvetica"/>
        </w:rPr>
        <w:t>and recommendations</w:t>
      </w:r>
      <w:r w:rsidR="00E02094">
        <w:rPr>
          <w:rFonts w:cs="Helvetica"/>
        </w:rPr>
        <w:t>.</w:t>
      </w:r>
    </w:p>
    <w:p w14:paraId="290C2351" w14:textId="77777777" w:rsidR="001B3645" w:rsidRDefault="00E361C3" w:rsidP="003100A6">
      <w:r>
        <w:t>With the Advisory Committee in place as a result of the stakeholder engagement process</w:t>
      </w:r>
      <w:r w:rsidR="00690B5F">
        <w:t xml:space="preserve">, the Scoping phase of the HIA </w:t>
      </w:r>
      <w:r w:rsidR="00045ABB">
        <w:t>was organized according to th</w:t>
      </w:r>
      <w:r w:rsidR="00690B5F">
        <w:t xml:space="preserve">e following steps: </w:t>
      </w:r>
    </w:p>
    <w:p w14:paraId="154849D7" w14:textId="77777777" w:rsidR="00321890" w:rsidRDefault="00321890" w:rsidP="003100A6"/>
    <w:p w14:paraId="710CC071" w14:textId="0B0303F4" w:rsidR="001B3645" w:rsidRDefault="001B3645" w:rsidP="004E1753">
      <w:pPr>
        <w:pStyle w:val="ListParagraph"/>
        <w:numPr>
          <w:ilvl w:val="0"/>
          <w:numId w:val="33"/>
        </w:numPr>
        <w:spacing w:line="360" w:lineRule="auto"/>
      </w:pPr>
      <w:r>
        <w:t>D</w:t>
      </w:r>
      <w:r w:rsidR="00A053C3">
        <w:t>evelop</w:t>
      </w:r>
      <w:r w:rsidR="00690B5F">
        <w:t xml:space="preserve"> goals and obje</w:t>
      </w:r>
      <w:r>
        <w:t>ctives for the HIA;</w:t>
      </w:r>
      <w:r w:rsidR="00A053C3">
        <w:t xml:space="preserve"> </w:t>
      </w:r>
    </w:p>
    <w:p w14:paraId="4EB835E3" w14:textId="183BEABB" w:rsidR="001B3645" w:rsidRDefault="001B3645" w:rsidP="004E1753">
      <w:pPr>
        <w:pStyle w:val="ListParagraph"/>
        <w:numPr>
          <w:ilvl w:val="0"/>
          <w:numId w:val="33"/>
        </w:numPr>
        <w:spacing w:line="360" w:lineRule="auto"/>
      </w:pPr>
      <w:r>
        <w:t>C</w:t>
      </w:r>
      <w:r w:rsidR="00A053C3">
        <w:t>hoose</w:t>
      </w:r>
      <w:r w:rsidR="00690B5F">
        <w:t xml:space="preserve"> strategies from the PV Climat</w:t>
      </w:r>
      <w:r w:rsidR="00E02094">
        <w:t>e Action Plan</w:t>
      </w:r>
      <w:r w:rsidR="00321890">
        <w:t xml:space="preserve"> for evaluation in the</w:t>
      </w:r>
      <w:r w:rsidR="00A053C3">
        <w:t xml:space="preserve"> HIA; </w:t>
      </w:r>
    </w:p>
    <w:p w14:paraId="47F86EF7" w14:textId="20DBCF19" w:rsidR="001B3645" w:rsidRDefault="001B3645" w:rsidP="004E1753">
      <w:pPr>
        <w:pStyle w:val="ListParagraph"/>
        <w:numPr>
          <w:ilvl w:val="0"/>
          <w:numId w:val="33"/>
        </w:numPr>
        <w:spacing w:line="360" w:lineRule="auto"/>
      </w:pPr>
      <w:r>
        <w:t>C</w:t>
      </w:r>
      <w:r w:rsidR="00A053C3">
        <w:t>onduct</w:t>
      </w:r>
      <w:r w:rsidR="00690B5F">
        <w:t xml:space="preserve"> literature reviews on the ch</w:t>
      </w:r>
      <w:r w:rsidR="00A053C3">
        <w:t xml:space="preserve">osen strategies; </w:t>
      </w:r>
    </w:p>
    <w:p w14:paraId="61D0A882" w14:textId="4DA8BEB5" w:rsidR="001B3645" w:rsidRDefault="001B3645" w:rsidP="004E1753">
      <w:pPr>
        <w:pStyle w:val="ListParagraph"/>
        <w:numPr>
          <w:ilvl w:val="0"/>
          <w:numId w:val="33"/>
        </w:numPr>
        <w:spacing w:line="360" w:lineRule="auto"/>
      </w:pPr>
      <w:r>
        <w:t>I</w:t>
      </w:r>
      <w:r w:rsidR="00A053C3">
        <w:t>dentify</w:t>
      </w:r>
      <w:r w:rsidR="00690B5F">
        <w:t xml:space="preserve"> d</w:t>
      </w:r>
      <w:r w:rsidR="00690B5F" w:rsidRPr="0071235D">
        <w:t xml:space="preserve">emographic, geographical and temporal boundaries for </w:t>
      </w:r>
      <w:r w:rsidR="00E02094">
        <w:t xml:space="preserve">the </w:t>
      </w:r>
      <w:r w:rsidR="00690B5F" w:rsidRPr="0071235D">
        <w:t>impact analysis</w:t>
      </w:r>
      <w:r w:rsidR="00CE5023">
        <w:t>;</w:t>
      </w:r>
    </w:p>
    <w:p w14:paraId="37B57272" w14:textId="0C2419AA" w:rsidR="00F650DB" w:rsidRDefault="001B3645" w:rsidP="004E1753">
      <w:pPr>
        <w:pStyle w:val="ListParagraph"/>
        <w:numPr>
          <w:ilvl w:val="0"/>
          <w:numId w:val="33"/>
        </w:numPr>
        <w:spacing w:line="360" w:lineRule="auto"/>
      </w:pPr>
      <w:r>
        <w:t>D</w:t>
      </w:r>
      <w:r w:rsidR="00A053C3">
        <w:t>evelop</w:t>
      </w:r>
      <w:r w:rsidR="00F650DB">
        <w:t xml:space="preserve"> research questions;</w:t>
      </w:r>
      <w:r w:rsidR="00690B5F">
        <w:t xml:space="preserve"> </w:t>
      </w:r>
    </w:p>
    <w:p w14:paraId="6DFE01E5" w14:textId="342B840C" w:rsidR="00F650DB" w:rsidRDefault="00F650DB" w:rsidP="004E1753">
      <w:pPr>
        <w:pStyle w:val="ListParagraph"/>
        <w:numPr>
          <w:ilvl w:val="0"/>
          <w:numId w:val="33"/>
        </w:numPr>
        <w:spacing w:line="360" w:lineRule="auto"/>
      </w:pPr>
      <w:r>
        <w:t>Develop pathway diagrams;</w:t>
      </w:r>
      <w:r w:rsidR="00690B5F">
        <w:t xml:space="preserve"> </w:t>
      </w:r>
    </w:p>
    <w:p w14:paraId="7750186B" w14:textId="0BB8F65A" w:rsidR="001B3645" w:rsidRDefault="00F650DB" w:rsidP="004E1753">
      <w:pPr>
        <w:pStyle w:val="ListParagraph"/>
        <w:numPr>
          <w:ilvl w:val="0"/>
          <w:numId w:val="33"/>
        </w:numPr>
        <w:ind w:left="561" w:hanging="374"/>
      </w:pPr>
      <w:r>
        <w:t xml:space="preserve">Identify </w:t>
      </w:r>
      <w:r w:rsidR="00690B5F">
        <w:t>data sources, research methods, and approaches to evaluate the distribution of impacts.</w:t>
      </w:r>
      <w:r w:rsidR="008A3600">
        <w:t xml:space="preserve"> </w:t>
      </w:r>
      <w:r w:rsidR="00A053C3">
        <w:t xml:space="preserve"> </w:t>
      </w:r>
    </w:p>
    <w:p w14:paraId="11456F50" w14:textId="77777777" w:rsidR="00321890" w:rsidRDefault="00321890" w:rsidP="00321890">
      <w:pPr>
        <w:ind w:left="360"/>
      </w:pPr>
    </w:p>
    <w:p w14:paraId="2E5F34C7" w14:textId="46AE36AC" w:rsidR="000F3AD1" w:rsidRDefault="004914A5" w:rsidP="003100A6">
      <w:r>
        <w:t>I</w:t>
      </w:r>
      <w:r w:rsidR="000F3AD1" w:rsidRPr="009133E1">
        <w:t>t was evident from the outset of this effort that the limited resources and time constraints would necessitate a</w:t>
      </w:r>
      <w:r w:rsidR="00354206">
        <w:t xml:space="preserve"> focused HIA, typically referred to as a</w:t>
      </w:r>
      <w:r w:rsidR="000F3AD1" w:rsidRPr="009133E1">
        <w:t xml:space="preserve"> </w:t>
      </w:r>
      <w:r w:rsidR="00354206">
        <w:t>“</w:t>
      </w:r>
      <w:r w:rsidR="000F3AD1" w:rsidRPr="009133E1">
        <w:t>rapid</w:t>
      </w:r>
      <w:r w:rsidR="00354206">
        <w:t>”</w:t>
      </w:r>
      <w:r w:rsidR="000F3AD1" w:rsidRPr="009133E1">
        <w:t xml:space="preserve"> HIA.  Given the nature and complexity of assessing the health implications of climate change and related multi-sectorial climate action plans, this effort was viewed as an entry point to support more comprehensive HIAs that </w:t>
      </w:r>
      <w:r w:rsidR="00354206">
        <w:t>c</w:t>
      </w:r>
      <w:r w:rsidR="00690B5F">
        <w:t xml:space="preserve">ould be undertaken to inform </w:t>
      </w:r>
      <w:r w:rsidR="000F3AD1" w:rsidRPr="009133E1">
        <w:t>climate action planning process at the local level.</w:t>
      </w:r>
    </w:p>
    <w:p w14:paraId="1ED04D9F" w14:textId="129DC013" w:rsidR="00D0538E" w:rsidRDefault="005C5831" w:rsidP="0044657D">
      <w:pPr>
        <w:pStyle w:val="Heading3"/>
      </w:pPr>
      <w:r>
        <w:lastRenderedPageBreak/>
        <w:t>Goals and Objectives</w:t>
      </w:r>
    </w:p>
    <w:p w14:paraId="1E1B266C" w14:textId="77777777" w:rsidR="005C5831" w:rsidRPr="005C5831" w:rsidRDefault="005C5831" w:rsidP="005C5831"/>
    <w:p w14:paraId="6CF609D4" w14:textId="1AF7768B" w:rsidR="003F43D1" w:rsidRDefault="00E361C3" w:rsidP="003100A6">
      <w:r>
        <w:t>T</w:t>
      </w:r>
      <w:r w:rsidR="000F3AD1">
        <w:t xml:space="preserve">he </w:t>
      </w:r>
      <w:r w:rsidR="00881AA5">
        <w:t xml:space="preserve">overall goal of this effort was to explore the use of HIAs to inform </w:t>
      </w:r>
      <w:r w:rsidR="009B3F31">
        <w:t xml:space="preserve">health-based </w:t>
      </w:r>
      <w:r w:rsidR="00881AA5">
        <w:t xml:space="preserve">adaptation planning efforts at the local </w:t>
      </w:r>
      <w:r w:rsidR="00B06FDB">
        <w:t>level</w:t>
      </w:r>
      <w:r w:rsidR="00881AA5">
        <w:t xml:space="preserve"> in Massachusetts. The </w:t>
      </w:r>
      <w:r w:rsidR="000F3AD1">
        <w:t>fol</w:t>
      </w:r>
      <w:r w:rsidR="009836AF">
        <w:t xml:space="preserve">lowing </w:t>
      </w:r>
      <w:r w:rsidR="00B06FDB">
        <w:t>specific</w:t>
      </w:r>
      <w:r w:rsidR="00881AA5" w:rsidRPr="00881AA5">
        <w:t xml:space="preserve"> measurable steps that </w:t>
      </w:r>
      <w:r w:rsidR="008F6060">
        <w:t>were</w:t>
      </w:r>
      <w:r w:rsidR="00881AA5" w:rsidRPr="00881AA5">
        <w:t xml:space="preserve"> taken </w:t>
      </w:r>
      <w:r w:rsidR="00881AA5">
        <w:t xml:space="preserve">to </w:t>
      </w:r>
      <w:r w:rsidR="006C754F">
        <w:t>meet this</w:t>
      </w:r>
      <w:r w:rsidR="00881AA5">
        <w:t xml:space="preserve"> goal</w:t>
      </w:r>
      <w:r w:rsidR="00B06FDB">
        <w:t xml:space="preserve"> are</w:t>
      </w:r>
      <w:r w:rsidR="009836AF">
        <w:t xml:space="preserve">: </w:t>
      </w:r>
    </w:p>
    <w:p w14:paraId="7ECD55A8" w14:textId="77777777" w:rsidR="003F43D1" w:rsidRDefault="003F43D1" w:rsidP="003100A6"/>
    <w:p w14:paraId="04F09FFB" w14:textId="4DA0D516" w:rsidR="003F43D1" w:rsidRDefault="000F3AD1" w:rsidP="003F43D1">
      <w:pPr>
        <w:ind w:left="900" w:hanging="360"/>
      </w:pPr>
      <w:r>
        <w:t xml:space="preserve">(1) </w:t>
      </w:r>
      <w:r w:rsidR="003F43D1">
        <w:t xml:space="preserve"> W</w:t>
      </w:r>
      <w:r w:rsidR="00E361C3">
        <w:t>ork with the Advisory Committee</w:t>
      </w:r>
      <w:r>
        <w:t xml:space="preserve"> to select two climate action strategies</w:t>
      </w:r>
      <w:r w:rsidR="00690B5F">
        <w:t xml:space="preserve"> that represent mitigation and adaptation strategies</w:t>
      </w:r>
      <w:r>
        <w:t xml:space="preserve">; </w:t>
      </w:r>
    </w:p>
    <w:p w14:paraId="7B2616D0" w14:textId="77777777" w:rsidR="003F43D1" w:rsidRDefault="003F43D1" w:rsidP="003F43D1">
      <w:pPr>
        <w:ind w:left="734" w:hanging="187"/>
      </w:pPr>
    </w:p>
    <w:p w14:paraId="1CA8600B" w14:textId="486F16AC" w:rsidR="003F43D1" w:rsidRDefault="000F3AD1" w:rsidP="003F43D1">
      <w:pPr>
        <w:ind w:left="900" w:hanging="360"/>
      </w:pPr>
      <w:r>
        <w:t xml:space="preserve">(2) </w:t>
      </w:r>
      <w:r w:rsidR="003F43D1">
        <w:t xml:space="preserve"> </w:t>
      </w:r>
      <w:proofErr w:type="gramStart"/>
      <w:r w:rsidR="003F43D1">
        <w:t>A</w:t>
      </w:r>
      <w:r w:rsidR="00881AA5" w:rsidRPr="00881AA5">
        <w:t>nalyze</w:t>
      </w:r>
      <w:proofErr w:type="gramEnd"/>
      <w:r w:rsidR="00881AA5" w:rsidRPr="00881AA5">
        <w:t xml:space="preserve"> the evide</w:t>
      </w:r>
      <w:r w:rsidR="003F43D1">
        <w:t xml:space="preserve">nce </w:t>
      </w:r>
      <w:r w:rsidR="00881AA5" w:rsidRPr="00881AA5">
        <w:t xml:space="preserve">between climate change planning and health </w:t>
      </w:r>
      <w:r w:rsidR="00881AA5">
        <w:t xml:space="preserve">by </w:t>
      </w:r>
      <w:r w:rsidR="009836AF">
        <w:t>conduct</w:t>
      </w:r>
      <w:r w:rsidR="00881AA5">
        <w:t>ing</w:t>
      </w:r>
      <w:r w:rsidR="009836AF">
        <w:t xml:space="preserve"> a</w:t>
      </w:r>
      <w:r>
        <w:t xml:space="preserve"> literature review of health implications of the selected climate action strategies; </w:t>
      </w:r>
    </w:p>
    <w:p w14:paraId="18381182" w14:textId="77777777" w:rsidR="003F43D1" w:rsidRDefault="003F43D1" w:rsidP="003F43D1">
      <w:pPr>
        <w:ind w:left="734" w:hanging="187"/>
      </w:pPr>
    </w:p>
    <w:p w14:paraId="3A046BD0" w14:textId="42ECD8A9" w:rsidR="003F43D1" w:rsidRDefault="000F3AD1" w:rsidP="00E02094">
      <w:pPr>
        <w:ind w:left="900" w:hanging="360"/>
      </w:pPr>
      <w:r>
        <w:t xml:space="preserve">(3) </w:t>
      </w:r>
      <w:r w:rsidR="003F43D1">
        <w:t xml:space="preserve"> D</w:t>
      </w:r>
      <w:r>
        <w:t xml:space="preserve">evelop pathway diagrams linking </w:t>
      </w:r>
      <w:r w:rsidR="00B06FDB">
        <w:t xml:space="preserve">selected </w:t>
      </w:r>
      <w:r>
        <w:t>clima</w:t>
      </w:r>
      <w:r w:rsidR="009836AF">
        <w:t>te action strategies to health</w:t>
      </w:r>
      <w:r w:rsidR="00E02094">
        <w:t xml:space="preserve">   using the BRACE framework</w:t>
      </w:r>
      <w:r w:rsidR="009836AF">
        <w:t>;</w:t>
      </w:r>
      <w:r w:rsidR="00690B5F">
        <w:t xml:space="preserve"> </w:t>
      </w:r>
    </w:p>
    <w:p w14:paraId="27635FB2" w14:textId="77777777" w:rsidR="003F43D1" w:rsidRDefault="003F43D1" w:rsidP="003F43D1">
      <w:pPr>
        <w:ind w:left="734" w:hanging="187"/>
      </w:pPr>
    </w:p>
    <w:p w14:paraId="2CC28807" w14:textId="7FED4C9B" w:rsidR="003F43D1" w:rsidRDefault="000F3AD1" w:rsidP="003F43D1">
      <w:pPr>
        <w:spacing w:line="360" w:lineRule="auto"/>
        <w:ind w:left="720" w:hanging="180"/>
      </w:pPr>
      <w:r>
        <w:t xml:space="preserve">(4) </w:t>
      </w:r>
      <w:r w:rsidR="003F43D1">
        <w:t xml:space="preserve"> A</w:t>
      </w:r>
      <w:r>
        <w:t xml:space="preserve">ssess </w:t>
      </w:r>
      <w:r w:rsidR="00B06FDB">
        <w:t xml:space="preserve">the </w:t>
      </w:r>
      <w:r>
        <w:t xml:space="preserve">health implications of </w:t>
      </w:r>
      <w:r w:rsidR="00B06FDB">
        <w:t>the two</w:t>
      </w:r>
      <w:r>
        <w:t xml:space="preserve"> climate actio</w:t>
      </w:r>
      <w:r w:rsidR="00881AA5">
        <w:t>n strategies</w:t>
      </w:r>
      <w:r>
        <w:t xml:space="preserve">; and </w:t>
      </w:r>
    </w:p>
    <w:p w14:paraId="36D620CA" w14:textId="77777777" w:rsidR="003F43D1" w:rsidRDefault="003F43D1" w:rsidP="003F43D1">
      <w:pPr>
        <w:ind w:left="734" w:hanging="187"/>
      </w:pPr>
    </w:p>
    <w:p w14:paraId="224B11EE" w14:textId="2788DC10" w:rsidR="003F43D1" w:rsidRDefault="000F3AD1" w:rsidP="003F43D1">
      <w:pPr>
        <w:ind w:left="900" w:hanging="360"/>
      </w:pPr>
      <w:r>
        <w:t>(5)</w:t>
      </w:r>
      <w:r w:rsidR="003F43D1">
        <w:t xml:space="preserve"> </w:t>
      </w:r>
      <w:r>
        <w:t xml:space="preserve"> </w:t>
      </w:r>
      <w:r w:rsidR="003F43D1">
        <w:t>P</w:t>
      </w:r>
      <w:r>
        <w:t>ropose recommendations to move forward with selected strategies</w:t>
      </w:r>
      <w:r w:rsidR="00690B5F">
        <w:t xml:space="preserve"> at the community level</w:t>
      </w:r>
      <w:r>
        <w:t xml:space="preserve">. </w:t>
      </w:r>
      <w:r w:rsidR="009836AF">
        <w:t xml:space="preserve"> </w:t>
      </w:r>
    </w:p>
    <w:p w14:paraId="1ABD6A7C" w14:textId="77777777" w:rsidR="003F43D1" w:rsidRDefault="003F43D1" w:rsidP="003F43D1">
      <w:pPr>
        <w:spacing w:line="360" w:lineRule="auto"/>
        <w:ind w:left="634"/>
      </w:pPr>
    </w:p>
    <w:p w14:paraId="0DDC9524" w14:textId="34FBA9A9" w:rsidR="000F3AD1" w:rsidRDefault="000F3AD1" w:rsidP="003F43D1">
      <w:pPr>
        <w:spacing w:line="360" w:lineRule="auto"/>
      </w:pPr>
      <w:r>
        <w:t xml:space="preserve">The overall approach of this HIA is illustrated in </w:t>
      </w:r>
      <w:r w:rsidR="007C2080" w:rsidRPr="007C2080">
        <w:t>Figure 2.</w:t>
      </w:r>
    </w:p>
    <w:p w14:paraId="697E5D8E" w14:textId="041D802B" w:rsidR="000F3AD1" w:rsidRDefault="000F3AD1" w:rsidP="00656677">
      <w:pPr>
        <w:pStyle w:val="Caption"/>
      </w:pPr>
      <w:bookmarkStart w:id="57" w:name="_Toc473716599"/>
      <w:r w:rsidRPr="007C2080">
        <w:t xml:space="preserve">Figure </w:t>
      </w:r>
      <w:fldSimple w:instr=" SEQ Figure \* ARABIC ">
        <w:r w:rsidR="00FC2816">
          <w:rPr>
            <w:noProof/>
          </w:rPr>
          <w:t>2</w:t>
        </w:r>
      </w:fldSimple>
      <w:r w:rsidRPr="007C2080">
        <w:t xml:space="preserve">: </w:t>
      </w:r>
      <w:r w:rsidR="00881AA5">
        <w:t>Objectives</w:t>
      </w:r>
      <w:r w:rsidRPr="007C2080">
        <w:t xml:space="preserve"> of this HIA</w:t>
      </w:r>
      <w:bookmarkEnd w:id="57"/>
    </w:p>
    <w:p w14:paraId="027DA304" w14:textId="53DEF957" w:rsidR="00B06FDB" w:rsidRPr="00B06FDB" w:rsidRDefault="00B06FDB" w:rsidP="003100A6"/>
    <w:p w14:paraId="02435EBF" w14:textId="2C106B41" w:rsidR="000F3AD1" w:rsidRDefault="006C754F" w:rsidP="003100A6">
      <w:r>
        <w:rPr>
          <w:noProof/>
        </w:rPr>
        <mc:AlternateContent>
          <mc:Choice Requires="wps">
            <w:drawing>
              <wp:anchor distT="0" distB="0" distL="114300" distR="114300" simplePos="0" relativeHeight="251753472" behindDoc="0" locked="0" layoutInCell="1" allowOverlap="1" wp14:anchorId="42B4AE44" wp14:editId="054E566B">
                <wp:simplePos x="0" y="0"/>
                <wp:positionH relativeFrom="column">
                  <wp:posOffset>-47625</wp:posOffset>
                </wp:positionH>
                <wp:positionV relativeFrom="paragraph">
                  <wp:posOffset>635</wp:posOffset>
                </wp:positionV>
                <wp:extent cx="6438900" cy="3552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6438900" cy="3552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3.75pt;margin-top:.05pt;width:507pt;height:27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" filled="f" strokecolor="#243f60 [1604]" strokeweight="2pt"/>
            </w:pict>
          </mc:Fallback>
        </mc:AlternateContent>
      </w:r>
      <w:r w:rsidR="000F3AD1" w:rsidRPr="005D17EE">
        <w:rPr>
          <w:rFonts w:cs="Times New Roman"/>
          <w:bCs/>
          <w:noProof/>
        </w:rPr>
        <w:drawing>
          <wp:inline distT="0" distB="0" distL="0" distR="0" wp14:anchorId="3223469C" wp14:editId="0AB74F09">
            <wp:extent cx="6048375" cy="3495675"/>
            <wp:effectExtent l="152400" t="0" r="104775" b="9525"/>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00B999" w14:textId="63C8F216" w:rsidR="00D0538E" w:rsidRDefault="0044657D" w:rsidP="0044657D">
      <w:pPr>
        <w:pStyle w:val="Heading3"/>
      </w:pPr>
      <w:r>
        <w:lastRenderedPageBreak/>
        <w:t>Re</w:t>
      </w:r>
      <w:r w:rsidR="0047631C">
        <w:t>commended Strategies from the PV</w:t>
      </w:r>
      <w:r>
        <w:t xml:space="preserve"> Climate Action Plan for the HIA</w:t>
      </w:r>
    </w:p>
    <w:p w14:paraId="75213220" w14:textId="77777777" w:rsidR="0044657D" w:rsidRPr="00D0538E" w:rsidRDefault="0044657D" w:rsidP="003100A6"/>
    <w:p w14:paraId="6D994C00" w14:textId="57833350" w:rsidR="000F3AD1" w:rsidRDefault="000F3AD1" w:rsidP="003100A6">
      <w:r w:rsidRPr="00B02E56">
        <w:t>The Advisory Committee identified two of the 19 municipal climate action recommendations from the PV Climate A</w:t>
      </w:r>
      <w:r w:rsidR="00B06FDB">
        <w:t>ction Plan for evaluation in this</w:t>
      </w:r>
      <w:r w:rsidRPr="00B02E56">
        <w:t xml:space="preserve"> HIA.  </w:t>
      </w:r>
      <w:r>
        <w:t>These are</w:t>
      </w:r>
      <w:r w:rsidRPr="00B02E56">
        <w:t>:</w:t>
      </w:r>
    </w:p>
    <w:p w14:paraId="299F1BD1" w14:textId="77777777" w:rsidR="00AB1780" w:rsidRPr="00AE4448" w:rsidRDefault="00AB1780" w:rsidP="003100A6"/>
    <w:p w14:paraId="2D059EE7" w14:textId="0645360D" w:rsidR="000F3AD1" w:rsidRDefault="000F3AD1" w:rsidP="008F6060">
      <w:pPr>
        <w:pStyle w:val="ListParagraph"/>
        <w:numPr>
          <w:ilvl w:val="1"/>
          <w:numId w:val="13"/>
        </w:numPr>
        <w:ind w:left="720"/>
      </w:pPr>
      <w:r w:rsidRPr="00AE4448">
        <w:t xml:space="preserve">Provide Cooling Centers and </w:t>
      </w:r>
      <w:r w:rsidR="00F340CE">
        <w:t xml:space="preserve">Other Approaches to Assist </w:t>
      </w:r>
      <w:r w:rsidRPr="00AE4448">
        <w:t xml:space="preserve"> Vulnerable Populations During Heat</w:t>
      </w:r>
      <w:r w:rsidR="00CF6736">
        <w:t>-Related</w:t>
      </w:r>
      <w:r w:rsidRPr="00AE4448">
        <w:t xml:space="preserve"> Events</w:t>
      </w:r>
      <w:r w:rsidR="00CF5619">
        <w:t xml:space="preserve"> </w:t>
      </w:r>
    </w:p>
    <w:p w14:paraId="5F478BF7" w14:textId="77777777" w:rsidR="00881AA5" w:rsidRPr="00AE4448" w:rsidRDefault="00881AA5" w:rsidP="008F6060">
      <w:pPr>
        <w:pStyle w:val="ListParagraph"/>
      </w:pPr>
    </w:p>
    <w:p w14:paraId="4BADC3FB" w14:textId="178C3526" w:rsidR="000F3AD1" w:rsidRDefault="009174C2" w:rsidP="008F6060">
      <w:pPr>
        <w:pStyle w:val="ListParagraph"/>
        <w:numPr>
          <w:ilvl w:val="1"/>
          <w:numId w:val="13"/>
        </w:numPr>
        <w:ind w:left="720"/>
      </w:pPr>
      <w:r>
        <w:t xml:space="preserve">Implement </w:t>
      </w:r>
      <w:r w:rsidR="000F3AD1" w:rsidRPr="00AE4448">
        <w:t xml:space="preserve"> </w:t>
      </w:r>
      <w:r w:rsidRPr="00AE4448">
        <w:t xml:space="preserve">Energy Efficiency </w:t>
      </w:r>
      <w:r>
        <w:t xml:space="preserve">Measures in Municipal Buildings </w:t>
      </w:r>
    </w:p>
    <w:p w14:paraId="57FAE9FB" w14:textId="77777777" w:rsidR="00AB1780" w:rsidRPr="00461BF7" w:rsidRDefault="00AB1780" w:rsidP="00AB1780"/>
    <w:p w14:paraId="65C3F293" w14:textId="1EC7755B" w:rsidR="000F3AD1" w:rsidRPr="000122EB" w:rsidRDefault="000F3AD1" w:rsidP="003100A6">
      <w:r w:rsidRPr="000122EB">
        <w:t xml:space="preserve">The specific actions </w:t>
      </w:r>
      <w:r w:rsidR="009174C2">
        <w:t xml:space="preserve">recommended </w:t>
      </w:r>
      <w:r w:rsidRPr="000122EB">
        <w:t xml:space="preserve">in the </w:t>
      </w:r>
      <w:r>
        <w:t>PV</w:t>
      </w:r>
      <w:r w:rsidRPr="000122EB">
        <w:t xml:space="preserve"> Climate Action Plan</w:t>
      </w:r>
      <w:r w:rsidR="00CF5619">
        <w:t xml:space="preserve"> for these strategies are as follows</w:t>
      </w:r>
      <w:r w:rsidRPr="000122EB">
        <w:t xml:space="preserve">: </w:t>
      </w:r>
    </w:p>
    <w:p w14:paraId="6CC00FBC" w14:textId="77777777" w:rsidR="00AB1780" w:rsidRDefault="00AB1780" w:rsidP="003100A6"/>
    <w:p w14:paraId="5F493DAE" w14:textId="2B122A4D" w:rsidR="000F3AD1" w:rsidRDefault="000F3AD1" w:rsidP="003100A6">
      <w:r w:rsidRPr="00EA2000">
        <w:t xml:space="preserve">Provide Cooling Centers and </w:t>
      </w:r>
      <w:r w:rsidR="00F340CE" w:rsidRPr="00EA2000">
        <w:t xml:space="preserve">Other Approaches To </w:t>
      </w:r>
      <w:r w:rsidRPr="00EA2000">
        <w:t>Assist Vulnerable Populations During Heat</w:t>
      </w:r>
      <w:r w:rsidR="00F340CE" w:rsidRPr="00EA2000">
        <w:t>-Related</w:t>
      </w:r>
      <w:r w:rsidRPr="00EA2000">
        <w:t xml:space="preserve"> Events</w:t>
      </w:r>
      <w:r w:rsidR="00EA2000">
        <w:t>:</w:t>
      </w:r>
    </w:p>
    <w:p w14:paraId="0E264209" w14:textId="77777777" w:rsidR="00AB1780" w:rsidRPr="00EA2000" w:rsidRDefault="00AB1780" w:rsidP="003100A6">
      <w:pPr>
        <w:rPr>
          <w:b/>
        </w:rPr>
      </w:pPr>
    </w:p>
    <w:p w14:paraId="19982128" w14:textId="77777777" w:rsidR="000F3AD1" w:rsidRPr="009133E1" w:rsidRDefault="000F3AD1" w:rsidP="004E1753">
      <w:pPr>
        <w:pStyle w:val="ListParagraph"/>
        <w:numPr>
          <w:ilvl w:val="0"/>
          <w:numId w:val="23"/>
        </w:numPr>
      </w:pPr>
      <w:r w:rsidRPr="009133E1">
        <w:t xml:space="preserve">Make cooling shelters available during hot weather by seeking funding for existing and new cooling shelters at municipal buildings and other appropriate private locations for residents without air conditioning during days of extreme heat. </w:t>
      </w:r>
    </w:p>
    <w:p w14:paraId="7C3CC302" w14:textId="77777777" w:rsidR="000F3AD1" w:rsidRPr="009133E1" w:rsidRDefault="000F3AD1" w:rsidP="00AB1780"/>
    <w:p w14:paraId="42122EDE" w14:textId="2B762793" w:rsidR="000F3AD1" w:rsidRPr="009133E1" w:rsidRDefault="000F3AD1" w:rsidP="004E1753">
      <w:pPr>
        <w:pStyle w:val="ListParagraph"/>
        <w:numPr>
          <w:ilvl w:val="0"/>
          <w:numId w:val="23"/>
        </w:numPr>
      </w:pPr>
      <w:r w:rsidRPr="009133E1">
        <w:t>Address the emergency needs of the most vulnerable residents in the region</w:t>
      </w:r>
      <w:r w:rsidR="00B9020D">
        <w:t xml:space="preserve">.  </w:t>
      </w:r>
      <w:r w:rsidRPr="009133E1">
        <w:t xml:space="preserve">With respect to heat-related concerns, educate residents about heat waves, create a registry of vulnerable populations, support development of a notification network for vulnerable populations, establish neighborhood cooling centers, and promote a “Check your Neighbor” program.   </w:t>
      </w:r>
    </w:p>
    <w:p w14:paraId="4E9CE053" w14:textId="77777777" w:rsidR="000F3AD1" w:rsidRPr="009133E1" w:rsidRDefault="000F3AD1" w:rsidP="00AB1780"/>
    <w:p w14:paraId="7356BCA5" w14:textId="15EACD5B" w:rsidR="000F3AD1" w:rsidRPr="009133E1" w:rsidRDefault="000F3AD1" w:rsidP="004E1753">
      <w:pPr>
        <w:pStyle w:val="ListParagraph"/>
        <w:numPr>
          <w:ilvl w:val="0"/>
          <w:numId w:val="23"/>
        </w:numPr>
      </w:pPr>
      <w:r w:rsidRPr="009133E1">
        <w:t xml:space="preserve">Improve building and landscape design standards to address the urban heat island effect.  This includes educating builders and designers about new technologies and new construction materials and the benefits of green roofs, incentivizing tree planting, </w:t>
      </w:r>
      <w:r w:rsidR="0061437C">
        <w:t>educating</w:t>
      </w:r>
      <w:r w:rsidRPr="009133E1">
        <w:t xml:space="preserve"> neighborhoods on street tree care, and work</w:t>
      </w:r>
      <w:r w:rsidR="0061437C">
        <w:t>ing</w:t>
      </w:r>
      <w:r w:rsidRPr="009133E1">
        <w:t xml:space="preserve"> with municipal officials to draft new rules and regulations that require urban heat island mitigation tools. </w:t>
      </w:r>
    </w:p>
    <w:p w14:paraId="0A399FF4" w14:textId="77777777" w:rsidR="000F3AD1" w:rsidRPr="009133E1" w:rsidRDefault="000F3AD1" w:rsidP="00521A88">
      <w:pPr>
        <w:pStyle w:val="Default"/>
        <w:ind w:left="720"/>
        <w:rPr>
          <w:rFonts w:asciiTheme="minorHAnsi" w:hAnsiTheme="minorHAnsi" w:cs="Times New Roman"/>
          <w:bCs/>
        </w:rPr>
      </w:pPr>
    </w:p>
    <w:p w14:paraId="5066CDE2" w14:textId="5DFE1D95" w:rsidR="009174C2" w:rsidRDefault="009174C2" w:rsidP="003100A6">
      <w:r w:rsidRPr="00EA2000">
        <w:t xml:space="preserve">Implement Energy Efficiency </w:t>
      </w:r>
      <w:r w:rsidR="00EA2000">
        <w:t>Measures in Municipal Buildings:</w:t>
      </w:r>
    </w:p>
    <w:p w14:paraId="2C6A6777" w14:textId="77777777" w:rsidR="00AB1780" w:rsidRPr="00EA2000" w:rsidRDefault="00AB1780" w:rsidP="003100A6">
      <w:pPr>
        <w:rPr>
          <w:b/>
        </w:rPr>
      </w:pPr>
    </w:p>
    <w:p w14:paraId="1FB840FC" w14:textId="77777777" w:rsidR="000F3AD1" w:rsidRPr="00AB1780" w:rsidRDefault="000F3AD1" w:rsidP="004E1753">
      <w:pPr>
        <w:pStyle w:val="Default"/>
        <w:numPr>
          <w:ilvl w:val="0"/>
          <w:numId w:val="10"/>
        </w:numPr>
        <w:rPr>
          <w:rFonts w:ascii="Candara" w:hAnsi="Candara" w:cs="Times New Roman"/>
          <w:bCs/>
          <w:color w:val="595959" w:themeColor="text1" w:themeTint="A6"/>
        </w:rPr>
      </w:pPr>
      <w:r w:rsidRPr="00AB1780">
        <w:rPr>
          <w:rFonts w:ascii="Candara" w:hAnsi="Candara" w:cs="Times New Roman"/>
          <w:bCs/>
          <w:color w:val="595959" w:themeColor="text1" w:themeTint="A6"/>
        </w:rPr>
        <w:t xml:space="preserve">Upgrade energy efficiency in older leaky municipal buildings. </w:t>
      </w:r>
    </w:p>
    <w:p w14:paraId="7AA1B4FF" w14:textId="77777777" w:rsidR="000F3AD1" w:rsidRPr="00AB1780" w:rsidRDefault="000F3AD1" w:rsidP="00EA2000">
      <w:pPr>
        <w:pStyle w:val="Default"/>
        <w:ind w:left="720"/>
        <w:contextualSpacing/>
        <w:rPr>
          <w:rFonts w:ascii="Candara" w:hAnsi="Candara" w:cs="Times New Roman"/>
          <w:bCs/>
          <w:color w:val="595959" w:themeColor="text1" w:themeTint="A6"/>
        </w:rPr>
      </w:pPr>
    </w:p>
    <w:p w14:paraId="28A99658" w14:textId="03A92089" w:rsidR="000F3AD1" w:rsidRPr="00AB1780" w:rsidRDefault="0061437C" w:rsidP="004E1753">
      <w:pPr>
        <w:pStyle w:val="Default"/>
        <w:numPr>
          <w:ilvl w:val="0"/>
          <w:numId w:val="10"/>
        </w:numPr>
        <w:rPr>
          <w:rFonts w:ascii="Candara" w:hAnsi="Candara" w:cs="Times New Roman"/>
          <w:bCs/>
          <w:color w:val="595959" w:themeColor="text1" w:themeTint="A6"/>
        </w:rPr>
      </w:pPr>
      <w:r w:rsidRPr="00AB1780">
        <w:rPr>
          <w:rFonts w:ascii="Candara" w:hAnsi="Candara" w:cs="Times New Roman"/>
          <w:bCs/>
          <w:color w:val="595959" w:themeColor="text1" w:themeTint="A6"/>
        </w:rPr>
        <w:t>P</w:t>
      </w:r>
      <w:r w:rsidR="000F3AD1" w:rsidRPr="00AB1780">
        <w:rPr>
          <w:rFonts w:ascii="Candara" w:hAnsi="Candara" w:cs="Times New Roman"/>
          <w:bCs/>
          <w:color w:val="595959" w:themeColor="text1" w:themeTint="A6"/>
        </w:rPr>
        <w:t>artner with an Energy Service Company (ESCO) or the local utility company to complete energy audits of buildings, then use energy savings from proposed improvements to finance t</w:t>
      </w:r>
      <w:r w:rsidRPr="00AB1780">
        <w:rPr>
          <w:rFonts w:ascii="Candara" w:hAnsi="Candara" w:cs="Times New Roman"/>
          <w:bCs/>
          <w:color w:val="595959" w:themeColor="text1" w:themeTint="A6"/>
        </w:rPr>
        <w:t>he improvements without any out-of-</w:t>
      </w:r>
      <w:r w:rsidR="000F3AD1" w:rsidRPr="00AB1780">
        <w:rPr>
          <w:rFonts w:ascii="Candara" w:hAnsi="Candara" w:cs="Times New Roman"/>
          <w:bCs/>
          <w:color w:val="595959" w:themeColor="text1" w:themeTint="A6"/>
        </w:rPr>
        <w:t>pocket expenses for the municipality</w:t>
      </w:r>
      <w:r w:rsidRPr="00AB1780">
        <w:rPr>
          <w:rFonts w:ascii="Candara" w:hAnsi="Candara" w:cs="Times New Roman"/>
          <w:bCs/>
          <w:color w:val="595959" w:themeColor="text1" w:themeTint="A6"/>
        </w:rPr>
        <w:t>.</w:t>
      </w:r>
    </w:p>
    <w:p w14:paraId="0CF9839D" w14:textId="77777777" w:rsidR="000F3AD1" w:rsidRPr="009133E1" w:rsidRDefault="000F3AD1" w:rsidP="00EA2000">
      <w:pPr>
        <w:pStyle w:val="Default"/>
        <w:ind w:left="720"/>
        <w:rPr>
          <w:rFonts w:asciiTheme="minorHAnsi" w:hAnsiTheme="minorHAnsi" w:cs="Times New Roman"/>
          <w:bCs/>
        </w:rPr>
      </w:pPr>
    </w:p>
    <w:p w14:paraId="63453BFF" w14:textId="1568809F" w:rsidR="000F3AD1" w:rsidRDefault="0061437C" w:rsidP="004E1753">
      <w:pPr>
        <w:pStyle w:val="ListParagraph"/>
        <w:numPr>
          <w:ilvl w:val="0"/>
          <w:numId w:val="10"/>
        </w:numPr>
      </w:pPr>
      <w:r>
        <w:t>Implement</w:t>
      </w:r>
      <w:r w:rsidR="000F3AD1" w:rsidRPr="009133E1">
        <w:t xml:space="preserve"> energy efficiency strategies </w:t>
      </w:r>
      <w:r>
        <w:t>including</w:t>
      </w:r>
      <w:r w:rsidR="000F3AD1" w:rsidRPr="009133E1">
        <w:t xml:space="preserve"> energy efficiency building requirements in new construction by adopting the “Stretch Code” in place of the </w:t>
      </w:r>
      <w:r w:rsidR="000F3AD1" w:rsidRPr="009133E1">
        <w:lastRenderedPageBreak/>
        <w:t xml:space="preserve">State’s existing building code.  The Green Communities Program requires municipalities to adopt the Stretch Code as part of the </w:t>
      </w:r>
      <w:r w:rsidR="00551725">
        <w:t>eligibility</w:t>
      </w:r>
      <w:r w:rsidR="00C7515E">
        <w:t xml:space="preserve"> requirements.</w:t>
      </w:r>
      <w:r w:rsidR="008B378B" w:rsidRPr="008B378B">
        <w:rPr>
          <w:rStyle w:val="EndnoteReference"/>
          <w:rFonts w:cs="Times New Roman"/>
          <w:bCs/>
          <w:szCs w:val="24"/>
        </w:rPr>
        <w:t xml:space="preserve"> </w:t>
      </w:r>
      <w:r w:rsidR="008B378B" w:rsidRPr="009133E1">
        <w:rPr>
          <w:rStyle w:val="EndnoteReference"/>
          <w:rFonts w:cs="Times New Roman"/>
          <w:bCs/>
          <w:szCs w:val="24"/>
        </w:rPr>
        <w:endnoteReference w:id="10"/>
      </w:r>
      <w:r w:rsidR="008B378B">
        <w:t xml:space="preserve"> </w:t>
      </w:r>
      <w:r w:rsidR="008F6060">
        <w:t xml:space="preserve"> (</w:t>
      </w:r>
      <w:r w:rsidR="008B378B">
        <w:t>See Endnote 10 for a description of the Stretch Code</w:t>
      </w:r>
      <w:r w:rsidR="008F6060">
        <w:t>.)</w:t>
      </w:r>
    </w:p>
    <w:p w14:paraId="63CA41B6" w14:textId="77777777" w:rsidR="007C0C6D" w:rsidRDefault="007C0C6D" w:rsidP="007C0C6D"/>
    <w:p w14:paraId="6052788A" w14:textId="746FA16B" w:rsidR="00EA2000" w:rsidRDefault="0044657D" w:rsidP="0044657D">
      <w:pPr>
        <w:pStyle w:val="Heading3"/>
      </w:pPr>
      <w:r>
        <w:t>Summary of Literature Review</w:t>
      </w:r>
    </w:p>
    <w:p w14:paraId="79908D57" w14:textId="77777777" w:rsidR="0044657D" w:rsidRPr="0044657D" w:rsidRDefault="0044657D" w:rsidP="0044657D"/>
    <w:p w14:paraId="1F1D2DFB" w14:textId="3CBD83E5" w:rsidR="000F3AD1" w:rsidRPr="00AB1780" w:rsidRDefault="0061437C" w:rsidP="00B02E56">
      <w:pPr>
        <w:pStyle w:val="Default"/>
        <w:contextualSpacing/>
        <w:rPr>
          <w:rFonts w:ascii="Candara" w:hAnsi="Candara" w:cs="Times New Roman"/>
          <w:bCs/>
          <w:color w:val="595959" w:themeColor="text1" w:themeTint="A6"/>
        </w:rPr>
      </w:pPr>
      <w:r w:rsidRPr="00AB1780">
        <w:rPr>
          <w:rFonts w:ascii="Candara" w:hAnsi="Candara" w:cs="Times New Roman"/>
          <w:bCs/>
          <w:color w:val="595959" w:themeColor="text1" w:themeTint="A6"/>
        </w:rPr>
        <w:t>L</w:t>
      </w:r>
      <w:r w:rsidR="000F3AD1" w:rsidRPr="00AB1780">
        <w:rPr>
          <w:rFonts w:ascii="Candara" w:hAnsi="Candara" w:cs="Times New Roman"/>
          <w:bCs/>
          <w:color w:val="595959" w:themeColor="text1" w:themeTint="A6"/>
        </w:rPr>
        <w:t xml:space="preserve">iterature reviews were prepared to examine the relationship between </w:t>
      </w:r>
      <w:r w:rsidR="00CF5619" w:rsidRPr="00AB1780">
        <w:rPr>
          <w:rFonts w:ascii="Candara" w:hAnsi="Candara" w:cs="Times New Roman"/>
          <w:bCs/>
          <w:color w:val="595959" w:themeColor="text1" w:themeTint="A6"/>
        </w:rPr>
        <w:t>the</w:t>
      </w:r>
      <w:r w:rsidR="000F3AD1" w:rsidRPr="00AB1780">
        <w:rPr>
          <w:rFonts w:ascii="Candara" w:hAnsi="Candara" w:cs="Times New Roman"/>
          <w:bCs/>
          <w:color w:val="595959" w:themeColor="text1" w:themeTint="A6"/>
        </w:rPr>
        <w:t xml:space="preserve"> climate action strategies and health outcomes</w:t>
      </w:r>
      <w:r w:rsidR="00B9020D" w:rsidRPr="00AB1780">
        <w:rPr>
          <w:rFonts w:ascii="Candara" w:hAnsi="Candara" w:cs="Times New Roman"/>
          <w:bCs/>
          <w:color w:val="595959" w:themeColor="text1" w:themeTint="A6"/>
        </w:rPr>
        <w:t xml:space="preserve">.  </w:t>
      </w:r>
      <w:r w:rsidR="00CF5619" w:rsidRPr="00AB1780">
        <w:rPr>
          <w:rFonts w:ascii="Candara" w:hAnsi="Candara" w:cs="Times New Roman"/>
          <w:bCs/>
          <w:color w:val="595959" w:themeColor="text1" w:themeTint="A6"/>
        </w:rPr>
        <w:t>T</w:t>
      </w:r>
      <w:r w:rsidR="000F3AD1" w:rsidRPr="00AB1780">
        <w:rPr>
          <w:rFonts w:ascii="Candara" w:hAnsi="Candara" w:cs="Times New Roman"/>
          <w:bCs/>
          <w:color w:val="595959" w:themeColor="text1" w:themeTint="A6"/>
        </w:rPr>
        <w:t>he major findings from the literature review</w:t>
      </w:r>
      <w:r w:rsidR="00CF5619" w:rsidRPr="00AB1780">
        <w:rPr>
          <w:rFonts w:ascii="Candara" w:hAnsi="Candara" w:cs="Times New Roman"/>
          <w:bCs/>
          <w:color w:val="595959" w:themeColor="text1" w:themeTint="A6"/>
        </w:rPr>
        <w:t xml:space="preserve"> are presented below</w:t>
      </w:r>
      <w:r w:rsidR="000F3AD1" w:rsidRPr="00AB1780">
        <w:rPr>
          <w:rFonts w:ascii="Candara" w:hAnsi="Candara" w:cs="Times New Roman"/>
          <w:bCs/>
          <w:color w:val="595959" w:themeColor="text1" w:themeTint="A6"/>
        </w:rPr>
        <w:t xml:space="preserve">. </w:t>
      </w:r>
    </w:p>
    <w:p w14:paraId="2CBFB037" w14:textId="77777777" w:rsidR="00AB1780" w:rsidRDefault="00AB1780" w:rsidP="00AB1780">
      <w:bookmarkStart w:id="58" w:name="_Toc403319078"/>
    </w:p>
    <w:p w14:paraId="047C0FE0" w14:textId="59F71ACC" w:rsidR="000F3AD1" w:rsidRDefault="000F3AD1" w:rsidP="006C754F">
      <w:pPr>
        <w:pStyle w:val="Heading4"/>
      </w:pPr>
      <w:r w:rsidRPr="00793D23">
        <w:t xml:space="preserve">Provide Cooling Centers and </w:t>
      </w:r>
      <w:r w:rsidR="00F340CE" w:rsidRPr="00793D23">
        <w:t>Other Approaches to Assist</w:t>
      </w:r>
      <w:r w:rsidRPr="00793D23">
        <w:t xml:space="preserve"> Vulnerable Populations </w:t>
      </w:r>
      <w:proofErr w:type="gramStart"/>
      <w:r w:rsidRPr="00793D23">
        <w:t>During</w:t>
      </w:r>
      <w:proofErr w:type="gramEnd"/>
      <w:r w:rsidRPr="00793D23">
        <w:t xml:space="preserve"> Heat</w:t>
      </w:r>
      <w:r w:rsidR="00F340CE" w:rsidRPr="00793D23">
        <w:t>-</w:t>
      </w:r>
      <w:r w:rsidR="00F340CE" w:rsidRPr="007B0787">
        <w:t>Related</w:t>
      </w:r>
      <w:r w:rsidRPr="007B0787">
        <w:t xml:space="preserve"> Events</w:t>
      </w:r>
      <w:bookmarkEnd w:id="58"/>
    </w:p>
    <w:p w14:paraId="7E070B00" w14:textId="77777777" w:rsidR="00EA2000" w:rsidRPr="00EA2000" w:rsidRDefault="00EA2000" w:rsidP="006C754F">
      <w:pPr>
        <w:pStyle w:val="Heading4"/>
      </w:pPr>
    </w:p>
    <w:p w14:paraId="496F5EA3" w14:textId="479E8053" w:rsidR="00793D23" w:rsidRPr="001208CB" w:rsidRDefault="00793D23" w:rsidP="00FE6379">
      <w:pPr>
        <w:pStyle w:val="Heading5"/>
      </w:pPr>
      <w:r w:rsidRPr="001208CB">
        <w:t xml:space="preserve">Health </w:t>
      </w:r>
      <w:r w:rsidR="001208CB" w:rsidRPr="001208CB">
        <w:t>Impacts of Heat-Related Events</w:t>
      </w:r>
    </w:p>
    <w:p w14:paraId="059A71EA" w14:textId="77777777" w:rsidR="000A3864" w:rsidRPr="00793D23" w:rsidRDefault="000A3864" w:rsidP="003100A6"/>
    <w:p w14:paraId="570F4C7D" w14:textId="4ABDF330" w:rsidR="000F3AD1" w:rsidRPr="0061437C" w:rsidRDefault="00FB3AA4" w:rsidP="004E1753">
      <w:pPr>
        <w:pStyle w:val="ListParagraph"/>
        <w:numPr>
          <w:ilvl w:val="0"/>
          <w:numId w:val="16"/>
        </w:numPr>
      </w:pPr>
      <w:r>
        <w:t>According to the National Climate Assessment, the Northeastern climate is experiencing noticeable changes that are expected to increase in the future. Between 1895 and 2011, temperatures rose by almost 2°F and projections indicate warming of 4.5°F to 10°F by the 2080s.  As the global climate continues to change, extreme heat events are predicted to occur more frequently and heat-related morbidity and mortality is expected to rise</w:t>
      </w:r>
      <w:r w:rsidR="00C61506">
        <w:rPr>
          <w:rFonts w:eastAsia="Times New Roman" w:cs="Times New Roman"/>
          <w:color w:val="000000"/>
        </w:rPr>
        <w:t>.</w:t>
      </w:r>
      <w:r>
        <w:rPr>
          <w:rStyle w:val="EndnoteReference"/>
          <w:rFonts w:eastAsia="Times New Roman" w:cs="Times New Roman"/>
          <w:color w:val="000000"/>
        </w:rPr>
        <w:endnoteReference w:id="11"/>
      </w:r>
    </w:p>
    <w:p w14:paraId="4D79BD76" w14:textId="77777777" w:rsidR="0061437C" w:rsidRPr="00DC3D1C" w:rsidRDefault="0061437C" w:rsidP="003100A6">
      <w:pPr>
        <w:pStyle w:val="ListParagraph"/>
      </w:pPr>
    </w:p>
    <w:p w14:paraId="5DCA09FF" w14:textId="55E22F85" w:rsidR="005B55DA" w:rsidRDefault="00881AA5" w:rsidP="00084E74">
      <w:pPr>
        <w:pStyle w:val="Default"/>
        <w:numPr>
          <w:ilvl w:val="0"/>
          <w:numId w:val="1"/>
        </w:numPr>
        <w:spacing w:after="240"/>
        <w:contextualSpacing/>
        <w:rPr>
          <w:rFonts w:ascii="Candara" w:eastAsia="Times New Roman" w:hAnsi="Candara" w:cs="Times New Roman"/>
          <w:color w:val="595959" w:themeColor="text1" w:themeTint="A6"/>
        </w:rPr>
      </w:pPr>
      <w:r w:rsidRPr="005361AF">
        <w:rPr>
          <w:rFonts w:ascii="Candara" w:eastAsia="Times New Roman" w:hAnsi="Candara" w:cs="Times New Roman"/>
          <w:color w:val="595959" w:themeColor="text1" w:themeTint="A6"/>
        </w:rPr>
        <w:t xml:space="preserve">Heat has a well-documented impact on human </w:t>
      </w:r>
      <w:proofErr w:type="gramStart"/>
      <w:r w:rsidRPr="005361AF">
        <w:rPr>
          <w:rFonts w:ascii="Candara" w:eastAsia="Times New Roman" w:hAnsi="Candara" w:cs="Times New Roman"/>
          <w:color w:val="595959" w:themeColor="text1" w:themeTint="A6"/>
        </w:rPr>
        <w:t>health.</w:t>
      </w:r>
      <w:r w:rsidRPr="002872CE">
        <w:rPr>
          <w:rStyle w:val="EndnoteReference"/>
          <w:rFonts w:ascii="Candara" w:eastAsia="Times New Roman" w:hAnsi="Candara" w:cs="Times New Roman"/>
          <w:color w:val="595959" w:themeColor="text1" w:themeTint="A6"/>
        </w:rPr>
        <w:endnoteReference w:id="12"/>
      </w:r>
      <w:r w:rsidRPr="005361AF">
        <w:rPr>
          <w:rFonts w:ascii="Candara" w:eastAsia="Times New Roman" w:hAnsi="Candara" w:cs="Times New Roman"/>
          <w:color w:val="595959" w:themeColor="text1" w:themeTint="A6"/>
          <w:vertAlign w:val="superscript"/>
        </w:rPr>
        <w:t>,</w:t>
      </w:r>
      <w:r w:rsidRPr="002872CE">
        <w:rPr>
          <w:rStyle w:val="EndnoteReference"/>
          <w:rFonts w:ascii="Candara" w:eastAsia="Times New Roman" w:hAnsi="Candara" w:cs="Times New Roman"/>
          <w:color w:val="595959" w:themeColor="text1" w:themeTint="A6"/>
        </w:rPr>
        <w:endnoteReference w:id="13"/>
      </w:r>
      <w:r w:rsidRPr="005361AF">
        <w:rPr>
          <w:rFonts w:ascii="Candara" w:eastAsia="Times New Roman" w:hAnsi="Candara" w:cs="Times New Roman"/>
          <w:color w:val="595959" w:themeColor="text1" w:themeTint="A6"/>
          <w:vertAlign w:val="superscript"/>
        </w:rPr>
        <w:t>,</w:t>
      </w:r>
      <w:proofErr w:type="gramEnd"/>
      <w:r w:rsidRPr="002872CE">
        <w:rPr>
          <w:rStyle w:val="EndnoteReference"/>
          <w:rFonts w:ascii="Candara" w:eastAsia="Times New Roman" w:hAnsi="Candara" w:cs="Times New Roman"/>
          <w:color w:val="595959" w:themeColor="text1" w:themeTint="A6"/>
        </w:rPr>
        <w:endnoteReference w:id="14"/>
      </w:r>
      <w:r w:rsidRPr="005361AF">
        <w:rPr>
          <w:rFonts w:ascii="Candara" w:eastAsia="Times New Roman" w:hAnsi="Candara" w:cs="Times New Roman"/>
          <w:color w:val="595959" w:themeColor="text1" w:themeTint="A6"/>
          <w:vertAlign w:val="superscript"/>
        </w:rPr>
        <w:t xml:space="preserve"> </w:t>
      </w:r>
      <w:r w:rsidR="005361AF" w:rsidRPr="005361AF">
        <w:rPr>
          <w:rFonts w:ascii="Candara" w:eastAsia="Times New Roman" w:hAnsi="Candara" w:cs="Times New Roman"/>
          <w:color w:val="595959" w:themeColor="text1" w:themeTint="A6"/>
          <w:vertAlign w:val="superscript"/>
        </w:rPr>
        <w:t xml:space="preserve">  </w:t>
      </w:r>
      <w:r w:rsidR="005361AF" w:rsidRPr="005361AF">
        <w:rPr>
          <w:rFonts w:ascii="Candara" w:eastAsia="Times New Roman" w:hAnsi="Candara" w:cs="Times New Roman"/>
          <w:color w:val="595959" w:themeColor="text1" w:themeTint="A6"/>
        </w:rPr>
        <w:t xml:space="preserve">Extreme heat events account for more fatalities than any other weather hazard.  </w:t>
      </w:r>
      <w:r w:rsidRPr="005361AF">
        <w:rPr>
          <w:rFonts w:ascii="Candara" w:eastAsia="Times New Roman" w:hAnsi="Candara" w:cs="Times New Roman"/>
          <w:color w:val="595959" w:themeColor="text1" w:themeTint="A6"/>
        </w:rPr>
        <w:t>As the ambient temperature rises, the body employs various mechanisms to stay cool.  Sweating contributes to evaporative cooling, while at the same time blood is redirected from the core to the skin to improve radiative and convective cooling.  Although these mechanisms are effective at cooling the body for a short time, prolonged exposure to heat can cause dehydration, heat stress, heat exhaustion, and heat stroke.</w:t>
      </w:r>
      <w:r w:rsidR="008B378B" w:rsidRPr="002872CE">
        <w:rPr>
          <w:rStyle w:val="EndnoteReference"/>
          <w:rFonts w:ascii="Candara" w:eastAsia="Times New Roman" w:hAnsi="Candara" w:cs="Times New Roman"/>
          <w:color w:val="595959" w:themeColor="text1" w:themeTint="A6"/>
        </w:rPr>
        <w:endnoteReference w:id="15"/>
      </w:r>
      <w:r w:rsidR="008B378B">
        <w:t xml:space="preserve"> </w:t>
      </w:r>
      <w:r w:rsidR="005361AF" w:rsidRPr="002872CE">
        <w:rPr>
          <w:rFonts w:ascii="Candara" w:eastAsia="Times New Roman" w:hAnsi="Candara" w:cs="Times New Roman"/>
          <w:color w:val="595959" w:themeColor="text1" w:themeTint="A6"/>
        </w:rPr>
        <w:t>T</w:t>
      </w:r>
      <w:r w:rsidR="005361AF">
        <w:rPr>
          <w:rFonts w:ascii="Candara" w:eastAsia="Times New Roman" w:hAnsi="Candara" w:cs="Times New Roman"/>
          <w:color w:val="595959" w:themeColor="text1" w:themeTint="A6"/>
        </w:rPr>
        <w:t>he effects on mortality and morbidity are a significant health concern that will increase as projected increases in the frequency, intensity</w:t>
      </w:r>
      <w:r w:rsidR="00D512EF">
        <w:rPr>
          <w:rFonts w:ascii="Candara" w:eastAsia="Times New Roman" w:hAnsi="Candara" w:cs="Times New Roman"/>
          <w:color w:val="595959" w:themeColor="text1" w:themeTint="A6"/>
        </w:rPr>
        <w:t>,</w:t>
      </w:r>
      <w:r w:rsidR="005361AF">
        <w:rPr>
          <w:rFonts w:ascii="Candara" w:eastAsia="Times New Roman" w:hAnsi="Candara" w:cs="Times New Roman"/>
          <w:color w:val="595959" w:themeColor="text1" w:themeTint="A6"/>
        </w:rPr>
        <w:t xml:space="preserve"> and duration of heat-related events occurs.</w:t>
      </w:r>
      <w:r w:rsidR="005361AF">
        <w:rPr>
          <w:rStyle w:val="EndnoteReference"/>
          <w:rFonts w:ascii="Candara" w:eastAsia="Times New Roman" w:hAnsi="Candara" w:cs="Times New Roman"/>
          <w:color w:val="595959" w:themeColor="text1" w:themeTint="A6"/>
        </w:rPr>
        <w:endnoteReference w:id="16"/>
      </w:r>
    </w:p>
    <w:p w14:paraId="146FEB1E" w14:textId="77777777" w:rsidR="005361AF" w:rsidRPr="005361AF" w:rsidRDefault="005361AF" w:rsidP="005361AF">
      <w:pPr>
        <w:pStyle w:val="Default"/>
        <w:spacing w:after="240"/>
        <w:ind w:left="720"/>
        <w:contextualSpacing/>
        <w:rPr>
          <w:rFonts w:ascii="Candara" w:eastAsia="Times New Roman" w:hAnsi="Candara" w:cs="Times New Roman"/>
          <w:color w:val="595959" w:themeColor="text1" w:themeTint="A6"/>
        </w:rPr>
      </w:pPr>
    </w:p>
    <w:p w14:paraId="629BAA17" w14:textId="77777777" w:rsidR="008E7EE7" w:rsidRPr="002872CE" w:rsidRDefault="008E7EE7" w:rsidP="004E1753">
      <w:pPr>
        <w:pStyle w:val="Default"/>
        <w:numPr>
          <w:ilvl w:val="0"/>
          <w:numId w:val="16"/>
        </w:numPr>
        <w:spacing w:after="240"/>
        <w:contextualSpacing/>
        <w:rPr>
          <w:rFonts w:ascii="Candara" w:eastAsia="Times New Roman" w:hAnsi="Candara" w:cs="Times New Roman"/>
          <w:color w:val="595959" w:themeColor="text1" w:themeTint="A6"/>
        </w:rPr>
      </w:pPr>
      <w:r w:rsidRPr="002872CE">
        <w:rPr>
          <w:rFonts w:ascii="Candara" w:hAnsi="Candara"/>
          <w:color w:val="595959" w:themeColor="text1" w:themeTint="A6"/>
        </w:rPr>
        <w:t xml:space="preserve">Heat stress </w:t>
      </w:r>
      <w:r w:rsidRPr="002872CE">
        <w:rPr>
          <w:rFonts w:ascii="Candara" w:hAnsi="Candara" w:cs="Arial"/>
          <w:color w:val="595959" w:themeColor="text1" w:themeTint="A6"/>
          <w:lang w:val="en"/>
        </w:rPr>
        <w:t>is defined as a constellation of explicit effects of hot weather on the body.  These effects include heat or sun stroke (hyperthermia), heat syncope/collapse, heat exhaustion, heat cramps, heat fatigue, heat edema, and other/unspecified clinical effects attributed to excessive heat exposure.  Any individual, regardless of age, sex, or health status can develop heat stress if engaged in intense physical activity and/or exposed to environmental heat (and humidity).  However, the very young, the elderly and those with chronic health conditions such as cardiovascular disease, diabetes, or obesity, are more susceptible to the effects of heat.</w:t>
      </w:r>
      <w:r w:rsidRPr="002872CE">
        <w:rPr>
          <w:rStyle w:val="EndnoteReference"/>
          <w:rFonts w:ascii="Candara" w:hAnsi="Candara" w:cs="Arial"/>
          <w:color w:val="595959" w:themeColor="text1" w:themeTint="A6"/>
          <w:lang w:val="en"/>
        </w:rPr>
        <w:endnoteReference w:id="17"/>
      </w:r>
    </w:p>
    <w:p w14:paraId="17DE5221" w14:textId="77777777" w:rsidR="005B55DA" w:rsidRDefault="005B55DA" w:rsidP="005B55DA">
      <w:pPr>
        <w:pStyle w:val="Default"/>
        <w:spacing w:after="240"/>
        <w:ind w:left="720"/>
        <w:contextualSpacing/>
        <w:rPr>
          <w:rFonts w:ascii="Candara" w:eastAsia="Times New Roman" w:hAnsi="Candara" w:cs="Times New Roman"/>
          <w:color w:val="595959" w:themeColor="text1" w:themeTint="A6"/>
        </w:rPr>
      </w:pPr>
    </w:p>
    <w:p w14:paraId="75F62A4F" w14:textId="422FA321" w:rsidR="008E7EE7" w:rsidRPr="00324DE4" w:rsidRDefault="005B55DA" w:rsidP="004E1753">
      <w:pPr>
        <w:pStyle w:val="Default"/>
        <w:numPr>
          <w:ilvl w:val="0"/>
          <w:numId w:val="16"/>
        </w:numPr>
        <w:spacing w:after="240"/>
        <w:contextualSpacing/>
        <w:rPr>
          <w:rFonts w:ascii="Candara" w:eastAsia="Times New Roman" w:hAnsi="Candara" w:cs="Times New Roman"/>
          <w:color w:val="595959" w:themeColor="text1" w:themeTint="A6"/>
        </w:rPr>
      </w:pPr>
      <w:r w:rsidRPr="00324DE4">
        <w:rPr>
          <w:rFonts w:ascii="Candara" w:eastAsia="Times New Roman" w:hAnsi="Candara" w:cs="Times New Roman"/>
          <w:color w:val="595959" w:themeColor="text1" w:themeTint="A6"/>
        </w:rPr>
        <w:lastRenderedPageBreak/>
        <w:t>Heat stroke is a more serious condition distinguished by nervous system dysfunction, including diminished response time, hallucinations, or bizarre behavior.  If treatment is not received quickly after heat stroke develops, mortality can be as high as 70 or 80 percent.</w:t>
      </w:r>
      <w:r w:rsidRPr="00324DE4">
        <w:rPr>
          <w:rStyle w:val="EndnoteReference"/>
          <w:rFonts w:ascii="Candara" w:eastAsia="Times New Roman" w:hAnsi="Candara" w:cs="Times New Roman"/>
          <w:color w:val="595959" w:themeColor="text1" w:themeTint="A6"/>
        </w:rPr>
        <w:endnoteReference w:id="18"/>
      </w:r>
    </w:p>
    <w:p w14:paraId="6DADBC8B" w14:textId="1C4B2C07" w:rsidR="00FC5CCE" w:rsidRPr="00324DE4" w:rsidRDefault="00FC5CCE" w:rsidP="004E1753">
      <w:pPr>
        <w:pStyle w:val="ListBullet"/>
        <w:numPr>
          <w:ilvl w:val="0"/>
          <w:numId w:val="16"/>
        </w:numPr>
        <w:rPr>
          <w:sz w:val="24"/>
          <w:szCs w:val="24"/>
        </w:rPr>
      </w:pPr>
      <w:r w:rsidRPr="00324DE4">
        <w:rPr>
          <w:sz w:val="24"/>
          <w:szCs w:val="24"/>
        </w:rPr>
        <w:t>Increases in outdoor temperature</w:t>
      </w:r>
      <w:r w:rsidR="008E7EE7" w:rsidRPr="00324DE4">
        <w:rPr>
          <w:sz w:val="24"/>
          <w:szCs w:val="24"/>
        </w:rPr>
        <w:t xml:space="preserve"> influence outdoor air pollutants levels, including </w:t>
      </w:r>
      <w:r w:rsidR="00F00C31" w:rsidRPr="00324DE4">
        <w:rPr>
          <w:sz w:val="24"/>
          <w:szCs w:val="24"/>
        </w:rPr>
        <w:t xml:space="preserve">increases in </w:t>
      </w:r>
      <w:r w:rsidRPr="00324DE4">
        <w:rPr>
          <w:sz w:val="24"/>
          <w:szCs w:val="24"/>
        </w:rPr>
        <w:t xml:space="preserve">ozone, aeroallergens, and in some cases, </w:t>
      </w:r>
      <w:r w:rsidR="008E7EE7" w:rsidRPr="00324DE4">
        <w:rPr>
          <w:sz w:val="24"/>
          <w:szCs w:val="24"/>
        </w:rPr>
        <w:t>fine particles</w:t>
      </w:r>
      <w:r w:rsidRPr="00324DE4">
        <w:rPr>
          <w:sz w:val="24"/>
          <w:szCs w:val="24"/>
        </w:rPr>
        <w:t xml:space="preserve">.  These increases may, in turn, contribute to </w:t>
      </w:r>
      <w:r w:rsidR="00C065A7" w:rsidRPr="00324DE4">
        <w:rPr>
          <w:sz w:val="24"/>
          <w:szCs w:val="24"/>
        </w:rPr>
        <w:t>poor indoor air quality</w:t>
      </w:r>
      <w:r w:rsidR="008E7EE7" w:rsidRPr="00324DE4">
        <w:rPr>
          <w:sz w:val="24"/>
          <w:szCs w:val="24"/>
        </w:rPr>
        <w:t xml:space="preserve">.  </w:t>
      </w:r>
      <w:r w:rsidR="00106CAF">
        <w:rPr>
          <w:sz w:val="24"/>
          <w:szCs w:val="24"/>
        </w:rPr>
        <w:t xml:space="preserve">Increased temperatures may also increase the risk of </w:t>
      </w:r>
      <w:r w:rsidR="00C065A7" w:rsidRPr="00324DE4">
        <w:rPr>
          <w:sz w:val="24"/>
          <w:szCs w:val="24"/>
        </w:rPr>
        <w:t>food-borne diseases, vector-</w:t>
      </w:r>
      <w:r w:rsidR="00106CAF">
        <w:rPr>
          <w:sz w:val="24"/>
          <w:szCs w:val="24"/>
        </w:rPr>
        <w:t xml:space="preserve">borne diseases, and exposure to </w:t>
      </w:r>
      <w:r w:rsidR="00C065A7" w:rsidRPr="00324DE4">
        <w:rPr>
          <w:sz w:val="24"/>
          <w:szCs w:val="24"/>
        </w:rPr>
        <w:t xml:space="preserve">pathogens and algal blooms in recreational water.  </w:t>
      </w:r>
    </w:p>
    <w:p w14:paraId="5609C30B" w14:textId="77777777" w:rsidR="00CE0F2F" w:rsidRPr="00324DE4" w:rsidRDefault="00CE0F2F" w:rsidP="00CE0F2F">
      <w:pPr>
        <w:pStyle w:val="ListBullet"/>
        <w:numPr>
          <w:ilvl w:val="0"/>
          <w:numId w:val="0"/>
        </w:numPr>
        <w:ind w:left="720"/>
        <w:rPr>
          <w:sz w:val="24"/>
          <w:szCs w:val="24"/>
        </w:rPr>
      </w:pPr>
    </w:p>
    <w:p w14:paraId="0E4E894E" w14:textId="5ED0BED5" w:rsidR="008E7EE7" w:rsidRDefault="00FC5CCE" w:rsidP="004E1753">
      <w:pPr>
        <w:pStyle w:val="ListBullet"/>
        <w:numPr>
          <w:ilvl w:val="0"/>
          <w:numId w:val="16"/>
        </w:numPr>
      </w:pPr>
      <w:r w:rsidRPr="00324DE4">
        <w:rPr>
          <w:sz w:val="24"/>
          <w:szCs w:val="24"/>
        </w:rPr>
        <w:t>Studies have found that climate change will increase surface ozone levels in polluted areas by 1-10 ppb over the coming decades with the largest effect in urban areas and during pollution episodes.</w:t>
      </w:r>
      <w:r w:rsidRPr="00106CAF">
        <w:rPr>
          <w:rStyle w:val="EndnoteReference"/>
          <w:rFonts w:eastAsia="Times New Roman" w:cs="Times New Roman"/>
          <w:sz w:val="24"/>
          <w:szCs w:val="24"/>
        </w:rPr>
        <w:endnoteReference w:id="19"/>
      </w:r>
      <w:r w:rsidRPr="00106CAF">
        <w:rPr>
          <w:sz w:val="24"/>
          <w:szCs w:val="24"/>
        </w:rPr>
        <w:t xml:space="preserve"> </w:t>
      </w:r>
      <w:r w:rsidRPr="00324DE4">
        <w:rPr>
          <w:sz w:val="24"/>
          <w:szCs w:val="24"/>
        </w:rPr>
        <w:t xml:space="preserve"> </w:t>
      </w:r>
      <w:r w:rsidR="003E0302">
        <w:rPr>
          <w:sz w:val="24"/>
          <w:szCs w:val="24"/>
        </w:rPr>
        <w:t xml:space="preserve"> </w:t>
      </w:r>
      <w:r w:rsidR="00C065A7" w:rsidRPr="00324DE4">
        <w:rPr>
          <w:sz w:val="24"/>
          <w:szCs w:val="24"/>
        </w:rPr>
        <w:t xml:space="preserve">Outdoor air pollutants, in particular, </w:t>
      </w:r>
      <w:r w:rsidR="008E7EE7" w:rsidRPr="00324DE4">
        <w:rPr>
          <w:sz w:val="24"/>
          <w:szCs w:val="24"/>
        </w:rPr>
        <w:t>are known to affect human health and contribute to the main causes of illness and death – respiratory and cardiovascular</w:t>
      </w:r>
      <w:r w:rsidR="00C7515E" w:rsidRPr="00324DE4">
        <w:rPr>
          <w:sz w:val="24"/>
          <w:szCs w:val="24"/>
        </w:rPr>
        <w:t xml:space="preserve"> diseases – during a heat wave.</w:t>
      </w:r>
      <w:r w:rsidR="00F00C31" w:rsidRPr="00106CAF">
        <w:rPr>
          <w:rStyle w:val="EndnoteReference"/>
          <w:rFonts w:eastAsia="Times New Roman" w:cs="Times New Roman"/>
          <w:sz w:val="24"/>
          <w:szCs w:val="24"/>
        </w:rPr>
        <w:endnoteReference w:id="20"/>
      </w:r>
      <w:r w:rsidR="00C065A7" w:rsidRPr="00324DE4">
        <w:rPr>
          <w:sz w:val="24"/>
          <w:szCs w:val="24"/>
        </w:rPr>
        <w:t xml:space="preserve">  </w:t>
      </w:r>
    </w:p>
    <w:p w14:paraId="6DB87EEE" w14:textId="77777777" w:rsidR="00FC5CCE" w:rsidRPr="00C065A7" w:rsidRDefault="00FC5CCE" w:rsidP="000764D8">
      <w:pPr>
        <w:pStyle w:val="ListBullet"/>
        <w:numPr>
          <w:ilvl w:val="0"/>
          <w:numId w:val="0"/>
        </w:numPr>
        <w:ind w:left="864"/>
      </w:pPr>
    </w:p>
    <w:p w14:paraId="6203DDC0" w14:textId="400CE374" w:rsidR="000F3AD1" w:rsidRPr="001208CB" w:rsidRDefault="000F3AD1" w:rsidP="00FE6379">
      <w:pPr>
        <w:pStyle w:val="Heading5"/>
        <w:rPr>
          <w:rFonts w:eastAsia="Times New Roman"/>
        </w:rPr>
      </w:pPr>
      <w:r w:rsidRPr="001208CB">
        <w:rPr>
          <w:rFonts w:eastAsia="Times New Roman"/>
        </w:rPr>
        <w:t xml:space="preserve">Vulnerability </w:t>
      </w:r>
      <w:r w:rsidR="001208CB">
        <w:rPr>
          <w:rFonts w:eastAsia="Times New Roman"/>
        </w:rPr>
        <w:t>t</w:t>
      </w:r>
      <w:r w:rsidR="001208CB" w:rsidRPr="001208CB">
        <w:rPr>
          <w:rFonts w:eastAsia="Times New Roman"/>
        </w:rPr>
        <w:t>o Heat Is Influenced By Demographic, Socio-Economic, And Built Environment Factors</w:t>
      </w:r>
    </w:p>
    <w:p w14:paraId="495F07AF" w14:textId="77777777" w:rsidR="000F3AD1" w:rsidRPr="004976A6" w:rsidRDefault="000F3AD1" w:rsidP="00354206">
      <w:pPr>
        <w:pStyle w:val="Default"/>
        <w:contextualSpacing/>
        <w:rPr>
          <w:rFonts w:asciiTheme="majorHAnsi" w:eastAsia="Times New Roman" w:hAnsiTheme="majorHAnsi" w:cs="Times New Roman"/>
          <w:b/>
          <w:color w:val="4F81BD" w:themeColor="accent1"/>
          <w:sz w:val="22"/>
          <w:szCs w:val="22"/>
        </w:rPr>
      </w:pPr>
    </w:p>
    <w:p w14:paraId="0162C03A" w14:textId="097848C7" w:rsidR="005B55DA" w:rsidRPr="005B55DA" w:rsidRDefault="00F00C31" w:rsidP="004E1753">
      <w:pPr>
        <w:pStyle w:val="ListBullet"/>
        <w:numPr>
          <w:ilvl w:val="0"/>
          <w:numId w:val="25"/>
        </w:numPr>
        <w:ind w:left="720"/>
        <w:rPr>
          <w:rFonts w:eastAsia="Times New Roman" w:cs="Times New Roman"/>
          <w:color w:val="000000"/>
        </w:rPr>
      </w:pPr>
      <w:r w:rsidRPr="00324DE4">
        <w:rPr>
          <w:sz w:val="24"/>
          <w:szCs w:val="24"/>
        </w:rPr>
        <w:t xml:space="preserve">The ability to reduce exposure to heat during extreme events, especially for vulnerable populations, will be an increasingly important health determinant as temperatures rise.  Elderly people living alone are especially vulnerable.  </w:t>
      </w:r>
      <w:r w:rsidR="005B55DA" w:rsidRPr="00324DE4">
        <w:rPr>
          <w:rFonts w:eastAsia="Times New Roman" w:cs="Times New Roman"/>
          <w:sz w:val="24"/>
          <w:szCs w:val="24"/>
        </w:rPr>
        <w:t>V</w:t>
      </w:r>
      <w:r w:rsidR="005B55DA" w:rsidRPr="00324DE4">
        <w:rPr>
          <w:sz w:val="24"/>
          <w:szCs w:val="24"/>
        </w:rPr>
        <w:t>ulnerability factors associated with mortality during the 1995 Chicago heat-related event were elderly living alone, not leaving home daily, lack of access to transportation, and not having an air conditioner</w:t>
      </w:r>
      <w:r w:rsidR="005B55DA" w:rsidRPr="005B55DA">
        <w:t xml:space="preserve">.  </w:t>
      </w:r>
    </w:p>
    <w:p w14:paraId="3DDA4705" w14:textId="77777777" w:rsidR="005B55DA" w:rsidRPr="005B55DA" w:rsidRDefault="005B55DA" w:rsidP="000764D8">
      <w:pPr>
        <w:pStyle w:val="ListBullet"/>
        <w:numPr>
          <w:ilvl w:val="0"/>
          <w:numId w:val="0"/>
        </w:numPr>
        <w:ind w:left="864"/>
      </w:pPr>
    </w:p>
    <w:p w14:paraId="42DF4F0F" w14:textId="08931E84" w:rsidR="000F3AD1" w:rsidRPr="0059465F" w:rsidRDefault="00551725" w:rsidP="003100A6">
      <w:pPr>
        <w:pStyle w:val="ListParagraph"/>
        <w:numPr>
          <w:ilvl w:val="0"/>
          <w:numId w:val="2"/>
        </w:numPr>
        <w:rPr>
          <w:rFonts w:eastAsia="Times New Roman"/>
        </w:rPr>
      </w:pPr>
      <w:r>
        <w:rPr>
          <w:rFonts w:eastAsia="Times New Roman"/>
        </w:rPr>
        <w:t xml:space="preserve">Chronic medical conditions (e.g., </w:t>
      </w:r>
      <w:r w:rsidR="000F3AD1" w:rsidRPr="004976A6">
        <w:rPr>
          <w:rFonts w:eastAsia="Times New Roman"/>
        </w:rPr>
        <w:t>diabetes</w:t>
      </w:r>
      <w:r w:rsidR="00F00C31">
        <w:rPr>
          <w:rFonts w:eastAsia="Times New Roman"/>
        </w:rPr>
        <w:t>;</w:t>
      </w:r>
      <w:r w:rsidR="000F3AD1" w:rsidRPr="004976A6">
        <w:rPr>
          <w:rFonts w:eastAsia="Times New Roman"/>
        </w:rPr>
        <w:t xml:space="preserve"> renal dise</w:t>
      </w:r>
      <w:r w:rsidR="003D3A1D">
        <w:rPr>
          <w:rFonts w:eastAsia="Times New Roman"/>
        </w:rPr>
        <w:t>ase</w:t>
      </w:r>
      <w:r w:rsidR="00F00C31">
        <w:rPr>
          <w:rFonts w:eastAsia="Times New Roman"/>
        </w:rPr>
        <w:t>;</w:t>
      </w:r>
      <w:r w:rsidR="003D3A1D">
        <w:rPr>
          <w:rFonts w:eastAsia="Times New Roman"/>
        </w:rPr>
        <w:t xml:space="preserve"> cardiovascular disease</w:t>
      </w:r>
      <w:r w:rsidR="00F00C31">
        <w:rPr>
          <w:rFonts w:eastAsia="Times New Roman"/>
        </w:rPr>
        <w:t>;</w:t>
      </w:r>
      <w:r w:rsidR="003D3A1D">
        <w:rPr>
          <w:rFonts w:eastAsia="Times New Roman"/>
        </w:rPr>
        <w:t xml:space="preserve"> </w:t>
      </w:r>
      <w:r w:rsidR="000F3AD1" w:rsidRPr="004976A6">
        <w:rPr>
          <w:rFonts w:eastAsia="Times New Roman"/>
        </w:rPr>
        <w:t xml:space="preserve"> respiratory disease</w:t>
      </w:r>
      <w:r w:rsidR="00F00C31">
        <w:rPr>
          <w:rFonts w:eastAsia="Times New Roman"/>
        </w:rPr>
        <w:t>; individuals with limited mobility; individuals with mental illness</w:t>
      </w:r>
      <w:r>
        <w:rPr>
          <w:rFonts w:eastAsia="Times New Roman"/>
        </w:rPr>
        <w:t xml:space="preserve">) </w:t>
      </w:r>
      <w:r w:rsidR="000F3AD1" w:rsidRPr="004976A6">
        <w:rPr>
          <w:rFonts w:eastAsia="Times New Roman"/>
        </w:rPr>
        <w:t>increase vulnerability to heat, especially among elderly people.</w:t>
      </w:r>
      <w:r w:rsidR="000F3AD1" w:rsidRPr="004976A6">
        <w:rPr>
          <w:rStyle w:val="EndnoteReference"/>
          <w:rFonts w:eastAsia="Times New Roman" w:cs="Times New Roman"/>
          <w:color w:val="000000"/>
        </w:rPr>
        <w:endnoteReference w:id="21"/>
      </w:r>
      <w:r w:rsidR="000F3AD1" w:rsidRPr="004976A6">
        <w:rPr>
          <w:rFonts w:eastAsia="Times New Roman"/>
          <w:vertAlign w:val="superscript"/>
        </w:rPr>
        <w:t>,</w:t>
      </w:r>
      <w:r w:rsidR="000F3AD1" w:rsidRPr="004976A6">
        <w:rPr>
          <w:rStyle w:val="EndnoteReference"/>
          <w:rFonts w:eastAsia="Times New Roman" w:cs="Times New Roman"/>
          <w:color w:val="000000"/>
        </w:rPr>
        <w:endnoteReference w:id="22"/>
      </w:r>
    </w:p>
    <w:p w14:paraId="306BB755" w14:textId="77777777" w:rsidR="000F3AD1" w:rsidRPr="004976A6" w:rsidRDefault="000F3AD1" w:rsidP="003100A6">
      <w:pPr>
        <w:pStyle w:val="ListParagraph"/>
        <w:rPr>
          <w:rFonts w:eastAsia="Times New Roman"/>
        </w:rPr>
      </w:pPr>
    </w:p>
    <w:p w14:paraId="2428EF2B" w14:textId="0015E412" w:rsidR="000F3AD1" w:rsidRDefault="000F3AD1" w:rsidP="003100A6">
      <w:pPr>
        <w:pStyle w:val="ListParagraph"/>
        <w:numPr>
          <w:ilvl w:val="0"/>
          <w:numId w:val="2"/>
        </w:numPr>
        <w:rPr>
          <w:rFonts w:eastAsia="Times New Roman"/>
        </w:rPr>
      </w:pPr>
      <w:r w:rsidRPr="004976A6">
        <w:rPr>
          <w:rFonts w:eastAsia="Times New Roman"/>
        </w:rPr>
        <w:t>People with low socioeconomic status are vulnerable during heat waves and other extreme weather events.</w:t>
      </w:r>
      <w:r w:rsidRPr="004976A6">
        <w:rPr>
          <w:rStyle w:val="EndnoteReference"/>
          <w:rFonts w:eastAsia="Times New Roman" w:cs="Times New Roman"/>
        </w:rPr>
        <w:endnoteReference w:id="23"/>
      </w:r>
      <w:r w:rsidRPr="004976A6">
        <w:rPr>
          <w:rFonts w:eastAsia="Times New Roman"/>
          <w:vertAlign w:val="superscript"/>
        </w:rPr>
        <w:t>,</w:t>
      </w:r>
      <w:r w:rsidRPr="004976A6">
        <w:rPr>
          <w:rStyle w:val="EndnoteReference"/>
          <w:rFonts w:eastAsia="Times New Roman" w:cs="Times New Roman"/>
        </w:rPr>
        <w:endnoteReference w:id="24"/>
      </w:r>
      <w:r w:rsidRPr="004976A6">
        <w:rPr>
          <w:rFonts w:eastAsia="Times New Roman"/>
        </w:rPr>
        <w:t xml:space="preserve"> A sociological study of the 1995 Chicago heat wave, which killed over 700 people, found that the people most at risk for heat-related mortality </w:t>
      </w:r>
      <w:r w:rsidR="003D3A1D">
        <w:rPr>
          <w:rFonts w:eastAsia="Times New Roman"/>
        </w:rPr>
        <w:t>had</w:t>
      </w:r>
      <w:r w:rsidRPr="004976A6">
        <w:rPr>
          <w:rFonts w:eastAsia="Times New Roman"/>
        </w:rPr>
        <w:t xml:space="preserve"> incomes well below the poverty line, </w:t>
      </w:r>
      <w:r w:rsidR="00551725">
        <w:rPr>
          <w:rFonts w:eastAsia="Times New Roman"/>
        </w:rPr>
        <w:t xml:space="preserve">and </w:t>
      </w:r>
      <w:r w:rsidR="003D3A1D">
        <w:rPr>
          <w:rFonts w:eastAsia="Times New Roman"/>
        </w:rPr>
        <w:t>limited</w:t>
      </w:r>
      <w:r w:rsidRPr="004976A6">
        <w:rPr>
          <w:rFonts w:eastAsia="Times New Roman"/>
        </w:rPr>
        <w:t xml:space="preserve"> acce</w:t>
      </w:r>
      <w:r w:rsidR="00551725">
        <w:rPr>
          <w:rFonts w:eastAsia="Times New Roman"/>
        </w:rPr>
        <w:t>ss to public transportation</w:t>
      </w:r>
      <w:r w:rsidRPr="004976A6">
        <w:rPr>
          <w:rFonts w:eastAsia="Times New Roman"/>
        </w:rPr>
        <w:t>.</w:t>
      </w:r>
      <w:r w:rsidRPr="004976A6">
        <w:rPr>
          <w:rStyle w:val="EndnoteReference"/>
          <w:rFonts w:eastAsia="Times New Roman" w:cs="Times New Roman"/>
        </w:rPr>
        <w:endnoteReference w:id="25"/>
      </w:r>
    </w:p>
    <w:p w14:paraId="24E3E3D5" w14:textId="77777777" w:rsidR="005B55DA" w:rsidRDefault="005B55DA" w:rsidP="003100A6">
      <w:pPr>
        <w:pStyle w:val="ListParagraph"/>
        <w:rPr>
          <w:rFonts w:eastAsia="Times New Roman"/>
        </w:rPr>
      </w:pPr>
    </w:p>
    <w:p w14:paraId="0F061258" w14:textId="77777777" w:rsidR="005B55DA" w:rsidRPr="0062683E" w:rsidRDefault="005B55DA" w:rsidP="003100A6">
      <w:pPr>
        <w:pStyle w:val="ListParagraph"/>
        <w:numPr>
          <w:ilvl w:val="0"/>
          <w:numId w:val="2"/>
        </w:numPr>
        <w:rPr>
          <w:rFonts w:eastAsia="Times New Roman"/>
        </w:rPr>
      </w:pPr>
      <w:r w:rsidRPr="004976A6">
        <w:rPr>
          <w:rFonts w:eastAsia="Times New Roman"/>
        </w:rPr>
        <w:t xml:space="preserve">The built environment also contributes to higher rates of heat-related </w:t>
      </w:r>
      <w:r>
        <w:rPr>
          <w:rFonts w:eastAsia="Times New Roman"/>
        </w:rPr>
        <w:t xml:space="preserve">morbidity and </w:t>
      </w:r>
      <w:r w:rsidRPr="004976A6">
        <w:rPr>
          <w:rFonts w:eastAsia="Times New Roman"/>
        </w:rPr>
        <w:t>mortality in urban areas; the lack of vegetation and the nocturnal release of heat from paved surfaces produce an effect known as the urban heat island effect.</w:t>
      </w:r>
      <w:r w:rsidRPr="004976A6">
        <w:rPr>
          <w:rStyle w:val="EndnoteReference"/>
          <w:rFonts w:eastAsia="Times New Roman" w:cs="Times New Roman"/>
          <w:color w:val="000000"/>
        </w:rPr>
        <w:endnoteReference w:id="26"/>
      </w:r>
      <w:r w:rsidRPr="004976A6">
        <w:rPr>
          <w:rFonts w:eastAsia="Times New Roman"/>
        </w:rPr>
        <w:t xml:space="preserve"> </w:t>
      </w:r>
    </w:p>
    <w:p w14:paraId="76FA6CEB" w14:textId="77777777" w:rsidR="005B55DA" w:rsidRPr="0062683E" w:rsidRDefault="005B55DA" w:rsidP="003100A6">
      <w:pPr>
        <w:pStyle w:val="ListParagraph"/>
        <w:rPr>
          <w:rFonts w:eastAsia="Times New Roman"/>
        </w:rPr>
      </w:pPr>
    </w:p>
    <w:p w14:paraId="14FCC12A" w14:textId="77777777" w:rsidR="004953ED" w:rsidRDefault="004953ED">
      <w:pPr>
        <w:spacing w:after="160" w:line="259" w:lineRule="auto"/>
        <w:rPr>
          <w:rFonts w:eastAsiaTheme="majorEastAsia" w:cstheme="majorBidi"/>
          <w:i/>
          <w:iCs/>
          <w:caps/>
          <w:color w:val="4F6228" w:themeColor="accent3" w:themeShade="80"/>
          <w:sz w:val="28"/>
        </w:rPr>
      </w:pPr>
      <w:r>
        <w:br w:type="page"/>
      </w:r>
    </w:p>
    <w:p w14:paraId="7CEC3047" w14:textId="5AC364BE" w:rsidR="000F3AD1" w:rsidRPr="001208CB" w:rsidRDefault="001208CB" w:rsidP="00FE6379">
      <w:pPr>
        <w:pStyle w:val="Heading5"/>
      </w:pPr>
      <w:r w:rsidRPr="001208CB">
        <w:lastRenderedPageBreak/>
        <w:t xml:space="preserve">Severe Heat-Related Events May Impact Physical Activity </w:t>
      </w:r>
    </w:p>
    <w:p w14:paraId="0C04FD85" w14:textId="77777777" w:rsidR="000F3AD1" w:rsidRPr="00B5252A" w:rsidRDefault="000F3AD1" w:rsidP="007D105C">
      <w:pPr>
        <w:pStyle w:val="Default"/>
        <w:contextualSpacing/>
        <w:rPr>
          <w:rFonts w:asciiTheme="majorHAnsi" w:hAnsiTheme="majorHAnsi" w:cs="Times New Roman"/>
          <w:b/>
          <w:bCs/>
          <w:sz w:val="22"/>
          <w:szCs w:val="22"/>
        </w:rPr>
      </w:pPr>
    </w:p>
    <w:p w14:paraId="2FFE75F8" w14:textId="2C2B619D" w:rsidR="005B55DA" w:rsidRPr="002872CE" w:rsidRDefault="005B55DA" w:rsidP="004E1753">
      <w:pPr>
        <w:pStyle w:val="Default"/>
        <w:numPr>
          <w:ilvl w:val="0"/>
          <w:numId w:val="26"/>
        </w:numPr>
        <w:contextualSpacing/>
        <w:rPr>
          <w:rFonts w:ascii="Candara" w:hAnsi="Candara" w:cs="Times New Roman"/>
          <w:bCs/>
          <w:color w:val="595959" w:themeColor="text1" w:themeTint="A6"/>
        </w:rPr>
      </w:pPr>
      <w:r w:rsidRPr="002872CE">
        <w:rPr>
          <w:rFonts w:ascii="Candara" w:hAnsi="Candara" w:cs="Times New Roman"/>
          <w:bCs/>
          <w:color w:val="595959" w:themeColor="text1" w:themeTint="A6"/>
        </w:rPr>
        <w:t xml:space="preserve">Climate is a feature of the physical environment that may influence the level of physical activity.  Excess heat may decrease rates of physical </w:t>
      </w:r>
      <w:proofErr w:type="gramStart"/>
      <w:r w:rsidRPr="002872CE">
        <w:rPr>
          <w:rFonts w:ascii="Candara" w:hAnsi="Candara" w:cs="Times New Roman"/>
          <w:bCs/>
          <w:color w:val="595959" w:themeColor="text1" w:themeTint="A6"/>
        </w:rPr>
        <w:t>activity.</w:t>
      </w:r>
      <w:r w:rsidRPr="002872CE">
        <w:rPr>
          <w:rStyle w:val="EndnoteReference"/>
          <w:rFonts w:ascii="Candara" w:hAnsi="Candara" w:cs="Times New Roman"/>
          <w:bCs/>
          <w:color w:val="595959" w:themeColor="text1" w:themeTint="A6"/>
        </w:rPr>
        <w:endnoteReference w:id="27"/>
      </w:r>
      <w:r w:rsidR="00204F44" w:rsidRPr="002872CE">
        <w:rPr>
          <w:rFonts w:ascii="Candara" w:hAnsi="Candara" w:cs="Times New Roman"/>
          <w:bCs/>
          <w:color w:val="595959" w:themeColor="text1" w:themeTint="A6"/>
          <w:vertAlign w:val="superscript"/>
        </w:rPr>
        <w:t>,</w:t>
      </w:r>
      <w:r w:rsidR="00204F44" w:rsidRPr="002872CE">
        <w:rPr>
          <w:rStyle w:val="EndnoteReference"/>
          <w:rFonts w:ascii="Candara" w:hAnsi="Candara" w:cs="Times New Roman"/>
          <w:bCs/>
          <w:color w:val="595959" w:themeColor="text1" w:themeTint="A6"/>
        </w:rPr>
        <w:endnoteReference w:id="28"/>
      </w:r>
      <w:r w:rsidR="00204F44" w:rsidRPr="002872CE">
        <w:rPr>
          <w:rFonts w:ascii="Candara" w:hAnsi="Candara" w:cs="Times New Roman"/>
          <w:bCs/>
          <w:color w:val="595959" w:themeColor="text1" w:themeTint="A6"/>
          <w:vertAlign w:val="superscript"/>
        </w:rPr>
        <w:t>,</w:t>
      </w:r>
      <w:proofErr w:type="gramEnd"/>
      <w:r w:rsidR="00204F44" w:rsidRPr="002872CE">
        <w:rPr>
          <w:rStyle w:val="EndnoteReference"/>
          <w:rFonts w:ascii="Candara" w:hAnsi="Candara" w:cs="Times New Roman"/>
          <w:bCs/>
          <w:color w:val="595959" w:themeColor="text1" w:themeTint="A6"/>
        </w:rPr>
        <w:endnoteReference w:id="29"/>
      </w:r>
      <w:r w:rsidR="00204F44" w:rsidRPr="002872CE">
        <w:rPr>
          <w:rFonts w:ascii="Candara" w:hAnsi="Candara" w:cs="Times New Roman"/>
          <w:bCs/>
          <w:color w:val="595959" w:themeColor="text1" w:themeTint="A6"/>
        </w:rPr>
        <w:t xml:space="preserve">  C</w:t>
      </w:r>
      <w:r w:rsidRPr="002872CE">
        <w:rPr>
          <w:rFonts w:ascii="Candara" w:hAnsi="Candara" w:cs="Times New Roman"/>
          <w:bCs/>
          <w:color w:val="595959" w:themeColor="text1" w:themeTint="A6"/>
        </w:rPr>
        <w:t>onversely, in colder climates, higher average temperatures may extend the warmer season and lead to increased rates of physical activity in the outdoors.</w:t>
      </w:r>
    </w:p>
    <w:p w14:paraId="3B582045" w14:textId="77777777" w:rsidR="005B55DA" w:rsidRDefault="005B55DA" w:rsidP="005B55DA">
      <w:pPr>
        <w:pStyle w:val="Default"/>
        <w:ind w:left="720"/>
        <w:contextualSpacing/>
        <w:rPr>
          <w:rFonts w:asciiTheme="minorHAnsi" w:hAnsiTheme="minorHAnsi" w:cs="Times New Roman"/>
          <w:bCs/>
        </w:rPr>
      </w:pPr>
    </w:p>
    <w:p w14:paraId="367E962F" w14:textId="0935D93C" w:rsidR="000F3AD1" w:rsidRPr="002872CE" w:rsidRDefault="000F3AD1" w:rsidP="004E1753">
      <w:pPr>
        <w:pStyle w:val="Default"/>
        <w:numPr>
          <w:ilvl w:val="0"/>
          <w:numId w:val="7"/>
        </w:numPr>
        <w:contextualSpacing/>
        <w:rPr>
          <w:rFonts w:ascii="Candara" w:hAnsi="Candara" w:cs="Times New Roman"/>
          <w:bCs/>
          <w:color w:val="595959" w:themeColor="text1" w:themeTint="A6"/>
        </w:rPr>
      </w:pPr>
      <w:r w:rsidRPr="002872CE">
        <w:rPr>
          <w:rFonts w:ascii="Candara" w:eastAsia="Times New Roman" w:hAnsi="Candara" w:cs="Times New Roman"/>
          <w:color w:val="595959" w:themeColor="text1" w:themeTint="A6"/>
        </w:rPr>
        <w:t>Physical inactivity is a major public health concern</w:t>
      </w:r>
      <w:r w:rsidR="00B9020D" w:rsidRPr="002872CE">
        <w:rPr>
          <w:rFonts w:ascii="Candara" w:eastAsia="Times New Roman" w:hAnsi="Candara" w:cs="Times New Roman"/>
          <w:color w:val="595959" w:themeColor="text1" w:themeTint="A6"/>
        </w:rPr>
        <w:t xml:space="preserve">.  </w:t>
      </w:r>
      <w:r w:rsidRPr="002872CE">
        <w:rPr>
          <w:rFonts w:ascii="Candara" w:eastAsia="Times New Roman" w:hAnsi="Candara" w:cs="Times New Roman"/>
          <w:color w:val="595959" w:themeColor="text1" w:themeTint="A6"/>
        </w:rPr>
        <w:t>Inactivity accounts for 9% of global premature mortality, is the 4</w:t>
      </w:r>
      <w:r w:rsidRPr="002872CE">
        <w:rPr>
          <w:rFonts w:ascii="Candara" w:eastAsia="Times New Roman" w:hAnsi="Candara" w:cs="Times New Roman"/>
          <w:color w:val="595959" w:themeColor="text1" w:themeTint="A6"/>
          <w:vertAlign w:val="superscript"/>
        </w:rPr>
        <w:t>th</w:t>
      </w:r>
      <w:r w:rsidRPr="002872CE">
        <w:rPr>
          <w:rFonts w:ascii="Candara" w:eastAsia="Times New Roman" w:hAnsi="Candara" w:cs="Times New Roman"/>
          <w:color w:val="595959" w:themeColor="text1" w:themeTint="A6"/>
        </w:rPr>
        <w:t xml:space="preserve"> leading cause of global death and according to the Centers for Disease Control</w:t>
      </w:r>
      <w:r w:rsidR="004A3D43" w:rsidRPr="002872CE">
        <w:rPr>
          <w:rFonts w:ascii="Candara" w:eastAsia="Times New Roman" w:hAnsi="Candara" w:cs="Times New Roman"/>
          <w:color w:val="595959" w:themeColor="text1" w:themeTint="A6"/>
        </w:rPr>
        <w:t>.</w:t>
      </w:r>
      <w:r w:rsidRPr="002872CE">
        <w:rPr>
          <w:rFonts w:ascii="Candara" w:eastAsia="Times New Roman" w:hAnsi="Candara" w:cs="Times New Roman"/>
          <w:color w:val="595959" w:themeColor="text1" w:themeTint="A6"/>
        </w:rPr>
        <w:t xml:space="preserve"> </w:t>
      </w:r>
      <w:r w:rsidR="003E0302">
        <w:rPr>
          <w:rFonts w:ascii="Candara" w:eastAsia="Times New Roman" w:hAnsi="Candara" w:cs="Times New Roman"/>
          <w:color w:val="595959" w:themeColor="text1" w:themeTint="A6"/>
        </w:rPr>
        <w:t xml:space="preserve"> </w:t>
      </w:r>
      <w:r w:rsidRPr="002872CE">
        <w:rPr>
          <w:rFonts w:ascii="Candara" w:eastAsia="Times New Roman" w:hAnsi="Candara" w:cs="Times New Roman"/>
          <w:color w:val="595959" w:themeColor="text1" w:themeTint="A6"/>
        </w:rPr>
        <w:t>Therefore</w:t>
      </w:r>
      <w:r w:rsidR="004A3D43" w:rsidRPr="002872CE">
        <w:rPr>
          <w:rFonts w:ascii="Candara" w:eastAsia="Times New Roman" w:hAnsi="Candara" w:cs="Times New Roman"/>
          <w:color w:val="595959" w:themeColor="text1" w:themeTint="A6"/>
        </w:rPr>
        <w:t>,</w:t>
      </w:r>
      <w:r w:rsidRPr="002872CE">
        <w:rPr>
          <w:rFonts w:ascii="Candara" w:eastAsia="Times New Roman" w:hAnsi="Candara" w:cs="Times New Roman"/>
          <w:color w:val="595959" w:themeColor="text1" w:themeTint="A6"/>
        </w:rPr>
        <w:t xml:space="preserve"> encouraging physical activity and understanding the conditions that make it easier for people to be physically active is a critical public health priority.</w:t>
      </w:r>
      <w:r w:rsidR="001127D0" w:rsidRPr="002872CE">
        <w:rPr>
          <w:rStyle w:val="EndnoteReference"/>
          <w:rFonts w:ascii="Candara" w:eastAsia="Times New Roman" w:hAnsi="Candara" w:cs="Times New Roman"/>
          <w:color w:val="595959" w:themeColor="text1" w:themeTint="A6"/>
        </w:rPr>
        <w:endnoteReference w:id="30"/>
      </w:r>
      <w:r w:rsidR="001127D0">
        <w:t xml:space="preserve">  </w:t>
      </w:r>
    </w:p>
    <w:p w14:paraId="17A05CE7" w14:textId="77777777" w:rsidR="000F3AD1" w:rsidRPr="002872CE" w:rsidRDefault="000F3AD1" w:rsidP="00354206">
      <w:pPr>
        <w:pStyle w:val="Default"/>
        <w:ind w:left="720"/>
        <w:contextualSpacing/>
        <w:rPr>
          <w:rFonts w:asciiTheme="minorHAnsi" w:hAnsiTheme="minorHAnsi" w:cs="Times New Roman"/>
          <w:bCs/>
          <w:color w:val="595959" w:themeColor="text1" w:themeTint="A6"/>
        </w:rPr>
      </w:pPr>
    </w:p>
    <w:p w14:paraId="31544BC3" w14:textId="7A4E997D" w:rsidR="000F3AD1" w:rsidRPr="002872CE" w:rsidRDefault="000F3AD1" w:rsidP="004E1753">
      <w:pPr>
        <w:pStyle w:val="Default"/>
        <w:numPr>
          <w:ilvl w:val="0"/>
          <w:numId w:val="7"/>
        </w:numPr>
        <w:contextualSpacing/>
        <w:rPr>
          <w:rFonts w:ascii="Candara" w:hAnsi="Candara" w:cs="Times New Roman"/>
          <w:bCs/>
          <w:color w:val="595959" w:themeColor="text1" w:themeTint="A6"/>
        </w:rPr>
      </w:pPr>
      <w:r w:rsidRPr="002872CE">
        <w:rPr>
          <w:rFonts w:ascii="Candara" w:hAnsi="Candara" w:cs="Times New Roman"/>
          <w:bCs/>
          <w:color w:val="595959" w:themeColor="text1" w:themeTint="A6"/>
        </w:rPr>
        <w:t>There are many influences on rates of physical activity</w:t>
      </w:r>
      <w:r w:rsidR="001127D0">
        <w:rPr>
          <w:rFonts w:ascii="Candara" w:hAnsi="Candara" w:cs="Times New Roman"/>
          <w:bCs/>
          <w:color w:val="595959" w:themeColor="text1" w:themeTint="A6"/>
        </w:rPr>
        <w:t>.  T</w:t>
      </w:r>
      <w:r w:rsidRPr="002872CE">
        <w:rPr>
          <w:rFonts w:ascii="Candara" w:hAnsi="Candara" w:cs="Times New Roman"/>
          <w:bCs/>
          <w:color w:val="595959" w:themeColor="text1" w:themeTint="A6"/>
        </w:rPr>
        <w:t xml:space="preserve">he </w:t>
      </w:r>
      <w:r w:rsidR="007562E7">
        <w:rPr>
          <w:rFonts w:ascii="Candara" w:hAnsi="Candara" w:cs="Times New Roman"/>
          <w:bCs/>
          <w:color w:val="595959" w:themeColor="text1" w:themeTint="A6"/>
        </w:rPr>
        <w:t>built environment</w:t>
      </w:r>
      <w:r w:rsidR="003F43D1">
        <w:rPr>
          <w:rFonts w:ascii="Candara" w:hAnsi="Candara" w:cs="Times New Roman"/>
          <w:bCs/>
          <w:color w:val="595959" w:themeColor="text1" w:themeTint="A6"/>
        </w:rPr>
        <w:t xml:space="preserve"> </w:t>
      </w:r>
      <w:r w:rsidRPr="002872CE">
        <w:rPr>
          <w:rFonts w:ascii="Candara" w:hAnsi="Candara" w:cs="Times New Roman"/>
          <w:bCs/>
          <w:color w:val="595959" w:themeColor="text1" w:themeTint="A6"/>
        </w:rPr>
        <w:t>(e.g.</w:t>
      </w:r>
      <w:r w:rsidR="001127D0">
        <w:rPr>
          <w:rFonts w:ascii="Candara" w:hAnsi="Candara" w:cs="Times New Roman"/>
          <w:bCs/>
          <w:color w:val="595959" w:themeColor="text1" w:themeTint="A6"/>
        </w:rPr>
        <w:t>,</w:t>
      </w:r>
      <w:r w:rsidRPr="002872CE">
        <w:rPr>
          <w:rFonts w:ascii="Candara" w:hAnsi="Candara" w:cs="Times New Roman"/>
          <w:bCs/>
          <w:color w:val="595959" w:themeColor="text1" w:themeTint="A6"/>
        </w:rPr>
        <w:t xml:space="preserve"> perceived and re</w:t>
      </w:r>
      <w:r w:rsidR="001127D0">
        <w:rPr>
          <w:rFonts w:ascii="Candara" w:hAnsi="Candara" w:cs="Times New Roman"/>
          <w:bCs/>
          <w:color w:val="595959" w:themeColor="text1" w:themeTint="A6"/>
        </w:rPr>
        <w:t>al safety concerns</w:t>
      </w:r>
      <w:proofErr w:type="gramStart"/>
      <w:r w:rsidR="001127D0">
        <w:rPr>
          <w:rFonts w:ascii="Candara" w:hAnsi="Candara" w:cs="Times New Roman"/>
          <w:bCs/>
          <w:color w:val="595959" w:themeColor="text1" w:themeTint="A6"/>
        </w:rPr>
        <w:t xml:space="preserve">) </w:t>
      </w:r>
      <w:r w:rsidR="003F43D1">
        <w:rPr>
          <w:rFonts w:ascii="Candara" w:hAnsi="Candara" w:cs="Times New Roman"/>
          <w:bCs/>
          <w:color w:val="595959" w:themeColor="text1" w:themeTint="A6"/>
        </w:rPr>
        <w:t xml:space="preserve"> </w:t>
      </w:r>
      <w:r w:rsidR="001127D0">
        <w:rPr>
          <w:rFonts w:ascii="Candara" w:hAnsi="Candara" w:cs="Times New Roman"/>
          <w:bCs/>
          <w:color w:val="595959" w:themeColor="text1" w:themeTint="A6"/>
        </w:rPr>
        <w:t>represent</w:t>
      </w:r>
      <w:r w:rsidR="007562E7">
        <w:rPr>
          <w:rFonts w:ascii="Candara" w:hAnsi="Candara" w:cs="Times New Roman"/>
          <w:bCs/>
          <w:color w:val="595959" w:themeColor="text1" w:themeTint="A6"/>
        </w:rPr>
        <w:t>s</w:t>
      </w:r>
      <w:proofErr w:type="gramEnd"/>
      <w:r w:rsidRPr="002872CE">
        <w:rPr>
          <w:rFonts w:ascii="Candara" w:hAnsi="Candara" w:cs="Times New Roman"/>
          <w:bCs/>
          <w:color w:val="595959" w:themeColor="text1" w:themeTint="A6"/>
        </w:rPr>
        <w:t xml:space="preserve"> an important component</w:t>
      </w:r>
      <w:r w:rsidR="00B9020D" w:rsidRPr="002872CE">
        <w:rPr>
          <w:rFonts w:ascii="Candara" w:hAnsi="Candara" w:cs="Times New Roman"/>
          <w:bCs/>
          <w:color w:val="595959" w:themeColor="text1" w:themeTint="A6"/>
        </w:rPr>
        <w:t xml:space="preserve">.  </w:t>
      </w:r>
      <w:r w:rsidRPr="002872CE">
        <w:rPr>
          <w:rFonts w:ascii="Candara" w:hAnsi="Candara" w:cs="Times New Roman"/>
          <w:bCs/>
          <w:color w:val="595959" w:themeColor="text1" w:themeTint="A6"/>
        </w:rPr>
        <w:t xml:space="preserve">The built environment is especially important </w:t>
      </w:r>
      <w:r w:rsidR="004A3D43" w:rsidRPr="002872CE">
        <w:rPr>
          <w:rFonts w:ascii="Candara" w:hAnsi="Candara" w:cs="Times New Roman"/>
          <w:bCs/>
          <w:color w:val="595959" w:themeColor="text1" w:themeTint="A6"/>
        </w:rPr>
        <w:t>for encouraging</w:t>
      </w:r>
      <w:r w:rsidRPr="002872CE">
        <w:rPr>
          <w:rFonts w:ascii="Candara" w:hAnsi="Candara" w:cs="Times New Roman"/>
          <w:bCs/>
          <w:color w:val="595959" w:themeColor="text1" w:themeTint="A6"/>
        </w:rPr>
        <w:t xml:space="preserve"> physical activity gained through walking and biking</w:t>
      </w:r>
      <w:r w:rsidR="00B9020D" w:rsidRPr="002872CE">
        <w:rPr>
          <w:rFonts w:ascii="Candara" w:hAnsi="Candara" w:cs="Times New Roman"/>
          <w:bCs/>
          <w:color w:val="595959" w:themeColor="text1" w:themeTint="A6"/>
        </w:rPr>
        <w:t xml:space="preserve">.  </w:t>
      </w:r>
      <w:r w:rsidRPr="002872CE">
        <w:rPr>
          <w:rFonts w:ascii="Candara" w:hAnsi="Candara" w:cs="Times New Roman"/>
          <w:bCs/>
          <w:color w:val="595959" w:themeColor="text1" w:themeTint="A6"/>
        </w:rPr>
        <w:t>For example, individuals living in “walkable” neighborhoods are twice as likely to get recommended levels of physical activity as people who do not live in “walkable” neighborhoods</w:t>
      </w:r>
      <w:r w:rsidR="00721F8E" w:rsidRPr="002872CE">
        <w:rPr>
          <w:rFonts w:ascii="Candara" w:hAnsi="Candara" w:cs="Times New Roman"/>
          <w:bCs/>
          <w:color w:val="595959" w:themeColor="text1" w:themeTint="A6"/>
        </w:rPr>
        <w:t>.</w:t>
      </w:r>
      <w:r w:rsidRPr="002872CE">
        <w:rPr>
          <w:rStyle w:val="EndnoteReference"/>
          <w:rFonts w:ascii="Candara" w:hAnsi="Candara" w:cs="Times New Roman"/>
          <w:bCs/>
          <w:color w:val="595959" w:themeColor="text1" w:themeTint="A6"/>
        </w:rPr>
        <w:endnoteReference w:id="31"/>
      </w:r>
    </w:p>
    <w:p w14:paraId="5200FA27" w14:textId="77777777" w:rsidR="00721F8E" w:rsidRPr="007F3B76" w:rsidRDefault="00721F8E" w:rsidP="00354206">
      <w:pPr>
        <w:pStyle w:val="Default"/>
        <w:ind w:left="720"/>
        <w:contextualSpacing/>
        <w:rPr>
          <w:rFonts w:asciiTheme="minorHAnsi" w:hAnsiTheme="minorHAnsi" w:cs="Times New Roman"/>
          <w:bCs/>
        </w:rPr>
      </w:pPr>
    </w:p>
    <w:p w14:paraId="516C0DC0" w14:textId="78DDB30C" w:rsidR="000F3AD1" w:rsidRPr="001208CB" w:rsidRDefault="001208CB" w:rsidP="00FE6379">
      <w:pPr>
        <w:pStyle w:val="Heading5"/>
        <w:rPr>
          <w:rFonts w:eastAsia="Times New Roman"/>
        </w:rPr>
      </w:pPr>
      <w:r>
        <w:rPr>
          <w:rFonts w:eastAsia="Times New Roman"/>
        </w:rPr>
        <w:t>Planning f</w:t>
      </w:r>
      <w:r w:rsidRPr="001208CB">
        <w:rPr>
          <w:rFonts w:eastAsia="Times New Roman"/>
        </w:rPr>
        <w:t xml:space="preserve">or Heat-Related Events </w:t>
      </w:r>
      <w:r w:rsidR="005758CC">
        <w:rPr>
          <w:rFonts w:eastAsia="Times New Roman"/>
        </w:rPr>
        <w:t>c</w:t>
      </w:r>
      <w:r w:rsidRPr="001208CB">
        <w:rPr>
          <w:rFonts w:eastAsia="Times New Roman"/>
        </w:rPr>
        <w:t xml:space="preserve">an </w:t>
      </w:r>
      <w:r w:rsidR="005758CC">
        <w:rPr>
          <w:rFonts w:eastAsia="Times New Roman"/>
        </w:rPr>
        <w:t>b</w:t>
      </w:r>
      <w:r w:rsidRPr="001208CB">
        <w:rPr>
          <w:rFonts w:eastAsia="Times New Roman"/>
        </w:rPr>
        <w:t xml:space="preserve">e </w:t>
      </w:r>
      <w:r w:rsidR="005758CC">
        <w:rPr>
          <w:rFonts w:eastAsia="Times New Roman"/>
        </w:rPr>
        <w:t>a</w:t>
      </w:r>
      <w:r w:rsidRPr="001208CB">
        <w:rPr>
          <w:rFonts w:eastAsia="Times New Roman"/>
        </w:rPr>
        <w:t xml:space="preserve">n Effective Way </w:t>
      </w:r>
      <w:r w:rsidR="005758CC">
        <w:rPr>
          <w:rFonts w:eastAsia="Times New Roman"/>
        </w:rPr>
        <w:t>t</w:t>
      </w:r>
      <w:r w:rsidRPr="001208CB">
        <w:rPr>
          <w:rFonts w:eastAsia="Times New Roman"/>
        </w:rPr>
        <w:t>o Reduce Heat-Related Morbidity And Mortality</w:t>
      </w:r>
    </w:p>
    <w:p w14:paraId="39586361" w14:textId="77777777" w:rsidR="000F3AD1" w:rsidRPr="004976A6" w:rsidRDefault="000F3AD1" w:rsidP="00C06EA4">
      <w:pPr>
        <w:pStyle w:val="Default"/>
        <w:contextualSpacing/>
        <w:rPr>
          <w:rFonts w:asciiTheme="majorHAnsi" w:eastAsia="Times New Roman" w:hAnsiTheme="majorHAnsi" w:cs="Times New Roman"/>
          <w:b/>
          <w:color w:val="4F81BD" w:themeColor="accent1"/>
          <w:sz w:val="22"/>
          <w:szCs w:val="22"/>
        </w:rPr>
      </w:pPr>
    </w:p>
    <w:p w14:paraId="1CB9A7DA" w14:textId="77777777" w:rsidR="005B55DA" w:rsidRPr="005B55DA" w:rsidRDefault="005B55DA" w:rsidP="004E1753">
      <w:pPr>
        <w:pStyle w:val="ListBullet"/>
        <w:numPr>
          <w:ilvl w:val="0"/>
          <w:numId w:val="6"/>
        </w:numPr>
        <w:rPr>
          <w:rFonts w:eastAsia="Times New Roman" w:cs="Times New Roman"/>
          <w:color w:val="000000"/>
        </w:rPr>
      </w:pPr>
      <w:r w:rsidRPr="00324DE4">
        <w:rPr>
          <w:sz w:val="24"/>
          <w:szCs w:val="24"/>
        </w:rPr>
        <w:t>Cooling centers should be located in areas that are accessible to the most vulnerable populations and should be advertised in a way that targets those populations</w:t>
      </w:r>
      <w:r w:rsidRPr="0061437C">
        <w:rPr>
          <w:rFonts w:eastAsia="Times New Roman" w:cs="Times New Roman"/>
        </w:rPr>
        <w:t>.</w:t>
      </w:r>
      <w:r w:rsidRPr="005B55DA">
        <w:t xml:space="preserve"> </w:t>
      </w:r>
    </w:p>
    <w:p w14:paraId="19691609" w14:textId="77777777" w:rsidR="005B55DA" w:rsidRPr="005B55DA" w:rsidRDefault="005B55DA" w:rsidP="000764D8">
      <w:pPr>
        <w:pStyle w:val="ListBullet"/>
        <w:numPr>
          <w:ilvl w:val="0"/>
          <w:numId w:val="0"/>
        </w:numPr>
        <w:ind w:left="864"/>
      </w:pPr>
    </w:p>
    <w:p w14:paraId="0EE957E8" w14:textId="5BFECAA5" w:rsidR="000F3AD1" w:rsidRPr="000764D8" w:rsidRDefault="004A3D43" w:rsidP="004E1753">
      <w:pPr>
        <w:pStyle w:val="ListParagraph"/>
        <w:numPr>
          <w:ilvl w:val="0"/>
          <w:numId w:val="24"/>
        </w:numPr>
        <w:rPr>
          <w:rFonts w:eastAsia="Times New Roman"/>
        </w:rPr>
      </w:pPr>
      <w:r w:rsidRPr="000764D8">
        <w:rPr>
          <w:rFonts w:eastAsia="Times New Roman"/>
        </w:rPr>
        <w:t xml:space="preserve">Heat warnings via </w:t>
      </w:r>
      <w:r w:rsidR="000F3AD1" w:rsidRPr="000764D8">
        <w:rPr>
          <w:rFonts w:eastAsia="Times New Roman"/>
        </w:rPr>
        <w:t xml:space="preserve">heat health warning systems (HHWS), heat wave early warning systems (HEWS), or very hot weather warnings (VHWW), </w:t>
      </w:r>
      <w:r w:rsidR="005866DA" w:rsidRPr="000764D8">
        <w:rPr>
          <w:rFonts w:eastAsia="Times New Roman"/>
        </w:rPr>
        <w:t>provide information</w:t>
      </w:r>
      <w:r w:rsidRPr="000764D8">
        <w:rPr>
          <w:rFonts w:eastAsia="Times New Roman"/>
        </w:rPr>
        <w:t xml:space="preserve"> to</w:t>
      </w:r>
      <w:r w:rsidR="005B55DA" w:rsidRPr="000764D8">
        <w:rPr>
          <w:rFonts w:eastAsia="Times New Roman"/>
        </w:rPr>
        <w:t xml:space="preserve"> municipalities</w:t>
      </w:r>
      <w:r w:rsidR="000F3AD1" w:rsidRPr="000764D8">
        <w:rPr>
          <w:rFonts w:eastAsia="Times New Roman"/>
        </w:rPr>
        <w:t xml:space="preserve"> to protect public health during a heat wave</w:t>
      </w:r>
      <w:r w:rsidR="00B9020D" w:rsidRPr="000764D8">
        <w:rPr>
          <w:rFonts w:eastAsia="Times New Roman"/>
        </w:rPr>
        <w:t xml:space="preserve">.  </w:t>
      </w:r>
      <w:r w:rsidR="000F3AD1" w:rsidRPr="007F3B76">
        <w:t>Heat warnings have proven to be very effective at reducing heat-related mortality</w:t>
      </w:r>
      <w:proofErr w:type="gramStart"/>
      <w:r w:rsidR="000F3AD1" w:rsidRPr="007F3B76">
        <w:t>.</w:t>
      </w:r>
      <w:r w:rsidR="000F3AD1" w:rsidRPr="007F3B76">
        <w:rPr>
          <w:rStyle w:val="EndnoteReference"/>
          <w:rFonts w:asciiTheme="minorHAnsi" w:hAnsiTheme="minorHAnsi" w:cs="Times New Roman"/>
        </w:rPr>
        <w:endnoteReference w:id="32"/>
      </w:r>
      <w:r w:rsidR="000F3AD1" w:rsidRPr="000764D8">
        <w:rPr>
          <w:vertAlign w:val="superscript"/>
        </w:rPr>
        <w:t>,</w:t>
      </w:r>
      <w:r w:rsidR="000F3AD1" w:rsidRPr="007F3B76">
        <w:rPr>
          <w:rStyle w:val="EndnoteReference"/>
          <w:rFonts w:asciiTheme="minorHAnsi" w:hAnsiTheme="minorHAnsi" w:cs="Times New Roman"/>
        </w:rPr>
        <w:endnoteReference w:id="33"/>
      </w:r>
      <w:r w:rsidR="000F3AD1" w:rsidRPr="000764D8">
        <w:rPr>
          <w:vertAlign w:val="superscript"/>
        </w:rPr>
        <w:t>,</w:t>
      </w:r>
      <w:r w:rsidR="000F3AD1" w:rsidRPr="007F3B76">
        <w:rPr>
          <w:rStyle w:val="EndnoteReference"/>
          <w:rFonts w:asciiTheme="minorHAnsi" w:hAnsiTheme="minorHAnsi" w:cs="Times New Roman"/>
        </w:rPr>
        <w:endnoteReference w:id="34"/>
      </w:r>
      <w:r w:rsidR="000F3AD1" w:rsidRPr="000764D8">
        <w:rPr>
          <w:vertAlign w:val="superscript"/>
        </w:rPr>
        <w:t>,</w:t>
      </w:r>
      <w:proofErr w:type="gramEnd"/>
      <w:r w:rsidR="000F3AD1" w:rsidRPr="007F3B76">
        <w:rPr>
          <w:rStyle w:val="EndnoteReference"/>
          <w:rFonts w:asciiTheme="minorHAnsi" w:hAnsiTheme="minorHAnsi" w:cs="Times New Roman"/>
        </w:rPr>
        <w:endnoteReference w:id="35"/>
      </w:r>
    </w:p>
    <w:p w14:paraId="16D035BC" w14:textId="77777777" w:rsidR="000F3AD1" w:rsidRPr="007F3B76" w:rsidRDefault="000F3AD1" w:rsidP="00354206">
      <w:pPr>
        <w:pStyle w:val="Default"/>
        <w:ind w:left="720"/>
        <w:contextualSpacing/>
        <w:rPr>
          <w:rFonts w:asciiTheme="minorHAnsi" w:eastAsia="Times New Roman" w:hAnsiTheme="minorHAnsi" w:cs="Times New Roman"/>
        </w:rPr>
      </w:pPr>
    </w:p>
    <w:p w14:paraId="28DE26B1" w14:textId="6E3F4DA3" w:rsidR="000F3AD1" w:rsidRPr="007F3B76" w:rsidRDefault="001127D0" w:rsidP="004E1753">
      <w:pPr>
        <w:pStyle w:val="ListParagraph"/>
        <w:numPr>
          <w:ilvl w:val="0"/>
          <w:numId w:val="6"/>
        </w:numPr>
        <w:rPr>
          <w:rFonts w:eastAsia="Times New Roman"/>
          <w:color w:val="000000"/>
        </w:rPr>
      </w:pPr>
      <w:r>
        <w:t>M</w:t>
      </w:r>
      <w:r w:rsidR="00106CAF">
        <w:t xml:space="preserve">unicipalities </w:t>
      </w:r>
      <w:r w:rsidR="000F3AD1" w:rsidRPr="007F3B76">
        <w:t xml:space="preserve">use different indicators and thresholds when determining when to issue a heat warning. </w:t>
      </w:r>
      <w:r w:rsidR="005866DA">
        <w:t xml:space="preserve"> </w:t>
      </w:r>
      <w:r w:rsidR="000F3AD1" w:rsidRPr="007F3B76">
        <w:t xml:space="preserve">For example, a </w:t>
      </w:r>
      <w:r w:rsidR="005866DA">
        <w:t>municipality</w:t>
      </w:r>
      <w:r w:rsidR="000F3AD1" w:rsidRPr="007F3B76">
        <w:t xml:space="preserve"> with a normally cool climate may use a lower temperature threshold for declaring a heat warning than a city whose residents are more acclimat</w:t>
      </w:r>
      <w:r w:rsidR="005866DA">
        <w:t xml:space="preserve">ed to extreme heat, while others </w:t>
      </w:r>
      <w:r w:rsidR="000F3AD1" w:rsidRPr="007F3B76">
        <w:t>may also include such indicators as levels of outdoor air pollution, drought</w:t>
      </w:r>
      <w:r w:rsidR="005866DA">
        <w:t xml:space="preserve"> conditions</w:t>
      </w:r>
      <w:r w:rsidR="000F3AD1" w:rsidRPr="007F3B76">
        <w:t>, fire risk, or UV radiation when deciding what kind of warning to issue.</w:t>
      </w:r>
      <w:r w:rsidR="005866DA" w:rsidRPr="007F3B76">
        <w:rPr>
          <w:rStyle w:val="EndnoteReference"/>
          <w:rFonts w:cs="Times New Roman"/>
          <w:szCs w:val="24"/>
        </w:rPr>
        <w:endnoteReference w:id="36"/>
      </w:r>
    </w:p>
    <w:p w14:paraId="4CAA39CC" w14:textId="77777777" w:rsidR="000F3AD1" w:rsidRPr="007F3B76" w:rsidRDefault="000F3AD1" w:rsidP="003100A6">
      <w:pPr>
        <w:pStyle w:val="ListParagraph"/>
        <w:rPr>
          <w:rFonts w:eastAsia="Times New Roman"/>
        </w:rPr>
      </w:pPr>
    </w:p>
    <w:p w14:paraId="52EE26CC" w14:textId="77777777" w:rsidR="00106CAF" w:rsidRPr="00106CAF" w:rsidRDefault="000F3AD1" w:rsidP="004E1753">
      <w:pPr>
        <w:pStyle w:val="ListParagraph"/>
        <w:numPr>
          <w:ilvl w:val="0"/>
          <w:numId w:val="6"/>
        </w:numPr>
        <w:rPr>
          <w:rFonts w:eastAsia="Times New Roman"/>
          <w:color w:val="000000"/>
        </w:rPr>
      </w:pPr>
      <w:r w:rsidRPr="007F3B76">
        <w:t>Coordination between local police and fire</w:t>
      </w:r>
      <w:r w:rsidR="00106CAF">
        <w:t xml:space="preserve"> departments</w:t>
      </w:r>
      <w:r w:rsidRPr="007F3B76">
        <w:t>, human services d</w:t>
      </w:r>
      <w:r w:rsidR="00106CAF">
        <w:t>epartments, public health boards</w:t>
      </w:r>
      <w:r w:rsidRPr="007F3B76">
        <w:t xml:space="preserve">, emergency medical services, </w:t>
      </w:r>
      <w:r w:rsidR="00A90027">
        <w:t>local health departments</w:t>
      </w:r>
      <w:r w:rsidR="001127D0">
        <w:t>,</w:t>
      </w:r>
      <w:r w:rsidR="00A90027">
        <w:t xml:space="preserve"> </w:t>
      </w:r>
      <w:r w:rsidRPr="007F3B76">
        <w:t xml:space="preserve">and local hospitals is essential for preventing heat-related </w:t>
      </w:r>
      <w:r w:rsidR="004A3D43">
        <w:t>health impacts</w:t>
      </w:r>
      <w:r w:rsidRPr="007F3B76">
        <w:t xml:space="preserve"> among the most vulnerable populations.</w:t>
      </w:r>
      <w:r w:rsidR="00A90027">
        <w:t xml:space="preserve"> </w:t>
      </w:r>
    </w:p>
    <w:p w14:paraId="347E557A" w14:textId="77777777" w:rsidR="00106CAF" w:rsidRDefault="00106CAF" w:rsidP="00106CAF">
      <w:pPr>
        <w:pStyle w:val="ListParagraph"/>
      </w:pPr>
    </w:p>
    <w:p w14:paraId="6D7F0BBF" w14:textId="15533754" w:rsidR="000F3AD1" w:rsidRPr="007F3B76" w:rsidRDefault="00A90027" w:rsidP="004E1753">
      <w:pPr>
        <w:pStyle w:val="ListParagraph"/>
        <w:numPr>
          <w:ilvl w:val="0"/>
          <w:numId w:val="6"/>
        </w:numPr>
        <w:rPr>
          <w:rFonts w:eastAsia="Times New Roman"/>
          <w:color w:val="000000"/>
        </w:rPr>
      </w:pPr>
      <w:r>
        <w:t>Local health departments should conside</w:t>
      </w:r>
      <w:r w:rsidR="001127D0">
        <w:t xml:space="preserve">r adopting heat response plans to address projected </w:t>
      </w:r>
      <w:r>
        <w:t>extreme heat</w:t>
      </w:r>
      <w:r w:rsidR="001127D0">
        <w:t xml:space="preserve"> conditions</w:t>
      </w:r>
      <w:r w:rsidR="001127D0" w:rsidRPr="00106CAF">
        <w:t>.</w:t>
      </w:r>
      <w:r w:rsidR="000F3AD1" w:rsidRPr="00106CAF">
        <w:rPr>
          <w:rStyle w:val="EndnoteReference"/>
          <w:rFonts w:eastAsia="Times New Roman" w:cs="Times New Roman"/>
          <w:szCs w:val="24"/>
        </w:rPr>
        <w:endnoteReference w:id="37"/>
      </w:r>
      <w:r w:rsidR="000F3AD1" w:rsidRPr="00106CAF">
        <w:rPr>
          <w:rFonts w:eastAsia="Times New Roman"/>
        </w:rPr>
        <w:t xml:space="preserve"> </w:t>
      </w:r>
      <w:r w:rsidR="000F3AD1" w:rsidRPr="007F3B76">
        <w:t xml:space="preserve"> </w:t>
      </w:r>
    </w:p>
    <w:p w14:paraId="39783268" w14:textId="77777777" w:rsidR="000F3AD1" w:rsidRPr="007F3B76" w:rsidRDefault="000F3AD1" w:rsidP="003100A6">
      <w:pPr>
        <w:pStyle w:val="ListParagraph"/>
        <w:rPr>
          <w:rFonts w:eastAsia="Times New Roman"/>
        </w:rPr>
      </w:pPr>
    </w:p>
    <w:p w14:paraId="3DF2881C" w14:textId="77777777" w:rsidR="000F3AD1" w:rsidRPr="007F3B76" w:rsidRDefault="000F3AD1" w:rsidP="004E1753">
      <w:pPr>
        <w:pStyle w:val="ListParagraph"/>
        <w:numPr>
          <w:ilvl w:val="0"/>
          <w:numId w:val="6"/>
        </w:numPr>
        <w:rPr>
          <w:rFonts w:eastAsia="Times New Roman"/>
        </w:rPr>
      </w:pPr>
      <w:r w:rsidRPr="007F3B76">
        <w:rPr>
          <w:rFonts w:eastAsia="Times New Roman"/>
        </w:rPr>
        <w:t>Air conditioning is the single most effective intervention to reduce heat-related mortality</w:t>
      </w:r>
      <w:r w:rsidRPr="00106CAF">
        <w:rPr>
          <w:rFonts w:eastAsia="Times New Roman"/>
        </w:rPr>
        <w:t>.</w:t>
      </w:r>
      <w:r w:rsidRPr="00106CAF">
        <w:rPr>
          <w:rStyle w:val="EndnoteReference"/>
          <w:rFonts w:eastAsia="Times New Roman" w:cs="Times New Roman"/>
          <w:szCs w:val="24"/>
        </w:rPr>
        <w:endnoteReference w:id="38"/>
      </w:r>
      <w:r w:rsidRPr="00106CAF">
        <w:rPr>
          <w:rStyle w:val="EndnoteReference"/>
          <w:rFonts w:eastAsia="Times New Roman" w:cs="Times New Roman"/>
          <w:szCs w:val="24"/>
        </w:rPr>
        <w:t>,</w:t>
      </w:r>
      <w:r w:rsidRPr="00106CAF">
        <w:rPr>
          <w:rStyle w:val="EndnoteReference"/>
          <w:rFonts w:eastAsia="Times New Roman" w:cs="Times New Roman"/>
          <w:szCs w:val="24"/>
        </w:rPr>
        <w:endnoteReference w:id="39"/>
      </w:r>
      <w:r w:rsidRPr="00106CAF">
        <w:rPr>
          <w:rFonts w:eastAsia="Times New Roman"/>
          <w:vertAlign w:val="superscript"/>
        </w:rPr>
        <w:t>,</w:t>
      </w:r>
      <w:r w:rsidRPr="00106CAF">
        <w:rPr>
          <w:rStyle w:val="EndnoteReference"/>
          <w:rFonts w:eastAsia="Times New Roman" w:cs="Times New Roman"/>
          <w:szCs w:val="24"/>
        </w:rPr>
        <w:endnoteReference w:id="40"/>
      </w:r>
    </w:p>
    <w:p w14:paraId="53329DD1" w14:textId="77777777" w:rsidR="000F3AD1" w:rsidRPr="007F3B76" w:rsidRDefault="000F3AD1" w:rsidP="003100A6">
      <w:pPr>
        <w:pStyle w:val="ListParagraph"/>
        <w:rPr>
          <w:rFonts w:eastAsia="Times New Roman"/>
        </w:rPr>
      </w:pPr>
    </w:p>
    <w:p w14:paraId="5666767A" w14:textId="0B8B8BDE" w:rsidR="000F3AD1" w:rsidRDefault="000F3AD1" w:rsidP="004E1753">
      <w:pPr>
        <w:pStyle w:val="ListParagraph"/>
        <w:numPr>
          <w:ilvl w:val="0"/>
          <w:numId w:val="6"/>
        </w:numPr>
        <w:rPr>
          <w:rFonts w:eastAsia="Times New Roman"/>
        </w:rPr>
      </w:pPr>
      <w:r w:rsidRPr="007F3B76">
        <w:rPr>
          <w:rFonts w:eastAsia="Times New Roman"/>
        </w:rPr>
        <w:t>Cooling centers should be located in areas that are accessible to the most vulnerable populations and should be advertised in a way that targets those populations.</w:t>
      </w:r>
      <w:r w:rsidR="001127D0">
        <w:rPr>
          <w:rStyle w:val="EndnoteReference"/>
          <w:rFonts w:eastAsia="Times New Roman"/>
        </w:rPr>
        <w:endnoteReference w:id="41"/>
      </w:r>
      <w:r w:rsidRPr="007F3B76">
        <w:rPr>
          <w:rFonts w:eastAsia="Times New Roman"/>
        </w:rPr>
        <w:tab/>
      </w:r>
    </w:p>
    <w:p w14:paraId="38D7218A" w14:textId="77777777" w:rsidR="007C0C6D" w:rsidRPr="007C0C6D" w:rsidRDefault="007C0C6D" w:rsidP="007C0C6D">
      <w:pPr>
        <w:pStyle w:val="ListParagraph"/>
        <w:rPr>
          <w:rFonts w:eastAsia="Times New Roman"/>
        </w:rPr>
      </w:pPr>
    </w:p>
    <w:p w14:paraId="12F5257B" w14:textId="0A27D57E" w:rsidR="009174C2" w:rsidRPr="007C0C6D" w:rsidRDefault="007B0787" w:rsidP="0044657D">
      <w:pPr>
        <w:pStyle w:val="Heading4"/>
      </w:pPr>
      <w:bookmarkStart w:id="59" w:name="_Toc464988434"/>
      <w:r w:rsidRPr="007C0C6D">
        <w:t>Implement Energy Efficiency Measures in Municipal Buildings</w:t>
      </w:r>
      <w:bookmarkEnd w:id="59"/>
      <w:r w:rsidRPr="007C0C6D">
        <w:t xml:space="preserve"> </w:t>
      </w:r>
    </w:p>
    <w:p w14:paraId="7CF6983B" w14:textId="77777777" w:rsidR="00672206" w:rsidRDefault="00672206" w:rsidP="003100A6"/>
    <w:p w14:paraId="1B3AFDF5" w14:textId="39CF6FE7" w:rsidR="00672206" w:rsidRPr="005758CC" w:rsidRDefault="004A3D43" w:rsidP="0044657D">
      <w:pPr>
        <w:pStyle w:val="Heading5"/>
      </w:pPr>
      <w:r w:rsidRPr="005758CC">
        <w:t xml:space="preserve">Background </w:t>
      </w:r>
      <w:r w:rsidR="001208CB" w:rsidRPr="005758CC">
        <w:t xml:space="preserve">on </w:t>
      </w:r>
      <w:r w:rsidR="00672206" w:rsidRPr="005758CC">
        <w:t>Energy Efficiency Measures</w:t>
      </w:r>
      <w:r w:rsidR="003D3A1D" w:rsidRPr="005758CC">
        <w:t xml:space="preserve">  </w:t>
      </w:r>
    </w:p>
    <w:p w14:paraId="2DD7E903" w14:textId="77777777" w:rsidR="000F3AD1" w:rsidRDefault="000F3AD1" w:rsidP="00A43C1C">
      <w:pPr>
        <w:pStyle w:val="Default"/>
        <w:keepNext/>
        <w:contextualSpacing/>
        <w:rPr>
          <w:rFonts w:asciiTheme="majorHAnsi" w:hAnsiTheme="majorHAnsi" w:cs="Times New Roman"/>
          <w:b/>
          <w:bCs/>
          <w:color w:val="4F81BD" w:themeColor="accent1"/>
          <w:sz w:val="22"/>
          <w:szCs w:val="22"/>
        </w:rPr>
      </w:pPr>
    </w:p>
    <w:p w14:paraId="489FAE6F" w14:textId="7C5CEC31" w:rsidR="000F3AD1" w:rsidRDefault="000F3AD1" w:rsidP="004E1753">
      <w:pPr>
        <w:pStyle w:val="ListParagraph"/>
        <w:numPr>
          <w:ilvl w:val="0"/>
          <w:numId w:val="27"/>
        </w:numPr>
        <w:rPr>
          <w:rFonts w:cs="QuayItcT-Book"/>
        </w:rPr>
      </w:pPr>
      <w:r w:rsidRPr="00503A10">
        <w:t>Energy efficiency reduces electricity demand through efficiency improvements in end-use technologies in the residential, commercial, industrial and manufacturing sectors.  Such measures reduce electricity consumption, reduce the cost of electricity</w:t>
      </w:r>
      <w:r>
        <w:t xml:space="preserve">, </w:t>
      </w:r>
      <w:r w:rsidRPr="00503A10">
        <w:t>reduce air pollution from electricity generating units</w:t>
      </w:r>
      <w:r>
        <w:t xml:space="preserve"> (EGUs), and</w:t>
      </w:r>
      <w:r w:rsidRPr="00503A10">
        <w:t xml:space="preserve"> increase the reliability of the energy grid</w:t>
      </w:r>
      <w:r w:rsidR="00B9020D">
        <w:t xml:space="preserve">.  </w:t>
      </w:r>
      <w:r w:rsidR="00B42169">
        <w:t>B</w:t>
      </w:r>
      <w:r w:rsidRPr="00503A10">
        <w:rPr>
          <w:rFonts w:cs="QuayItcT-Book"/>
        </w:rPr>
        <w:t xml:space="preserve">y reducing </w:t>
      </w:r>
      <w:r w:rsidRPr="00503A10">
        <w:t>dependence on foreign and domestic sources of fuel</w:t>
      </w:r>
      <w:r w:rsidRPr="00503A10">
        <w:rPr>
          <w:rFonts w:cs="QuayItcT-Book"/>
        </w:rPr>
        <w:t>, energy efficiency makes an important contribution to increased energy security.</w:t>
      </w:r>
      <w:r>
        <w:rPr>
          <w:rStyle w:val="EndnoteReference"/>
          <w:rFonts w:cs="QuayItcT-Book"/>
        </w:rPr>
        <w:endnoteReference w:id="42"/>
      </w:r>
    </w:p>
    <w:p w14:paraId="5C01B797" w14:textId="77777777" w:rsidR="000F3AD1" w:rsidRDefault="000F3AD1" w:rsidP="003100A6">
      <w:pPr>
        <w:pStyle w:val="ListParagraph"/>
      </w:pPr>
    </w:p>
    <w:p w14:paraId="501F236E" w14:textId="3CDE5269" w:rsidR="000F3AD1" w:rsidRDefault="000F3AD1" w:rsidP="004E1753">
      <w:pPr>
        <w:pStyle w:val="ListParagraph"/>
        <w:numPr>
          <w:ilvl w:val="0"/>
          <w:numId w:val="27"/>
        </w:numPr>
        <w:rPr>
          <w:rFonts w:eastAsia="Times New Roman"/>
        </w:rPr>
      </w:pPr>
      <w:r w:rsidRPr="00503A10">
        <w:rPr>
          <w:rFonts w:eastAsia="Times New Roman"/>
        </w:rPr>
        <w:t>An expert report on energy efficiency by the UN Foundation (2007) concluded that a strategy that emphasizes energy efficiency is the most economically and environmentally sensible way of meeting the twin objectives of providing energy for sustainable development</w:t>
      </w:r>
      <w:r>
        <w:rPr>
          <w:rFonts w:eastAsia="Times New Roman"/>
        </w:rPr>
        <w:t xml:space="preserve"> and addressing climate change.</w:t>
      </w:r>
      <w:r>
        <w:rPr>
          <w:rStyle w:val="EndnoteReference"/>
          <w:rFonts w:eastAsia="Times New Roman" w:cs="Times New Roman"/>
        </w:rPr>
        <w:endnoteReference w:id="43"/>
      </w:r>
    </w:p>
    <w:p w14:paraId="53D7088A" w14:textId="77777777" w:rsidR="00DC3D1C" w:rsidRPr="00BD1FEE" w:rsidRDefault="00DC3D1C" w:rsidP="003100A6">
      <w:pPr>
        <w:pStyle w:val="ListParagraph"/>
        <w:rPr>
          <w:rFonts w:eastAsia="Times New Roman"/>
        </w:rPr>
      </w:pPr>
    </w:p>
    <w:p w14:paraId="793726C3" w14:textId="6D6EF6A4" w:rsidR="00DC3D1C" w:rsidRPr="00594827" w:rsidRDefault="00DC3D1C" w:rsidP="004E1753">
      <w:pPr>
        <w:pStyle w:val="ListBullet"/>
        <w:numPr>
          <w:ilvl w:val="0"/>
          <w:numId w:val="27"/>
        </w:numPr>
        <w:rPr>
          <w:sz w:val="24"/>
          <w:szCs w:val="24"/>
        </w:rPr>
      </w:pPr>
      <w:r w:rsidRPr="00594827">
        <w:rPr>
          <w:sz w:val="24"/>
          <w:szCs w:val="24"/>
        </w:rPr>
        <w:t xml:space="preserve">Improving the building envelope is a strategy often used to improve energy efficiency by preventing excess heat from escaping, but the potential negative effects on indoor air quality need to consider adequate ventilation rates. </w:t>
      </w:r>
    </w:p>
    <w:p w14:paraId="2B7593F7" w14:textId="77777777" w:rsidR="000F3AD1" w:rsidRPr="00BD1FEE" w:rsidRDefault="000F3AD1" w:rsidP="003100A6">
      <w:pPr>
        <w:pStyle w:val="ListParagraph"/>
        <w:rPr>
          <w:rFonts w:eastAsia="Times New Roman"/>
        </w:rPr>
      </w:pPr>
    </w:p>
    <w:p w14:paraId="0903608D" w14:textId="534FF5DC" w:rsidR="000F3AD1" w:rsidRPr="0059465F" w:rsidRDefault="000F3AD1" w:rsidP="004E1753">
      <w:pPr>
        <w:pStyle w:val="ListParagraph"/>
        <w:numPr>
          <w:ilvl w:val="0"/>
          <w:numId w:val="27"/>
        </w:numPr>
        <w:rPr>
          <w:rFonts w:eastAsia="Times New Roman" w:cs="Times New Roman"/>
        </w:rPr>
      </w:pPr>
      <w:r w:rsidRPr="00503A10">
        <w:rPr>
          <w:rFonts w:eastAsia="Times New Roman" w:cs="Times New Roman"/>
        </w:rPr>
        <w:t xml:space="preserve">The </w:t>
      </w:r>
      <w:r w:rsidR="00594827">
        <w:rPr>
          <w:rFonts w:eastAsia="Times New Roman" w:cs="Times New Roman"/>
        </w:rPr>
        <w:t xml:space="preserve">2014 </w:t>
      </w:r>
      <w:r w:rsidRPr="00503A10">
        <w:rPr>
          <w:rFonts w:eastAsia="Times New Roman" w:cs="Times New Roman"/>
        </w:rPr>
        <w:t xml:space="preserve">report by </w:t>
      </w:r>
      <w:r w:rsidR="00594827" w:rsidRPr="00594827">
        <w:rPr>
          <w:rFonts w:eastAsia="Times New Roman" w:cs="Times New Roman"/>
        </w:rPr>
        <w:t>Intergovernmental Panel on Climate Change (IPCC)</w:t>
      </w:r>
      <w:r w:rsidR="00594827">
        <w:rPr>
          <w:rFonts w:eastAsia="Times New Roman" w:cs="Times New Roman"/>
        </w:rPr>
        <w:t xml:space="preserve"> </w:t>
      </w:r>
      <w:r w:rsidRPr="00503A10">
        <w:rPr>
          <w:rFonts w:eastAsia="Times New Roman" w:cs="Times New Roman"/>
        </w:rPr>
        <w:t xml:space="preserve">concluded that: </w:t>
      </w:r>
      <w:r w:rsidRPr="00503A10">
        <w:rPr>
          <w:b/>
        </w:rPr>
        <w:t>“</w:t>
      </w:r>
      <w:r w:rsidRPr="00503A10">
        <w:rPr>
          <w:rStyle w:val="Strong"/>
          <w:b w:val="0"/>
        </w:rPr>
        <w:t>Efficiency enhancements and behavioral changes, in order to reduce energy</w:t>
      </w:r>
      <w:r w:rsidRPr="00B82914">
        <w:rPr>
          <w:rStyle w:val="Strong"/>
        </w:rPr>
        <w:t xml:space="preserve"> </w:t>
      </w:r>
      <w:r w:rsidRPr="00503A10">
        <w:rPr>
          <w:rStyle w:val="Strong"/>
          <w:b w:val="0"/>
        </w:rPr>
        <w:t>demand</w:t>
      </w:r>
      <w:r w:rsidRPr="00503A10">
        <w:t xml:space="preserve"> compared to baseline scenarios without compromising development</w:t>
      </w:r>
      <w:r w:rsidRPr="00503A10">
        <w:rPr>
          <w:b/>
        </w:rPr>
        <w:t xml:space="preserve">, </w:t>
      </w:r>
      <w:r w:rsidRPr="00503A10">
        <w:rPr>
          <w:rStyle w:val="Strong"/>
          <w:b w:val="0"/>
        </w:rPr>
        <w:t>are key mitigation strategies</w:t>
      </w:r>
      <w:r>
        <w:t xml:space="preserve"> in scenarios reaching atmospheric CO2eq concentrations of about 450 or 500 ppm by 2100</w:t>
      </w:r>
      <w:r w:rsidR="00B9020D">
        <w:t xml:space="preserve">.  </w:t>
      </w:r>
      <w:r>
        <w:t>Near‐term reductions in energy demand are an important element of cost‐effective mitigation strategies, provide more flexibility for reducing carbon intensity in the energy supply sector, hedge against related supply‐side risks, avoid lock‐in to carbon‐intensive infrastructures, and are associated with important co‐benefits.”</w:t>
      </w:r>
      <w:r w:rsidR="00594827" w:rsidRPr="00594827">
        <w:rPr>
          <w:rStyle w:val="EndnoteReference"/>
          <w:rFonts w:eastAsia="Times New Roman" w:cs="Times New Roman"/>
        </w:rPr>
        <w:t xml:space="preserve"> </w:t>
      </w:r>
      <w:r w:rsidR="00594827">
        <w:rPr>
          <w:rStyle w:val="EndnoteReference"/>
          <w:rFonts w:eastAsia="Times New Roman" w:cs="Times New Roman"/>
        </w:rPr>
        <w:endnoteReference w:id="44"/>
      </w:r>
    </w:p>
    <w:p w14:paraId="58BA416C" w14:textId="77777777" w:rsidR="000F3AD1" w:rsidRPr="00503A10" w:rsidRDefault="000F3AD1" w:rsidP="003100A6">
      <w:pPr>
        <w:pStyle w:val="ListParagraph"/>
        <w:rPr>
          <w:rFonts w:eastAsia="Times New Roman"/>
        </w:rPr>
      </w:pPr>
    </w:p>
    <w:p w14:paraId="1A5A3A6B" w14:textId="04B6D1EE" w:rsidR="000F3AD1" w:rsidRDefault="000F3AD1" w:rsidP="004E1753">
      <w:pPr>
        <w:pStyle w:val="ListParagraph"/>
        <w:numPr>
          <w:ilvl w:val="0"/>
          <w:numId w:val="27"/>
        </w:numPr>
      </w:pPr>
      <w:r w:rsidRPr="007F03CD">
        <w:t>According to the International Energy Agency (IEA), energy efficiency is considered one of the most important near-term strategies to mitigate GHG emissions because many energy efficiency improvements can be made using existing technologies and practices across all end-use se</w:t>
      </w:r>
      <w:r>
        <w:t>ctors</w:t>
      </w:r>
      <w:r w:rsidR="00594827">
        <w:t>.</w:t>
      </w:r>
      <w:r>
        <w:rPr>
          <w:rStyle w:val="EndnoteReference"/>
        </w:rPr>
        <w:endnoteReference w:id="45"/>
      </w:r>
      <w:r w:rsidRPr="007F03CD">
        <w:t xml:space="preserve"> </w:t>
      </w:r>
    </w:p>
    <w:p w14:paraId="7C6CAC24" w14:textId="77777777" w:rsidR="000F3AD1" w:rsidRDefault="000F3AD1" w:rsidP="003100A6">
      <w:pPr>
        <w:pStyle w:val="ListParagraph"/>
      </w:pPr>
    </w:p>
    <w:p w14:paraId="10235FA3" w14:textId="1E5A7CA3" w:rsidR="000F3AD1" w:rsidRDefault="00B42169" w:rsidP="004E1753">
      <w:pPr>
        <w:pStyle w:val="ListParagraph"/>
        <w:numPr>
          <w:ilvl w:val="0"/>
          <w:numId w:val="27"/>
        </w:numPr>
        <w:rPr>
          <w:lang w:eastAsia="ja-JP"/>
        </w:rPr>
      </w:pPr>
      <w:r>
        <w:lastRenderedPageBreak/>
        <w:t>The benefits of energy efficiency measures may be reduced by t</w:t>
      </w:r>
      <w:r w:rsidR="000F3AD1" w:rsidRPr="00CB165C">
        <w:t>he “rebound effect</w:t>
      </w:r>
      <w:r>
        <w:t>,</w:t>
      </w:r>
      <w:r w:rsidR="000F3AD1" w:rsidRPr="00CB165C">
        <w:t xml:space="preserve">” </w:t>
      </w:r>
      <w:r>
        <w:t xml:space="preserve">which </w:t>
      </w:r>
      <w:r w:rsidR="000F3AD1" w:rsidRPr="00CB165C">
        <w:t>occurs when consumer behavior or producer adjustments offset the intended savings of energy efficiency policies</w:t>
      </w:r>
      <w:r w:rsidR="00B9020D">
        <w:t xml:space="preserve">.  </w:t>
      </w:r>
      <w:r w:rsidR="000F3AD1" w:rsidRPr="00CB165C">
        <w:t xml:space="preserve">Although the rebound </w:t>
      </w:r>
      <w:r w:rsidR="000F3AD1">
        <w:t>effect has been identified and can reduce the initial energy savings of efficiency,</w:t>
      </w:r>
      <w:r w:rsidR="000F3AD1" w:rsidRPr="00CB165C">
        <w:t xml:space="preserve"> the IEA suggests that it may be managed by adjusting for rebound to reduce the assumed contributions of energy efficiency to climate change mitigation</w:t>
      </w:r>
      <w:r w:rsidR="000F3AD1">
        <w:t>.</w:t>
      </w:r>
      <w:r w:rsidR="000F3AD1">
        <w:rPr>
          <w:rStyle w:val="EndnoteReference"/>
        </w:rPr>
        <w:endnoteReference w:id="46"/>
      </w:r>
      <w:r w:rsidR="000F3AD1">
        <w:t xml:space="preserve">  </w:t>
      </w:r>
    </w:p>
    <w:p w14:paraId="29F98395" w14:textId="77777777" w:rsidR="000F3AD1" w:rsidRPr="005D662E" w:rsidRDefault="000F3AD1" w:rsidP="003100A6">
      <w:pPr>
        <w:pStyle w:val="ListParagraph"/>
        <w:rPr>
          <w:lang w:eastAsia="ja-JP"/>
        </w:rPr>
      </w:pPr>
    </w:p>
    <w:p w14:paraId="4DB07112" w14:textId="22DBED6D" w:rsidR="000F3AD1" w:rsidRDefault="000F3AD1" w:rsidP="004E1753">
      <w:pPr>
        <w:pStyle w:val="ListParagraph"/>
        <w:numPr>
          <w:ilvl w:val="0"/>
          <w:numId w:val="27"/>
        </w:numPr>
        <w:rPr>
          <w:rFonts w:eastAsia="Times New Roman"/>
        </w:rPr>
      </w:pPr>
      <w:r w:rsidRPr="000C5460">
        <w:rPr>
          <w:rFonts w:eastAsia="Times New Roman"/>
        </w:rPr>
        <w:t xml:space="preserve">According to the US EPA, state and local government agencies across the </w:t>
      </w:r>
      <w:r>
        <w:rPr>
          <w:rFonts w:eastAsia="Times New Roman"/>
        </w:rPr>
        <w:t>US</w:t>
      </w:r>
      <w:r w:rsidRPr="000C5460">
        <w:rPr>
          <w:rFonts w:eastAsia="Times New Roman"/>
        </w:rPr>
        <w:t xml:space="preserve"> spend more than $10 billion a year on energy to provide public services and meet constituent needs</w:t>
      </w:r>
      <w:r w:rsidR="00B9020D">
        <w:rPr>
          <w:rFonts w:eastAsia="Times New Roman"/>
        </w:rPr>
        <w:t xml:space="preserve">.  </w:t>
      </w:r>
      <w:r w:rsidR="00B42169">
        <w:rPr>
          <w:rFonts w:eastAsia="Times New Roman"/>
        </w:rPr>
        <w:t>E</w:t>
      </w:r>
      <w:r w:rsidRPr="000C5460">
        <w:rPr>
          <w:rFonts w:eastAsia="Times New Roman"/>
        </w:rPr>
        <w:t xml:space="preserve">nergy used by commercial and industrial buildings in the </w:t>
      </w:r>
      <w:r>
        <w:rPr>
          <w:rFonts w:eastAsia="Times New Roman"/>
        </w:rPr>
        <w:t>US</w:t>
      </w:r>
      <w:r w:rsidRPr="000C5460">
        <w:rPr>
          <w:rFonts w:eastAsia="Times New Roman"/>
        </w:rPr>
        <w:t xml:space="preserve"> is responsible for nearly 50 percent of our national emissions of greenhouse gases (GHGs) that contribute to global climate change.  Given budgetary constraints, the potential for</w:t>
      </w:r>
      <w:r w:rsidRPr="005D662E">
        <w:rPr>
          <w:rFonts w:eastAsia="Times New Roman"/>
        </w:rPr>
        <w:t xml:space="preserve"> one-third of the energy used to run typical government buildings has been a primary consideration for implementing energy efficien</w:t>
      </w:r>
      <w:r w:rsidR="00F97610">
        <w:rPr>
          <w:rFonts w:eastAsia="Times New Roman"/>
        </w:rPr>
        <w:t>cy measures at the local level.</w:t>
      </w:r>
      <w:r w:rsidR="00F97610" w:rsidRPr="000C5460">
        <w:rPr>
          <w:rStyle w:val="EndnoteReference"/>
          <w:rFonts w:eastAsia="Times New Roman" w:cs="Times New Roman"/>
        </w:rPr>
        <w:endnoteReference w:id="47"/>
      </w:r>
      <w:r w:rsidR="000C6CE1" w:rsidRPr="000C6CE1">
        <w:rPr>
          <w:rFonts w:eastAsia="Times New Roman"/>
          <w:vertAlign w:val="superscript"/>
        </w:rPr>
        <w:t>,</w:t>
      </w:r>
      <w:r w:rsidR="000C6CE1" w:rsidRPr="008A6D01">
        <w:rPr>
          <w:rStyle w:val="EndnoteReference"/>
          <w:rFonts w:eastAsia="Times New Roman" w:cs="Times New Roman"/>
        </w:rPr>
        <w:endnoteReference w:id="48"/>
      </w:r>
    </w:p>
    <w:p w14:paraId="16AB27F4" w14:textId="77777777" w:rsidR="00EA43C2" w:rsidRDefault="00EA43C2" w:rsidP="00656677">
      <w:pPr>
        <w:pStyle w:val="Caption"/>
      </w:pPr>
    </w:p>
    <w:p w14:paraId="2E619159" w14:textId="7844D3D1" w:rsidR="007C2080" w:rsidRPr="0059465F" w:rsidRDefault="007C2080" w:rsidP="004E1753">
      <w:pPr>
        <w:pStyle w:val="ListParagraph"/>
        <w:numPr>
          <w:ilvl w:val="0"/>
          <w:numId w:val="8"/>
        </w:numPr>
        <w:rPr>
          <w:rFonts w:eastAsia="Times New Roman" w:cs="Times New Roman"/>
        </w:rPr>
      </w:pPr>
      <w:r>
        <w:t>Health impact assessment (HIA) is a useful tool for assessing the health effects of climate effects and informs both intervention measures and broader energy and resilience planning projects.</w:t>
      </w:r>
      <w:r>
        <w:rPr>
          <w:rStyle w:val="EndnoteReference"/>
          <w:rFonts w:cs="JansonText-Roman"/>
        </w:rPr>
        <w:endnoteReference w:id="49"/>
      </w:r>
      <w:r>
        <w:t xml:space="preserve">  HIA provides a systematic framework to evaluate complex pathways of climate policies affecting health including the co-benefits of reduced air pollution and multiple co-benefits of sustainable urban design (see Figure 3).  </w:t>
      </w:r>
    </w:p>
    <w:p w14:paraId="5FD29053" w14:textId="77777777" w:rsidR="00EA43C2" w:rsidRDefault="00EA43C2" w:rsidP="003100A6"/>
    <w:p w14:paraId="250FB1AA" w14:textId="3E569112" w:rsidR="000F3AD1" w:rsidRPr="007C2080" w:rsidRDefault="000F3AD1" w:rsidP="0044657D">
      <w:pPr>
        <w:pStyle w:val="Caption"/>
        <w:ind w:left="540"/>
      </w:pPr>
      <w:bookmarkStart w:id="60" w:name="_Toc473716600"/>
      <w:r w:rsidRPr="007C2080">
        <w:t xml:space="preserve">Figure </w:t>
      </w:r>
      <w:fldSimple w:instr=" SEQ Figure \* ARABIC ">
        <w:r w:rsidR="00FC2816">
          <w:rPr>
            <w:noProof/>
          </w:rPr>
          <w:t>3</w:t>
        </w:r>
      </w:fldSimple>
      <w:r w:rsidRPr="007C2080">
        <w:t xml:space="preserve">: Illustration of </w:t>
      </w:r>
      <w:r w:rsidR="00324DE4">
        <w:t>M</w:t>
      </w:r>
      <w:r w:rsidRPr="007C2080">
        <w:t xml:space="preserve">ultiple </w:t>
      </w:r>
      <w:r w:rsidR="00324DE4">
        <w:t>C</w:t>
      </w:r>
      <w:r w:rsidRPr="007C2080">
        <w:t xml:space="preserve">o-benefits of </w:t>
      </w:r>
      <w:r w:rsidR="00324DE4">
        <w:t>E</w:t>
      </w:r>
      <w:r w:rsidRPr="007C2080">
        <w:t xml:space="preserve">nergy </w:t>
      </w:r>
      <w:r w:rsidR="00324DE4">
        <w:t>E</w:t>
      </w:r>
      <w:r w:rsidRPr="007C2080">
        <w:t xml:space="preserve">fficiency </w:t>
      </w:r>
      <w:r w:rsidR="00324DE4">
        <w:t>M</w:t>
      </w:r>
      <w:r w:rsidRPr="007C2080">
        <w:t>easures</w:t>
      </w:r>
      <w:bookmarkStart w:id="61" w:name="_Ref409444240"/>
      <w:bookmarkEnd w:id="60"/>
    </w:p>
    <w:p w14:paraId="661F7D87" w14:textId="77777777" w:rsidR="000F3AD1" w:rsidRDefault="000F3AD1" w:rsidP="00C06EA4">
      <w:pPr>
        <w:pStyle w:val="Default"/>
        <w:contextualSpacing/>
        <w:rPr>
          <w:rFonts w:asciiTheme="majorHAnsi" w:hAnsiTheme="majorHAnsi" w:cs="Times New Roman"/>
          <w:b/>
          <w:bCs/>
          <w:color w:val="auto"/>
          <w:sz w:val="22"/>
          <w:szCs w:val="22"/>
        </w:rPr>
      </w:pPr>
    </w:p>
    <w:p w14:paraId="0CDB47B2" w14:textId="2574A405" w:rsidR="000F3AD1" w:rsidRPr="0044657D" w:rsidRDefault="000F3AD1" w:rsidP="0044657D">
      <w:pPr>
        <w:pStyle w:val="Default"/>
        <w:ind w:left="360"/>
        <w:contextualSpacing/>
        <w:jc w:val="right"/>
        <w:rPr>
          <w:rFonts w:asciiTheme="majorHAnsi" w:hAnsiTheme="majorHAnsi" w:cs="Times New Roman"/>
          <w:b/>
          <w:bCs/>
          <w:color w:val="auto"/>
          <w:sz w:val="22"/>
          <w:szCs w:val="22"/>
        </w:rPr>
      </w:pPr>
      <w:r>
        <w:rPr>
          <w:rFonts w:asciiTheme="majorHAnsi" w:hAnsiTheme="majorHAnsi" w:cs="Times New Roman"/>
          <w:b/>
          <w:bCs/>
          <w:noProof/>
          <w:color w:val="auto"/>
          <w:sz w:val="22"/>
          <w:szCs w:val="22"/>
        </w:rPr>
        <w:drawing>
          <wp:inline distT="0" distB="0" distL="0" distR="0" wp14:anchorId="05D2CCFA" wp14:editId="38C3BBA2">
            <wp:extent cx="5597236" cy="3437531"/>
            <wp:effectExtent l="19050" t="19050" r="2286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5597236" cy="3437531"/>
                    </a:xfrm>
                    <a:prstGeom prst="rect">
                      <a:avLst/>
                    </a:prstGeom>
                    <a:ln>
                      <a:solidFill>
                        <a:schemeClr val="tx1"/>
                      </a:solidFill>
                    </a:ln>
                  </pic:spPr>
                </pic:pic>
              </a:graphicData>
            </a:graphic>
          </wp:inline>
        </w:drawing>
      </w:r>
      <w:r>
        <w:rPr>
          <w:rFonts w:asciiTheme="majorHAnsi" w:hAnsiTheme="majorHAnsi" w:cs="Times New Roman"/>
          <w:bCs/>
          <w:color w:val="auto"/>
          <w:sz w:val="22"/>
          <w:szCs w:val="22"/>
        </w:rPr>
        <w:t>Adapted from IEA, 2012</w:t>
      </w:r>
    </w:p>
    <w:p w14:paraId="272B44CB" w14:textId="57EB829A" w:rsidR="000F3AD1" w:rsidRPr="001208CB" w:rsidRDefault="00B42169" w:rsidP="0044657D">
      <w:pPr>
        <w:pStyle w:val="Heading5"/>
      </w:pPr>
      <w:r w:rsidRPr="001208CB">
        <w:lastRenderedPageBreak/>
        <w:t>Co</w:t>
      </w:r>
      <w:r w:rsidR="001208CB" w:rsidRPr="001208CB">
        <w:t xml:space="preserve">-Benefits </w:t>
      </w:r>
      <w:r w:rsidR="001208CB">
        <w:t>o</w:t>
      </w:r>
      <w:r w:rsidR="001208CB" w:rsidRPr="001208CB">
        <w:t>f Energy Efficiency Measures From Improvement Of Outdoor Air Quality</w:t>
      </w:r>
    </w:p>
    <w:p w14:paraId="0CEE6AC3" w14:textId="576228ED" w:rsidR="000F3AD1" w:rsidRPr="000C6CE1" w:rsidRDefault="000F3AD1" w:rsidP="000C6CE1">
      <w:pPr>
        <w:rPr>
          <w:rFonts w:eastAsia="Times New Roman"/>
        </w:rPr>
      </w:pPr>
    </w:p>
    <w:p w14:paraId="503DCF97" w14:textId="118703E7" w:rsidR="000F3AD1" w:rsidRPr="00072143" w:rsidRDefault="000F3AD1" w:rsidP="00803D1E">
      <w:pPr>
        <w:pStyle w:val="Default"/>
        <w:numPr>
          <w:ilvl w:val="0"/>
          <w:numId w:val="3"/>
        </w:numPr>
        <w:contextualSpacing/>
        <w:rPr>
          <w:rFonts w:ascii="Candara" w:hAnsi="Candara" w:cs="Times New Roman"/>
          <w:bCs/>
          <w:color w:val="595959" w:themeColor="text1" w:themeTint="A6"/>
        </w:rPr>
      </w:pPr>
      <w:r w:rsidRPr="00072143">
        <w:rPr>
          <w:rFonts w:ascii="Candara" w:eastAsia="Times New Roman" w:hAnsi="Candara" w:cs="Times New Roman"/>
          <w:color w:val="595959" w:themeColor="text1" w:themeTint="A6"/>
        </w:rPr>
        <w:t xml:space="preserve">Although the pollutants that affect air quality are not necessarily the same as those that affect climate change, both air pollutants and </w:t>
      </w:r>
      <w:r w:rsidR="00B42169" w:rsidRPr="00072143">
        <w:rPr>
          <w:rFonts w:ascii="Candara" w:eastAsia="Times New Roman" w:hAnsi="Candara" w:cs="Times New Roman"/>
          <w:color w:val="595959" w:themeColor="text1" w:themeTint="A6"/>
        </w:rPr>
        <w:t>GHGs</w:t>
      </w:r>
      <w:r w:rsidRPr="00072143">
        <w:rPr>
          <w:rFonts w:ascii="Candara" w:eastAsia="Times New Roman" w:hAnsi="Candara" w:cs="Times New Roman"/>
          <w:color w:val="595959" w:themeColor="text1" w:themeTint="A6"/>
        </w:rPr>
        <w:t xml:space="preserve"> are released by the same processes (</w:t>
      </w:r>
      <w:r w:rsidR="00B42169" w:rsidRPr="00072143">
        <w:rPr>
          <w:rFonts w:ascii="Candara" w:eastAsia="Times New Roman" w:hAnsi="Candara" w:cs="Times New Roman"/>
          <w:color w:val="595959" w:themeColor="text1" w:themeTint="A6"/>
        </w:rPr>
        <w:t xml:space="preserve">e.g., </w:t>
      </w:r>
      <w:r w:rsidRPr="00072143">
        <w:rPr>
          <w:rFonts w:ascii="Candara" w:eastAsia="Times New Roman" w:hAnsi="Candara" w:cs="Times New Roman"/>
          <w:color w:val="595959" w:themeColor="text1" w:themeTint="A6"/>
        </w:rPr>
        <w:t xml:space="preserve">fossil fuel combustion, transportation, agriculture, and industrial processes). Thus, mitigation of </w:t>
      </w:r>
      <w:r w:rsidR="00B42169" w:rsidRPr="00072143">
        <w:rPr>
          <w:rFonts w:ascii="Candara" w:eastAsia="Times New Roman" w:hAnsi="Candara" w:cs="Times New Roman"/>
          <w:color w:val="595959" w:themeColor="text1" w:themeTint="A6"/>
        </w:rPr>
        <w:t>GHGs</w:t>
      </w:r>
      <w:r w:rsidRPr="00072143">
        <w:rPr>
          <w:rFonts w:ascii="Candara" w:eastAsia="Times New Roman" w:hAnsi="Candara" w:cs="Times New Roman"/>
          <w:color w:val="595959" w:themeColor="text1" w:themeTint="A6"/>
        </w:rPr>
        <w:t xml:space="preserve"> also reduces levels of air pollution, which lead to health co-benefits.</w:t>
      </w:r>
      <w:r w:rsidRPr="00072143">
        <w:rPr>
          <w:rStyle w:val="EndnoteReference"/>
          <w:rFonts w:ascii="Candara" w:eastAsia="Times New Roman" w:hAnsi="Candara" w:cs="Times New Roman"/>
          <w:color w:val="595959" w:themeColor="text1" w:themeTint="A6"/>
        </w:rPr>
        <w:endnoteReference w:id="50"/>
      </w:r>
    </w:p>
    <w:p w14:paraId="7C8A19F6" w14:textId="77777777" w:rsidR="00B267A5" w:rsidRPr="00C649BA" w:rsidRDefault="00B267A5" w:rsidP="00B267A5">
      <w:pPr>
        <w:pStyle w:val="Default"/>
        <w:ind w:left="720"/>
        <w:contextualSpacing/>
        <w:rPr>
          <w:rFonts w:asciiTheme="minorHAnsi" w:hAnsiTheme="minorHAnsi" w:cs="Times New Roman"/>
          <w:bCs/>
        </w:rPr>
      </w:pPr>
    </w:p>
    <w:p w14:paraId="1D2BCE3F" w14:textId="10136CC8" w:rsidR="00B42169" w:rsidRPr="00B42169" w:rsidRDefault="00B42169" w:rsidP="004E1753">
      <w:pPr>
        <w:pStyle w:val="ListParagraph"/>
        <w:numPr>
          <w:ilvl w:val="0"/>
          <w:numId w:val="28"/>
        </w:numPr>
      </w:pPr>
      <w:r w:rsidRPr="009F70D4">
        <w:t xml:space="preserve">Efforts to reduce </w:t>
      </w:r>
      <w:r w:rsidRPr="00151FFA">
        <w:rPr>
          <w:rFonts w:eastAsia="Times New Roman" w:cs="Times New Roman"/>
        </w:rPr>
        <w:t>GHGs</w:t>
      </w:r>
      <w:r w:rsidRPr="009F70D4">
        <w:t xml:space="preserve"> can also result in reductions in nitrogen oxides (NO</w:t>
      </w:r>
      <w:r w:rsidRPr="00D108C6">
        <w:rPr>
          <w:vertAlign w:val="subscript"/>
        </w:rPr>
        <w:t>x</w:t>
      </w:r>
      <w:r w:rsidRPr="009F70D4">
        <w:t>), volatile organic compounds (VOCs), and sulfur dioxide (SO</w:t>
      </w:r>
      <w:r w:rsidRPr="00D108C6">
        <w:rPr>
          <w:vertAlign w:val="subscript"/>
        </w:rPr>
        <w:t>2</w:t>
      </w:r>
      <w:r w:rsidRPr="009F70D4">
        <w:t>),</w:t>
      </w:r>
      <w:r w:rsidRPr="009F70D4">
        <w:rPr>
          <w:rStyle w:val="EndnoteReference"/>
          <w:rFonts w:eastAsia="Times New Roman" w:cs="Times New Roman"/>
        </w:rPr>
        <w:endnoteReference w:id="51"/>
      </w:r>
      <w:r w:rsidRPr="009F70D4">
        <w:t xml:space="preserve"> as well as fine particulate matter (PM</w:t>
      </w:r>
      <w:r w:rsidRPr="00D108C6">
        <w:rPr>
          <w:vertAlign w:val="subscript"/>
        </w:rPr>
        <w:t>2.5</w:t>
      </w:r>
      <w:r w:rsidRPr="009F70D4">
        <w:t>)</w:t>
      </w:r>
      <w:r w:rsidR="00F97610">
        <w:t>.</w:t>
      </w:r>
      <w:r w:rsidRPr="009F70D4">
        <w:rPr>
          <w:rStyle w:val="EndnoteReference"/>
          <w:rFonts w:eastAsia="Times New Roman" w:cs="Times New Roman"/>
        </w:rPr>
        <w:endnoteReference w:id="52"/>
      </w:r>
      <w:r w:rsidRPr="00D108C6">
        <w:rPr>
          <w:rFonts w:eastAsia="Times New Roman" w:cs="Times New Roman"/>
        </w:rPr>
        <w:t xml:space="preserve"> </w:t>
      </w:r>
      <w:r w:rsidR="00F97610">
        <w:rPr>
          <w:rFonts w:eastAsia="Times New Roman" w:cs="Times New Roman"/>
        </w:rPr>
        <w:t xml:space="preserve"> </w:t>
      </w:r>
      <w:r w:rsidRPr="00D108C6">
        <w:rPr>
          <w:rFonts w:eastAsia="Times New Roman" w:cs="Times New Roman"/>
        </w:rPr>
        <w:t>These pollutants are linked with adverse health outcomes including respiratory disease, lung cancer, acute respiratory infection, asthma, and heart attacks.</w:t>
      </w:r>
      <w:r w:rsidRPr="00E21ED2">
        <w:rPr>
          <w:rStyle w:val="EndnoteReference"/>
          <w:rFonts w:eastAsia="Times New Roman" w:cs="Times New Roman"/>
        </w:rPr>
        <w:endnoteReference w:id="53"/>
      </w:r>
    </w:p>
    <w:p w14:paraId="43BAE08B" w14:textId="77777777" w:rsidR="00B42169" w:rsidRPr="0059465F" w:rsidRDefault="00B42169" w:rsidP="003100A6">
      <w:pPr>
        <w:pStyle w:val="ListParagraph"/>
      </w:pPr>
    </w:p>
    <w:p w14:paraId="13113FFA" w14:textId="0AAC054D" w:rsidR="00D108C6" w:rsidRDefault="000F3AD1" w:rsidP="004E1753">
      <w:pPr>
        <w:pStyle w:val="ListParagraph"/>
        <w:numPr>
          <w:ilvl w:val="0"/>
          <w:numId w:val="28"/>
        </w:numPr>
      </w:pPr>
      <w:r w:rsidRPr="009F70D4">
        <w:t>Some pollutants, including black carbon</w:t>
      </w:r>
      <w:r w:rsidR="00450D0D">
        <w:t xml:space="preserve"> and ozone</w:t>
      </w:r>
      <w:r w:rsidRPr="009F70D4">
        <w:t xml:space="preserve"> degrade air quality while contributing to global warming</w:t>
      </w:r>
      <w:r w:rsidR="00B9020D">
        <w:t xml:space="preserve">.  </w:t>
      </w:r>
      <w:r w:rsidRPr="009F70D4">
        <w:t xml:space="preserve">Reductions in </w:t>
      </w:r>
      <w:r w:rsidR="00450D0D">
        <w:t>these pollutants</w:t>
      </w:r>
      <w:r w:rsidR="00B42169">
        <w:t xml:space="preserve"> </w:t>
      </w:r>
      <w:r w:rsidRPr="009F70D4">
        <w:t>would mitigate global warming</w:t>
      </w:r>
      <w:r w:rsidR="00B42169">
        <w:t xml:space="preserve"> and</w:t>
      </w:r>
      <w:r w:rsidRPr="009F70D4">
        <w:t xml:space="preserve"> also reduce </w:t>
      </w:r>
      <w:r w:rsidR="00450D0D">
        <w:t xml:space="preserve">morbidity and </w:t>
      </w:r>
      <w:r w:rsidRPr="009F70D4">
        <w:t xml:space="preserve">mortality due to </w:t>
      </w:r>
      <w:r w:rsidR="00B42169">
        <w:t xml:space="preserve">exposure to </w:t>
      </w:r>
      <w:r w:rsidR="00450D0D">
        <w:t xml:space="preserve">outdoor </w:t>
      </w:r>
      <w:r w:rsidRPr="009F70D4">
        <w:t>air pollution</w:t>
      </w:r>
      <w:r w:rsidR="00450D0D">
        <w:t>.</w:t>
      </w:r>
      <w:r w:rsidRPr="009F70D4">
        <w:rPr>
          <w:rStyle w:val="EndnoteReference"/>
          <w:rFonts w:eastAsia="Times New Roman" w:cs="Times New Roman"/>
        </w:rPr>
        <w:endnoteReference w:id="54"/>
      </w:r>
    </w:p>
    <w:p w14:paraId="7EB2682B" w14:textId="77777777" w:rsidR="00B93138" w:rsidRDefault="00B93138" w:rsidP="00B93138">
      <w:pPr>
        <w:pStyle w:val="ListParagraph"/>
      </w:pPr>
    </w:p>
    <w:p w14:paraId="1D533A33" w14:textId="45BD40F2" w:rsidR="00B93138" w:rsidRPr="00B93138" w:rsidRDefault="00B93138" w:rsidP="00B93138">
      <w:pPr>
        <w:pStyle w:val="ListParagraph"/>
        <w:numPr>
          <w:ilvl w:val="0"/>
          <w:numId w:val="28"/>
        </w:numPr>
        <w:rPr>
          <w:rFonts w:eastAsia="Calibri"/>
        </w:rPr>
      </w:pPr>
      <w:r w:rsidRPr="00B93138">
        <w:rPr>
          <w:rFonts w:eastAsia="Calibri"/>
        </w:rPr>
        <w:t>A study by Thompson et al. (2014)</w:t>
      </w:r>
      <w:r>
        <w:rPr>
          <w:rStyle w:val="EndnoteReference"/>
          <w:rFonts w:ascii="Calibri" w:eastAsia="Calibri" w:hAnsi="Calibri" w:cs="MinionPro-Regular"/>
          <w:szCs w:val="24"/>
        </w:rPr>
        <w:endnoteReference w:id="55"/>
      </w:r>
      <w:r w:rsidRPr="00B93138">
        <w:rPr>
          <w:rFonts w:eastAsia="Calibri"/>
        </w:rPr>
        <w:t xml:space="preserve"> examined three potential US carbon reduction policies: (1) Clean Energy Standard (CES) to address the electricity generation sector; (2) Transportation (TRN), targeting on-road light duty (passenger) and heavy duty (truck) vehicles; and (3) Cap-and-Trade (CAT).  </w:t>
      </w:r>
      <w:r>
        <w:rPr>
          <w:rFonts w:eastAsia="Calibri"/>
        </w:rPr>
        <w:t xml:space="preserve">The study </w:t>
      </w:r>
      <w:r w:rsidRPr="00B93138">
        <w:rPr>
          <w:rFonts w:eastAsia="Calibri"/>
        </w:rPr>
        <w:t>found</w:t>
      </w:r>
      <w:r>
        <w:rPr>
          <w:rFonts w:eastAsia="Calibri"/>
        </w:rPr>
        <w:t xml:space="preserve"> (1)</w:t>
      </w:r>
      <w:r w:rsidRPr="00B93138">
        <w:rPr>
          <w:rFonts w:eastAsia="Calibri"/>
        </w:rPr>
        <w:t xml:space="preserve"> that these GHG reduction strategies also reduce both O</w:t>
      </w:r>
      <w:r w:rsidRPr="00B93138">
        <w:rPr>
          <w:rFonts w:eastAsia="Calibri"/>
          <w:vertAlign w:val="subscript"/>
        </w:rPr>
        <w:t>3</w:t>
      </w:r>
      <w:r w:rsidRPr="00B93138">
        <w:rPr>
          <w:rFonts w:eastAsia="Calibri"/>
        </w:rPr>
        <w:t xml:space="preserve"> and PM</w:t>
      </w:r>
      <w:r w:rsidRPr="00B93138">
        <w:rPr>
          <w:rFonts w:eastAsia="Calibri"/>
          <w:vertAlign w:val="subscript"/>
        </w:rPr>
        <w:t>2.5</w:t>
      </w:r>
      <w:r>
        <w:rPr>
          <w:rFonts w:eastAsia="Calibri"/>
        </w:rPr>
        <w:t>; (2) p</w:t>
      </w:r>
      <w:r w:rsidRPr="00B93138">
        <w:rPr>
          <w:rFonts w:eastAsia="Calibri"/>
        </w:rPr>
        <w:t>opulation-weighted concentration reductions are largest under TRN, but of similar magnitude across all three policies (0.21-0.99 ppb for O</w:t>
      </w:r>
      <w:r w:rsidRPr="00B93138">
        <w:rPr>
          <w:rFonts w:eastAsia="Calibri"/>
          <w:vertAlign w:val="subscript"/>
        </w:rPr>
        <w:t>3</w:t>
      </w:r>
      <w:r w:rsidRPr="00B93138">
        <w:rPr>
          <w:rFonts w:eastAsia="Calibri"/>
        </w:rPr>
        <w:t xml:space="preserve"> and 0.56-1.16 </w:t>
      </w:r>
      <w:r w:rsidRPr="00B93138">
        <w:rPr>
          <w:rFonts w:ascii="Arial" w:eastAsia="Calibri" w:hAnsi="Arial" w:cs="Arial"/>
          <w:sz w:val="20"/>
          <w:szCs w:val="20"/>
        </w:rPr>
        <w:t>µ</w:t>
      </w:r>
      <w:r w:rsidRPr="00B93138">
        <w:rPr>
          <w:rFonts w:eastAsia="Calibri"/>
        </w:rPr>
        <w:t>g/m</w:t>
      </w:r>
      <w:r w:rsidRPr="00B93138">
        <w:rPr>
          <w:rFonts w:eastAsia="Calibri"/>
          <w:vertAlign w:val="superscript"/>
        </w:rPr>
        <w:t>3</w:t>
      </w:r>
      <w:r w:rsidRPr="00B93138">
        <w:rPr>
          <w:rFonts w:eastAsia="Calibri"/>
        </w:rPr>
        <w:t xml:space="preserve"> for PM</w:t>
      </w:r>
      <w:r w:rsidRPr="00B93138">
        <w:rPr>
          <w:rFonts w:eastAsia="Calibri"/>
          <w:vertAlign w:val="subscript"/>
        </w:rPr>
        <w:t>2.5</w:t>
      </w:r>
      <w:r>
        <w:rPr>
          <w:rFonts w:eastAsia="Calibri"/>
        </w:rPr>
        <w:t>; and (3) the</w:t>
      </w:r>
      <w:r w:rsidRPr="00B93138">
        <w:rPr>
          <w:rFonts w:eastAsia="Calibri"/>
        </w:rPr>
        <w:t xml:space="preserve"> monetized human health benefits associated with air quality improvements can offset 26–1,050% of the cost of US carbon policies. </w:t>
      </w:r>
    </w:p>
    <w:p w14:paraId="16301FD4" w14:textId="77777777" w:rsidR="00B93138" w:rsidRPr="003E2371" w:rsidRDefault="00B93138" w:rsidP="00B93138"/>
    <w:p w14:paraId="0A0EF2E9" w14:textId="61CBCB91" w:rsidR="000F3AD1" w:rsidRPr="001208CB" w:rsidRDefault="000F3AD1" w:rsidP="00FE6379">
      <w:pPr>
        <w:pStyle w:val="Heading5"/>
      </w:pPr>
      <w:r w:rsidRPr="001208CB">
        <w:t xml:space="preserve">Indoor </w:t>
      </w:r>
      <w:r w:rsidR="001208CB" w:rsidRPr="001208CB">
        <w:t xml:space="preserve">Air Quality May Be Improved By Efforts </w:t>
      </w:r>
      <w:r w:rsidR="001208CB">
        <w:t>t</w:t>
      </w:r>
      <w:r w:rsidR="001208CB" w:rsidRPr="001208CB">
        <w:t>o Improve Energy Efficiency</w:t>
      </w:r>
    </w:p>
    <w:p w14:paraId="642E2E7B" w14:textId="77777777" w:rsidR="000F3AD1" w:rsidRPr="0023277D" w:rsidRDefault="000F3AD1" w:rsidP="003100A6"/>
    <w:p w14:paraId="085D68C4" w14:textId="6F4EAB7D" w:rsidR="000F3AD1" w:rsidRPr="0059465F" w:rsidRDefault="000F3AD1" w:rsidP="004E1753">
      <w:pPr>
        <w:pStyle w:val="ListParagraph"/>
        <w:numPr>
          <w:ilvl w:val="0"/>
          <w:numId w:val="29"/>
        </w:numPr>
        <w:rPr>
          <w:rFonts w:eastAsia="Times New Roman"/>
        </w:rPr>
      </w:pPr>
      <w:r>
        <w:rPr>
          <w:rFonts w:eastAsia="Times New Roman"/>
        </w:rPr>
        <w:t>A</w:t>
      </w:r>
      <w:r w:rsidRPr="00E21ED2">
        <w:rPr>
          <w:rFonts w:eastAsia="Times New Roman"/>
        </w:rPr>
        <w:t xml:space="preserve"> UK study found that strategies to improve energy efficiency, including increased insulation, improved ventilation control, fuel switching, and changes in occupant behavior, yielded significant health benefits (measured in avoided </w:t>
      </w:r>
      <w:r w:rsidR="0018091A" w:rsidRPr="00E21ED2">
        <w:rPr>
          <w:rFonts w:eastAsia="Times New Roman"/>
        </w:rPr>
        <w:t>Disability-Adjusted Life-Years</w:t>
      </w:r>
      <w:r w:rsidR="0018091A">
        <w:rPr>
          <w:rFonts w:eastAsia="Times New Roman"/>
        </w:rPr>
        <w:t xml:space="preserve"> Lost (</w:t>
      </w:r>
      <w:r w:rsidRPr="00E21ED2">
        <w:rPr>
          <w:rFonts w:eastAsia="Times New Roman"/>
        </w:rPr>
        <w:t>DALYs</w:t>
      </w:r>
      <w:r w:rsidR="0018091A">
        <w:rPr>
          <w:rFonts w:eastAsia="Times New Roman"/>
        </w:rPr>
        <w:t>)</w:t>
      </w:r>
      <w:r w:rsidRPr="00E21ED2">
        <w:rPr>
          <w:rFonts w:eastAsia="Times New Roman"/>
        </w:rPr>
        <w:t xml:space="preserve">.  The </w:t>
      </w:r>
      <w:r w:rsidR="0018091A">
        <w:rPr>
          <w:rFonts w:eastAsia="Times New Roman"/>
        </w:rPr>
        <w:t>factors</w:t>
      </w:r>
      <w:r w:rsidRPr="00E21ED2">
        <w:rPr>
          <w:rFonts w:eastAsia="Times New Roman"/>
        </w:rPr>
        <w:t xml:space="preserve"> most affected by these energy saving strategies were concentrations of pollutants such as particulate matter, radon, nitrogen dioxide, and carbon monoxide; dampness and mold; and winter indoor temperatures.</w:t>
      </w:r>
      <w:r w:rsidR="004929C3" w:rsidRPr="004929C3">
        <w:rPr>
          <w:rStyle w:val="EndnoteReference"/>
          <w:rFonts w:eastAsia="Times New Roman" w:cs="Times New Roman"/>
          <w:color w:val="000000"/>
        </w:rPr>
        <w:t xml:space="preserve"> </w:t>
      </w:r>
      <w:r w:rsidR="004929C3" w:rsidRPr="00E21ED2">
        <w:rPr>
          <w:rStyle w:val="EndnoteReference"/>
          <w:rFonts w:eastAsia="Times New Roman" w:cs="Times New Roman"/>
          <w:color w:val="000000"/>
        </w:rPr>
        <w:endnoteReference w:id="56"/>
      </w:r>
    </w:p>
    <w:p w14:paraId="009DE541" w14:textId="77777777" w:rsidR="000F3AD1" w:rsidRPr="00E21ED2" w:rsidRDefault="000F3AD1" w:rsidP="003100A6">
      <w:pPr>
        <w:pStyle w:val="ListParagraph"/>
        <w:rPr>
          <w:rFonts w:eastAsia="Times New Roman"/>
        </w:rPr>
      </w:pPr>
    </w:p>
    <w:p w14:paraId="0288E087" w14:textId="68CAFC8C" w:rsidR="000F3AD1" w:rsidRDefault="000F3AD1" w:rsidP="004E1753">
      <w:pPr>
        <w:pStyle w:val="ListParagraph"/>
        <w:numPr>
          <w:ilvl w:val="0"/>
          <w:numId w:val="29"/>
        </w:numPr>
      </w:pPr>
      <w:r w:rsidRPr="00E21ED2">
        <w:t>Several studies have focused on the relationship between effective heating systems and respiratory symptoms, especially pediatric asthma. Efforts to improve insulation and replace polluting heaters (such as un</w:t>
      </w:r>
      <w:r>
        <w:t>-</w:t>
      </w:r>
      <w:r w:rsidRPr="00E21ED2">
        <w:t xml:space="preserve">flued gas heaters or open fires) resulted in </w:t>
      </w:r>
      <w:r w:rsidRPr="00E21ED2">
        <w:lastRenderedPageBreak/>
        <w:t>improved school attendance and lower hospitalization rates for children with asthma</w:t>
      </w:r>
      <w:r w:rsidRPr="00E21ED2">
        <w:rPr>
          <w:rStyle w:val="EndnoteReference"/>
          <w:rFonts w:eastAsia="Times New Roman" w:cs="Times New Roman"/>
          <w:color w:val="000000"/>
        </w:rPr>
        <w:endnoteReference w:id="57"/>
      </w:r>
      <w:r>
        <w:t xml:space="preserve"> </w:t>
      </w:r>
      <w:r w:rsidRPr="00E21ED2">
        <w:t xml:space="preserve">as well as </w:t>
      </w:r>
      <w:r>
        <w:t>significant</w:t>
      </w:r>
      <w:r w:rsidRPr="00E21ED2">
        <w:t xml:space="preserve"> energy savings that c</w:t>
      </w:r>
      <w:r>
        <w:t>ompensated for the cost of the</w:t>
      </w:r>
      <w:r w:rsidRPr="00E21ED2">
        <w:t xml:space="preserve"> energy upgrades.</w:t>
      </w:r>
      <w:r w:rsidRPr="00E21ED2">
        <w:rPr>
          <w:rStyle w:val="EndnoteReference"/>
          <w:rFonts w:eastAsia="Times New Roman" w:cs="Times New Roman"/>
          <w:color w:val="000000"/>
        </w:rPr>
        <w:endnoteReference w:id="58"/>
      </w:r>
    </w:p>
    <w:p w14:paraId="2F1A273D" w14:textId="77777777" w:rsidR="000F3AD1" w:rsidRDefault="000F3AD1" w:rsidP="003100A6">
      <w:pPr>
        <w:pStyle w:val="ListParagraph"/>
      </w:pPr>
    </w:p>
    <w:p w14:paraId="581A4CCB" w14:textId="4D0B0517" w:rsidR="000F3AD1" w:rsidRPr="00E21ED2" w:rsidRDefault="000F3AD1" w:rsidP="004E1753">
      <w:pPr>
        <w:pStyle w:val="ListParagraph"/>
        <w:numPr>
          <w:ilvl w:val="0"/>
          <w:numId w:val="29"/>
        </w:numPr>
      </w:pPr>
      <w:r w:rsidRPr="00E21ED2">
        <w:t>Improved ventilation and efforts to maintain building HVAC systems for energy efficiency have been shown to improve the health of building occupants, leading to lower rates of worker absenteeism and higher productivity.</w:t>
      </w:r>
      <w:r w:rsidRPr="00E21ED2">
        <w:rPr>
          <w:rStyle w:val="EndnoteReference"/>
          <w:rFonts w:eastAsia="Times New Roman" w:cs="Times New Roman"/>
          <w:color w:val="000000"/>
        </w:rPr>
        <w:endnoteReference w:id="59"/>
      </w:r>
      <w:r w:rsidRPr="00E21ED2">
        <w:rPr>
          <w:rFonts w:eastAsia="Times New Roman" w:cs="Times New Roman"/>
          <w:color w:val="000000"/>
          <w:vertAlign w:val="superscript"/>
        </w:rPr>
        <w:t>,</w:t>
      </w:r>
      <w:r w:rsidRPr="00E21ED2">
        <w:rPr>
          <w:rStyle w:val="EndnoteReference"/>
          <w:rFonts w:eastAsia="Times New Roman" w:cs="Times New Roman"/>
          <w:color w:val="000000"/>
        </w:rPr>
        <w:endnoteReference w:id="60"/>
      </w:r>
      <w:r w:rsidRPr="00E21ED2">
        <w:rPr>
          <w:rFonts w:eastAsia="Times New Roman" w:cs="Times New Roman"/>
          <w:color w:val="000000"/>
          <w:vertAlign w:val="superscript"/>
        </w:rPr>
        <w:t>,</w:t>
      </w:r>
      <w:r w:rsidRPr="00E21ED2">
        <w:rPr>
          <w:rStyle w:val="EndnoteReference"/>
          <w:rFonts w:eastAsia="Times New Roman" w:cs="Times New Roman"/>
          <w:color w:val="000000"/>
        </w:rPr>
        <w:endnoteReference w:id="61"/>
      </w:r>
    </w:p>
    <w:p w14:paraId="4092D97E" w14:textId="77777777" w:rsidR="003F43D1" w:rsidRDefault="003F43D1" w:rsidP="007C0C6D">
      <w:pPr>
        <w:pStyle w:val="Heading5"/>
      </w:pPr>
    </w:p>
    <w:p w14:paraId="769EAA01" w14:textId="598C4FFC" w:rsidR="000F3AD1" w:rsidRPr="001208CB" w:rsidRDefault="000F3AD1" w:rsidP="00FE6379">
      <w:pPr>
        <w:pStyle w:val="Heading5"/>
      </w:pPr>
      <w:r w:rsidRPr="001208CB">
        <w:t>Trade</w:t>
      </w:r>
      <w:r w:rsidR="001208CB" w:rsidRPr="001208CB">
        <w:t xml:space="preserve">-Offs Exist Between Improving Indoor Air Quality </w:t>
      </w:r>
      <w:r w:rsidR="001208CB">
        <w:t>a</w:t>
      </w:r>
      <w:r w:rsidR="001208CB" w:rsidRPr="001208CB">
        <w:t>nd Improving Energy Efficiency</w:t>
      </w:r>
    </w:p>
    <w:p w14:paraId="4F21B807" w14:textId="77777777" w:rsidR="000F3AD1" w:rsidRPr="005C2D6E" w:rsidRDefault="000F3AD1" w:rsidP="003100A6">
      <w:pPr>
        <w:pStyle w:val="ListParagraph"/>
        <w:rPr>
          <w:rFonts w:eastAsia="Times New Roman"/>
        </w:rPr>
      </w:pPr>
    </w:p>
    <w:p w14:paraId="54838F3A" w14:textId="6CBD2EC5" w:rsidR="000F3AD1" w:rsidRPr="0018091A" w:rsidRDefault="000F3AD1" w:rsidP="004E1753">
      <w:pPr>
        <w:pStyle w:val="ListParagraph"/>
        <w:numPr>
          <w:ilvl w:val="0"/>
          <w:numId w:val="30"/>
        </w:numPr>
        <w:rPr>
          <w:b/>
          <w:color w:val="4F81BD" w:themeColor="accent1"/>
        </w:rPr>
      </w:pPr>
      <w:r w:rsidRPr="00E21ED2">
        <w:rPr>
          <w:rFonts w:eastAsia="Times New Roman"/>
        </w:rPr>
        <w:t>A 2014 report released by the National House Building Council Foundation cautioned that indoor air quality in new, energy efficient homes may suffer as a result of a tighter building envelope and less ventilation</w:t>
      </w:r>
      <w:r w:rsidRPr="00106CAF">
        <w:rPr>
          <w:rFonts w:eastAsia="Times New Roman"/>
        </w:rPr>
        <w:t>.</w:t>
      </w:r>
      <w:r w:rsidRPr="00106CAF">
        <w:rPr>
          <w:rStyle w:val="EndnoteReference"/>
          <w:rFonts w:eastAsia="Times New Roman" w:cs="Times New Roman"/>
        </w:rPr>
        <w:endnoteReference w:id="62"/>
      </w:r>
      <w:r w:rsidRPr="00E21ED2">
        <w:rPr>
          <w:rFonts w:eastAsia="Times New Roman"/>
        </w:rPr>
        <w:t xml:space="preserve"> </w:t>
      </w:r>
      <w:r w:rsidR="0018091A" w:rsidRPr="00B95089">
        <w:rPr>
          <w:rFonts w:eastAsia="Times New Roman"/>
        </w:rPr>
        <w:t>Improving the building envelope is a strategy often used to improve energy efficiency by preventing excess heat from escaping, but the potential negative effects on indoor air quality need to be considered and mitigated appropriately.</w:t>
      </w:r>
      <w:r w:rsidR="0018091A">
        <w:rPr>
          <w:b/>
          <w:color w:val="4F81BD" w:themeColor="accent1"/>
        </w:rPr>
        <w:t xml:space="preserve">  </w:t>
      </w:r>
      <w:r w:rsidR="00106CAF">
        <w:rPr>
          <w:rFonts w:eastAsia="Times New Roman"/>
        </w:rPr>
        <w:t>However, a</w:t>
      </w:r>
      <w:r w:rsidR="0018091A">
        <w:rPr>
          <w:rFonts w:eastAsia="Times New Roman"/>
        </w:rPr>
        <w:t xml:space="preserve"> </w:t>
      </w:r>
      <w:r w:rsidRPr="0018091A">
        <w:rPr>
          <w:rFonts w:eastAsia="Times New Roman"/>
        </w:rPr>
        <w:t xml:space="preserve">2013 </w:t>
      </w:r>
      <w:r w:rsidR="00B76F0D" w:rsidRPr="0018091A">
        <w:rPr>
          <w:rFonts w:eastAsia="Times New Roman"/>
        </w:rPr>
        <w:t>meta-analysis</w:t>
      </w:r>
      <w:r w:rsidRPr="0018091A">
        <w:rPr>
          <w:rFonts w:eastAsia="Times New Roman"/>
        </w:rPr>
        <w:t xml:space="preserve"> of thirty-six studies found that</w:t>
      </w:r>
      <w:r w:rsidR="00B76F0D" w:rsidRPr="0018091A">
        <w:rPr>
          <w:rFonts w:eastAsia="Times New Roman"/>
        </w:rPr>
        <w:t>,</w:t>
      </w:r>
      <w:r w:rsidRPr="0018091A">
        <w:rPr>
          <w:rFonts w:eastAsia="Times New Roman"/>
        </w:rPr>
        <w:t xml:space="preserve"> </w:t>
      </w:r>
      <w:r w:rsidR="00B76F0D" w:rsidRPr="0018091A">
        <w:rPr>
          <w:rFonts w:eastAsia="Times New Roman"/>
        </w:rPr>
        <w:t>on average, household energy efficiency interventions led to a small but significant improvement in the health of residents, particularly in vulnerable groups, including low income residents</w:t>
      </w:r>
      <w:r w:rsidRPr="0018091A">
        <w:rPr>
          <w:rFonts w:eastAsia="Times New Roman"/>
        </w:rPr>
        <w:t>.</w:t>
      </w:r>
      <w:r w:rsidRPr="00106CAF">
        <w:rPr>
          <w:rStyle w:val="EndnoteReference"/>
          <w:rFonts w:eastAsia="Times New Roman" w:cs="Times New Roman"/>
        </w:rPr>
        <w:endnoteReference w:id="63"/>
      </w:r>
      <w:r w:rsidRPr="00106CAF">
        <w:rPr>
          <w:rFonts w:eastAsia="Times New Roman"/>
        </w:rPr>
        <w:t xml:space="preserve">  </w:t>
      </w:r>
    </w:p>
    <w:p w14:paraId="3FECE08C" w14:textId="77777777" w:rsidR="000F3AD1" w:rsidRPr="00E21ED2" w:rsidRDefault="000F3AD1" w:rsidP="003100A6">
      <w:pPr>
        <w:pStyle w:val="ListParagraph"/>
        <w:rPr>
          <w:rFonts w:eastAsia="Times New Roman"/>
        </w:rPr>
      </w:pPr>
    </w:p>
    <w:p w14:paraId="6BE65AA5" w14:textId="780D5D81" w:rsidR="00B95089" w:rsidRDefault="000F3AD1" w:rsidP="004E1753">
      <w:pPr>
        <w:pStyle w:val="ListParagraph"/>
        <w:numPr>
          <w:ilvl w:val="0"/>
          <w:numId w:val="30"/>
        </w:numPr>
        <w:rPr>
          <w:b/>
          <w:color w:val="4F81BD" w:themeColor="accent1"/>
        </w:rPr>
      </w:pPr>
      <w:r w:rsidRPr="00B95089">
        <w:rPr>
          <w:rFonts w:eastAsia="Times New Roman"/>
        </w:rPr>
        <w:t>Increasing natural ventilation may save on air conditioning and reduce symptoms of sick building syndrome,</w:t>
      </w:r>
      <w:r w:rsidRPr="00E21ED2">
        <w:rPr>
          <w:rStyle w:val="EndnoteReference"/>
          <w:rFonts w:eastAsia="Times New Roman" w:cs="Times New Roman"/>
        </w:rPr>
        <w:endnoteReference w:id="64"/>
      </w:r>
      <w:r w:rsidRPr="00B95089">
        <w:rPr>
          <w:rFonts w:eastAsia="Times New Roman"/>
          <w:vertAlign w:val="superscript"/>
        </w:rPr>
        <w:t xml:space="preserve">  </w:t>
      </w:r>
      <w:r w:rsidRPr="00B95089">
        <w:rPr>
          <w:rFonts w:eastAsia="Times New Roman"/>
        </w:rPr>
        <w:t>but in some cases this will increase building occupants’ exposure to outdoor air pollution, which may aggravate symptoms of asthma or respiratory disease</w:t>
      </w:r>
      <w:r w:rsidR="0007277C">
        <w:rPr>
          <w:rFonts w:eastAsia="Times New Roman"/>
        </w:rPr>
        <w:t xml:space="preserve"> in preschool children</w:t>
      </w:r>
      <w:r w:rsidRPr="00B95089">
        <w:rPr>
          <w:rFonts w:eastAsia="Times New Roman"/>
        </w:rPr>
        <w:t>.</w:t>
      </w:r>
      <w:r w:rsidRPr="00E21ED2">
        <w:rPr>
          <w:rStyle w:val="EndnoteReference"/>
          <w:rFonts w:eastAsia="Times New Roman" w:cs="Times New Roman"/>
        </w:rPr>
        <w:endnoteReference w:id="65"/>
      </w:r>
      <w:r w:rsidRPr="00B95089">
        <w:rPr>
          <w:rFonts w:eastAsia="Times New Roman"/>
        </w:rPr>
        <w:t xml:space="preserve"> </w:t>
      </w:r>
      <w:r w:rsidRPr="00072143">
        <w:rPr>
          <w:rFonts w:eastAsia="Times New Roman"/>
        </w:rPr>
        <w:t>Lack of adequate ventilation may also lead to increased radon exposure, which increases lung cancer risk</w:t>
      </w:r>
      <w:r w:rsidRPr="00B95089">
        <w:rPr>
          <w:rFonts w:eastAsia="Times New Roman"/>
          <w:color w:val="000000"/>
        </w:rPr>
        <w:t>.</w:t>
      </w:r>
      <w:r w:rsidRPr="00E21ED2">
        <w:rPr>
          <w:rStyle w:val="EndnoteReference"/>
          <w:rFonts w:eastAsia="Times New Roman" w:cs="Times New Roman"/>
          <w:color w:val="000000"/>
        </w:rPr>
        <w:endnoteReference w:id="66"/>
      </w:r>
      <w:r w:rsidR="00B95089" w:rsidRPr="00B95089">
        <w:rPr>
          <w:b/>
          <w:color w:val="4F81BD" w:themeColor="accent1"/>
        </w:rPr>
        <w:t xml:space="preserve"> </w:t>
      </w:r>
    </w:p>
    <w:p w14:paraId="7D5BB416" w14:textId="77777777" w:rsidR="00B95089" w:rsidRDefault="00B95089" w:rsidP="003100A6">
      <w:pPr>
        <w:pStyle w:val="ListParagraph"/>
      </w:pPr>
    </w:p>
    <w:p w14:paraId="0E9EAA4D" w14:textId="240C2767" w:rsidR="000A3864" w:rsidRPr="0018091A" w:rsidRDefault="000F3AD1" w:rsidP="004E1753">
      <w:pPr>
        <w:pStyle w:val="ListParagraph"/>
        <w:numPr>
          <w:ilvl w:val="0"/>
          <w:numId w:val="30"/>
        </w:numPr>
      </w:pPr>
      <w:r w:rsidRPr="0018091A">
        <w:rPr>
          <w:rFonts w:eastAsia="Times New Roman"/>
        </w:rPr>
        <w:t xml:space="preserve">To determine whether natural or mechanical ventilation is appropriate for a particular building factors </w:t>
      </w:r>
      <w:r w:rsidR="0018091A">
        <w:rPr>
          <w:rFonts w:eastAsia="Times New Roman"/>
        </w:rPr>
        <w:t>that should be considered include</w:t>
      </w:r>
      <w:r w:rsidRPr="0018091A">
        <w:rPr>
          <w:rFonts w:eastAsia="Times New Roman"/>
        </w:rPr>
        <w:t xml:space="preserve"> presence of mold, radon, and</w:t>
      </w:r>
      <w:r w:rsidR="0018091A">
        <w:rPr>
          <w:rFonts w:eastAsia="Times New Roman"/>
        </w:rPr>
        <w:t xml:space="preserve"> other indoor pollutants</w:t>
      </w:r>
      <w:r w:rsidRPr="0018091A">
        <w:rPr>
          <w:rFonts w:eastAsia="Times New Roman"/>
        </w:rPr>
        <w:t>; the concentration of outdoor air pollutants in the area surrounding the building; the location and condition of air intakes</w:t>
      </w:r>
      <w:r w:rsidR="00B9020D" w:rsidRPr="0018091A">
        <w:rPr>
          <w:rFonts w:eastAsia="Times New Roman"/>
        </w:rPr>
        <w:t>.</w:t>
      </w:r>
      <w:r w:rsidR="0007277C">
        <w:rPr>
          <w:rStyle w:val="EndnoteReference"/>
          <w:rFonts w:eastAsia="Times New Roman"/>
        </w:rPr>
        <w:endnoteReference w:id="67"/>
      </w:r>
      <w:r w:rsidR="00B9020D" w:rsidRPr="0018091A">
        <w:rPr>
          <w:rFonts w:eastAsia="Times New Roman"/>
        </w:rPr>
        <w:t xml:space="preserve">  </w:t>
      </w:r>
    </w:p>
    <w:p w14:paraId="1F3F8AEE" w14:textId="77777777" w:rsidR="0018091A" w:rsidRDefault="0018091A" w:rsidP="003100A6">
      <w:pPr>
        <w:pStyle w:val="ListParagraph"/>
      </w:pPr>
    </w:p>
    <w:p w14:paraId="7D19A412" w14:textId="28865C93" w:rsidR="000F3AD1" w:rsidRPr="007C0C6D" w:rsidRDefault="000F3AD1" w:rsidP="006C754F">
      <w:pPr>
        <w:pStyle w:val="Heading4"/>
      </w:pPr>
      <w:bookmarkStart w:id="62" w:name="_Toc464988435"/>
      <w:r w:rsidRPr="007C0C6D">
        <w:t xml:space="preserve">Mental </w:t>
      </w:r>
      <w:r w:rsidR="000C6CE1" w:rsidRPr="007C0C6D">
        <w:t xml:space="preserve">Health Impacts of Climate Change </w:t>
      </w:r>
      <w:r w:rsidR="00007DD0" w:rsidRPr="007C0C6D">
        <w:t>a</w:t>
      </w:r>
      <w:r w:rsidR="000C6CE1" w:rsidRPr="007C0C6D">
        <w:t xml:space="preserve">nd Climate Action Planning </w:t>
      </w:r>
      <w:r w:rsidR="007C0C6D">
        <w:t>Need t</w:t>
      </w:r>
      <w:r w:rsidR="000C6CE1" w:rsidRPr="007C0C6D">
        <w:t>o Be Considered</w:t>
      </w:r>
      <w:bookmarkEnd w:id="62"/>
    </w:p>
    <w:p w14:paraId="3F25B6FF" w14:textId="77777777" w:rsidR="000F3AD1" w:rsidRPr="0023277D" w:rsidRDefault="000F3AD1" w:rsidP="003100A6"/>
    <w:p w14:paraId="368E92E9" w14:textId="77777777" w:rsidR="000F3AD1" w:rsidRPr="008955B9" w:rsidRDefault="000F3AD1" w:rsidP="004E1753">
      <w:pPr>
        <w:pStyle w:val="ListParagraph"/>
        <w:numPr>
          <w:ilvl w:val="0"/>
          <w:numId w:val="31"/>
        </w:numPr>
      </w:pPr>
      <w:r w:rsidRPr="008955B9">
        <w:t xml:space="preserve">A full literature review on this topic is beyond the scope of this HIA; however, a limited investigation on the possible mental health related impacts of climate action planning is warranted, specifically to understand how climate actions can impact a sense of control (efficacy), collective action/empowerment, and levels of anxiety. </w:t>
      </w:r>
    </w:p>
    <w:p w14:paraId="179724DE" w14:textId="77777777" w:rsidR="000F3AD1" w:rsidRPr="008955B9" w:rsidRDefault="000F3AD1" w:rsidP="003100A6">
      <w:pPr>
        <w:pStyle w:val="ListParagraph"/>
      </w:pPr>
    </w:p>
    <w:p w14:paraId="09C07487" w14:textId="35A20E6D" w:rsidR="000F3AD1" w:rsidRDefault="000F3AD1" w:rsidP="004E1753">
      <w:pPr>
        <w:pStyle w:val="ListParagraph"/>
        <w:numPr>
          <w:ilvl w:val="0"/>
          <w:numId w:val="31"/>
        </w:numPr>
      </w:pPr>
      <w:r w:rsidRPr="008955B9">
        <w:t>The mental health impacts of climate change are myriad and complex, ranging fr</w:t>
      </w:r>
      <w:r w:rsidR="0044657D">
        <w:t>om the after effects of weather-</w:t>
      </w:r>
      <w:r w:rsidRPr="008955B9">
        <w:t>related disasters to the anxiety (popularized as “</w:t>
      </w:r>
      <w:r w:rsidR="00072143" w:rsidRPr="008955B9">
        <w:t>Eco- anxiety</w:t>
      </w:r>
      <w:r w:rsidRPr="008955B9">
        <w:t>”) caused by worry over future societal changes caused by climate change.</w:t>
      </w:r>
      <w:r w:rsidRPr="008955B9">
        <w:rPr>
          <w:rStyle w:val="EndnoteReference"/>
        </w:rPr>
        <w:endnoteReference w:id="68"/>
      </w:r>
      <w:r w:rsidR="0018091A" w:rsidRPr="008955B9">
        <w:t xml:space="preserve">  M</w:t>
      </w:r>
      <w:r w:rsidRPr="008955B9">
        <w:t xml:space="preserve">ental health impacts include increases in the incidence of stress, anxiety, and </w:t>
      </w:r>
      <w:r w:rsidRPr="008955B9">
        <w:lastRenderedPageBreak/>
        <w:t>depression, as well as increases in more severe reactions like post-traumatic stress disorder (PTSD)</w:t>
      </w:r>
      <w:r w:rsidR="00B9020D" w:rsidRPr="008955B9">
        <w:t xml:space="preserve">.  </w:t>
      </w:r>
      <w:r w:rsidRPr="008955B9">
        <w:t xml:space="preserve">Research indicates that women, children, and older adults tend to be especially vulnerable to the psychological impacts of climate change, especially those related to stress and anxiety. </w:t>
      </w:r>
      <w:r w:rsidR="0018091A" w:rsidRPr="008955B9">
        <w:t xml:space="preserve"> T</w:t>
      </w:r>
      <w:r w:rsidRPr="008955B9">
        <w:t xml:space="preserve">he irrevocable long-term effects </w:t>
      </w:r>
      <w:r w:rsidR="0018091A" w:rsidRPr="008955B9">
        <w:t xml:space="preserve">of climate </w:t>
      </w:r>
      <w:r w:rsidR="0018091A">
        <w:t xml:space="preserve">change </w:t>
      </w:r>
      <w:r>
        <w:t xml:space="preserve">(e.g., rising temperatures) also </w:t>
      </w:r>
      <w:r w:rsidR="0018091A">
        <w:t>may impart</w:t>
      </w:r>
      <w:r>
        <w:t xml:space="preserve"> </w:t>
      </w:r>
      <w:r w:rsidR="003D3A1D">
        <w:t xml:space="preserve">a </w:t>
      </w:r>
      <w:r>
        <w:t>sense of helplessness, fatalism, and resignation.</w:t>
      </w:r>
      <w:r>
        <w:rPr>
          <w:rStyle w:val="EndnoteReference"/>
        </w:rPr>
        <w:endnoteReference w:id="69"/>
      </w:r>
      <w:r>
        <w:t xml:space="preserve"> </w:t>
      </w:r>
    </w:p>
    <w:p w14:paraId="519F428E" w14:textId="77777777" w:rsidR="000F3AD1" w:rsidRDefault="000F3AD1" w:rsidP="003100A6"/>
    <w:p w14:paraId="7C947945" w14:textId="57B5AB6B" w:rsidR="000F3AD1" w:rsidRDefault="000F3AD1" w:rsidP="004E1753">
      <w:pPr>
        <w:pStyle w:val="ListParagraph"/>
        <w:numPr>
          <w:ilvl w:val="0"/>
          <w:numId w:val="9"/>
        </w:numPr>
      </w:pPr>
      <w:r>
        <w:t xml:space="preserve">While no literature was found specifically linking municipal action on climate change to mental health related impacts, a special issue </w:t>
      </w:r>
      <w:r w:rsidR="003D3A1D">
        <w:t xml:space="preserve">of the American Psychology </w:t>
      </w:r>
      <w:r>
        <w:t>on psychology’s role in understanding global climate change points</w:t>
      </w:r>
      <w:r w:rsidR="0007277C">
        <w:t xml:space="preserve"> to several areas of interest.</w:t>
      </w:r>
      <w:r>
        <w:rPr>
          <w:rStyle w:val="EndnoteReference"/>
        </w:rPr>
        <w:endnoteReference w:id="70"/>
      </w:r>
      <w:r>
        <w:t xml:space="preserve"> </w:t>
      </w:r>
      <w:r w:rsidR="003D3A1D">
        <w:t xml:space="preserve"> The studies identified </w:t>
      </w:r>
      <w:r>
        <w:t>the potential positive mental health impacts that can occur when people take collective responsibility for an issue such as climate change</w:t>
      </w:r>
      <w:r w:rsidR="00B9020D">
        <w:t xml:space="preserve">.  </w:t>
      </w:r>
      <w:r>
        <w:t>Taking collective responsibility may lead to positive individual coping mechanisms and positive community level responses.</w:t>
      </w:r>
      <w:r>
        <w:rPr>
          <w:rStyle w:val="EndnoteReference"/>
        </w:rPr>
        <w:endnoteReference w:id="71"/>
      </w:r>
      <w:r>
        <w:t xml:space="preserve">  For example, the characteristics of a community can be an important moderator in the chain of inputs that influence adaptation to and coping with climate change</w:t>
      </w:r>
      <w:r w:rsidR="00B9020D">
        <w:t xml:space="preserve">.  </w:t>
      </w:r>
      <w:r>
        <w:t xml:space="preserve">These characteristics include how resilient or vulnerable the community is to climate related impacts.   </w:t>
      </w:r>
    </w:p>
    <w:p w14:paraId="6783144B" w14:textId="77777777" w:rsidR="005C5831" w:rsidRDefault="005C5831" w:rsidP="005C5831">
      <w:pPr>
        <w:pStyle w:val="ListParagraph"/>
      </w:pPr>
    </w:p>
    <w:p w14:paraId="5DE6DF8D" w14:textId="247CB818" w:rsidR="000F3AD1" w:rsidRDefault="000F3AD1" w:rsidP="006C754F">
      <w:pPr>
        <w:pStyle w:val="Heading3"/>
      </w:pPr>
      <w:bookmarkStart w:id="63" w:name="_Toc464988436"/>
      <w:bookmarkStart w:id="64" w:name="_Toc409963343"/>
      <w:r w:rsidRPr="00F70EC2">
        <w:t>Demographic, Geographic and Temporal Boundaries of the Impact Analysis</w:t>
      </w:r>
      <w:bookmarkEnd w:id="63"/>
    </w:p>
    <w:p w14:paraId="40A2F593" w14:textId="77777777" w:rsidR="000F3AD1" w:rsidRPr="0023277D" w:rsidRDefault="000F3AD1" w:rsidP="003100A6"/>
    <w:p w14:paraId="0FA278DD" w14:textId="3DDEC06B" w:rsidR="00B76F0D" w:rsidRDefault="000F3AD1" w:rsidP="003100A6">
      <w:r>
        <w:t>The dem</w:t>
      </w:r>
      <w:r w:rsidR="00B76F0D">
        <w:t xml:space="preserve">ographic </w:t>
      </w:r>
      <w:r w:rsidR="009B3F31">
        <w:t xml:space="preserve">information for </w:t>
      </w:r>
      <w:r w:rsidR="00B76F0D">
        <w:t>this</w:t>
      </w:r>
      <w:r>
        <w:t xml:space="preserve"> HIA </w:t>
      </w:r>
      <w:r w:rsidR="009B3F31">
        <w:t>characterize</w:t>
      </w:r>
      <w:r w:rsidR="0044657D">
        <w:t>s</w:t>
      </w:r>
      <w:r w:rsidR="009B3F31">
        <w:t xml:space="preserve"> </w:t>
      </w:r>
      <w:r>
        <w:t>the residents of Springfield and Williamsburg</w:t>
      </w:r>
      <w:r w:rsidR="00AB7A5A">
        <w:t xml:space="preserve"> (see</w:t>
      </w:r>
      <w:r w:rsidR="007C2080">
        <w:t xml:space="preserve"> </w:t>
      </w:r>
      <w:r w:rsidR="007C2080" w:rsidRPr="007C2080">
        <w:t>Figure 4</w:t>
      </w:r>
      <w:r w:rsidR="00AB7A5A">
        <w:t>)</w:t>
      </w:r>
      <w:r>
        <w:t xml:space="preserve">.  </w:t>
      </w:r>
      <w:r w:rsidRPr="00AB7A5A">
        <w:t xml:space="preserve">The geographic boundaries are the jurisdictional boundaries of both communities.  The timeframe (temporal boundary) for the assessment of energy efficiency recommendations </w:t>
      </w:r>
      <w:r w:rsidR="009B3F31">
        <w:t>is related to</w:t>
      </w:r>
      <w:r w:rsidRPr="00AB7A5A">
        <w:t xml:space="preserve"> projecting </w:t>
      </w:r>
      <w:r w:rsidR="009B3F31">
        <w:t xml:space="preserve">baseline and future </w:t>
      </w:r>
      <w:r w:rsidRPr="00AB7A5A">
        <w:t xml:space="preserve">emissions </w:t>
      </w:r>
      <w:r w:rsidR="009B3F31">
        <w:t>associated with</w:t>
      </w:r>
      <w:r w:rsidRPr="00AB7A5A">
        <w:t xml:space="preserve"> changes in electricity use from implementing energy efficiency measures over a period that results in a 20% reduction in electricity use</w:t>
      </w:r>
      <w:r w:rsidR="009B3F31">
        <w:t xml:space="preserve"> (Green Communities </w:t>
      </w:r>
      <w:r w:rsidR="00D676AB">
        <w:t xml:space="preserve">program </w:t>
      </w:r>
      <w:r w:rsidR="009B3F31">
        <w:t>reduction goal)</w:t>
      </w:r>
      <w:r w:rsidRPr="00AB7A5A">
        <w:t xml:space="preserve">.  For the heat-related assessment, </w:t>
      </w:r>
      <w:r w:rsidR="009B3F31">
        <w:t xml:space="preserve">the HIA assessed </w:t>
      </w:r>
      <w:r w:rsidRPr="00AB7A5A">
        <w:t>current plans for cooling centers and current and future projected number of extreme heat days from 2009 to 2080.</w:t>
      </w:r>
      <w:bookmarkStart w:id="65" w:name="_Ref410226021"/>
    </w:p>
    <w:p w14:paraId="08715105" w14:textId="77777777" w:rsidR="00B93138" w:rsidRDefault="00B93138" w:rsidP="003100A6"/>
    <w:p w14:paraId="7321A306" w14:textId="77777777" w:rsidR="00581843" w:rsidRDefault="00581843">
      <w:pPr>
        <w:spacing w:after="160" w:line="259" w:lineRule="auto"/>
        <w:rPr>
          <w:b/>
          <w:bCs/>
          <w:smallCaps/>
        </w:rPr>
      </w:pPr>
      <w:r>
        <w:br w:type="page"/>
      </w:r>
    </w:p>
    <w:p w14:paraId="3A2B74E6" w14:textId="73ED56A3" w:rsidR="000F3AD1" w:rsidRDefault="000F3AD1" w:rsidP="00B93138">
      <w:pPr>
        <w:pStyle w:val="Caption"/>
      </w:pPr>
      <w:bookmarkStart w:id="66" w:name="_Toc473716601"/>
      <w:r w:rsidRPr="007C2080">
        <w:lastRenderedPageBreak/>
        <w:t xml:space="preserve">Figure </w:t>
      </w:r>
      <w:fldSimple w:instr=" SEQ Figure \* ARABIC ">
        <w:r w:rsidR="00FC2816">
          <w:rPr>
            <w:noProof/>
          </w:rPr>
          <w:t>4</w:t>
        </w:r>
      </w:fldSimple>
      <w:bookmarkEnd w:id="65"/>
      <w:r w:rsidRPr="007C2080">
        <w:t>: Map of Springfield and Williamsburg and</w:t>
      </w:r>
      <w:r w:rsidR="00B93138">
        <w:t xml:space="preserve"> Regional Planning Associations </w:t>
      </w:r>
      <w:r w:rsidRPr="007C2080">
        <w:t>in Massachusetts</w:t>
      </w:r>
      <w:bookmarkEnd w:id="66"/>
    </w:p>
    <w:p w14:paraId="0AF56E79" w14:textId="77777777" w:rsidR="002872CE" w:rsidRPr="002872CE" w:rsidRDefault="002872CE" w:rsidP="002872CE">
      <w:pPr>
        <w:jc w:val="center"/>
      </w:pPr>
    </w:p>
    <w:p w14:paraId="4DC9B8BA" w14:textId="77777777" w:rsidR="000F3AD1" w:rsidRDefault="000F3AD1" w:rsidP="002872CE">
      <w:pPr>
        <w:jc w:val="center"/>
      </w:pPr>
      <w:r>
        <w:rPr>
          <w:noProof/>
        </w:rPr>
        <w:drawing>
          <wp:inline distT="0" distB="0" distL="0" distR="0" wp14:anchorId="21E9E990" wp14:editId="52876D8D">
            <wp:extent cx="5942741" cy="3638550"/>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 map.png"/>
                    <pic:cNvPicPr/>
                  </pic:nvPicPr>
                  <pic:blipFill>
                    <a:blip r:embed="rId39">
                      <a:extLst>
                        <a:ext uri="{28A0092B-C50C-407E-A947-70E740481C1C}">
                          <a14:useLocalDpi xmlns:a14="http://schemas.microsoft.com/office/drawing/2010/main" val="0"/>
                        </a:ext>
                      </a:extLst>
                    </a:blip>
                    <a:stretch>
                      <a:fillRect/>
                    </a:stretch>
                  </pic:blipFill>
                  <pic:spPr>
                    <a:xfrm>
                      <a:off x="0" y="0"/>
                      <a:ext cx="6021497" cy="3686770"/>
                    </a:xfrm>
                    <a:prstGeom prst="rect">
                      <a:avLst/>
                    </a:prstGeom>
                    <a:ln>
                      <a:solidFill>
                        <a:schemeClr val="tx1"/>
                      </a:solidFill>
                    </a:ln>
                  </pic:spPr>
                </pic:pic>
              </a:graphicData>
            </a:graphic>
          </wp:inline>
        </w:drawing>
      </w:r>
    </w:p>
    <w:p w14:paraId="3082993C" w14:textId="77777777" w:rsidR="00581843" w:rsidRDefault="00581843" w:rsidP="006C754F">
      <w:pPr>
        <w:pStyle w:val="Heading3"/>
      </w:pPr>
      <w:bookmarkStart w:id="67" w:name="_Toc464988437"/>
    </w:p>
    <w:p w14:paraId="1D3D5290" w14:textId="77777777" w:rsidR="00581843" w:rsidRDefault="00581843" w:rsidP="006C754F">
      <w:pPr>
        <w:pStyle w:val="Heading3"/>
      </w:pPr>
    </w:p>
    <w:p w14:paraId="6B38257D" w14:textId="18773491" w:rsidR="000F3AD1" w:rsidRDefault="000F3AD1" w:rsidP="006C754F">
      <w:pPr>
        <w:pStyle w:val="Heading3"/>
      </w:pPr>
      <w:r>
        <w:t>Research Questions</w:t>
      </w:r>
      <w:r w:rsidR="003D3A1D">
        <w:t xml:space="preserve"> for t</w:t>
      </w:r>
      <w:r w:rsidR="007C0C6D">
        <w:t>he Impact A</w:t>
      </w:r>
      <w:r w:rsidR="003D3A1D">
        <w:t>nalysis</w:t>
      </w:r>
      <w:bookmarkEnd w:id="67"/>
      <w:r>
        <w:t xml:space="preserve"> </w:t>
      </w:r>
      <w:bookmarkEnd w:id="64"/>
    </w:p>
    <w:p w14:paraId="3B997377" w14:textId="77777777" w:rsidR="000F3AD1" w:rsidRPr="0023277D" w:rsidRDefault="000F3AD1" w:rsidP="003100A6"/>
    <w:p w14:paraId="60406A42" w14:textId="773276D7" w:rsidR="000F3AD1" w:rsidRDefault="000F3AD1" w:rsidP="003100A6">
      <w:r w:rsidRPr="00BE6A51">
        <w:t xml:space="preserve">Each of the climate </w:t>
      </w:r>
      <w:r>
        <w:t>action</w:t>
      </w:r>
      <w:r w:rsidRPr="00BE6A51">
        <w:t xml:space="preserve"> strategies</w:t>
      </w:r>
      <w:r w:rsidRPr="004976A6">
        <w:t xml:space="preserve"> </w:t>
      </w:r>
      <w:r>
        <w:t>evaluated in this HIA have</w:t>
      </w:r>
      <w:r w:rsidRPr="004976A6">
        <w:t xml:space="preserve"> </w:t>
      </w:r>
      <w:r>
        <w:t xml:space="preserve">specific </w:t>
      </w:r>
      <w:r w:rsidRPr="004976A6">
        <w:t>research questions</w:t>
      </w:r>
      <w:r w:rsidR="00B9020D">
        <w:t xml:space="preserve">.  </w:t>
      </w:r>
      <w:r w:rsidR="009B3F31">
        <w:t>In accordance with the overall goal</w:t>
      </w:r>
      <w:r w:rsidRPr="00B5252A">
        <w:t xml:space="preserve"> of this HIA, there are also several research questions relating to the broader issue of the connection between climate planning and health</w:t>
      </w:r>
      <w:r w:rsidRPr="004976A6">
        <w:t xml:space="preserve">. </w:t>
      </w:r>
      <w:r>
        <w:t xml:space="preserve"> </w:t>
      </w:r>
      <w:bookmarkStart w:id="68" w:name="_Ref402708065"/>
    </w:p>
    <w:p w14:paraId="5D7473E2" w14:textId="77777777" w:rsidR="00CB20BF" w:rsidRDefault="00CB20BF" w:rsidP="003100A6">
      <w:pPr>
        <w:rPr>
          <w:rFonts w:cs="Times New Roman"/>
          <w:bCs/>
        </w:rPr>
      </w:pPr>
    </w:p>
    <w:p w14:paraId="219C8B9B" w14:textId="308F43E7" w:rsidR="000F3AD1" w:rsidRDefault="000F3AD1" w:rsidP="003100A6">
      <w:r w:rsidRPr="00B71C59">
        <w:t xml:space="preserve">Provide Cooling Centers and </w:t>
      </w:r>
      <w:r w:rsidR="00F340CE">
        <w:t xml:space="preserve">Other Approaches to </w:t>
      </w:r>
      <w:r w:rsidRPr="00B71C59">
        <w:t>Assist Vulnerable Populations During Heat</w:t>
      </w:r>
      <w:r w:rsidR="00F340CE">
        <w:t>-Related</w:t>
      </w:r>
      <w:r w:rsidRPr="00B71C59">
        <w:t xml:space="preserve"> Events</w:t>
      </w:r>
      <w:r w:rsidR="003D3A1D">
        <w:t>:</w:t>
      </w:r>
    </w:p>
    <w:p w14:paraId="3C1A712C" w14:textId="77777777" w:rsidR="00CB20BF" w:rsidRPr="00B71C59" w:rsidRDefault="00CB20BF" w:rsidP="003100A6"/>
    <w:p w14:paraId="59289930" w14:textId="77777777" w:rsidR="00F650DB" w:rsidRDefault="000F3AD1" w:rsidP="00D676AB">
      <w:pPr>
        <w:pStyle w:val="ListParagraph"/>
        <w:numPr>
          <w:ilvl w:val="1"/>
          <w:numId w:val="4"/>
        </w:numPr>
        <w:ind w:left="720" w:hanging="360"/>
      </w:pPr>
      <w:r w:rsidRPr="00B71C59">
        <w:t>What are the current activities related to the community’s response to heat</w:t>
      </w:r>
      <w:r w:rsidR="00CF6736">
        <w:t>-related</w:t>
      </w:r>
      <w:r w:rsidRPr="00B71C59">
        <w:t xml:space="preserve"> events?</w:t>
      </w:r>
      <w:r w:rsidR="00F650DB">
        <w:t xml:space="preserve"> </w:t>
      </w:r>
    </w:p>
    <w:p w14:paraId="2BAC2D3A" w14:textId="77777777" w:rsidR="008955B9" w:rsidRPr="00D676AB" w:rsidRDefault="008955B9" w:rsidP="00D676AB">
      <w:pPr>
        <w:pStyle w:val="ListParagraph"/>
        <w:ind w:hanging="360"/>
        <w:rPr>
          <w:sz w:val="16"/>
          <w:szCs w:val="16"/>
        </w:rPr>
      </w:pPr>
    </w:p>
    <w:p w14:paraId="7C54F9FE" w14:textId="0589B9C2" w:rsidR="000F3AD1" w:rsidRDefault="00F650DB" w:rsidP="00D676AB">
      <w:pPr>
        <w:pStyle w:val="ListParagraph"/>
        <w:numPr>
          <w:ilvl w:val="1"/>
          <w:numId w:val="4"/>
        </w:numPr>
        <w:ind w:left="720" w:hanging="360"/>
      </w:pPr>
      <w:r>
        <w:t xml:space="preserve">Are there other approaches to reduce heat exposure? </w:t>
      </w:r>
    </w:p>
    <w:p w14:paraId="074FE650" w14:textId="77777777" w:rsidR="008955B9" w:rsidRPr="00D676AB" w:rsidRDefault="008955B9" w:rsidP="00D676AB">
      <w:pPr>
        <w:ind w:left="720" w:hanging="360"/>
        <w:rPr>
          <w:sz w:val="16"/>
          <w:szCs w:val="16"/>
        </w:rPr>
      </w:pPr>
    </w:p>
    <w:p w14:paraId="630780D4" w14:textId="1AC6EE61" w:rsidR="000F3AD1" w:rsidRDefault="000F3AD1" w:rsidP="00D676AB">
      <w:pPr>
        <w:pStyle w:val="ListParagraph"/>
        <w:numPr>
          <w:ilvl w:val="1"/>
          <w:numId w:val="4"/>
        </w:numPr>
        <w:ind w:left="720" w:hanging="360"/>
      </w:pPr>
      <w:r w:rsidRPr="00B71C59">
        <w:t>What health outcomes need to be considered in the planning process?</w:t>
      </w:r>
    </w:p>
    <w:p w14:paraId="1F21CA35" w14:textId="77777777" w:rsidR="008955B9" w:rsidRPr="00D676AB" w:rsidRDefault="008955B9" w:rsidP="00D676AB">
      <w:pPr>
        <w:ind w:left="720" w:hanging="360"/>
        <w:rPr>
          <w:sz w:val="16"/>
          <w:szCs w:val="16"/>
        </w:rPr>
      </w:pPr>
    </w:p>
    <w:p w14:paraId="31E63316" w14:textId="343817A6" w:rsidR="000F3AD1" w:rsidRDefault="000F3AD1" w:rsidP="00D676AB">
      <w:pPr>
        <w:pStyle w:val="ListParagraph"/>
        <w:numPr>
          <w:ilvl w:val="1"/>
          <w:numId w:val="4"/>
        </w:numPr>
        <w:ind w:left="720" w:hanging="360"/>
      </w:pPr>
      <w:r w:rsidRPr="00B71C59">
        <w:t>What environmental factors need to be considere</w:t>
      </w:r>
      <w:r w:rsidR="00CF6736">
        <w:t xml:space="preserve">d to reduce the impacts of heat-related </w:t>
      </w:r>
      <w:r w:rsidRPr="00B71C59">
        <w:t>events?</w:t>
      </w:r>
    </w:p>
    <w:p w14:paraId="353296D1" w14:textId="77777777" w:rsidR="008955B9" w:rsidRPr="00D676AB" w:rsidRDefault="008955B9" w:rsidP="00D676AB">
      <w:pPr>
        <w:ind w:left="720" w:hanging="360"/>
        <w:rPr>
          <w:sz w:val="16"/>
          <w:szCs w:val="16"/>
        </w:rPr>
      </w:pPr>
    </w:p>
    <w:p w14:paraId="6742A64F" w14:textId="70107AF0" w:rsidR="000F3AD1" w:rsidRDefault="000F3AD1" w:rsidP="00D676AB">
      <w:pPr>
        <w:pStyle w:val="ListParagraph"/>
        <w:numPr>
          <w:ilvl w:val="1"/>
          <w:numId w:val="4"/>
        </w:numPr>
        <w:ind w:left="720" w:hanging="360"/>
      </w:pPr>
      <w:r w:rsidRPr="00B71C59">
        <w:t xml:space="preserve">How </w:t>
      </w:r>
      <w:proofErr w:type="gramStart"/>
      <w:r w:rsidRPr="00B71C59">
        <w:t>do</w:t>
      </w:r>
      <w:proofErr w:type="gramEnd"/>
      <w:r w:rsidRPr="00B71C59">
        <w:t xml:space="preserve"> health de</w:t>
      </w:r>
      <w:r w:rsidR="00CF6736">
        <w:t xml:space="preserve">terminants associated with heat-related </w:t>
      </w:r>
      <w:r w:rsidRPr="00B71C59">
        <w:t xml:space="preserve">events affect health outcomes </w:t>
      </w:r>
      <w:r w:rsidR="00F650DB">
        <w:t xml:space="preserve">(e.g., </w:t>
      </w:r>
      <w:r w:rsidRPr="00B71C59">
        <w:t>heat-r</w:t>
      </w:r>
      <w:r w:rsidR="008955B9">
        <w:t>elated morbidity and mortality)</w:t>
      </w:r>
      <w:r w:rsidRPr="00B71C59">
        <w:t>?</w:t>
      </w:r>
      <w:r w:rsidR="008955B9">
        <w:t xml:space="preserve"> </w:t>
      </w:r>
    </w:p>
    <w:p w14:paraId="11280ABB" w14:textId="77777777" w:rsidR="008955B9" w:rsidRPr="00D676AB" w:rsidRDefault="008955B9" w:rsidP="00D676AB">
      <w:pPr>
        <w:ind w:left="720" w:hanging="360"/>
        <w:rPr>
          <w:sz w:val="16"/>
          <w:szCs w:val="16"/>
        </w:rPr>
      </w:pPr>
    </w:p>
    <w:p w14:paraId="02F3244E" w14:textId="6275C86D" w:rsidR="000F3AD1" w:rsidRDefault="00CF6736" w:rsidP="00D676AB">
      <w:pPr>
        <w:pStyle w:val="ListParagraph"/>
        <w:numPr>
          <w:ilvl w:val="1"/>
          <w:numId w:val="4"/>
        </w:numPr>
        <w:ind w:left="720" w:hanging="360"/>
      </w:pPr>
      <w:r>
        <w:t xml:space="preserve">Who is vulnerable to heat-related </w:t>
      </w:r>
      <w:r w:rsidR="000F3AD1" w:rsidRPr="00B71C59">
        <w:t>events?</w:t>
      </w:r>
    </w:p>
    <w:p w14:paraId="3C9BE268" w14:textId="77777777" w:rsidR="000C6CE1" w:rsidRPr="00D676AB" w:rsidRDefault="000C6CE1" w:rsidP="00D676AB">
      <w:pPr>
        <w:rPr>
          <w:sz w:val="16"/>
          <w:szCs w:val="16"/>
        </w:rPr>
      </w:pPr>
    </w:p>
    <w:p w14:paraId="75BF7B2F" w14:textId="441913C7" w:rsidR="000F3AD1" w:rsidRDefault="000F3AD1" w:rsidP="00D676AB">
      <w:pPr>
        <w:pStyle w:val="ListParagraph"/>
        <w:numPr>
          <w:ilvl w:val="1"/>
          <w:numId w:val="4"/>
        </w:numPr>
        <w:ind w:left="720" w:hanging="360"/>
      </w:pPr>
      <w:r w:rsidRPr="00B71C59">
        <w:t>Does the consideration of health outcomes better inform the decision-making process?</w:t>
      </w:r>
    </w:p>
    <w:p w14:paraId="69D3A2D7" w14:textId="77777777" w:rsidR="00CB20BF" w:rsidRPr="00D676AB" w:rsidRDefault="00CB20BF" w:rsidP="00CB20BF">
      <w:pPr>
        <w:pStyle w:val="ListParagraph"/>
        <w:ind w:left="1800"/>
        <w:rPr>
          <w:sz w:val="16"/>
          <w:szCs w:val="16"/>
        </w:rPr>
      </w:pPr>
    </w:p>
    <w:p w14:paraId="400180C6" w14:textId="032CCF5C" w:rsidR="000F3AD1" w:rsidRDefault="000F3AD1" w:rsidP="003100A6">
      <w:r w:rsidRPr="00B71C59">
        <w:t>Implement Energy Efficiency in Municipal Buildings</w:t>
      </w:r>
      <w:r w:rsidR="003D3A1D">
        <w:t>:</w:t>
      </w:r>
    </w:p>
    <w:p w14:paraId="594B62CE" w14:textId="77777777" w:rsidR="00CB20BF" w:rsidRPr="00D676AB" w:rsidRDefault="00CB20BF" w:rsidP="003100A6">
      <w:pPr>
        <w:rPr>
          <w:sz w:val="16"/>
          <w:szCs w:val="16"/>
        </w:rPr>
      </w:pPr>
    </w:p>
    <w:p w14:paraId="14B607DF" w14:textId="16D9D982" w:rsidR="000F3AD1" w:rsidRDefault="000F3AD1" w:rsidP="004E1753">
      <w:pPr>
        <w:pStyle w:val="ListParagraph"/>
        <w:numPr>
          <w:ilvl w:val="1"/>
          <w:numId w:val="4"/>
        </w:numPr>
        <w:ind w:left="720" w:hanging="360"/>
      </w:pPr>
      <w:r w:rsidRPr="00B71C59">
        <w:t>What are the energy efficiency measures being implementing in Springfield and Williamsburg?</w:t>
      </w:r>
    </w:p>
    <w:p w14:paraId="12908C4D" w14:textId="77777777" w:rsidR="008955B9" w:rsidRPr="00D676AB" w:rsidRDefault="008955B9" w:rsidP="008955B9">
      <w:pPr>
        <w:pStyle w:val="ListParagraph"/>
        <w:ind w:hanging="360"/>
        <w:rPr>
          <w:sz w:val="16"/>
          <w:szCs w:val="16"/>
        </w:rPr>
      </w:pPr>
    </w:p>
    <w:p w14:paraId="2658A49E" w14:textId="389A011B" w:rsidR="000F3AD1" w:rsidRDefault="000F3AD1" w:rsidP="004E1753">
      <w:pPr>
        <w:pStyle w:val="ListParagraph"/>
        <w:numPr>
          <w:ilvl w:val="1"/>
          <w:numId w:val="4"/>
        </w:numPr>
        <w:ind w:left="720" w:hanging="360"/>
      </w:pPr>
      <w:r w:rsidRPr="00B71C59">
        <w:t xml:space="preserve">Do the energy efficiency measures implemented in Springfield and Williamsburg through the Green Communities program have health impacts/benefits? </w:t>
      </w:r>
    </w:p>
    <w:p w14:paraId="4E6328A9" w14:textId="77777777" w:rsidR="008955B9" w:rsidRPr="00D676AB" w:rsidRDefault="008955B9" w:rsidP="008955B9">
      <w:pPr>
        <w:ind w:left="720" w:hanging="360"/>
        <w:rPr>
          <w:sz w:val="16"/>
          <w:szCs w:val="16"/>
        </w:rPr>
      </w:pPr>
    </w:p>
    <w:p w14:paraId="31B01A7D" w14:textId="717604B5" w:rsidR="000F3AD1" w:rsidRDefault="000F3AD1" w:rsidP="004E1753">
      <w:pPr>
        <w:pStyle w:val="ListParagraph"/>
        <w:numPr>
          <w:ilvl w:val="1"/>
          <w:numId w:val="4"/>
        </w:numPr>
        <w:ind w:left="720" w:hanging="360"/>
      </w:pPr>
      <w:r w:rsidRPr="00B71C59">
        <w:t>What other non-health factors from energy efficiency programs can improve health?</w:t>
      </w:r>
    </w:p>
    <w:p w14:paraId="3FCFB3FA" w14:textId="77777777" w:rsidR="008955B9" w:rsidRPr="00D676AB" w:rsidRDefault="008955B9" w:rsidP="008955B9">
      <w:pPr>
        <w:ind w:left="720" w:hanging="360"/>
        <w:rPr>
          <w:sz w:val="16"/>
          <w:szCs w:val="16"/>
        </w:rPr>
      </w:pPr>
    </w:p>
    <w:p w14:paraId="4BF50620" w14:textId="750EE752" w:rsidR="000F3AD1" w:rsidRDefault="000F3AD1" w:rsidP="004E1753">
      <w:pPr>
        <w:pStyle w:val="ListParagraph"/>
        <w:numPr>
          <w:ilvl w:val="1"/>
          <w:numId w:val="4"/>
        </w:numPr>
        <w:ind w:left="720" w:hanging="360"/>
      </w:pPr>
      <w:r w:rsidRPr="00B71C59">
        <w:t>Are residents more likely to follow suit with energy efficiency improvements if the municipality ‘leads by example’?</w:t>
      </w:r>
    </w:p>
    <w:p w14:paraId="3B71C689" w14:textId="77777777" w:rsidR="008955B9" w:rsidRPr="00D676AB" w:rsidRDefault="008955B9" w:rsidP="008955B9">
      <w:pPr>
        <w:ind w:left="720" w:hanging="360"/>
        <w:rPr>
          <w:sz w:val="16"/>
          <w:szCs w:val="16"/>
        </w:rPr>
      </w:pPr>
    </w:p>
    <w:p w14:paraId="11F8D5DD" w14:textId="6C0E27B6" w:rsidR="000F3AD1" w:rsidRDefault="000F3AD1" w:rsidP="004E1753">
      <w:pPr>
        <w:pStyle w:val="ListParagraph"/>
        <w:numPr>
          <w:ilvl w:val="1"/>
          <w:numId w:val="4"/>
        </w:numPr>
        <w:ind w:left="720" w:hanging="360"/>
      </w:pPr>
      <w:r w:rsidRPr="00B71C59">
        <w:t xml:space="preserve">Can efforts to achieve greater energy efficiency in the community impact </w:t>
      </w:r>
      <w:r w:rsidR="008955B9">
        <w:t>local and regional air quality?</w:t>
      </w:r>
    </w:p>
    <w:p w14:paraId="09B09DB0" w14:textId="77777777" w:rsidR="008955B9" w:rsidRPr="00D676AB" w:rsidRDefault="008955B9" w:rsidP="008955B9">
      <w:pPr>
        <w:ind w:left="720" w:hanging="360"/>
        <w:rPr>
          <w:sz w:val="16"/>
          <w:szCs w:val="16"/>
        </w:rPr>
      </w:pPr>
    </w:p>
    <w:p w14:paraId="123149C4" w14:textId="0ED31391" w:rsidR="000F3AD1" w:rsidRDefault="000F3AD1" w:rsidP="004E1753">
      <w:pPr>
        <w:pStyle w:val="ListParagraph"/>
        <w:numPr>
          <w:ilvl w:val="1"/>
          <w:numId w:val="4"/>
        </w:numPr>
        <w:ind w:left="720" w:hanging="360"/>
      </w:pPr>
      <w:r w:rsidRPr="00B71C59">
        <w:t xml:space="preserve">Does municipal-level action on climate change impact community and individual mental </w:t>
      </w:r>
      <w:r w:rsidR="008955B9">
        <w:t>health and sense of empowerment?</w:t>
      </w:r>
    </w:p>
    <w:p w14:paraId="6AA31E6C" w14:textId="77777777" w:rsidR="008955B9" w:rsidRPr="00D676AB" w:rsidRDefault="008955B9" w:rsidP="008955B9">
      <w:pPr>
        <w:ind w:left="720" w:hanging="360"/>
        <w:rPr>
          <w:sz w:val="16"/>
          <w:szCs w:val="16"/>
        </w:rPr>
      </w:pPr>
    </w:p>
    <w:p w14:paraId="45B25E54" w14:textId="2EA027D7" w:rsidR="000F3AD1" w:rsidRDefault="000F3AD1" w:rsidP="004E1753">
      <w:pPr>
        <w:pStyle w:val="ListParagraph"/>
        <w:numPr>
          <w:ilvl w:val="1"/>
          <w:numId w:val="4"/>
        </w:numPr>
        <w:ind w:left="720" w:hanging="360"/>
      </w:pPr>
      <w:r w:rsidRPr="00B71C59">
        <w:t>Does the consideration of health outcomes better inform the decision-making process?</w:t>
      </w:r>
    </w:p>
    <w:p w14:paraId="2AAE814D" w14:textId="77777777" w:rsidR="005C5831" w:rsidRDefault="005C5831" w:rsidP="005C5831">
      <w:pPr>
        <w:pStyle w:val="ListParagraph"/>
      </w:pPr>
    </w:p>
    <w:p w14:paraId="5010B932" w14:textId="30286C61" w:rsidR="000F3AD1" w:rsidRPr="005A4309" w:rsidRDefault="000F3AD1" w:rsidP="006C754F">
      <w:pPr>
        <w:pStyle w:val="Heading3"/>
      </w:pPr>
      <w:bookmarkStart w:id="69" w:name="_Toc409452610"/>
      <w:bookmarkStart w:id="70" w:name="_Toc464988438"/>
      <w:bookmarkEnd w:id="68"/>
      <w:r w:rsidRPr="005A4309">
        <w:t>Potential Significant Health Impacts and Their Pathways</w:t>
      </w:r>
      <w:bookmarkEnd w:id="69"/>
      <w:bookmarkEnd w:id="70"/>
      <w:r w:rsidRPr="005A4309">
        <w:t xml:space="preserve"> </w:t>
      </w:r>
    </w:p>
    <w:p w14:paraId="2C9D8E47" w14:textId="77777777" w:rsidR="000F3AD1" w:rsidRDefault="000F3AD1" w:rsidP="00293465">
      <w:pPr>
        <w:pStyle w:val="Default"/>
        <w:contextualSpacing/>
        <w:rPr>
          <w:rFonts w:asciiTheme="majorHAnsi" w:hAnsiTheme="majorHAnsi" w:cs="Times New Roman"/>
          <w:bCs/>
          <w:sz w:val="22"/>
          <w:szCs w:val="22"/>
        </w:rPr>
      </w:pPr>
    </w:p>
    <w:p w14:paraId="27B3DA67" w14:textId="75D83C97" w:rsidR="000F3AD1" w:rsidRDefault="000F3AD1" w:rsidP="003100A6">
      <w:r>
        <w:t>The goal of a pathway diagram is to visually demonstrate the link between the proposed policy</w:t>
      </w:r>
      <w:r w:rsidR="00F650DB">
        <w:t>, plan,</w:t>
      </w:r>
      <w:r>
        <w:t xml:space="preserve"> or project and potential health outcomes.  For this HIA, two </w:t>
      </w:r>
      <w:r w:rsidR="00B15AE1">
        <w:t xml:space="preserve">pathway diagrams were prepared.  </w:t>
      </w:r>
      <w:r w:rsidR="007C2080" w:rsidRPr="007C2080">
        <w:t>Figure 5</w:t>
      </w:r>
      <w:r w:rsidR="007C2080">
        <w:t xml:space="preserve"> </w:t>
      </w:r>
      <w:r>
        <w:t xml:space="preserve">presents the potential </w:t>
      </w:r>
      <w:r w:rsidR="00F650DB">
        <w:t>change</w:t>
      </w:r>
      <w:r w:rsidR="00B15AE1">
        <w:t>s</w:t>
      </w:r>
      <w:r w:rsidR="00F650DB">
        <w:t xml:space="preserve"> in </w:t>
      </w:r>
      <w:r>
        <w:t xml:space="preserve">health impacts associated with providing cooling centers and </w:t>
      </w:r>
      <w:r w:rsidR="00F340CE">
        <w:t xml:space="preserve">other approaches to assist </w:t>
      </w:r>
      <w:r w:rsidRPr="00A43361">
        <w:t>vulnerable populations during heat</w:t>
      </w:r>
      <w:r w:rsidR="00CF6736">
        <w:t>-related</w:t>
      </w:r>
      <w:r w:rsidRPr="00A43361">
        <w:t xml:space="preserve"> events</w:t>
      </w:r>
      <w:r>
        <w:t xml:space="preserve">.  </w:t>
      </w:r>
      <w:r w:rsidR="007C2080" w:rsidRPr="007C2080">
        <w:t xml:space="preserve">Figure 6 </w:t>
      </w:r>
      <w:r>
        <w:t xml:space="preserve">presents the potential </w:t>
      </w:r>
      <w:r w:rsidR="00F650DB">
        <w:t xml:space="preserve">change in </w:t>
      </w:r>
      <w:r>
        <w:t>health impacts f</w:t>
      </w:r>
      <w:r w:rsidR="00F650DB">
        <w:t>rom</w:t>
      </w:r>
      <w:r>
        <w:t xml:space="preserve"> implementing energy efficiency measures in municipal buildings.  Literature reviews and input from the Advisory Committee informed the development of the pathway diagrams.  The pathway diagrams also illustrate the connection bet</w:t>
      </w:r>
      <w:r w:rsidR="003766A5">
        <w:t>ween the HIA framework and Step</w:t>
      </w:r>
      <w:r>
        <w:t xml:space="preserve"> 1 of CDCs BRACE framework by highlighting the link between climate change, the populations and systems most vulnerable to these changes, and the likely effects on health.</w:t>
      </w:r>
      <w:r>
        <w:rPr>
          <w:rStyle w:val="EndnoteReference"/>
          <w:rFonts w:cs="Times New Roman"/>
          <w:bCs/>
        </w:rPr>
        <w:endnoteReference w:id="72"/>
      </w:r>
    </w:p>
    <w:p w14:paraId="41E50FD6" w14:textId="77777777" w:rsidR="005B1867" w:rsidRDefault="005B1867" w:rsidP="005B1867">
      <w:pPr>
        <w:pStyle w:val="Heading3"/>
      </w:pPr>
      <w:bookmarkStart w:id="71" w:name="_Toc464988439"/>
    </w:p>
    <w:p w14:paraId="7F014C10" w14:textId="61C44702" w:rsidR="005B1867" w:rsidRPr="00F70EC2" w:rsidRDefault="005B1867" w:rsidP="005B1867">
      <w:pPr>
        <w:pStyle w:val="Heading3"/>
      </w:pPr>
      <w:r>
        <w:t xml:space="preserve">Data Sources, Methods </w:t>
      </w:r>
      <w:r w:rsidRPr="00F70EC2">
        <w:t>and Approaches for Evaluating the Distribution of Impacts</w:t>
      </w:r>
    </w:p>
    <w:p w14:paraId="6FD00F33" w14:textId="77777777" w:rsidR="005B1867" w:rsidRPr="005C5831" w:rsidRDefault="005B1867" w:rsidP="005B1867">
      <w:pPr>
        <w:pStyle w:val="Heading3"/>
      </w:pPr>
    </w:p>
    <w:p w14:paraId="1BE40E71" w14:textId="5EDA2B40" w:rsidR="005B1867" w:rsidRDefault="005B1867" w:rsidP="005B1867">
      <w:pPr>
        <w:rPr>
          <w:iCs/>
          <w:shd w:val="clear" w:color="auto" w:fill="FFFFFF"/>
        </w:rPr>
      </w:pPr>
      <w:r>
        <w:rPr>
          <w:iCs/>
          <w:shd w:val="clear" w:color="auto" w:fill="FFFFFF"/>
        </w:rPr>
        <w:t xml:space="preserve">The following section summarizes the data sources, </w:t>
      </w:r>
      <w:r>
        <w:rPr>
          <w:shd w:val="clear" w:color="auto" w:fill="FFFFFF"/>
        </w:rPr>
        <w:t xml:space="preserve">methods, and approaches for assessing existing conditions (i.e., pre-existing health conditions, health disparities) and assessing potential impacts of the </w:t>
      </w:r>
      <w:r w:rsidR="00EE4858">
        <w:rPr>
          <w:shd w:val="clear" w:color="auto" w:fill="FFFFFF"/>
        </w:rPr>
        <w:t>climate action strategies</w:t>
      </w:r>
      <w:r>
        <w:rPr>
          <w:shd w:val="clear" w:color="auto" w:fill="FFFFFF"/>
        </w:rPr>
        <w:t xml:space="preserve">.  The full characterization of the baseline </w:t>
      </w:r>
      <w:r>
        <w:rPr>
          <w:shd w:val="clear" w:color="auto" w:fill="FFFFFF"/>
        </w:rPr>
        <w:lastRenderedPageBreak/>
        <w:t>health status of the affected community and of the assessment of impacts/benefits of the proposal that takes place during the Assessment phase of the HIA is presented in the next chapter.</w:t>
      </w:r>
      <w:r>
        <w:rPr>
          <w:rStyle w:val="EndnoteReference"/>
          <w:iCs/>
          <w:color w:val="000000"/>
          <w:shd w:val="clear" w:color="auto" w:fill="FFFFFF"/>
        </w:rPr>
        <w:endnoteReference w:id="73"/>
      </w:r>
      <w:r>
        <w:rPr>
          <w:iCs/>
          <w:shd w:val="clear" w:color="auto" w:fill="FFFFFF"/>
        </w:rPr>
        <w:t xml:space="preserve">  </w:t>
      </w:r>
    </w:p>
    <w:p w14:paraId="170AC2B8" w14:textId="77777777" w:rsidR="005B1867" w:rsidRDefault="005B1867" w:rsidP="005B1867">
      <w:pPr>
        <w:rPr>
          <w:iCs/>
          <w:shd w:val="clear" w:color="auto" w:fill="FFFFFF"/>
        </w:rPr>
      </w:pPr>
    </w:p>
    <w:p w14:paraId="12DCD321" w14:textId="77777777" w:rsidR="005B1867" w:rsidRPr="007C0C6D" w:rsidRDefault="005B1867" w:rsidP="005B1867">
      <w:pPr>
        <w:pStyle w:val="Heading4"/>
      </w:pPr>
      <w:r w:rsidRPr="007C0C6D">
        <w:t>Existing Conditions</w:t>
      </w:r>
    </w:p>
    <w:p w14:paraId="3C9C5B00" w14:textId="77777777" w:rsidR="005B1867" w:rsidRPr="00CB20BF" w:rsidRDefault="005B1867" w:rsidP="005B1867"/>
    <w:p w14:paraId="555BE9D0" w14:textId="77777777" w:rsidR="005B1867" w:rsidRDefault="005B1867" w:rsidP="005B1867">
      <w:pPr>
        <w:pStyle w:val="Heading5"/>
      </w:pPr>
      <w:r w:rsidRPr="00A84FBB">
        <w:t>Demographic and Socioeconomic Profile of Each Community</w:t>
      </w:r>
    </w:p>
    <w:p w14:paraId="4225B019" w14:textId="77777777" w:rsidR="005B1867" w:rsidRPr="00902C9C" w:rsidRDefault="005B1867" w:rsidP="005B1867"/>
    <w:p w14:paraId="3AE17943" w14:textId="1BFADFB5" w:rsidR="005B1867" w:rsidRDefault="005B1867" w:rsidP="005B1867">
      <w:r>
        <w:t xml:space="preserve">Determinants of health are factors that contribute to a person’s current health status.  The World Health Organization (WHO) Commission on Social Determinants reported that 55% of a person’s health status is determined by social conditions such as employment, education, housing, and transportation, with genetics (5%), health care (10%), and behavioral factors determining the rest.  </w:t>
      </w:r>
      <w:r w:rsidR="00EE4858">
        <w:t>One of the goals of a</w:t>
      </w:r>
      <w:r>
        <w:t xml:space="preserve">n HIA is to ensure that health outcomes and health disparities or differences in health status between populations are considered using scientifically valid data.    </w:t>
      </w:r>
    </w:p>
    <w:p w14:paraId="76F5D26F" w14:textId="77777777" w:rsidR="005B1867" w:rsidRDefault="005B1867" w:rsidP="005B1867"/>
    <w:p w14:paraId="4F96D705" w14:textId="6480116B" w:rsidR="005B1867" w:rsidRDefault="005B1867" w:rsidP="005B1867">
      <w:r>
        <w:t xml:space="preserve">Factors related to socioeconomic </w:t>
      </w:r>
      <w:r w:rsidRPr="008224B9">
        <w:t xml:space="preserve">status (e.g., </w:t>
      </w:r>
      <w:r w:rsidRPr="008224B9">
        <w:rPr>
          <w:shd w:val="clear" w:color="auto" w:fill="FFFFFF"/>
        </w:rPr>
        <w:t xml:space="preserve">income, education) </w:t>
      </w:r>
      <w:r>
        <w:rPr>
          <w:shd w:val="clear" w:color="auto" w:fill="FFFFFF"/>
        </w:rPr>
        <w:t>are</w:t>
      </w:r>
      <w:r w:rsidRPr="008224B9">
        <w:rPr>
          <w:shd w:val="clear" w:color="auto" w:fill="FFFFFF"/>
        </w:rPr>
        <w:t xml:space="preserve"> linked to a wide ran</w:t>
      </w:r>
      <w:r>
        <w:rPr>
          <w:shd w:val="clear" w:color="auto" w:fill="FFFFFF"/>
        </w:rPr>
        <w:t>ge of health outcomes including</w:t>
      </w:r>
      <w:r w:rsidRPr="008224B9">
        <w:rPr>
          <w:shd w:val="clear" w:color="auto" w:fill="FFFFFF"/>
        </w:rPr>
        <w:t xml:space="preserve"> </w:t>
      </w:r>
      <w:r>
        <w:rPr>
          <w:shd w:val="clear" w:color="auto" w:fill="FFFFFF"/>
        </w:rPr>
        <w:t>higher mor</w:t>
      </w:r>
      <w:r w:rsidR="00EE4858">
        <w:rPr>
          <w:shd w:val="clear" w:color="auto" w:fill="FFFFFF"/>
        </w:rPr>
        <w:t>t</w:t>
      </w:r>
      <w:r>
        <w:rPr>
          <w:shd w:val="clear" w:color="auto" w:fill="FFFFFF"/>
        </w:rPr>
        <w:t xml:space="preserve">ality, </w:t>
      </w:r>
      <w:r w:rsidRPr="008224B9">
        <w:rPr>
          <w:shd w:val="clear" w:color="auto" w:fill="FFFFFF"/>
        </w:rPr>
        <w:t>cardiovascular d</w:t>
      </w:r>
      <w:r>
        <w:rPr>
          <w:shd w:val="clear" w:color="auto" w:fill="FFFFFF"/>
        </w:rPr>
        <w:t xml:space="preserve">isease, hypertension, </w:t>
      </w:r>
      <w:r w:rsidRPr="008224B9">
        <w:rPr>
          <w:shd w:val="clear" w:color="auto" w:fill="FFFFFF"/>
        </w:rPr>
        <w:t>diabetes, low birthweight, and cancer.</w:t>
      </w:r>
      <w:r>
        <w:rPr>
          <w:rStyle w:val="EndnoteReference"/>
          <w:rFonts w:cs="Lucida Sans Unicode"/>
          <w:szCs w:val="24"/>
          <w:shd w:val="clear" w:color="auto" w:fill="FFFFFF"/>
        </w:rPr>
        <w:endnoteReference w:id="74"/>
      </w:r>
      <w:r>
        <w:rPr>
          <w:shd w:val="clear" w:color="auto" w:fill="FFFFFF"/>
        </w:rPr>
        <w:t xml:space="preserve">  For this HIA, the demographic and socioeconomic profile of each community is characterized by age, race, and income distribution in each community.  The source of the information is the US Census Bureau’s </w:t>
      </w:r>
      <w:r w:rsidRPr="003577D2">
        <w:t>American Community Survey</w:t>
      </w:r>
      <w:r>
        <w:t xml:space="preserve"> (</w:t>
      </w:r>
      <w:r w:rsidRPr="003577D2">
        <w:t xml:space="preserve">5-year </w:t>
      </w:r>
      <w:r>
        <w:t>e</w:t>
      </w:r>
      <w:r w:rsidRPr="003577D2">
        <w:t xml:space="preserve">stimates </w:t>
      </w:r>
      <w:r>
        <w:t xml:space="preserve">from </w:t>
      </w:r>
      <w:r w:rsidR="00DA0C50">
        <w:t>2010-2015</w:t>
      </w:r>
      <w:r>
        <w:t>).</w:t>
      </w:r>
      <w:r>
        <w:rPr>
          <w:rStyle w:val="EndnoteReference"/>
        </w:rPr>
        <w:endnoteReference w:id="75"/>
      </w:r>
      <w:r>
        <w:t xml:space="preserve">  </w:t>
      </w:r>
    </w:p>
    <w:p w14:paraId="7D04281C" w14:textId="18C3C9D4" w:rsidR="00FE6379" w:rsidRPr="00FE6379" w:rsidRDefault="00FE6379" w:rsidP="00FE6379">
      <w:pPr>
        <w:spacing w:after="160" w:line="259" w:lineRule="auto"/>
        <w:rPr>
          <w:rFonts w:eastAsiaTheme="majorEastAsia" w:cstheme="majorBidi"/>
          <w:sz w:val="28"/>
        </w:rPr>
        <w:sectPr w:rsidR="00FE6379" w:rsidRPr="00FE6379" w:rsidSect="00A81E7E">
          <w:footerReference w:type="first" r:id="rId40"/>
          <w:endnotePr>
            <w:numFmt w:val="decimal"/>
          </w:endnotePr>
          <w:pgSz w:w="12240" w:h="15840"/>
          <w:pgMar w:top="1296" w:right="1440" w:bottom="1296" w:left="1440" w:header="720" w:footer="720" w:gutter="0"/>
          <w:pgNumType w:start="1"/>
          <w:cols w:space="720"/>
          <w:titlePg/>
          <w:docGrid w:linePitch="360"/>
        </w:sectPr>
      </w:pPr>
    </w:p>
    <w:p w14:paraId="084C1B6A" w14:textId="5EB673E2" w:rsidR="00FE6379" w:rsidRDefault="00FE6379">
      <w:pPr>
        <w:spacing w:after="160" w:line="259" w:lineRule="auto"/>
        <w:sectPr w:rsidR="00FE6379" w:rsidSect="00091062">
          <w:footerReference w:type="first" r:id="rId41"/>
          <w:endnotePr>
            <w:numFmt w:val="decimal"/>
          </w:endnotePr>
          <w:pgSz w:w="15840" w:h="12240" w:orient="landscape"/>
          <w:pgMar w:top="1440" w:right="1296" w:bottom="1440" w:left="1296" w:header="720" w:footer="720" w:gutter="0"/>
          <w:pgNumType w:start="24"/>
          <w:cols w:space="720"/>
          <w:titlePg/>
          <w:docGrid w:linePitch="360"/>
        </w:sectPr>
      </w:pPr>
      <w:r>
        <w:rPr>
          <w:noProof/>
        </w:rPr>
        <w:lastRenderedPageBreak/>
        <mc:AlternateContent>
          <mc:Choice Requires="wps">
            <w:drawing>
              <wp:anchor distT="0" distB="0" distL="114300" distR="114300" simplePos="0" relativeHeight="251666944" behindDoc="0" locked="0" layoutInCell="1" allowOverlap="1" wp14:anchorId="683233D9" wp14:editId="44013CC4">
                <wp:simplePos x="0" y="0"/>
                <wp:positionH relativeFrom="column">
                  <wp:posOffset>243840</wp:posOffset>
                </wp:positionH>
                <wp:positionV relativeFrom="paragraph">
                  <wp:posOffset>266700</wp:posOffset>
                </wp:positionV>
                <wp:extent cx="7372350" cy="40473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372350" cy="404734"/>
                        </a:xfrm>
                        <a:prstGeom prst="rect">
                          <a:avLst/>
                        </a:prstGeom>
                        <a:solidFill>
                          <a:prstClr val="white"/>
                        </a:solidFill>
                        <a:ln>
                          <a:noFill/>
                        </a:ln>
                        <a:effectLst/>
                      </wps:spPr>
                      <wps:txbx>
                        <w:txbxContent>
                          <w:p w14:paraId="108D015D" w14:textId="77777777" w:rsidR="00263B85" w:rsidRPr="0076630C" w:rsidRDefault="00263B85" w:rsidP="00FE6379">
                            <w:pPr>
                              <w:pStyle w:val="Caption"/>
                              <w:rPr>
                                <w:noProof/>
                                <w:sz w:val="28"/>
                                <w:szCs w:val="28"/>
                              </w:rPr>
                            </w:pPr>
                            <w:bookmarkStart w:id="72" w:name="_Toc473716602"/>
                            <w:r w:rsidRPr="0076630C">
                              <w:rPr>
                                <w:sz w:val="28"/>
                                <w:szCs w:val="28"/>
                              </w:rPr>
                              <w:t xml:space="preserve">Figure </w:t>
                            </w:r>
                            <w:r w:rsidRPr="0076630C">
                              <w:rPr>
                                <w:sz w:val="28"/>
                                <w:szCs w:val="28"/>
                              </w:rPr>
                              <w:fldChar w:fldCharType="begin"/>
                            </w:r>
                            <w:r w:rsidRPr="0076630C">
                              <w:rPr>
                                <w:sz w:val="28"/>
                                <w:szCs w:val="28"/>
                              </w:rPr>
                              <w:instrText xml:space="preserve"> SEQ Figure \* ARABIC </w:instrText>
                            </w:r>
                            <w:r w:rsidRPr="0076630C">
                              <w:rPr>
                                <w:sz w:val="28"/>
                                <w:szCs w:val="28"/>
                              </w:rPr>
                              <w:fldChar w:fldCharType="separate"/>
                            </w:r>
                            <w:r w:rsidR="00FC2816">
                              <w:rPr>
                                <w:noProof/>
                                <w:sz w:val="28"/>
                                <w:szCs w:val="28"/>
                              </w:rPr>
                              <w:t>5</w:t>
                            </w:r>
                            <w:r w:rsidRPr="0076630C">
                              <w:rPr>
                                <w:noProof/>
                                <w:sz w:val="28"/>
                                <w:szCs w:val="28"/>
                              </w:rPr>
                              <w:fldChar w:fldCharType="end"/>
                            </w:r>
                            <w:r w:rsidRPr="0076630C">
                              <w:rPr>
                                <w:sz w:val="28"/>
                                <w:szCs w:val="28"/>
                              </w:rPr>
                              <w:t>: Pathway Diagram for Providing Cooling Centers and Other Approaches to Assist Vulnerable Populations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margin-left:19.2pt;margin-top:21pt;width:580.5pt;height:31.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" stroked="f">
                <v:textbox inset="0,0,0,0">
                  <w:txbxContent>
                    <w:p w14:paraId="108D015D" w14:textId="77777777" w:rsidR="00263B85" w:rsidRPr="0076630C" w:rsidRDefault="00263B85" w:rsidP="00FE6379">
                      <w:pPr>
                        <w:pStyle w:val="Caption"/>
                        <w:rPr>
                          <w:noProof/>
                          <w:sz w:val="28"/>
                          <w:szCs w:val="28"/>
                        </w:rPr>
                      </w:pPr>
                      <w:bookmarkStart w:id="73" w:name="_Toc473716602"/>
                      <w:r w:rsidRPr="0076630C">
                        <w:rPr>
                          <w:sz w:val="28"/>
                          <w:szCs w:val="28"/>
                        </w:rPr>
                        <w:t xml:space="preserve">Figure </w:t>
                      </w:r>
                      <w:r w:rsidRPr="0076630C">
                        <w:rPr>
                          <w:sz w:val="28"/>
                          <w:szCs w:val="28"/>
                        </w:rPr>
                        <w:fldChar w:fldCharType="begin"/>
                      </w:r>
                      <w:r w:rsidRPr="0076630C">
                        <w:rPr>
                          <w:sz w:val="28"/>
                          <w:szCs w:val="28"/>
                        </w:rPr>
                        <w:instrText xml:space="preserve"> SEQ Figure \* ARABIC </w:instrText>
                      </w:r>
                      <w:r w:rsidRPr="0076630C">
                        <w:rPr>
                          <w:sz w:val="28"/>
                          <w:szCs w:val="28"/>
                        </w:rPr>
                        <w:fldChar w:fldCharType="separate"/>
                      </w:r>
                      <w:r w:rsidR="00FC2816">
                        <w:rPr>
                          <w:noProof/>
                          <w:sz w:val="28"/>
                          <w:szCs w:val="28"/>
                        </w:rPr>
                        <w:t>5</w:t>
                      </w:r>
                      <w:r w:rsidRPr="0076630C">
                        <w:rPr>
                          <w:noProof/>
                          <w:sz w:val="28"/>
                          <w:szCs w:val="28"/>
                        </w:rPr>
                        <w:fldChar w:fldCharType="end"/>
                      </w:r>
                      <w:r w:rsidRPr="0076630C">
                        <w:rPr>
                          <w:sz w:val="28"/>
                          <w:szCs w:val="28"/>
                        </w:rPr>
                        <w:t>: Pathway Diagram for Providing Cooling Centers and Other Approaches to Assist Vulnerable Populations</w:t>
                      </w:r>
                      <w:bookmarkEnd w:id="73"/>
                    </w:p>
                  </w:txbxContent>
                </v:textbox>
              </v:shape>
            </w:pict>
          </mc:Fallback>
        </mc:AlternateContent>
      </w:r>
      <w:r w:rsidR="005B1867">
        <w:rPr>
          <w:noProof/>
        </w:rPr>
        <w:drawing>
          <wp:inline distT="0" distB="0" distL="0" distR="0" wp14:anchorId="18889FD6" wp14:editId="5E8CE7E6">
            <wp:extent cx="7530353" cy="5647765"/>
            <wp:effectExtent l="171450" t="171450" r="375920" b="3530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 Diagrams_03012016.jpg"/>
                    <pic:cNvPicPr/>
                  </pic:nvPicPr>
                  <pic:blipFill>
                    <a:blip r:embed="rId21">
                      <a:extLst>
                        <a:ext uri="{28A0092B-C50C-407E-A947-70E740481C1C}">
                          <a14:useLocalDpi xmlns:a14="http://schemas.microsoft.com/office/drawing/2010/main" val="0"/>
                        </a:ext>
                      </a:extLst>
                    </a:blip>
                    <a:stretch>
                      <a:fillRect/>
                    </a:stretch>
                  </pic:blipFill>
                  <pic:spPr>
                    <a:xfrm>
                      <a:off x="0" y="0"/>
                      <a:ext cx="7511876" cy="5633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623D7" w14:textId="518A2843" w:rsidR="00FE6379" w:rsidRDefault="00FE6379">
      <w:pPr>
        <w:spacing w:after="160" w:line="259" w:lineRule="auto"/>
        <w:sectPr w:rsidR="00FE6379" w:rsidSect="00873562">
          <w:endnotePr>
            <w:numFmt w:val="decimal"/>
          </w:endnotePr>
          <w:pgSz w:w="15840" w:h="12240" w:orient="landscape"/>
          <w:pgMar w:top="1440" w:right="1296" w:bottom="1440" w:left="1296" w:header="720" w:footer="720" w:gutter="0"/>
          <w:pgNumType w:start="25"/>
          <w:cols w:space="720"/>
          <w:titlePg/>
          <w:docGrid w:linePitch="360"/>
        </w:sectPr>
      </w:pPr>
      <w:r>
        <w:rPr>
          <w:noProof/>
        </w:rPr>
        <w:lastRenderedPageBreak/>
        <mc:AlternateContent>
          <mc:Choice Requires="wps">
            <w:drawing>
              <wp:anchor distT="0" distB="0" distL="114300" distR="114300" simplePos="0" relativeHeight="251667968" behindDoc="0" locked="0" layoutInCell="1" allowOverlap="1" wp14:anchorId="3C377060" wp14:editId="16C87A8A">
                <wp:simplePos x="0" y="0"/>
                <wp:positionH relativeFrom="column">
                  <wp:posOffset>320040</wp:posOffset>
                </wp:positionH>
                <wp:positionV relativeFrom="paragraph">
                  <wp:posOffset>210185</wp:posOffset>
                </wp:positionV>
                <wp:extent cx="6924675" cy="266700"/>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6924675" cy="266700"/>
                        </a:xfrm>
                        <a:prstGeom prst="rect">
                          <a:avLst/>
                        </a:prstGeom>
                        <a:solidFill>
                          <a:prstClr val="white"/>
                        </a:solidFill>
                        <a:ln>
                          <a:noFill/>
                        </a:ln>
                        <a:effectLst/>
                      </wps:spPr>
                      <wps:txbx>
                        <w:txbxContent>
                          <w:p w14:paraId="487B3F1E" w14:textId="77777777" w:rsidR="00263B85" w:rsidRPr="0076630C" w:rsidRDefault="00263B85" w:rsidP="00FE6379">
                            <w:pPr>
                              <w:pStyle w:val="Caption"/>
                              <w:rPr>
                                <w:noProof/>
                                <w:sz w:val="28"/>
                                <w:szCs w:val="28"/>
                              </w:rPr>
                            </w:pPr>
                            <w:bookmarkStart w:id="73" w:name="_Toc473716603"/>
                            <w:r w:rsidRPr="0076630C">
                              <w:rPr>
                                <w:sz w:val="28"/>
                                <w:szCs w:val="28"/>
                              </w:rPr>
                              <w:t xml:space="preserve">Figure </w:t>
                            </w:r>
                            <w:r w:rsidRPr="0076630C">
                              <w:rPr>
                                <w:sz w:val="28"/>
                                <w:szCs w:val="28"/>
                              </w:rPr>
                              <w:fldChar w:fldCharType="begin"/>
                            </w:r>
                            <w:r w:rsidRPr="0076630C">
                              <w:rPr>
                                <w:sz w:val="28"/>
                                <w:szCs w:val="28"/>
                              </w:rPr>
                              <w:instrText xml:space="preserve"> SEQ Figure \* ARABIC </w:instrText>
                            </w:r>
                            <w:r w:rsidRPr="0076630C">
                              <w:rPr>
                                <w:sz w:val="28"/>
                                <w:szCs w:val="28"/>
                              </w:rPr>
                              <w:fldChar w:fldCharType="separate"/>
                            </w:r>
                            <w:r w:rsidR="00FC2816">
                              <w:rPr>
                                <w:noProof/>
                                <w:sz w:val="28"/>
                                <w:szCs w:val="28"/>
                              </w:rPr>
                              <w:t>6</w:t>
                            </w:r>
                            <w:r w:rsidRPr="0076630C">
                              <w:rPr>
                                <w:noProof/>
                                <w:sz w:val="28"/>
                                <w:szCs w:val="28"/>
                              </w:rPr>
                              <w:fldChar w:fldCharType="end"/>
                            </w:r>
                            <w:r w:rsidRPr="0076630C">
                              <w:rPr>
                                <w:sz w:val="28"/>
                                <w:szCs w:val="28"/>
                              </w:rPr>
                              <w:t>: Pathway Diagram for Implementing Energy Efficiency in Municipal Buildings</w:t>
                            </w:r>
                            <w:bookmarkEnd w:id="73"/>
                          </w:p>
                          <w:p w14:paraId="3B314E3F" w14:textId="77777777" w:rsidR="00263B85" w:rsidRPr="00601007" w:rsidRDefault="00263B85" w:rsidP="00FE637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42" type="#_x0000_t202" style="position:absolute;margin-left:25.2pt;margin-top:16.55pt;width:545.25pt;height:21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" stroked="f">
                <v:textbox inset="0,0,0,0">
                  <w:txbxContent>
                    <w:p w14:paraId="487B3F1E" w14:textId="77777777" w:rsidR="00263B85" w:rsidRPr="0076630C" w:rsidRDefault="00263B85" w:rsidP="00FE6379">
                      <w:pPr>
                        <w:pStyle w:val="Caption"/>
                        <w:rPr>
                          <w:noProof/>
                          <w:sz w:val="28"/>
                          <w:szCs w:val="28"/>
                        </w:rPr>
                      </w:pPr>
                      <w:bookmarkStart w:id="75" w:name="_Toc473716603"/>
                      <w:r w:rsidRPr="0076630C">
                        <w:rPr>
                          <w:sz w:val="28"/>
                          <w:szCs w:val="28"/>
                        </w:rPr>
                        <w:t xml:space="preserve">Figure </w:t>
                      </w:r>
                      <w:r w:rsidRPr="0076630C">
                        <w:rPr>
                          <w:sz w:val="28"/>
                          <w:szCs w:val="28"/>
                        </w:rPr>
                        <w:fldChar w:fldCharType="begin"/>
                      </w:r>
                      <w:r w:rsidRPr="0076630C">
                        <w:rPr>
                          <w:sz w:val="28"/>
                          <w:szCs w:val="28"/>
                        </w:rPr>
                        <w:instrText xml:space="preserve"> SEQ Figure \* ARABIC </w:instrText>
                      </w:r>
                      <w:r w:rsidRPr="0076630C">
                        <w:rPr>
                          <w:sz w:val="28"/>
                          <w:szCs w:val="28"/>
                        </w:rPr>
                        <w:fldChar w:fldCharType="separate"/>
                      </w:r>
                      <w:r w:rsidR="00FC2816">
                        <w:rPr>
                          <w:noProof/>
                          <w:sz w:val="28"/>
                          <w:szCs w:val="28"/>
                        </w:rPr>
                        <w:t>6</w:t>
                      </w:r>
                      <w:r w:rsidRPr="0076630C">
                        <w:rPr>
                          <w:noProof/>
                          <w:sz w:val="28"/>
                          <w:szCs w:val="28"/>
                        </w:rPr>
                        <w:fldChar w:fldCharType="end"/>
                      </w:r>
                      <w:r w:rsidRPr="0076630C">
                        <w:rPr>
                          <w:sz w:val="28"/>
                          <w:szCs w:val="28"/>
                        </w:rPr>
                        <w:t>: Pathway Diagram for Implementing Energy Efficiency in Municipal Buildings</w:t>
                      </w:r>
                      <w:bookmarkEnd w:id="75"/>
                    </w:p>
                    <w:p w14:paraId="3B314E3F" w14:textId="77777777" w:rsidR="00263B85" w:rsidRPr="00601007" w:rsidRDefault="00263B85" w:rsidP="00FE6379">
                      <w:pPr>
                        <w:pStyle w:val="Caption"/>
                        <w:rPr>
                          <w:noProof/>
                        </w:rPr>
                      </w:pPr>
                    </w:p>
                  </w:txbxContent>
                </v:textbox>
              </v:shape>
            </w:pict>
          </mc:Fallback>
        </mc:AlternateContent>
      </w:r>
      <w:r>
        <w:rPr>
          <w:noProof/>
        </w:rPr>
        <w:drawing>
          <wp:inline distT="0" distB="0" distL="0" distR="0" wp14:anchorId="31B036FD" wp14:editId="3C1ACCA6">
            <wp:extent cx="7422777" cy="5567083"/>
            <wp:effectExtent l="171450" t="171450" r="387985" b="3575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2">
                      <a:extLst>
                        <a:ext uri="{28A0092B-C50C-407E-A947-70E740481C1C}">
                          <a14:useLocalDpi xmlns:a14="http://schemas.microsoft.com/office/drawing/2010/main" val="0"/>
                        </a:ext>
                      </a:extLst>
                    </a:blip>
                    <a:stretch>
                      <a:fillRect/>
                    </a:stretch>
                  </pic:blipFill>
                  <pic:spPr>
                    <a:xfrm>
                      <a:off x="0" y="0"/>
                      <a:ext cx="7412742" cy="5559557"/>
                    </a:xfrm>
                    <a:prstGeom prst="rect">
                      <a:avLst/>
                    </a:prstGeom>
                    <a:ln>
                      <a:noFill/>
                    </a:ln>
                    <a:effectLst>
                      <a:outerShdw blurRad="292100" dist="139700" dir="2700000" algn="tl" rotWithShape="0">
                        <a:srgbClr val="333333">
                          <a:alpha val="65000"/>
                        </a:srgbClr>
                      </a:outerShdw>
                    </a:effectLst>
                  </pic:spPr>
                </pic:pic>
              </a:graphicData>
            </a:graphic>
          </wp:inline>
        </w:drawing>
      </w:r>
    </w:p>
    <w:bookmarkEnd w:id="71"/>
    <w:p w14:paraId="63AFE7AB" w14:textId="77777777" w:rsidR="00F861CB" w:rsidRPr="00902C9C" w:rsidRDefault="00F861CB" w:rsidP="00012004">
      <w:pPr>
        <w:pStyle w:val="Heading5"/>
      </w:pPr>
      <w:r w:rsidRPr="00902C9C">
        <w:lastRenderedPageBreak/>
        <w:t>Health Disparities</w:t>
      </w:r>
    </w:p>
    <w:p w14:paraId="6E576901" w14:textId="77777777" w:rsidR="00F861CB" w:rsidRDefault="00F861CB" w:rsidP="003100A6"/>
    <w:p w14:paraId="73F8000E" w14:textId="3A22D196" w:rsidR="00125D4F" w:rsidRDefault="00F861CB" w:rsidP="00125D4F">
      <w:r>
        <w:t xml:space="preserve">In addition to descriptive demographic and socioeconomic data </w:t>
      </w:r>
      <w:r w:rsidR="00EE4858">
        <w:t>for</w:t>
      </w:r>
      <w:r>
        <w:t xml:space="preserve"> each community, health disparities may also be characterized by the Massachusetts </w:t>
      </w:r>
      <w:r w:rsidRPr="00A84FBB">
        <w:rPr>
          <w:szCs w:val="24"/>
        </w:rPr>
        <w:t>Executive Office of Energy and Environmental Affairs (EOEEA)</w:t>
      </w:r>
      <w:r>
        <w:rPr>
          <w:szCs w:val="24"/>
        </w:rPr>
        <w:t xml:space="preserve"> criteria established to identify </w:t>
      </w:r>
      <w:r w:rsidRPr="00A84FBB">
        <w:rPr>
          <w:szCs w:val="24"/>
        </w:rPr>
        <w:t>Env</w:t>
      </w:r>
      <w:r>
        <w:rPr>
          <w:szCs w:val="24"/>
        </w:rPr>
        <w:t xml:space="preserve">ironmental Justice (EJ) </w:t>
      </w:r>
      <w:r w:rsidRPr="002872CE">
        <w:rPr>
          <w:u w:val="single"/>
        </w:rPr>
        <w:t>Income</w:t>
      </w:r>
      <w:r w:rsidRPr="002872CE">
        <w:t xml:space="preserve">: Median annual household income is at or below 65 percent of the statewide </w:t>
      </w:r>
      <w:r w:rsidR="000675F4">
        <w:rPr>
          <w:szCs w:val="24"/>
        </w:rPr>
        <w:t>communities.</w:t>
      </w:r>
      <w:r w:rsidR="000675F4">
        <w:rPr>
          <w:rStyle w:val="EndnoteReference"/>
          <w:szCs w:val="24"/>
        </w:rPr>
        <w:endnoteReference w:id="76"/>
      </w:r>
      <w:r w:rsidR="000675F4">
        <w:rPr>
          <w:szCs w:val="24"/>
        </w:rPr>
        <w:t xml:space="preserve">  </w:t>
      </w:r>
      <w:r w:rsidR="00125D4F" w:rsidRPr="00125D4F">
        <w:t>In Massachusetts</w:t>
      </w:r>
      <w:r w:rsidR="00EE4858">
        <w:t>,</w:t>
      </w:r>
      <w:r w:rsidR="00125D4F" w:rsidRPr="00125D4F">
        <w:t xml:space="preserve"> a community is recognized as an Environmental Justice community if any of the following </w:t>
      </w:r>
      <w:r w:rsidR="00125D4F">
        <w:t>criteria are met</w:t>
      </w:r>
      <w:r w:rsidR="00125D4F" w:rsidRPr="00125D4F">
        <w:t>:</w:t>
      </w:r>
    </w:p>
    <w:p w14:paraId="78AE9564" w14:textId="77777777" w:rsidR="00125D4F" w:rsidRPr="00125D4F" w:rsidRDefault="00125D4F" w:rsidP="00125D4F"/>
    <w:p w14:paraId="0C2708F5" w14:textId="77777777" w:rsidR="00125D4F" w:rsidRPr="00125D4F" w:rsidRDefault="00125D4F" w:rsidP="004E1753">
      <w:pPr>
        <w:numPr>
          <w:ilvl w:val="0"/>
          <w:numId w:val="32"/>
        </w:numPr>
      </w:pPr>
      <w:r w:rsidRPr="00125D4F">
        <w:t>Block group whose annual median household income is equal to or less than 65 percent of the statewide median ($62,072 in 2010); or</w:t>
      </w:r>
    </w:p>
    <w:p w14:paraId="508F59D2" w14:textId="77777777" w:rsidR="00125D4F" w:rsidRPr="00125D4F" w:rsidRDefault="00125D4F" w:rsidP="004E1753">
      <w:pPr>
        <w:numPr>
          <w:ilvl w:val="0"/>
          <w:numId w:val="32"/>
        </w:numPr>
      </w:pPr>
      <w:r w:rsidRPr="00125D4F">
        <w:t>25% or more of the residents identifying as minority; or</w:t>
      </w:r>
    </w:p>
    <w:p w14:paraId="2675BDAF" w14:textId="21C5A911" w:rsidR="00125D4F" w:rsidRPr="00125D4F" w:rsidRDefault="00125D4F" w:rsidP="004E1753">
      <w:pPr>
        <w:numPr>
          <w:ilvl w:val="0"/>
          <w:numId w:val="32"/>
        </w:numPr>
      </w:pPr>
      <w:r w:rsidRPr="00125D4F">
        <w:t>25% or more of households having no one over the age of 14 who speaks English only or very well - Limited English Proficiency (LEP</w:t>
      </w:r>
      <w:r>
        <w:t>)</w:t>
      </w:r>
    </w:p>
    <w:p w14:paraId="0D2F31B3" w14:textId="77777777" w:rsidR="00F861CB" w:rsidRDefault="00F861CB" w:rsidP="003100A6"/>
    <w:p w14:paraId="66924C9C" w14:textId="77777777" w:rsidR="00F861CB" w:rsidRDefault="00F861CB" w:rsidP="003100A6">
      <w:r>
        <w:rPr>
          <w:rFonts w:cs="Lucida Sans Unicode"/>
          <w:shd w:val="clear" w:color="auto" w:fill="FFFFFF"/>
        </w:rPr>
        <w:t>The source of the information is</w:t>
      </w:r>
      <w:r>
        <w:t xml:space="preserve"> the </w:t>
      </w:r>
      <w:r>
        <w:rPr>
          <w:rFonts w:cs="Lucida Sans Unicode"/>
          <w:shd w:val="clear" w:color="auto" w:fill="FFFFFF"/>
        </w:rPr>
        <w:t xml:space="preserve">US Census Bureau’s </w:t>
      </w:r>
      <w:r w:rsidRPr="003577D2">
        <w:t>American Community Survey</w:t>
      </w:r>
      <w:r>
        <w:t xml:space="preserve"> (5-year estimates from 2006-2010). </w:t>
      </w:r>
    </w:p>
    <w:p w14:paraId="1591D970" w14:textId="77777777" w:rsidR="00F861CB" w:rsidRPr="00CB20BF" w:rsidRDefault="00F861CB" w:rsidP="006C754F">
      <w:pPr>
        <w:pStyle w:val="Heading4"/>
      </w:pPr>
    </w:p>
    <w:p w14:paraId="174F4C39" w14:textId="77777777" w:rsidR="00F861CB" w:rsidRPr="00DD532E" w:rsidRDefault="00F861CB" w:rsidP="00012004">
      <w:pPr>
        <w:pStyle w:val="Heading5"/>
      </w:pPr>
      <w:r w:rsidRPr="00DD532E">
        <w:t>Crime</w:t>
      </w:r>
      <w:r>
        <w:t xml:space="preserve"> Rate in Each Community</w:t>
      </w:r>
    </w:p>
    <w:p w14:paraId="582BD277" w14:textId="77777777" w:rsidR="00F861CB" w:rsidRDefault="00F861CB" w:rsidP="003100A6"/>
    <w:p w14:paraId="2435FC12" w14:textId="77777777" w:rsidR="00F861CB" w:rsidRDefault="00F861CB" w:rsidP="003100A6">
      <w:r w:rsidRPr="003577D2">
        <w:t xml:space="preserve">Another important indicator of baseline conditions is crime.  </w:t>
      </w:r>
      <w:r>
        <w:t>The violent crime rate is compiled and reported by the Federal Bureau of Investigation.</w:t>
      </w:r>
      <w:r>
        <w:rPr>
          <w:rStyle w:val="EndnoteReference"/>
        </w:rPr>
        <w:endnoteReference w:id="77"/>
      </w:r>
    </w:p>
    <w:p w14:paraId="6690A2AE" w14:textId="77777777" w:rsidR="00012004" w:rsidRDefault="00012004" w:rsidP="003100A6"/>
    <w:p w14:paraId="0685F1A3" w14:textId="77777777" w:rsidR="00F861CB" w:rsidRDefault="00F861CB" w:rsidP="00012004">
      <w:pPr>
        <w:pStyle w:val="Heading5"/>
      </w:pPr>
      <w:r w:rsidRPr="005A4309">
        <w:t xml:space="preserve">Baseline Health </w:t>
      </w:r>
      <w:r>
        <w:t>Conditions</w:t>
      </w:r>
    </w:p>
    <w:p w14:paraId="5B93B110" w14:textId="77777777" w:rsidR="00F861CB" w:rsidRPr="00A844D9" w:rsidRDefault="00F861CB" w:rsidP="003100A6"/>
    <w:p w14:paraId="4BFC8B27" w14:textId="2962432C" w:rsidR="00F861CB" w:rsidRDefault="00F861CB" w:rsidP="003100A6">
      <w:r>
        <w:t xml:space="preserve">Baseline health conditions are characterized by </w:t>
      </w:r>
      <w:r w:rsidRPr="007F03CD">
        <w:t xml:space="preserve">surveillance data </w:t>
      </w:r>
      <w:r>
        <w:t xml:space="preserve">for Springfield and Williamsburg and summarized in </w:t>
      </w:r>
      <w:r w:rsidRPr="00DE0E18">
        <w:t>Table 1</w:t>
      </w:r>
      <w:r>
        <w:t>.  The asthma and myocardial infarction hospitalization data are reported on the Massachusetts Department of Public Health’s Environmental Public Health Tracking (</w:t>
      </w:r>
      <w:r w:rsidR="00EE4858">
        <w:t xml:space="preserve">MA </w:t>
      </w:r>
      <w:r>
        <w:t>EPHT) portal (</w:t>
      </w:r>
      <w:hyperlink r:id="rId42" w:history="1">
        <w:r w:rsidRPr="00422A7D">
          <w:rPr>
            <w:rStyle w:val="Hyperlink"/>
          </w:rPr>
          <w:t>matracking.ehs.state.ma.us/</w:t>
        </w:r>
      </w:hyperlink>
      <w:r>
        <w:t xml:space="preserve">).  Health data on the </w:t>
      </w:r>
      <w:r w:rsidR="00EE4858">
        <w:t xml:space="preserve">MA </w:t>
      </w:r>
      <w:r>
        <w:t xml:space="preserve">EPHT portal are available </w:t>
      </w:r>
      <w:r w:rsidRPr="007F03CD">
        <w:t xml:space="preserve">at a variety of geographic levels (e.g., census tract, </w:t>
      </w:r>
      <w:r>
        <w:t>school, community</w:t>
      </w:r>
      <w:r w:rsidRPr="007F03CD">
        <w:t>)</w:t>
      </w:r>
      <w:r>
        <w:t>.  It should be noted that a</w:t>
      </w:r>
      <w:r w:rsidRPr="005567F2">
        <w:t xml:space="preserve"> data suppression rule is imposed when case counts are less than 11 in order to protect patient confidentiality for smaller geographic levels (e.g., zip code) or sparsely populated areas.</w:t>
      </w:r>
      <w:r>
        <w:t xml:space="preserve">  </w:t>
      </w:r>
    </w:p>
    <w:p w14:paraId="327336ED" w14:textId="77777777" w:rsidR="00F861CB" w:rsidRDefault="00F861CB" w:rsidP="003100A6"/>
    <w:p w14:paraId="090F012F" w14:textId="77777777" w:rsidR="00F861CB" w:rsidRDefault="00F861CB" w:rsidP="003100A6">
      <w:r>
        <w:t xml:space="preserve">Health data are also extracted from the </w:t>
      </w:r>
      <w:r w:rsidRPr="00016926">
        <w:t>Behavioral Risk Factor Surveillance System (BRFSS)</w:t>
      </w:r>
      <w:r>
        <w:t xml:space="preserve">. BRFSS </w:t>
      </w:r>
      <w:r w:rsidRPr="005E5B8E">
        <w:t xml:space="preserve">is an annual </w:t>
      </w:r>
      <w:r>
        <w:t xml:space="preserve">telephone </w:t>
      </w:r>
      <w:r w:rsidRPr="005E5B8E">
        <w:t xml:space="preserve">survey </w:t>
      </w:r>
      <w:r w:rsidRPr="00016926">
        <w:t xml:space="preserve">that collects </w:t>
      </w:r>
      <w:r>
        <w:t xml:space="preserve">self-reported </w:t>
      </w:r>
      <w:r w:rsidRPr="00016926">
        <w:t>data on emerging public health issues, health conditions, risk factors, and behaviors</w:t>
      </w:r>
      <w:r w:rsidRPr="005E5B8E">
        <w:t xml:space="preserve"> </w:t>
      </w:r>
      <w:r>
        <w:t xml:space="preserve">in select communities across Massachusetts. </w:t>
      </w:r>
      <w:r w:rsidRPr="007F03CD">
        <w:t xml:space="preserve"> </w:t>
      </w:r>
      <w:r>
        <w:t>Additional information on each dataset is provided below.</w:t>
      </w:r>
    </w:p>
    <w:p w14:paraId="1EF28312" w14:textId="77777777" w:rsidR="00F861CB" w:rsidRDefault="00F861CB" w:rsidP="003100A6">
      <w:pPr>
        <w:sectPr w:rsidR="00F861CB" w:rsidSect="00873562">
          <w:footerReference w:type="first" r:id="rId43"/>
          <w:endnotePr>
            <w:numFmt w:val="decimal"/>
          </w:endnotePr>
          <w:pgSz w:w="12240" w:h="15840"/>
          <w:pgMar w:top="1296" w:right="1440" w:bottom="1296" w:left="1440" w:header="720" w:footer="720" w:gutter="0"/>
          <w:cols w:space="720"/>
          <w:titlePg/>
          <w:docGrid w:linePitch="360"/>
        </w:sectPr>
      </w:pPr>
    </w:p>
    <w:p w14:paraId="598BCCDE" w14:textId="33986541" w:rsidR="00CB1D48" w:rsidRDefault="000F3AD1" w:rsidP="00656677">
      <w:pPr>
        <w:pStyle w:val="Caption"/>
      </w:pPr>
      <w:bookmarkStart w:id="74" w:name="_Ref401759492"/>
      <w:bookmarkStart w:id="75" w:name="_Toc473716576"/>
      <w:r w:rsidRPr="007916FF">
        <w:lastRenderedPageBreak/>
        <w:t xml:space="preserve">Table </w:t>
      </w:r>
      <w:fldSimple w:instr=" SEQ Table \* ARABIC ">
        <w:r w:rsidR="00FC2816">
          <w:rPr>
            <w:noProof/>
          </w:rPr>
          <w:t>1</w:t>
        </w:r>
      </w:fldSimple>
      <w:bookmarkEnd w:id="74"/>
      <w:r w:rsidRPr="007916FF">
        <w:t>: Health Data, Geography, Data Sources and Methods Used in HIA</w:t>
      </w:r>
      <w:bookmarkEnd w:id="75"/>
    </w:p>
    <w:p w14:paraId="14629552" w14:textId="77777777" w:rsidR="00656677" w:rsidRPr="003407BD" w:rsidRDefault="00656677" w:rsidP="00656677">
      <w:pPr>
        <w:rPr>
          <w:sz w:val="20"/>
          <w:szCs w:val="20"/>
        </w:rPr>
      </w:pPr>
    </w:p>
    <w:tbl>
      <w:tblPr>
        <w:tblStyle w:val="LightList-Accent3"/>
        <w:tblW w:w="9468" w:type="dxa"/>
        <w:tblLayout w:type="fixed"/>
        <w:tblLook w:val="00A0" w:firstRow="1" w:lastRow="0" w:firstColumn="1" w:lastColumn="0" w:noHBand="0" w:noVBand="0"/>
      </w:tblPr>
      <w:tblGrid>
        <w:gridCol w:w="2988"/>
        <w:gridCol w:w="1800"/>
        <w:gridCol w:w="2250"/>
        <w:gridCol w:w="450"/>
        <w:gridCol w:w="1980"/>
      </w:tblGrid>
      <w:tr w:rsidR="000F3AD1" w:rsidRPr="00016926" w14:paraId="1EABE8AC" w14:textId="77777777" w:rsidTr="009A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shd w:val="clear" w:color="auto" w:fill="76923C" w:themeFill="accent3" w:themeFillShade="BF"/>
            <w:vAlign w:val="center"/>
          </w:tcPr>
          <w:p w14:paraId="6ED1851B" w14:textId="62252B19" w:rsidR="000F3AD1" w:rsidRPr="00193459" w:rsidRDefault="00193459" w:rsidP="00C63397">
            <w:pPr>
              <w:jc w:val="center"/>
              <w:rPr>
                <w:b w:val="0"/>
                <w:bCs w:val="0"/>
                <w:color w:val="FFFFFF" w:themeColor="background1"/>
              </w:rPr>
            </w:pPr>
            <w:r w:rsidRPr="00193459">
              <w:rPr>
                <w:b w:val="0"/>
                <w:color w:val="FFFFFF" w:themeColor="background1"/>
              </w:rPr>
              <w:t>Health Data</w:t>
            </w:r>
          </w:p>
        </w:tc>
        <w:tc>
          <w:tcPr>
            <w:cnfStyle w:val="000010000000" w:firstRow="0" w:lastRow="0" w:firstColumn="0" w:lastColumn="0" w:oddVBand="1" w:evenVBand="0" w:oddHBand="0" w:evenHBand="0" w:firstRowFirstColumn="0" w:firstRowLastColumn="0" w:lastRowFirstColumn="0" w:lastRowLastColumn="0"/>
            <w:tcW w:w="1800" w:type="dxa"/>
            <w:shd w:val="clear" w:color="auto" w:fill="76923C" w:themeFill="accent3" w:themeFillShade="BF"/>
          </w:tcPr>
          <w:p w14:paraId="76EC433C" w14:textId="7E306DD2" w:rsidR="000F3AD1" w:rsidRPr="00193459" w:rsidRDefault="00193459" w:rsidP="00193459">
            <w:pPr>
              <w:jc w:val="center"/>
              <w:rPr>
                <w:b w:val="0"/>
                <w:bCs w:val="0"/>
                <w:color w:val="FFFFFF" w:themeColor="background1"/>
              </w:rPr>
            </w:pPr>
            <w:r w:rsidRPr="00193459">
              <w:rPr>
                <w:b w:val="0"/>
                <w:color w:val="FFFFFF" w:themeColor="background1"/>
              </w:rPr>
              <w:t>Geography</w:t>
            </w:r>
          </w:p>
        </w:tc>
        <w:tc>
          <w:tcPr>
            <w:tcW w:w="2700" w:type="dxa"/>
            <w:gridSpan w:val="2"/>
            <w:shd w:val="clear" w:color="auto" w:fill="76923C" w:themeFill="accent3" w:themeFillShade="BF"/>
          </w:tcPr>
          <w:p w14:paraId="60DC3A53" w14:textId="623AF6FA" w:rsidR="000F3AD1" w:rsidRPr="00193459" w:rsidRDefault="00193459" w:rsidP="00193459">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u w:val="single"/>
              </w:rPr>
            </w:pPr>
            <w:r w:rsidRPr="00193459">
              <w:rPr>
                <w:b w:val="0"/>
                <w:color w:val="FFFFFF" w:themeColor="background1"/>
              </w:rPr>
              <w:t>Data Sources</w:t>
            </w:r>
          </w:p>
        </w:tc>
        <w:tc>
          <w:tcPr>
            <w:cnfStyle w:val="000010000000" w:firstRow="0" w:lastRow="0" w:firstColumn="0" w:lastColumn="0" w:oddVBand="1" w:evenVBand="0" w:oddHBand="0" w:evenHBand="0" w:firstRowFirstColumn="0" w:firstRowLastColumn="0" w:lastRowFirstColumn="0" w:lastRowLastColumn="0"/>
            <w:tcW w:w="1980" w:type="dxa"/>
            <w:shd w:val="clear" w:color="auto" w:fill="76923C" w:themeFill="accent3" w:themeFillShade="BF"/>
          </w:tcPr>
          <w:p w14:paraId="7BB660C9" w14:textId="55EF8E82" w:rsidR="000F3AD1" w:rsidRPr="00193459" w:rsidRDefault="00193459" w:rsidP="00193459">
            <w:pPr>
              <w:jc w:val="center"/>
              <w:rPr>
                <w:b w:val="0"/>
                <w:bCs w:val="0"/>
                <w:color w:val="FFFFFF" w:themeColor="background1"/>
              </w:rPr>
            </w:pPr>
            <w:r w:rsidRPr="00193459">
              <w:rPr>
                <w:b w:val="0"/>
                <w:color w:val="FFFFFF" w:themeColor="background1"/>
              </w:rPr>
              <w:t>Methods</w:t>
            </w:r>
          </w:p>
        </w:tc>
      </w:tr>
      <w:tr w:rsidR="000F3AD1" w:rsidRPr="00016926" w14:paraId="588DD1BB" w14:textId="77777777" w:rsidTr="00125D4F">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52A25756" w14:textId="77777777" w:rsidR="00EE4858" w:rsidRDefault="000F3AD1" w:rsidP="00125D4F">
            <w:pPr>
              <w:jc w:val="center"/>
              <w:rPr>
                <w:b w:val="0"/>
              </w:rPr>
            </w:pPr>
            <w:r w:rsidRPr="002872CE">
              <w:rPr>
                <w:b w:val="0"/>
              </w:rPr>
              <w:t xml:space="preserve">Asthma </w:t>
            </w:r>
            <w:r w:rsidR="00EE4858">
              <w:rPr>
                <w:b w:val="0"/>
              </w:rPr>
              <w:t>a</w:t>
            </w:r>
            <w:r w:rsidR="008C7F9D" w:rsidRPr="002872CE">
              <w:rPr>
                <w:b w:val="0"/>
              </w:rPr>
              <w:t xml:space="preserve">nd </w:t>
            </w:r>
          </w:p>
          <w:p w14:paraId="52BB4676" w14:textId="38FD4F77" w:rsidR="000F3AD1" w:rsidRPr="002872CE" w:rsidRDefault="000F3AD1" w:rsidP="00125D4F">
            <w:pPr>
              <w:jc w:val="center"/>
              <w:rPr>
                <w:b w:val="0"/>
                <w:bCs w:val="0"/>
              </w:rPr>
            </w:pPr>
            <w:r w:rsidRPr="002872CE">
              <w:rPr>
                <w:b w:val="0"/>
              </w:rPr>
              <w:t>Myocardial infarction</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70C81CAC" w14:textId="257A91BF" w:rsidR="000F3AD1" w:rsidRPr="00D0538E" w:rsidRDefault="000F3AD1" w:rsidP="00125D4F">
            <w:pPr>
              <w:jc w:val="center"/>
            </w:pPr>
            <w:r w:rsidRPr="00D0538E">
              <w:t>Community</w:t>
            </w:r>
          </w:p>
        </w:tc>
        <w:tc>
          <w:tcPr>
            <w:tcW w:w="2250" w:type="dxa"/>
            <w:vAlign w:val="center"/>
          </w:tcPr>
          <w:p w14:paraId="4800DC35" w14:textId="35CFA4F0" w:rsidR="000F3AD1" w:rsidRPr="00D0538E" w:rsidRDefault="000F3AD1" w:rsidP="00EE4858">
            <w:pPr>
              <w:jc w:val="center"/>
              <w:cnfStyle w:val="000000100000" w:firstRow="0" w:lastRow="0" w:firstColumn="0" w:lastColumn="0" w:oddVBand="0" w:evenVBand="0" w:oddHBand="1" w:evenHBand="0" w:firstRowFirstColumn="0" w:firstRowLastColumn="0" w:lastRowFirstColumn="0" w:lastRowLastColumn="0"/>
            </w:pPr>
            <w:r w:rsidRPr="00D0538E">
              <w:t xml:space="preserve">Hospitalization data from </w:t>
            </w:r>
            <w:r w:rsidR="00EE4858">
              <w:t>MA</w:t>
            </w:r>
            <w:r w:rsidRPr="00D0538E">
              <w:t xml:space="preserve"> EPHT Portal (1)</w:t>
            </w:r>
          </w:p>
        </w:tc>
        <w:tc>
          <w:tcPr>
            <w:cnfStyle w:val="000010000000" w:firstRow="0" w:lastRow="0" w:firstColumn="0" w:lastColumn="0" w:oddVBand="1" w:evenVBand="0" w:oddHBand="0" w:evenHBand="0" w:firstRowFirstColumn="0" w:firstRowLastColumn="0" w:lastRowFirstColumn="0" w:lastRowLastColumn="0"/>
            <w:tcW w:w="2430" w:type="dxa"/>
            <w:gridSpan w:val="2"/>
            <w:shd w:val="clear" w:color="auto" w:fill="auto"/>
            <w:vAlign w:val="center"/>
          </w:tcPr>
          <w:p w14:paraId="640CC27B" w14:textId="6A8F5EBE" w:rsidR="000F3AD1" w:rsidRPr="00D0538E" w:rsidRDefault="000F3AD1" w:rsidP="00EE4858">
            <w:pPr>
              <w:jc w:val="center"/>
            </w:pPr>
            <w:r w:rsidRPr="00D0538E">
              <w:t>Rate of health outcomes in study area by community for 20</w:t>
            </w:r>
            <w:r w:rsidR="00EE4858">
              <w:t>10-2012</w:t>
            </w:r>
          </w:p>
        </w:tc>
      </w:tr>
      <w:tr w:rsidR="000F3AD1" w:rsidRPr="00016926" w14:paraId="492A265A" w14:textId="77777777" w:rsidTr="00125D4F">
        <w:tc>
          <w:tcPr>
            <w:cnfStyle w:val="001000000000" w:firstRow="0" w:lastRow="0" w:firstColumn="1" w:lastColumn="0" w:oddVBand="0" w:evenVBand="0" w:oddHBand="0" w:evenHBand="0" w:firstRowFirstColumn="0" w:firstRowLastColumn="0" w:lastRowFirstColumn="0" w:lastRowLastColumn="0"/>
            <w:tcW w:w="2988" w:type="dxa"/>
            <w:vAlign w:val="center"/>
          </w:tcPr>
          <w:p w14:paraId="1B541CA8" w14:textId="0B2FFDF0" w:rsidR="00CB1D48" w:rsidRPr="002872CE" w:rsidRDefault="000F3AD1" w:rsidP="00125D4F">
            <w:pPr>
              <w:jc w:val="center"/>
              <w:rPr>
                <w:b w:val="0"/>
              </w:rPr>
            </w:pPr>
            <w:r w:rsidRPr="002872CE">
              <w:rPr>
                <w:b w:val="0"/>
              </w:rPr>
              <w:t>Pediatric asthma</w:t>
            </w:r>
          </w:p>
          <w:p w14:paraId="4F7E2D58" w14:textId="04DC1C22" w:rsidR="000F3AD1" w:rsidRPr="002872CE" w:rsidRDefault="000F3AD1" w:rsidP="00125D4F">
            <w:pPr>
              <w:jc w:val="center"/>
              <w:rPr>
                <w:b w:val="0"/>
              </w:rPr>
            </w:pPr>
            <w:r w:rsidRPr="002872CE">
              <w:rPr>
                <w:rFonts w:cs="Calibri"/>
                <w:b w:val="0"/>
              </w:rPr>
              <w:t>(</w:t>
            </w:r>
            <w:r w:rsidRPr="002872CE">
              <w:rPr>
                <w:b w:val="0"/>
              </w:rPr>
              <w:t>Grades K-8)</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369E6355" w14:textId="1DC568D8" w:rsidR="000F3AD1" w:rsidRPr="00D0538E" w:rsidRDefault="000F3AD1" w:rsidP="00125D4F">
            <w:pPr>
              <w:jc w:val="center"/>
            </w:pPr>
            <w:r w:rsidRPr="00D0538E">
              <w:t>Elementary schools in community</w:t>
            </w:r>
          </w:p>
        </w:tc>
        <w:tc>
          <w:tcPr>
            <w:tcW w:w="2250" w:type="dxa"/>
            <w:vAlign w:val="center"/>
          </w:tcPr>
          <w:p w14:paraId="6E80D9A2" w14:textId="4247B174" w:rsidR="000F3AD1" w:rsidRPr="00D0538E" w:rsidRDefault="00EE4858" w:rsidP="00125D4F">
            <w:pPr>
              <w:jc w:val="center"/>
              <w:cnfStyle w:val="000000000000" w:firstRow="0" w:lastRow="0" w:firstColumn="0" w:lastColumn="0" w:oddVBand="0" w:evenVBand="0" w:oddHBand="0" w:evenHBand="0" w:firstRowFirstColumn="0" w:firstRowLastColumn="0" w:lastRowFirstColumn="0" w:lastRowLastColumn="0"/>
            </w:pPr>
            <w:r>
              <w:t>MA</w:t>
            </w:r>
            <w:r w:rsidR="00902C9C" w:rsidRPr="00D0538E">
              <w:t xml:space="preserve"> </w:t>
            </w:r>
            <w:r w:rsidR="000F3AD1" w:rsidRPr="00D0538E">
              <w:t>EPHT Portal (1)</w:t>
            </w:r>
          </w:p>
        </w:tc>
        <w:tc>
          <w:tcPr>
            <w:cnfStyle w:val="000010000000" w:firstRow="0" w:lastRow="0" w:firstColumn="0" w:lastColumn="0" w:oddVBand="1" w:evenVBand="0" w:oddHBand="0" w:evenHBand="0" w:firstRowFirstColumn="0" w:firstRowLastColumn="0" w:lastRowFirstColumn="0" w:lastRowLastColumn="0"/>
            <w:tcW w:w="2430" w:type="dxa"/>
            <w:gridSpan w:val="2"/>
            <w:vAlign w:val="center"/>
          </w:tcPr>
          <w:p w14:paraId="602A1310" w14:textId="3D2A3972" w:rsidR="000F3AD1" w:rsidRPr="00D0538E" w:rsidRDefault="000F3AD1" w:rsidP="00125D4F">
            <w:pPr>
              <w:jc w:val="center"/>
            </w:pPr>
            <w:r w:rsidRPr="00D0538E">
              <w:t>Prevalence rates in 2009-2010; 2010-2011; 2011-2012.</w:t>
            </w:r>
          </w:p>
        </w:tc>
      </w:tr>
      <w:tr w:rsidR="000F3AD1" w:rsidRPr="00016926" w14:paraId="60E61B76" w14:textId="77777777" w:rsidTr="00125D4F">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493505C8" w14:textId="77777777" w:rsidR="000F3AD1" w:rsidRPr="002872CE" w:rsidRDefault="000F3AD1" w:rsidP="00125D4F">
            <w:pPr>
              <w:jc w:val="center"/>
              <w:rPr>
                <w:b w:val="0"/>
                <w:bCs w:val="0"/>
              </w:rPr>
            </w:pPr>
            <w:r w:rsidRPr="002872CE">
              <w:rPr>
                <w:b w:val="0"/>
              </w:rPr>
              <w:t>Lung and bronchus cancer</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122BA72B" w14:textId="77777777" w:rsidR="000F3AD1" w:rsidRPr="00D0538E" w:rsidRDefault="000F3AD1" w:rsidP="00125D4F">
            <w:pPr>
              <w:jc w:val="center"/>
            </w:pPr>
            <w:r w:rsidRPr="00D0538E">
              <w:t>By census tract and</w:t>
            </w:r>
          </w:p>
          <w:p w14:paraId="2FB8EA79" w14:textId="77777777" w:rsidR="000F3AD1" w:rsidRPr="00D0538E" w:rsidRDefault="000F3AD1" w:rsidP="00125D4F">
            <w:pPr>
              <w:jc w:val="center"/>
            </w:pPr>
            <w:r w:rsidRPr="00D0538E">
              <w:t>community</w:t>
            </w:r>
          </w:p>
        </w:tc>
        <w:tc>
          <w:tcPr>
            <w:tcW w:w="2250" w:type="dxa"/>
            <w:vAlign w:val="center"/>
          </w:tcPr>
          <w:p w14:paraId="6407F33B" w14:textId="7D3BD70E" w:rsidR="000F3AD1" w:rsidRPr="00D0538E" w:rsidRDefault="006E1B81" w:rsidP="00125D4F">
            <w:pPr>
              <w:jc w:val="center"/>
              <w:cnfStyle w:val="000000100000" w:firstRow="0" w:lastRow="0" w:firstColumn="0" w:lastColumn="0" w:oddVBand="0" w:evenVBand="0" w:oddHBand="1" w:evenHBand="0" w:firstRowFirstColumn="0" w:firstRowLastColumn="0" w:lastRowFirstColumn="0" w:lastRowLastColumn="0"/>
            </w:pPr>
            <w:r w:rsidRPr="00D0538E">
              <w:t>DPH</w:t>
            </w:r>
            <w:r w:rsidR="000F3AD1" w:rsidRPr="00D0538E">
              <w:t xml:space="preserve"> EPHT Portal (1) and MA Cancer Registry</w:t>
            </w:r>
          </w:p>
        </w:tc>
        <w:tc>
          <w:tcPr>
            <w:cnfStyle w:val="000010000000" w:firstRow="0" w:lastRow="0" w:firstColumn="0" w:lastColumn="0" w:oddVBand="1" w:evenVBand="0" w:oddHBand="0" w:evenHBand="0" w:firstRowFirstColumn="0" w:firstRowLastColumn="0" w:lastRowFirstColumn="0" w:lastRowLastColumn="0"/>
            <w:tcW w:w="2430" w:type="dxa"/>
            <w:gridSpan w:val="2"/>
            <w:vAlign w:val="center"/>
          </w:tcPr>
          <w:p w14:paraId="200AFF05" w14:textId="37BAF493" w:rsidR="000F3AD1" w:rsidRPr="00D0538E" w:rsidRDefault="000F3AD1" w:rsidP="00125D4F">
            <w:pPr>
              <w:jc w:val="center"/>
            </w:pPr>
            <w:r w:rsidRPr="00D0538E">
              <w:t>SIR (3)</w:t>
            </w:r>
          </w:p>
        </w:tc>
      </w:tr>
      <w:tr w:rsidR="00CB1D48" w:rsidRPr="00016926" w14:paraId="119FC204" w14:textId="77777777" w:rsidTr="00125D4F">
        <w:trPr>
          <w:trHeight w:val="493"/>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66876BF9" w14:textId="2FC8BD70" w:rsidR="00CB1D48" w:rsidRPr="002872CE" w:rsidRDefault="00CB1D48" w:rsidP="00125D4F">
            <w:pPr>
              <w:jc w:val="center"/>
              <w:rPr>
                <w:b w:val="0"/>
              </w:rPr>
            </w:pPr>
            <w:r w:rsidRPr="002872CE">
              <w:rPr>
                <w:b w:val="0"/>
              </w:rPr>
              <w:t>Adult obesity data; Adult hypertension; Adult diabetes</w:t>
            </w:r>
            <w:r w:rsidRPr="002872CE">
              <w:rPr>
                <w:b w:val="0"/>
                <w:bCs w:val="0"/>
              </w:rPr>
              <w:t xml:space="preserve">; </w:t>
            </w:r>
            <w:r w:rsidRPr="002872CE">
              <w:rPr>
                <w:b w:val="0"/>
              </w:rPr>
              <w:t>No exercise</w:t>
            </w:r>
            <w:r w:rsidRPr="002872CE">
              <w:rPr>
                <w:b w:val="0"/>
                <w:bCs w:val="0"/>
              </w:rPr>
              <w:t xml:space="preserve">; </w:t>
            </w:r>
            <w:r w:rsidRPr="002872CE">
              <w:rPr>
                <w:b w:val="0"/>
              </w:rPr>
              <w:t>Eats 5 fruits and vegetables/day</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74461222" w14:textId="4318429C" w:rsidR="00CB1D48" w:rsidRPr="00D0538E" w:rsidRDefault="00CB1D48" w:rsidP="00125D4F">
            <w:pPr>
              <w:jc w:val="center"/>
            </w:pPr>
            <w:r w:rsidRPr="00D0538E">
              <w:t>Community</w:t>
            </w:r>
          </w:p>
        </w:tc>
        <w:tc>
          <w:tcPr>
            <w:tcW w:w="2250" w:type="dxa"/>
            <w:vAlign w:val="center"/>
          </w:tcPr>
          <w:p w14:paraId="3F32AB05" w14:textId="14C03B1C" w:rsidR="00CB1D48" w:rsidRPr="00D0538E" w:rsidRDefault="00CB1D48" w:rsidP="00125D4F">
            <w:pPr>
              <w:jc w:val="center"/>
              <w:cnfStyle w:val="000000000000" w:firstRow="0" w:lastRow="0" w:firstColumn="0" w:lastColumn="0" w:oddVBand="0" w:evenVBand="0" w:oddHBand="0" w:evenHBand="0" w:firstRowFirstColumn="0" w:firstRowLastColumn="0" w:lastRowFirstColumn="0" w:lastRowLastColumn="0"/>
              <w:rPr>
                <w:rFonts w:cs="Calibri"/>
              </w:rPr>
            </w:pPr>
            <w:r w:rsidRPr="00D0538E">
              <w:t>BRFSS (2)</w:t>
            </w:r>
          </w:p>
        </w:tc>
        <w:tc>
          <w:tcPr>
            <w:cnfStyle w:val="000010000000" w:firstRow="0" w:lastRow="0" w:firstColumn="0" w:lastColumn="0" w:oddVBand="1" w:evenVBand="0" w:oddHBand="0" w:evenHBand="0" w:firstRowFirstColumn="0" w:firstRowLastColumn="0" w:lastRowFirstColumn="0" w:lastRowLastColumn="0"/>
            <w:tcW w:w="2430" w:type="dxa"/>
            <w:gridSpan w:val="2"/>
            <w:vAlign w:val="center"/>
          </w:tcPr>
          <w:p w14:paraId="15D7C4A6" w14:textId="7A9BC332" w:rsidR="00CB1D48" w:rsidRPr="00D0538E" w:rsidRDefault="00EE4858" w:rsidP="00125D4F">
            <w:pPr>
              <w:jc w:val="center"/>
            </w:pPr>
            <w:r>
              <w:t>Varies according to outcome</w:t>
            </w:r>
          </w:p>
        </w:tc>
      </w:tr>
      <w:tr w:rsidR="000F3AD1" w:rsidRPr="00CB1D48" w14:paraId="4D99C38C" w14:textId="77777777" w:rsidTr="00D0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5"/>
          </w:tcPr>
          <w:p w14:paraId="3EAC70FE" w14:textId="59EBDE34" w:rsidR="000F3AD1" w:rsidRPr="00CB20BF" w:rsidRDefault="00EE4858" w:rsidP="004E1753">
            <w:pPr>
              <w:pStyle w:val="ListParagraph"/>
              <w:numPr>
                <w:ilvl w:val="0"/>
                <w:numId w:val="5"/>
              </w:numPr>
              <w:ind w:left="332"/>
              <w:rPr>
                <w:b w:val="0"/>
                <w:bCs w:val="0"/>
                <w:sz w:val="20"/>
                <w:szCs w:val="20"/>
              </w:rPr>
            </w:pPr>
            <w:r>
              <w:rPr>
                <w:b w:val="0"/>
                <w:sz w:val="20"/>
                <w:szCs w:val="20"/>
              </w:rPr>
              <w:t xml:space="preserve">The MA </w:t>
            </w:r>
            <w:r w:rsidR="000F3AD1" w:rsidRPr="00CB20BF">
              <w:rPr>
                <w:b w:val="0"/>
                <w:sz w:val="20"/>
                <w:szCs w:val="20"/>
              </w:rPr>
              <w:t xml:space="preserve">Environmental Public Health Tracking </w:t>
            </w:r>
            <w:r>
              <w:rPr>
                <w:b w:val="0"/>
                <w:sz w:val="20"/>
                <w:szCs w:val="20"/>
              </w:rPr>
              <w:t xml:space="preserve">(EPHT) </w:t>
            </w:r>
            <w:r w:rsidR="000F3AD1" w:rsidRPr="00CB20BF">
              <w:rPr>
                <w:b w:val="0"/>
                <w:sz w:val="20"/>
                <w:szCs w:val="20"/>
              </w:rPr>
              <w:t>portal is a web-based portal housed at MPDH/BEH that contains a variety of data including health data, environmental data, and health promotion information (e.g., bike trails, walking trails)</w:t>
            </w:r>
          </w:p>
          <w:p w14:paraId="3AD31C29" w14:textId="77777777" w:rsidR="000F3AD1" w:rsidRPr="00CB20BF" w:rsidRDefault="000F3AD1" w:rsidP="004E1753">
            <w:pPr>
              <w:pStyle w:val="ListParagraph"/>
              <w:numPr>
                <w:ilvl w:val="0"/>
                <w:numId w:val="5"/>
              </w:numPr>
              <w:ind w:left="332"/>
              <w:rPr>
                <w:b w:val="0"/>
                <w:bCs w:val="0"/>
                <w:sz w:val="20"/>
                <w:szCs w:val="20"/>
              </w:rPr>
            </w:pPr>
            <w:r w:rsidRPr="00CB20BF">
              <w:rPr>
                <w:b w:val="0"/>
                <w:sz w:val="20"/>
                <w:szCs w:val="20"/>
              </w:rPr>
              <w:t xml:space="preserve">Behavioral Risk Factor Surveillance System is an annual survey of health issues, health conditions, risk factors, and behaviors </w:t>
            </w:r>
          </w:p>
          <w:p w14:paraId="02A9F7F2" w14:textId="59A5BEA6" w:rsidR="000F3AD1" w:rsidRPr="003100A6" w:rsidRDefault="000F3AD1" w:rsidP="004E1753">
            <w:pPr>
              <w:pStyle w:val="ListParagraph"/>
              <w:numPr>
                <w:ilvl w:val="0"/>
                <w:numId w:val="5"/>
              </w:numPr>
              <w:ind w:left="332"/>
              <w:rPr>
                <w:bCs w:val="0"/>
              </w:rPr>
            </w:pPr>
            <w:r w:rsidRPr="00CB20BF">
              <w:rPr>
                <w:b w:val="0"/>
                <w:sz w:val="20"/>
                <w:szCs w:val="20"/>
              </w:rPr>
              <w:t>Standar</w:t>
            </w:r>
            <w:r w:rsidR="00EE4858">
              <w:rPr>
                <w:b w:val="0"/>
                <w:sz w:val="20"/>
                <w:szCs w:val="20"/>
              </w:rPr>
              <w:t>dized Incidence Ratio (SIR)</w:t>
            </w:r>
            <w:r w:rsidRPr="00CB20BF">
              <w:rPr>
                <w:b w:val="0"/>
                <w:sz w:val="20"/>
                <w:szCs w:val="20"/>
              </w:rPr>
              <w:t xml:space="preserve"> is the ratio of observed cancer diagnoses in an area to the expected multiplied by 100.</w:t>
            </w:r>
          </w:p>
        </w:tc>
      </w:tr>
    </w:tbl>
    <w:p w14:paraId="7B67A9BD" w14:textId="77777777" w:rsidR="000F3AD1" w:rsidRPr="00701641" w:rsidRDefault="000F3AD1" w:rsidP="003100A6"/>
    <w:p w14:paraId="2F1699E8" w14:textId="43ED461F" w:rsidR="00CB1D48" w:rsidRPr="005C5831" w:rsidRDefault="00CB1D48" w:rsidP="005C5831">
      <w:pPr>
        <w:pStyle w:val="Heading6"/>
      </w:pPr>
      <w:r w:rsidRPr="005C5831">
        <w:t xml:space="preserve">Hospitalization Data </w:t>
      </w:r>
    </w:p>
    <w:p w14:paraId="111B2975" w14:textId="77777777" w:rsidR="00CB1D48" w:rsidRPr="007C0C6D" w:rsidRDefault="00CB1D48" w:rsidP="006C754F">
      <w:pPr>
        <w:pStyle w:val="Heading3"/>
      </w:pPr>
    </w:p>
    <w:p w14:paraId="2E186636" w14:textId="33CC36E3" w:rsidR="00CB1D48" w:rsidRPr="00CB1D48" w:rsidRDefault="00CB1D48" w:rsidP="003100A6">
      <w:r w:rsidRPr="00016926">
        <w:t xml:space="preserve">The </w:t>
      </w:r>
      <w:r w:rsidR="00D723D3">
        <w:t xml:space="preserve">hospitalization </w:t>
      </w:r>
      <w:r w:rsidRPr="00016926">
        <w:t>data used for this HIA are the most recent hospitalizations data available among Massachusetts residents with an admission dat</w:t>
      </w:r>
      <w:r>
        <w:t>e in the years 20</w:t>
      </w:r>
      <w:r w:rsidR="00D723D3">
        <w:t>10</w:t>
      </w:r>
      <w:r>
        <w:t>-</w:t>
      </w:r>
      <w:r w:rsidR="00D723D3">
        <w:t>2012</w:t>
      </w:r>
      <w:r w:rsidRPr="00016926">
        <w:t xml:space="preserve">. </w:t>
      </w:r>
      <w:r w:rsidRPr="005567F2">
        <w:t>Using residential address information, hospitalization rates were calculated separately for Springfield and Williamsburg.</w:t>
      </w:r>
      <w:r w:rsidRPr="00016926">
        <w:t xml:space="preserve">  </w:t>
      </w:r>
      <w:r w:rsidR="00970BC7">
        <w:t xml:space="preserve">DPH </w:t>
      </w:r>
      <w:r w:rsidRPr="00016926">
        <w:t xml:space="preserve">obtains inpatient, emergency department (ED), and outpatient observation hospitalization data annually from all </w:t>
      </w:r>
      <w:r w:rsidRPr="003766A5">
        <w:t>80</w:t>
      </w:r>
      <w:r w:rsidRPr="00016926">
        <w:t xml:space="preserve"> acute care hospitals in Massachusetts from the Center for Health Information and Analysis</w:t>
      </w:r>
      <w:r>
        <w:t xml:space="preserve"> or CHIA</w:t>
      </w:r>
      <w:r w:rsidRPr="00016926">
        <w:t xml:space="preserve">.  </w:t>
      </w:r>
      <w:r>
        <w:t xml:space="preserve">CHIA </w:t>
      </w:r>
      <w:r w:rsidRPr="00016926">
        <w:t xml:space="preserve">collects inpatient hospital admissions </w:t>
      </w:r>
      <w:r>
        <w:t xml:space="preserve">and emergency department </w:t>
      </w:r>
      <w:r w:rsidRPr="00016926">
        <w:t>data for all visits to Massachusetts acute care hospitals and satellite emergency facilities.</w:t>
      </w:r>
      <w:r>
        <w:t xml:space="preserve">  </w:t>
      </w:r>
      <w:r w:rsidRPr="00016926">
        <w:t xml:space="preserve">The data are based on primary discharge diagnosis codes (ICD9-CM) only.  Cases are not included if the condition is listed only as a secondary diagnosis. </w:t>
      </w:r>
      <w:r>
        <w:t xml:space="preserve">The </w:t>
      </w:r>
      <w:r w:rsidRPr="00016926">
        <w:t xml:space="preserve">rates are based on the age groups most affected by a particular disease.  For example, data are restricted to ages 35 and above for </w:t>
      </w:r>
      <w:r>
        <w:t xml:space="preserve">rates of myocardial infarction. </w:t>
      </w:r>
      <w:r w:rsidRPr="00016926">
        <w:t>For asthma, all ages are included</w:t>
      </w:r>
      <w:r>
        <w:t xml:space="preserve">.  </w:t>
      </w:r>
    </w:p>
    <w:p w14:paraId="5143E1DC" w14:textId="77777777" w:rsidR="007E511C" w:rsidRDefault="007E511C" w:rsidP="003100A6"/>
    <w:p w14:paraId="1C4BBE61" w14:textId="77777777" w:rsidR="00300A9F" w:rsidRDefault="00300A9F" w:rsidP="003100A6"/>
    <w:p w14:paraId="20D34DD8" w14:textId="77777777" w:rsidR="00300A9F" w:rsidRDefault="00300A9F" w:rsidP="003100A6"/>
    <w:p w14:paraId="655E14F2" w14:textId="77777777" w:rsidR="00300A9F" w:rsidRDefault="00300A9F" w:rsidP="003100A6"/>
    <w:p w14:paraId="65567652" w14:textId="77777777" w:rsidR="00300A9F" w:rsidRDefault="00300A9F" w:rsidP="003100A6"/>
    <w:p w14:paraId="58BE090C" w14:textId="77777777" w:rsidR="00CB1D48" w:rsidRDefault="00CB1D48" w:rsidP="003100A6">
      <w:r w:rsidRPr="00016926">
        <w:lastRenderedPageBreak/>
        <w:t>Population data used in the calculation of</w:t>
      </w:r>
      <w:r>
        <w:t xml:space="preserve"> age-adjusted</w:t>
      </w:r>
      <w:r w:rsidRPr="00016926">
        <w:t xml:space="preserve"> incidence rates are from the 2010 US Census.  The 2010 US Census provides age-stratified population estimates at the state, city, and zip code tabulation area (ZCTA) level.  </w:t>
      </w:r>
      <w:r>
        <w:t>For asthma and myocardial infarction, r</w:t>
      </w:r>
      <w:r w:rsidRPr="00016926">
        <w:t>ates were age-standardized to the 2010 population distributions of MA and the US into the following 10 age groups (years): 0-4, 5-9, 10-14, 15-24, 25-34, 35-44, 45-54, 55-64, 65-74, and 75+.</w:t>
      </w:r>
    </w:p>
    <w:p w14:paraId="343C9907" w14:textId="77777777" w:rsidR="007E511C" w:rsidRDefault="007E511C" w:rsidP="003100A6"/>
    <w:p w14:paraId="0D6DFD69" w14:textId="77465224" w:rsidR="00CB1D48" w:rsidRPr="00016926" w:rsidRDefault="008B51DA" w:rsidP="003100A6">
      <w:r>
        <w:t>As discussed above, a</w:t>
      </w:r>
      <w:r w:rsidR="00CB1D48" w:rsidRPr="00016926">
        <w:t xml:space="preserve"> data suppression rule is imposed when case counts are less than 11 in order to protect patient confidentiality for smaller geographic levels (e.g., zip code) or sparsely populated areas</w:t>
      </w:r>
      <w:r w:rsidR="00CB1D48">
        <w:t xml:space="preserve">.  </w:t>
      </w:r>
      <w:r w:rsidR="00CB1D48" w:rsidRPr="00016926">
        <w:t xml:space="preserve">Disease hospitalization rates are based on the residential location of the cases and not necessarily the location of the incident. </w:t>
      </w:r>
    </w:p>
    <w:p w14:paraId="3E6BF07D" w14:textId="77777777" w:rsidR="00DA6416" w:rsidRPr="00C63397" w:rsidRDefault="00DA6416" w:rsidP="00C63397">
      <w:pPr>
        <w:pStyle w:val="Heading5"/>
        <w:rPr>
          <w:sz w:val="20"/>
          <w:szCs w:val="20"/>
        </w:rPr>
      </w:pPr>
    </w:p>
    <w:p w14:paraId="5340975A" w14:textId="098F520F" w:rsidR="000F3AD1" w:rsidRPr="00D723D3" w:rsidRDefault="000F3AD1" w:rsidP="005C5831">
      <w:pPr>
        <w:pStyle w:val="Heading6"/>
      </w:pPr>
      <w:r w:rsidRPr="00D723D3">
        <w:t xml:space="preserve">Behavioral Risk Factor Surveillance System (BRFSS) Data </w:t>
      </w:r>
    </w:p>
    <w:p w14:paraId="01DDFAA8" w14:textId="77777777" w:rsidR="000F3AD1" w:rsidRPr="001125AA" w:rsidRDefault="000F3AD1" w:rsidP="003100A6"/>
    <w:p w14:paraId="131281A9" w14:textId="10E9209E" w:rsidR="000F3AD1" w:rsidRDefault="000F3AD1" w:rsidP="003100A6">
      <w:r w:rsidRPr="00016926">
        <w:t xml:space="preserve">Behavioral Risk Factor Surveillance System (BRFSS) is an annual telephone survey that collects data on emerging public health issues, health conditions, risk factors, and behaviors.  The BRFSS was established in 1984 by the U.S. </w:t>
      </w:r>
      <w:r>
        <w:t>CDC</w:t>
      </w:r>
      <w:r w:rsidRPr="00016926">
        <w:t xml:space="preserve"> and is the largest, ongoing telephone health survey system, tracking health conditions and risk behaviors in the United States.  Currently, data are collected monthly in all 50 states, the District of Columbia, Puerto Rico, the U.S. Virgin Islands, and Guam.  </w:t>
      </w:r>
      <w:r>
        <w:t xml:space="preserve">The DPH Office of Data Management and Outcomes Health Survey Program </w:t>
      </w:r>
      <w:r w:rsidR="009E6629">
        <w:t>staff administers</w:t>
      </w:r>
      <w:r>
        <w:t xml:space="preserve"> the annual survey </w:t>
      </w:r>
      <w:r w:rsidR="00FA4205">
        <w:t xml:space="preserve">to </w:t>
      </w:r>
      <w:r>
        <w:t>selected municipalities and provide annual profile reports</w:t>
      </w:r>
      <w:r w:rsidR="00B9020D">
        <w:t xml:space="preserve">.  </w:t>
      </w:r>
    </w:p>
    <w:p w14:paraId="6E401680" w14:textId="77777777" w:rsidR="008955B9" w:rsidRPr="00016926" w:rsidRDefault="008955B9" w:rsidP="003100A6"/>
    <w:p w14:paraId="7EBDB2A5" w14:textId="7D5C8528" w:rsidR="000F3AD1" w:rsidRPr="00016926" w:rsidRDefault="000F3AD1" w:rsidP="003100A6">
      <w:r w:rsidRPr="00016926">
        <w:t>The BRFSS data are not readily available at the community level because the survey is designed to provide health information statewide or by larger metropolitan areas</w:t>
      </w:r>
      <w:r>
        <w:t xml:space="preserve">.  Thus, </w:t>
      </w:r>
      <w:r w:rsidRPr="00016926">
        <w:t>a majority of communities surveyed do not have adequate sample sizes for directly calculating prevalence rates with reasonable precision (Li et al., 2009)</w:t>
      </w:r>
      <w:r w:rsidR="00B9020D">
        <w:t xml:space="preserve">.  </w:t>
      </w:r>
      <w:r>
        <w:t xml:space="preserve">The </w:t>
      </w:r>
      <w:r w:rsidR="006E1B81">
        <w:t>DPH</w:t>
      </w:r>
      <w:r>
        <w:t xml:space="preserve"> Bureau of Community Health and Prevention has developed a m</w:t>
      </w:r>
      <w:r w:rsidR="00F1528C">
        <w:t xml:space="preserve">ethodology for developing </w:t>
      </w:r>
      <w:r>
        <w:t xml:space="preserve">small area estimates when response size in the given locale is adequate. </w:t>
      </w:r>
    </w:p>
    <w:p w14:paraId="11532981" w14:textId="77777777" w:rsidR="00DA6416" w:rsidRPr="00631FE4" w:rsidRDefault="00DA6416" w:rsidP="00C63397">
      <w:pPr>
        <w:pStyle w:val="Heading5"/>
      </w:pPr>
    </w:p>
    <w:p w14:paraId="6F7B68A6" w14:textId="42C023DC" w:rsidR="000F3AD1" w:rsidRPr="00D723D3" w:rsidRDefault="000F3AD1" w:rsidP="005C5831">
      <w:pPr>
        <w:pStyle w:val="Heading6"/>
      </w:pPr>
      <w:r w:rsidRPr="00D723D3">
        <w:t>Pediatric Asthma Data</w:t>
      </w:r>
    </w:p>
    <w:p w14:paraId="1771B576" w14:textId="77777777" w:rsidR="00A844D9" w:rsidRPr="00A844D9" w:rsidRDefault="00A844D9" w:rsidP="00C63397"/>
    <w:p w14:paraId="53452F98" w14:textId="71D0F502" w:rsidR="000F3AD1" w:rsidRDefault="006E1B81" w:rsidP="003100A6">
      <w:r>
        <w:t>DPH</w:t>
      </w:r>
      <w:r w:rsidR="00902C9C">
        <w:t>’s Bureau of Environmental Health</w:t>
      </w:r>
      <w:r w:rsidR="000F3AD1" w:rsidRPr="00016926">
        <w:t xml:space="preserve"> </w:t>
      </w:r>
      <w:r w:rsidR="00902C9C">
        <w:t xml:space="preserve">(DPH/BEH) </w:t>
      </w:r>
      <w:r w:rsidR="000F3AD1" w:rsidRPr="00016926">
        <w:t xml:space="preserve">conducts pediatric asthma surveillance in children who are enrolled in approximately 2,200 public and private schools, grades kindergarten </w:t>
      </w:r>
      <w:r w:rsidR="00414C49">
        <w:t xml:space="preserve">(K) </w:t>
      </w:r>
      <w:r w:rsidR="000F3AD1" w:rsidRPr="00016926">
        <w:t xml:space="preserve">through 8, to monitor the prevalence of pediatric asthma statewide and to evaluate which communities may have higher rates pediatric asthma than the state as a whole.  These data are readily available on the </w:t>
      </w:r>
      <w:r>
        <w:t>DPH</w:t>
      </w:r>
      <w:r w:rsidR="00902C9C">
        <w:t xml:space="preserve"> </w:t>
      </w:r>
      <w:r w:rsidR="000F3AD1" w:rsidRPr="00016926">
        <w:t>Environmental Public Health Tracking Portal</w:t>
      </w:r>
      <w:r w:rsidR="00CB1D48">
        <w:t xml:space="preserve"> </w:t>
      </w:r>
      <w:r w:rsidR="000F3AD1" w:rsidRPr="00016926">
        <w:t>(</w:t>
      </w:r>
      <w:r w:rsidR="000F3AD1" w:rsidRPr="00CB1D48">
        <w:t>matracking.ehs.state.ma.us/</w:t>
      </w:r>
      <w:r w:rsidR="000F3AD1" w:rsidRPr="00016926">
        <w:t>).</w:t>
      </w:r>
      <w:r w:rsidR="000F3AD1" w:rsidRPr="00016926">
        <w:rPr>
          <w:color w:val="1F497D"/>
        </w:rPr>
        <w:t xml:space="preserve"> </w:t>
      </w:r>
      <w:r w:rsidR="000F3AD1" w:rsidRPr="00016926">
        <w:t xml:space="preserve"> Information collected as part of this surveillance effort includes </w:t>
      </w:r>
      <w:r w:rsidR="00D723D3">
        <w:t xml:space="preserve">the </w:t>
      </w:r>
      <w:r w:rsidR="000F3AD1" w:rsidRPr="00016926">
        <w:t>name and address of the school and the number of children with asthma by gender and by grade.  The city or town of residence for each child is also collected</w:t>
      </w:r>
      <w:r w:rsidR="00B9020D">
        <w:t xml:space="preserve">. </w:t>
      </w:r>
      <w:r w:rsidR="000F3AD1" w:rsidRPr="00016926">
        <w:t xml:space="preserve"> Collection of these surveillance data enables </w:t>
      </w:r>
      <w:r>
        <w:t>DPH</w:t>
      </w:r>
      <w:r w:rsidR="000F3AD1" w:rsidRPr="00016926">
        <w:t xml:space="preserve">/BEH to estimate asthma prevalence by school as well as by </w:t>
      </w:r>
      <w:r w:rsidR="00D723D3">
        <w:t>municipality</w:t>
      </w:r>
      <w:r w:rsidR="000F3AD1" w:rsidRPr="00016926">
        <w:t xml:space="preserve"> of residence.  No child-specific information that could identify a particular student is collected.  </w:t>
      </w:r>
    </w:p>
    <w:p w14:paraId="179BB24F" w14:textId="77777777" w:rsidR="00300A9F" w:rsidRDefault="00300A9F" w:rsidP="005C5831">
      <w:pPr>
        <w:pStyle w:val="Heading6"/>
      </w:pPr>
    </w:p>
    <w:p w14:paraId="0CEDDD34" w14:textId="77777777" w:rsidR="00300A9F" w:rsidRDefault="00300A9F">
      <w:pPr>
        <w:spacing w:after="160" w:line="259" w:lineRule="auto"/>
        <w:rPr>
          <w:rFonts w:asciiTheme="majorHAnsi" w:eastAsiaTheme="majorEastAsia" w:hAnsiTheme="majorHAnsi" w:cstheme="majorBidi"/>
          <w:b/>
          <w:bCs/>
          <w:caps/>
          <w:color w:val="262626" w:themeColor="text1" w:themeTint="D9"/>
          <w:szCs w:val="20"/>
        </w:rPr>
      </w:pPr>
      <w:r>
        <w:br w:type="page"/>
      </w:r>
    </w:p>
    <w:p w14:paraId="35E274B9" w14:textId="014D48C8" w:rsidR="000F3AD1" w:rsidRPr="00D723D3" w:rsidRDefault="000F3AD1" w:rsidP="005C5831">
      <w:pPr>
        <w:pStyle w:val="Heading6"/>
      </w:pPr>
      <w:r w:rsidRPr="00D723D3">
        <w:lastRenderedPageBreak/>
        <w:t>Cancer Incidence</w:t>
      </w:r>
    </w:p>
    <w:p w14:paraId="5658FFBD" w14:textId="77777777" w:rsidR="00DA6416" w:rsidRDefault="00DA6416" w:rsidP="00C63397"/>
    <w:p w14:paraId="435DBE9A" w14:textId="6BA26DBC" w:rsidR="005859F7" w:rsidRDefault="006E1B81" w:rsidP="003100A6">
      <w:r w:rsidRPr="008955B9">
        <w:t>DPH</w:t>
      </w:r>
      <w:r w:rsidR="000F3AD1" w:rsidRPr="008955B9">
        <w:t xml:space="preserve"> evaluated lung and bronchus cancer incidence data from 2004–2008 for both communities (Springfield and Williamsburg). </w:t>
      </w:r>
      <w:r w:rsidR="000F3AD1" w:rsidRPr="00016926">
        <w:rPr>
          <w:color w:val="000000"/>
        </w:rPr>
        <w:t xml:space="preserve"> </w:t>
      </w:r>
      <w:r w:rsidR="007503F9">
        <w:t xml:space="preserve">Established environmental risk factors for lung and bronchus cancer include smoking, exposure to radon, and occupational contact with the following substances: asbestos, arsenic, beryllium, cadmium, silica, vinyl chloride, nickel and chromium compounds, coal products, mustard gas, chloromethyl ethers, diesel exhaust and radioactive ores.  </w:t>
      </w:r>
      <w:r w:rsidR="00D723D3" w:rsidRPr="00016926">
        <w:t xml:space="preserve">These data are readily available on the </w:t>
      </w:r>
      <w:r w:rsidR="00D723D3">
        <w:t xml:space="preserve">DPH </w:t>
      </w:r>
      <w:r w:rsidR="00D723D3" w:rsidRPr="00016926">
        <w:t>Environmental Public Health Tracking Portal</w:t>
      </w:r>
      <w:r w:rsidR="00D723D3">
        <w:t xml:space="preserve"> </w:t>
      </w:r>
      <w:r w:rsidR="00D723D3" w:rsidRPr="00016926">
        <w:t>(</w:t>
      </w:r>
      <w:r w:rsidR="00D723D3" w:rsidRPr="00CB1D48">
        <w:t>matracking.ehs.state.ma.us/</w:t>
      </w:r>
      <w:r w:rsidR="00D723D3" w:rsidRPr="00016926">
        <w:t>).</w:t>
      </w:r>
      <w:r w:rsidR="00D723D3" w:rsidRPr="00016926">
        <w:rPr>
          <w:color w:val="1F497D"/>
        </w:rPr>
        <w:t xml:space="preserve"> </w:t>
      </w:r>
      <w:r w:rsidR="00D723D3" w:rsidRPr="00016926">
        <w:t xml:space="preserve"> </w:t>
      </w:r>
      <w:r w:rsidR="007503F9" w:rsidRPr="007503F9">
        <w:t>Cancer incidence data are obtained from the Massachusetts Cancer Registry (MCR) within the MDPH Office of Data Management and Outcomes</w:t>
      </w:r>
      <w:r w:rsidR="00D723D3">
        <w:t xml:space="preserve"> </w:t>
      </w:r>
      <w:r w:rsidR="007503F9" w:rsidRPr="007503F9">
        <w:t xml:space="preserve">Assessment. The MCR is a population-based cancer registry that collects information on new diagnoses of cancer in Massachusetts. </w:t>
      </w:r>
    </w:p>
    <w:p w14:paraId="50D420F7" w14:textId="65E9548E" w:rsidR="005859F7" w:rsidRDefault="005859F7" w:rsidP="003100A6"/>
    <w:p w14:paraId="2EFD91EE" w14:textId="4AB03B8C" w:rsidR="005859F7" w:rsidRDefault="005859F7" w:rsidP="003100A6">
      <w:r>
        <w:t>The cancer incidence rate is referred to as the Standardized Incidence Ratio or SIR.  The SIR</w:t>
      </w:r>
      <w:r w:rsidRPr="005859F7">
        <w:t xml:space="preserve"> is most appropriately used when the population is small, such as that of a community or a census tract. It is used to evaluate whether a community or a census tract's cancer incidence rate differs from that of the state as a whole. Comparison of SIRs between communities or census tracts is an inappropriate use of the statistic. Such comparisons are inappropriate because the age distribution or structure of a community has a strong effect on its cancer rates, and no two communities have the same age distributions within their populations. Comparisons of the SIRs for two communities would be valid only if there were no differences in the age and sex distributions of the two communities’ populations.</w:t>
      </w:r>
      <w:r>
        <w:t xml:space="preserve">  </w:t>
      </w:r>
    </w:p>
    <w:p w14:paraId="099912D4" w14:textId="3ADE5448" w:rsidR="000F3AD1" w:rsidRPr="00016926" w:rsidRDefault="000F3AD1" w:rsidP="003100A6"/>
    <w:p w14:paraId="0037ED0D" w14:textId="4E5CA78C" w:rsidR="000F3AD1" w:rsidRDefault="000F3AD1" w:rsidP="00012004">
      <w:pPr>
        <w:pStyle w:val="Heading5"/>
      </w:pPr>
      <w:r w:rsidRPr="005A4309">
        <w:t xml:space="preserve">Baseline </w:t>
      </w:r>
      <w:r w:rsidR="00104F53">
        <w:t>Environmental Conditions</w:t>
      </w:r>
    </w:p>
    <w:p w14:paraId="7C0CA427" w14:textId="77777777" w:rsidR="00104F53" w:rsidRDefault="00104F53" w:rsidP="00C63397"/>
    <w:p w14:paraId="0C025AB1" w14:textId="515DE8C7" w:rsidR="00104F53" w:rsidRPr="00D723D3" w:rsidRDefault="00104F53" w:rsidP="005C5831">
      <w:pPr>
        <w:pStyle w:val="Heading6"/>
      </w:pPr>
      <w:r w:rsidRPr="00D723D3">
        <w:t>Air Quality</w:t>
      </w:r>
    </w:p>
    <w:p w14:paraId="1033F6FB" w14:textId="77777777" w:rsidR="000F3AD1" w:rsidRPr="00B60B3F" w:rsidRDefault="000F3AD1" w:rsidP="00C63397"/>
    <w:p w14:paraId="3FD4DDC8" w14:textId="1CB2319F" w:rsidR="00BF1A52" w:rsidRPr="009E2B8D" w:rsidRDefault="00BF1A52" w:rsidP="003100A6">
      <w:r w:rsidRPr="004D7A21">
        <w:t>Studies of exposure to ambient air pollution is linked to an increase in lower respiratory symptoms; reduction in lung function in children and adults; increase in chronic obstructive pulmonary disease; lung cancer; bronchitis; chronic cough; respiratory illness; asthma exacerbation; and premature cardiovascular mortality, non-fatal cardiac events, including myocardial infarction, angina/other ischemic heart disease, and dysrhythmias.</w:t>
      </w:r>
      <w:r>
        <w:t xml:space="preserve">  </w:t>
      </w:r>
    </w:p>
    <w:p w14:paraId="5604D034" w14:textId="77777777" w:rsidR="000A3E69" w:rsidRDefault="000A3E69" w:rsidP="003100A6"/>
    <w:p w14:paraId="7E47AE80" w14:textId="719BF602" w:rsidR="00DD7ACB" w:rsidRDefault="00786A9C" w:rsidP="003100A6">
      <w:r w:rsidRPr="00786A9C">
        <w:t xml:space="preserve">Federal, state, local, and tribal air </w:t>
      </w:r>
      <w:r w:rsidR="00DD7ACB">
        <w:t xml:space="preserve">quality </w:t>
      </w:r>
      <w:r w:rsidRPr="00786A9C">
        <w:t>agencies operate and maintain a wide variety of outdoor air monitoring systems across the United States. </w:t>
      </w:r>
      <w:r w:rsidR="00F126AF">
        <w:t xml:space="preserve"> </w:t>
      </w:r>
      <w:r w:rsidRPr="00364DA8">
        <w:t>In Massachusetts, the Mass</w:t>
      </w:r>
      <w:r w:rsidR="00CB20BF">
        <w:t xml:space="preserve">achusetts </w:t>
      </w:r>
      <w:r w:rsidRPr="00364DA8">
        <w:t>D</w:t>
      </w:r>
      <w:r w:rsidR="00CB20BF">
        <w:t xml:space="preserve">epartment </w:t>
      </w:r>
      <w:r w:rsidRPr="00364DA8">
        <w:t>E</w:t>
      </w:r>
      <w:r w:rsidR="00CB20BF">
        <w:t xml:space="preserve">nvironmental </w:t>
      </w:r>
      <w:r w:rsidRPr="00364DA8">
        <w:t>P</w:t>
      </w:r>
      <w:r w:rsidR="00CB20BF">
        <w:t>rotection (MassDEP)</w:t>
      </w:r>
      <w:r w:rsidRPr="00364DA8">
        <w:t xml:space="preserve"> Air Assessment Branch (AAB) operates an ambient air quality monitoring network of 2</w:t>
      </w:r>
      <w:r w:rsidR="00A21C59">
        <w:t>4</w:t>
      </w:r>
      <w:r w:rsidRPr="00364DA8">
        <w:t xml:space="preserve"> monitoring stations located in 20 cities and towns in Massachusetts</w:t>
      </w:r>
      <w:r>
        <w:t xml:space="preserve"> </w:t>
      </w:r>
      <w:r w:rsidRPr="00364DA8">
        <w:t xml:space="preserve">to determine compliance with the NAAQS. The Wampanoag Tribe of Gay Head operates an ozone monitoring site on Martha’s Vineyard (Dukes County). U.S. EPA New England also operates a monitoring station at their laboratory in Chelmsford, MA (Middlesex County). </w:t>
      </w:r>
    </w:p>
    <w:p w14:paraId="7E3A3ECF" w14:textId="77777777" w:rsidR="00420E47" w:rsidRDefault="00420E47" w:rsidP="003100A6"/>
    <w:p w14:paraId="4BCEE00F" w14:textId="369E8A5D" w:rsidR="00AD65D7" w:rsidRDefault="00C33CEF" w:rsidP="00AD65D7">
      <w:r>
        <w:t>Federal regulations specify n</w:t>
      </w:r>
      <w:r w:rsidRPr="00A5716E">
        <w:t xml:space="preserve">etwork </w:t>
      </w:r>
      <w:r>
        <w:t>d</w:t>
      </w:r>
      <w:r w:rsidRPr="00A5716E">
        <w:t xml:space="preserve">esign </w:t>
      </w:r>
      <w:r>
        <w:t>c</w:t>
      </w:r>
      <w:r w:rsidRPr="00A5716E">
        <w:t xml:space="preserve">riteria for </w:t>
      </w:r>
      <w:r>
        <w:t>a</w:t>
      </w:r>
      <w:r w:rsidRPr="00A5716E">
        <w:t xml:space="preserve">mbient </w:t>
      </w:r>
      <w:r>
        <w:t>a</w:t>
      </w:r>
      <w:r w:rsidRPr="00A5716E">
        <w:t xml:space="preserve">ir </w:t>
      </w:r>
      <w:r>
        <w:t>q</w:t>
      </w:r>
      <w:r w:rsidRPr="00A5716E">
        <w:t xml:space="preserve">uality </w:t>
      </w:r>
      <w:r>
        <w:t>m</w:t>
      </w:r>
      <w:r w:rsidRPr="00A5716E">
        <w:t xml:space="preserve">onitoring </w:t>
      </w:r>
      <w:r>
        <w:t>sites. For example, m</w:t>
      </w:r>
      <w:r w:rsidRPr="00786A9C">
        <w:t xml:space="preserve">onitoring sites must be capable of </w:t>
      </w:r>
      <w:r>
        <w:t>providing information</w:t>
      </w:r>
      <w:r w:rsidRPr="00786A9C">
        <w:t xml:space="preserve"> about the peak air </w:t>
      </w:r>
      <w:r w:rsidRPr="00786A9C">
        <w:lastRenderedPageBreak/>
        <w:t>pollution levels, typical levels in populated areas, air pollution transported into and outside of a city or region, and air pollution levels near specific sources</w:t>
      </w:r>
      <w:r>
        <w:t>.</w:t>
      </w:r>
      <w:r>
        <w:rPr>
          <w:rStyle w:val="EndnoteReference"/>
        </w:rPr>
        <w:endnoteReference w:id="78"/>
      </w:r>
      <w:r>
        <w:t xml:space="preserve">  </w:t>
      </w:r>
      <w:r w:rsidRPr="00C649BA">
        <w:t xml:space="preserve">The </w:t>
      </w:r>
      <w:r>
        <w:t xml:space="preserve">baseline air quality data </w:t>
      </w:r>
      <w:r w:rsidR="00A21C59">
        <w:t xml:space="preserve">reported </w:t>
      </w:r>
      <w:r w:rsidR="00EE4858">
        <w:t>in</w:t>
      </w:r>
      <w:r w:rsidR="00A21C59">
        <w:t xml:space="preserve"> this HIA </w:t>
      </w:r>
      <w:r>
        <w:t xml:space="preserve">provides information </w:t>
      </w:r>
      <w:r w:rsidR="00EE4858">
        <w:t xml:space="preserve">from the MA EPHT portal </w:t>
      </w:r>
      <w:r>
        <w:t>on how often people are exposed to unhealthy levels of outdoor air pollution in a given year</w:t>
      </w:r>
      <w:r w:rsidR="005E5B8E">
        <w:t xml:space="preserve">.  Unhealthy levels are determined by comparing the monitored ozone and fine particulates (PM2.5) </w:t>
      </w:r>
      <w:r w:rsidR="004E0E70">
        <w:t xml:space="preserve">levels </w:t>
      </w:r>
      <w:r w:rsidR="005E5B8E">
        <w:t xml:space="preserve">to their </w:t>
      </w:r>
      <w:r w:rsidR="004E0E70">
        <w:t>respective National</w:t>
      </w:r>
      <w:r w:rsidR="005E5B8E">
        <w:t xml:space="preserve"> Ambient Air Quality Standard (NAAQS)</w:t>
      </w:r>
      <w:r>
        <w:t xml:space="preserve">. </w:t>
      </w:r>
      <w:r w:rsidR="00AD65D7">
        <w:t xml:space="preserve"> </w:t>
      </w:r>
      <w:r w:rsidR="00AD65D7" w:rsidRPr="00DC55C4">
        <w:t xml:space="preserve">These measures are derived for the purpose of generating </w:t>
      </w:r>
      <w:r w:rsidR="00AD65D7" w:rsidRPr="008955B9">
        <w:rPr>
          <w:rFonts w:cs="Calibri"/>
        </w:rPr>
        <w:t xml:space="preserve">Nationally Consistent Data and Measures (NCDMs) </w:t>
      </w:r>
      <w:r w:rsidR="00AD65D7">
        <w:rPr>
          <w:rFonts w:cs="Calibri"/>
        </w:rPr>
        <w:t>for</w:t>
      </w:r>
      <w:r w:rsidR="00AD65D7" w:rsidRPr="008955B9">
        <w:rPr>
          <w:rFonts w:cs="Calibri"/>
        </w:rPr>
        <w:t xml:space="preserve"> the </w:t>
      </w:r>
      <w:r w:rsidR="00AD65D7" w:rsidRPr="00DC55C4">
        <w:t xml:space="preserve">national Environmental Public Health Tracking </w:t>
      </w:r>
      <w:r w:rsidR="00AD65D7">
        <w:t>program</w:t>
      </w:r>
      <w:r w:rsidR="00AD65D7" w:rsidRPr="00DC55C4">
        <w:t xml:space="preserve">. </w:t>
      </w:r>
      <w:r w:rsidR="004E0E70">
        <w:t>The data reported in this HIA represent the number of days that the highest levels of ozone and PM2.5 in the county exceed national health-based standards for these pollutants from 2001-2011</w:t>
      </w:r>
      <w:r w:rsidR="004E0E70" w:rsidRPr="004E0E70">
        <w:t>.</w:t>
      </w:r>
      <w:r w:rsidRPr="004E0E70">
        <w:t xml:space="preserve"> </w:t>
      </w:r>
      <w:r w:rsidR="00AD65D7" w:rsidRPr="00DC55C4">
        <w:t xml:space="preserve">In Hampden </w:t>
      </w:r>
      <w:r w:rsidR="00AD65D7">
        <w:t>C</w:t>
      </w:r>
      <w:r w:rsidR="00AD65D7" w:rsidRPr="00DC55C4">
        <w:t>ounty</w:t>
      </w:r>
      <w:r w:rsidR="00AD65D7">
        <w:t xml:space="preserve"> (representing Williamsburg)</w:t>
      </w:r>
      <w:r w:rsidR="00AD65D7" w:rsidRPr="00DC55C4">
        <w:t>, both PM</w:t>
      </w:r>
      <w:r w:rsidR="00AD65D7" w:rsidRPr="00DC55C4">
        <w:rPr>
          <w:vertAlign w:val="subscript"/>
        </w:rPr>
        <w:t xml:space="preserve">2.5 </w:t>
      </w:r>
      <w:r w:rsidR="00AD65D7" w:rsidRPr="00DC55C4">
        <w:t xml:space="preserve">and ozone are measured.  In Hampshire </w:t>
      </w:r>
      <w:r w:rsidR="00AD65D7">
        <w:t>C</w:t>
      </w:r>
      <w:r w:rsidR="00AD65D7" w:rsidRPr="00DC55C4">
        <w:t>ounty</w:t>
      </w:r>
      <w:r w:rsidR="00AD65D7">
        <w:t xml:space="preserve"> (representing Springfield)</w:t>
      </w:r>
      <w:r w:rsidR="00AD65D7" w:rsidRPr="00DC55C4">
        <w:t>, the monitoring site</w:t>
      </w:r>
      <w:r w:rsidR="00AD65D7">
        <w:t xml:space="preserve"> is located</w:t>
      </w:r>
      <w:r w:rsidR="00AD65D7" w:rsidRPr="00DC55C4">
        <w:t xml:space="preserve"> at the Quabbin Reservoir </w:t>
      </w:r>
      <w:r w:rsidR="00AD65D7">
        <w:t xml:space="preserve">and </w:t>
      </w:r>
      <w:r w:rsidR="00AD65D7" w:rsidRPr="00DC55C4">
        <w:t xml:space="preserve">measures ozone and PM10, </w:t>
      </w:r>
      <w:r w:rsidR="00AD65D7">
        <w:t xml:space="preserve">but </w:t>
      </w:r>
      <w:r w:rsidR="00AD65D7" w:rsidRPr="00DC55C4">
        <w:t xml:space="preserve">not PM2.5.  </w:t>
      </w:r>
      <w:r w:rsidR="00056333" w:rsidRPr="005342EA">
        <w:t xml:space="preserve">The purpose of monitoring sites outside of urban areas, such as Springfield, is to monitor regional background levels of </w:t>
      </w:r>
      <w:r w:rsidR="00056333">
        <w:t>PM</w:t>
      </w:r>
      <w:r w:rsidR="00056333" w:rsidRPr="005342EA">
        <w:rPr>
          <w:vertAlign w:val="subscript"/>
        </w:rPr>
        <w:t>2.5</w:t>
      </w:r>
      <w:r w:rsidR="00056333" w:rsidRPr="005342EA">
        <w:t xml:space="preserve">.  </w:t>
      </w:r>
      <w:r w:rsidR="00056333">
        <w:t>S</w:t>
      </w:r>
      <w:r w:rsidR="00056333" w:rsidRPr="005342EA">
        <w:t xml:space="preserve">patial coverage for </w:t>
      </w:r>
      <w:r w:rsidR="00056333">
        <w:t xml:space="preserve">Hampshire County </w:t>
      </w:r>
      <w:r w:rsidR="00056333" w:rsidRPr="005342EA">
        <w:t>is provided by three monitoring sites located in Chicopee, Ware (Quabbin Summit) and Greenfield.</w:t>
      </w:r>
      <w:r w:rsidR="00056333">
        <w:t xml:space="preserve">  </w:t>
      </w:r>
      <w:r w:rsidR="00AD65D7">
        <w:t xml:space="preserve">Therefore, </w:t>
      </w:r>
      <w:r w:rsidR="00AD65D7" w:rsidRPr="00DC55C4">
        <w:t>PM2.5</w:t>
      </w:r>
      <w:r w:rsidR="00AD65D7">
        <w:t xml:space="preserve"> measures are provided only for Hampshire </w:t>
      </w:r>
      <w:r w:rsidR="005C4518">
        <w:t>C</w:t>
      </w:r>
      <w:r w:rsidR="00AD65D7">
        <w:t xml:space="preserve">ounty.  </w:t>
      </w:r>
    </w:p>
    <w:p w14:paraId="1ECCBA86" w14:textId="77777777" w:rsidR="00AD65D7" w:rsidRPr="00DC55C4" w:rsidRDefault="00AD65D7" w:rsidP="00AD65D7">
      <w:pPr>
        <w:rPr>
          <w:rFonts w:cs="Calibri"/>
          <w:color w:val="131413"/>
        </w:rPr>
      </w:pPr>
    </w:p>
    <w:p w14:paraId="090AD880" w14:textId="1BA1AF55" w:rsidR="000F3AD1" w:rsidRPr="00D723D3" w:rsidRDefault="00AD65D7" w:rsidP="005C5831">
      <w:pPr>
        <w:pStyle w:val="Heading6"/>
      </w:pPr>
      <w:r w:rsidRPr="00D723D3">
        <w:t>Emissions</w:t>
      </w:r>
      <w:r>
        <w:t xml:space="preserve"> of Greenhouse gases (</w:t>
      </w:r>
      <w:r w:rsidR="000F3AD1" w:rsidRPr="00D723D3">
        <w:t>GHG</w:t>
      </w:r>
      <w:r>
        <w:t>)</w:t>
      </w:r>
      <w:r w:rsidR="000F3AD1" w:rsidRPr="00D723D3">
        <w:t xml:space="preserve"> </w:t>
      </w:r>
    </w:p>
    <w:p w14:paraId="6758C14F" w14:textId="77777777" w:rsidR="000F3AD1" w:rsidRPr="002510BA" w:rsidRDefault="000F3AD1" w:rsidP="00C63397"/>
    <w:p w14:paraId="22BCEC0E" w14:textId="3F933C6F" w:rsidR="00104F53" w:rsidRDefault="000F3AD1" w:rsidP="003100A6">
      <w:r>
        <w:t xml:space="preserve">PVPC provided the GHG Inventory which quantifies the GHG reductions from energy efficiency programs to the GWSA targets.  </w:t>
      </w:r>
      <w:r w:rsidR="005C4518">
        <w:t>GHG</w:t>
      </w:r>
      <w:r w:rsidR="005C4518" w:rsidRPr="005C4518">
        <w:t xml:space="preserve"> is any gas that absorbs infrared radiation in the atmosphere. </w:t>
      </w:r>
      <w:r w:rsidR="005C4518">
        <w:t xml:space="preserve"> GHG</w:t>
      </w:r>
      <w:r w:rsidR="005C4518" w:rsidRPr="005C4518">
        <w:t xml:space="preserve"> include, but are not limited to, water vapor, carbon dioxide (CO2), methane (CH4), nitrous oxide (N2O), chlorofluorocarbons (CFCs), hydrochlorofluorocarbons (HCFCs), ozone (O3), hydrofluorocarbons (HFCs), perfluorocarbons (PFCs), and sulfur hexafluoride (SF6)</w:t>
      </w:r>
      <w:r w:rsidR="005C4518">
        <w:t>.</w:t>
      </w:r>
      <w:r w:rsidR="005C4518" w:rsidRPr="005C4518">
        <w:t xml:space="preserve">  A metric measure used to compare the emissions from various </w:t>
      </w:r>
      <w:r w:rsidR="005C4518">
        <w:t>GHG</w:t>
      </w:r>
      <w:r w:rsidR="005C4518" w:rsidRPr="005C4518">
        <w:t xml:space="preserve"> based upon their global warming potential (GWP).</w:t>
      </w:r>
      <w:r w:rsidR="005C4518">
        <w:t xml:space="preserve">  </w:t>
      </w:r>
      <w:r w:rsidR="005C4518" w:rsidRPr="005C4518">
        <w:t>Carbon dioxide equivalents are commonly expressed as “million metric tons of carbon d</w:t>
      </w:r>
      <w:r w:rsidR="005C4518">
        <w:t xml:space="preserve">ioxide equivalents (MMTCO2Eq). </w:t>
      </w:r>
      <w:r w:rsidR="005C4518" w:rsidRPr="005C4518">
        <w:t>The carbon dioxide equivalent for a gas is derived by multiplying the tons of the gas by the associated GWP.</w:t>
      </w:r>
    </w:p>
    <w:p w14:paraId="78BA52B2" w14:textId="77777777" w:rsidR="00104F53" w:rsidRPr="00016926" w:rsidRDefault="00104F53" w:rsidP="00C63397"/>
    <w:p w14:paraId="340D5086" w14:textId="5A4BB52C" w:rsidR="002C50AD" w:rsidRDefault="00AD65D7" w:rsidP="00AD65D7">
      <w:pPr>
        <w:pStyle w:val="Heading5"/>
      </w:pPr>
      <w:r>
        <w:t>information</w:t>
      </w:r>
      <w:r w:rsidR="002C50AD">
        <w:t xml:space="preserve"> to Evaluate Climate Action Strategies</w:t>
      </w:r>
    </w:p>
    <w:p w14:paraId="7DD6FF7D" w14:textId="77777777" w:rsidR="002C50AD" w:rsidRDefault="002C50AD" w:rsidP="00C63397"/>
    <w:p w14:paraId="7558F4F3" w14:textId="5D4EE518" w:rsidR="002C50AD" w:rsidRDefault="002C50AD" w:rsidP="003100A6">
      <w:r>
        <w:t>To evaluate climate action strategies</w:t>
      </w:r>
      <w:r w:rsidR="00D723D3">
        <w:t xml:space="preserve"> selected for this HIA</w:t>
      </w:r>
      <w:r>
        <w:t>, PVPC staff analyzed i</w:t>
      </w:r>
      <w:r w:rsidRPr="00FB3C96">
        <w:t>nformation reported</w:t>
      </w:r>
      <w:r>
        <w:t xml:space="preserve"> to municipal reporting systems and </w:t>
      </w:r>
      <w:r w:rsidRPr="00204177">
        <w:t>information</w:t>
      </w:r>
      <w:r w:rsidRPr="001106A3">
        <w:t xml:space="preserve"> gathered during key informant interviews</w:t>
      </w:r>
      <w:r>
        <w:t xml:space="preserve"> on climate action strategies associated with heat-related events and energy efficiency.  </w:t>
      </w:r>
      <w:r w:rsidRPr="001B2D1E">
        <w:t>Project staff also reviewed existing municipal planning; Green Communities Action Plans; Hazard Mitigation Plans for any discussion of extreme heat; Comprehensive Emergency Management Plans, and in the case of Springfield, their Extreme Heat Response Plan</w:t>
      </w:r>
      <w:r>
        <w:t>.</w:t>
      </w:r>
    </w:p>
    <w:p w14:paraId="2CD2F5F8" w14:textId="77777777" w:rsidR="002C50AD" w:rsidRDefault="002C50AD" w:rsidP="00C63397"/>
    <w:p w14:paraId="78F6867F" w14:textId="77777777" w:rsidR="0047631C" w:rsidRDefault="0047631C">
      <w:pPr>
        <w:spacing w:after="160" w:line="259" w:lineRule="auto"/>
        <w:rPr>
          <w:rFonts w:asciiTheme="majorHAnsi" w:eastAsiaTheme="majorEastAsia" w:hAnsiTheme="majorHAnsi" w:cstheme="majorBidi"/>
          <w:b/>
          <w:bCs/>
          <w:caps/>
          <w:color w:val="262626" w:themeColor="text1" w:themeTint="D9"/>
          <w:szCs w:val="20"/>
        </w:rPr>
      </w:pPr>
      <w:r>
        <w:br w:type="page"/>
      </w:r>
    </w:p>
    <w:p w14:paraId="60C07993" w14:textId="1AD50391" w:rsidR="00114331" w:rsidRDefault="00114331" w:rsidP="005C5831">
      <w:pPr>
        <w:pStyle w:val="Heading6"/>
      </w:pPr>
      <w:r w:rsidRPr="00114331">
        <w:lastRenderedPageBreak/>
        <w:t xml:space="preserve">Climate and Health Profile </w:t>
      </w:r>
      <w:r w:rsidR="000E0715">
        <w:t>and Vulnerability assessment</w:t>
      </w:r>
    </w:p>
    <w:p w14:paraId="7FFFC7A0" w14:textId="77777777" w:rsidR="00114331" w:rsidRPr="00114331" w:rsidRDefault="00114331" w:rsidP="00C63397"/>
    <w:p w14:paraId="02F8AF5B" w14:textId="77777777" w:rsidR="000E0715" w:rsidRDefault="00AD65D7" w:rsidP="003100A6">
      <w:r w:rsidRPr="00F25596">
        <w:t xml:space="preserve">As discussed above, </w:t>
      </w:r>
      <w:r>
        <w:t>we</w:t>
      </w:r>
      <w:r w:rsidRPr="00F25596">
        <w:t xml:space="preserve"> developed </w:t>
      </w:r>
      <w:r>
        <w:t xml:space="preserve">and evaluated </w:t>
      </w:r>
      <w:r w:rsidRPr="00F25596">
        <w:t xml:space="preserve">an approach for integrating the BRACE framework into the HIA process </w:t>
      </w:r>
      <w:r>
        <w:t>in this HIA</w:t>
      </w:r>
      <w:r w:rsidRPr="00F25596">
        <w:t xml:space="preserve"> (see Figure 1).  </w:t>
      </w:r>
      <w:r>
        <w:t xml:space="preserve">This was accomplished by implementing Step 1 of the BRACE framework (Climate and Health Profile Report and Vulnerability Assessment) for both climate action strategies. </w:t>
      </w:r>
      <w:r w:rsidR="006A6EEE">
        <w:t>For heat-related events</w:t>
      </w:r>
      <w:r w:rsidR="000D4B2F">
        <w:t>,</w:t>
      </w:r>
      <w:r w:rsidR="006A6EEE">
        <w:t xml:space="preserve"> the climate profile include</w:t>
      </w:r>
      <w:r>
        <w:t>d</w:t>
      </w:r>
      <w:r w:rsidR="006A6EEE">
        <w:t xml:space="preserve"> predicted nu</w:t>
      </w:r>
      <w:r>
        <w:t xml:space="preserve">mber of days of extreme heat measured from 2009 to </w:t>
      </w:r>
      <w:r w:rsidR="006A6EEE">
        <w:t xml:space="preserve">2011 and </w:t>
      </w:r>
      <w:r>
        <w:t xml:space="preserve">projected </w:t>
      </w:r>
      <w:r w:rsidR="006A6EEE">
        <w:t>from 2020 to 2080</w:t>
      </w:r>
      <w:r w:rsidR="002C50AD">
        <w:t>.</w:t>
      </w:r>
      <w:r w:rsidR="006A6EEE">
        <w:rPr>
          <w:rStyle w:val="EndnoteReference"/>
        </w:rPr>
        <w:endnoteReference w:id="79"/>
      </w:r>
      <w:r w:rsidR="002C50AD">
        <w:t xml:space="preserve"> </w:t>
      </w:r>
      <w:r w:rsidR="006A6EEE">
        <w:t xml:space="preserve"> </w:t>
      </w:r>
      <w:r w:rsidR="000E0715">
        <w:t>These data were obtained</w:t>
      </w:r>
      <w:r w:rsidR="007E511C">
        <w:t xml:space="preserve"> for each county from the </w:t>
      </w:r>
      <w:r w:rsidR="000E0715">
        <w:t xml:space="preserve">national </w:t>
      </w:r>
      <w:r w:rsidR="007E511C">
        <w:t xml:space="preserve">EPHT portal </w:t>
      </w:r>
      <w:r w:rsidR="000E0715">
        <w:t xml:space="preserve">and </w:t>
      </w:r>
      <w:r w:rsidR="007E511C">
        <w:t xml:space="preserve">were derived from downscaled </w:t>
      </w:r>
      <w:r w:rsidR="006A6EEE" w:rsidRPr="00654E26">
        <w:t xml:space="preserve">modeled temperature data </w:t>
      </w:r>
      <w:r w:rsidR="000E0715">
        <w:t xml:space="preserve">for Massachusetts counties </w:t>
      </w:r>
      <w:r w:rsidR="007E511C">
        <w:t>(</w:t>
      </w:r>
      <w:r w:rsidR="006A6EEE" w:rsidRPr="00654E26">
        <w:t>CONUS Daily Downscaled Climate Projections</w:t>
      </w:r>
      <w:r w:rsidR="007E511C">
        <w:t>)</w:t>
      </w:r>
      <w:r w:rsidR="006A6EEE" w:rsidRPr="00654E26">
        <w:t>.</w:t>
      </w:r>
      <w:r w:rsidR="006A6EEE" w:rsidRPr="00654E26">
        <w:rPr>
          <w:rStyle w:val="EndnoteReference"/>
        </w:rPr>
        <w:endnoteReference w:id="80"/>
      </w:r>
      <w:r w:rsidR="00654E26" w:rsidRPr="00654E26">
        <w:t xml:space="preserve">  </w:t>
      </w:r>
      <w:r w:rsidR="00114331">
        <w:t xml:space="preserve">The climate profile for energy efficiency programs </w:t>
      </w:r>
      <w:r w:rsidR="000E0715">
        <w:t>wa</w:t>
      </w:r>
      <w:r w:rsidR="00114331">
        <w:t xml:space="preserve">s </w:t>
      </w:r>
      <w:r w:rsidR="000E0715">
        <w:t xml:space="preserve">based on the </w:t>
      </w:r>
      <w:r w:rsidR="00114331">
        <w:t>r</w:t>
      </w:r>
      <w:r w:rsidR="000E0715">
        <w:t>eduction in</w:t>
      </w:r>
      <w:r w:rsidR="000D4B2F">
        <w:t xml:space="preserve"> emissions of GHG and air pollution</w:t>
      </w:r>
      <w:r w:rsidR="00114331">
        <w:t xml:space="preserve"> from electricity reductions </w:t>
      </w:r>
      <w:r w:rsidR="000E0715">
        <w:t xml:space="preserve">reported from the Green Communities program for Springfield and Williamsburg. </w:t>
      </w:r>
    </w:p>
    <w:p w14:paraId="515D8815" w14:textId="77777777" w:rsidR="000E0715" w:rsidRDefault="000E0715" w:rsidP="000E0715"/>
    <w:p w14:paraId="6CC3253F" w14:textId="282B2979" w:rsidR="007E511C" w:rsidRDefault="000E0715" w:rsidP="000E0715">
      <w:r>
        <w:t xml:space="preserve">The need to identify vulnerable populations is a critical step in implementing both the BRACE and HIA frameworks.  </w:t>
      </w:r>
      <w:r w:rsidRPr="00F25596">
        <w:t xml:space="preserve">Information on the location and number of potential vulnerable residents </w:t>
      </w:r>
      <w:r>
        <w:t xml:space="preserve">and living conditions </w:t>
      </w:r>
      <w:r w:rsidRPr="00F25596">
        <w:t xml:space="preserve">can assist in more effectively reducing or eliminating climate-related health impacts. </w:t>
      </w:r>
      <w:r>
        <w:t xml:space="preserve"> </w:t>
      </w:r>
      <w:r w:rsidR="002636F3">
        <w:t>Vulnerability indicators</w:t>
      </w:r>
      <w:r w:rsidR="007E511C" w:rsidRPr="00F25596">
        <w:t xml:space="preserve"> evaluated in this HIA </w:t>
      </w:r>
      <w:r>
        <w:t>are derived from the national EPHT portal</w:t>
      </w:r>
      <w:r w:rsidR="002636F3">
        <w:t>.</w:t>
      </w:r>
      <w:r w:rsidRPr="00F25596">
        <w:rPr>
          <w:rStyle w:val="EndnoteReference"/>
        </w:rPr>
        <w:endnoteReference w:id="81"/>
      </w:r>
      <w:r w:rsidRPr="00F25596">
        <w:t xml:space="preserve">  </w:t>
      </w:r>
      <w:r w:rsidR="002636F3">
        <w:t xml:space="preserve">Vulnerability or the </w:t>
      </w:r>
      <w:proofErr w:type="gramStart"/>
      <w:r w:rsidR="002636F3">
        <w:t>degree</w:t>
      </w:r>
      <w:proofErr w:type="gramEnd"/>
      <w:r w:rsidR="002636F3">
        <w:t xml:space="preserve"> to which people </w:t>
      </w:r>
      <w:r w:rsidR="002636F3" w:rsidRPr="002636F3">
        <w:t xml:space="preserve">are susceptible to, or are </w:t>
      </w:r>
      <w:r w:rsidR="002636F3">
        <w:t xml:space="preserve">have limited capacity to cope with </w:t>
      </w:r>
      <w:r w:rsidR="002636F3" w:rsidRPr="002636F3">
        <w:t>the adverse impacts of climate change</w:t>
      </w:r>
      <w:r w:rsidR="002636F3">
        <w:t xml:space="preserve">.  </w:t>
      </w:r>
      <w:r w:rsidR="00CC4C29">
        <w:t>Vulnerability indicators</w:t>
      </w:r>
      <w:r w:rsidR="002636F3">
        <w:t xml:space="preserve"> include</w:t>
      </w:r>
      <w:r>
        <w:t xml:space="preserve"> </w:t>
      </w:r>
      <w:r w:rsidR="002636F3">
        <w:t xml:space="preserve">age </w:t>
      </w:r>
      <w:r w:rsidR="00CC4C29">
        <w:t xml:space="preserve">(e.g., </w:t>
      </w:r>
      <w:r w:rsidR="002636F3">
        <w:t xml:space="preserve">elderly and young who are inherently </w:t>
      </w:r>
      <w:r w:rsidR="00CC4C29">
        <w:t xml:space="preserve">more </w:t>
      </w:r>
      <w:r w:rsidR="002636F3">
        <w:t>vulnerable)</w:t>
      </w:r>
      <w:r>
        <w:t xml:space="preserve">, </w:t>
      </w:r>
      <w:r w:rsidR="007E511C" w:rsidRPr="00F25596">
        <w:t>socioeconomic factors</w:t>
      </w:r>
      <w:r w:rsidR="002636F3">
        <w:t xml:space="preserve"> (e.g., people living in poverty with higher rates of disease and less capacity to adapt to climate impacts)</w:t>
      </w:r>
      <w:r w:rsidR="007E511C" w:rsidRPr="00F25596">
        <w:t>, population density</w:t>
      </w:r>
      <w:r w:rsidR="002636F3">
        <w:t xml:space="preserve"> (e.g., higher percentage of elderly, </w:t>
      </w:r>
      <w:r w:rsidR="00CC4C29">
        <w:t xml:space="preserve">people </w:t>
      </w:r>
      <w:r w:rsidR="002636F3">
        <w:t>living in poverty, and higher temperatures)</w:t>
      </w:r>
      <w:r w:rsidR="007E511C" w:rsidRPr="00F25596">
        <w:t>, and environmental factors</w:t>
      </w:r>
      <w:r w:rsidR="002636F3">
        <w:t xml:space="preserve"> (e.g., lack of greenspace, heat island effects)</w:t>
      </w:r>
      <w:r w:rsidR="007E511C" w:rsidRPr="00F25596">
        <w:t>.</w:t>
      </w:r>
      <w:r w:rsidR="00573591">
        <w:t xml:space="preserve">  </w:t>
      </w:r>
    </w:p>
    <w:p w14:paraId="0C3A7D0D" w14:textId="77777777" w:rsidR="000E0715" w:rsidRPr="00F25596" w:rsidRDefault="000E0715" w:rsidP="000E0715"/>
    <w:p w14:paraId="2AA07439" w14:textId="07B7FEC2" w:rsidR="000F3AD1" w:rsidRPr="007C0C6D" w:rsidRDefault="000D4B2F" w:rsidP="00CC4C29">
      <w:pPr>
        <w:pStyle w:val="Heading4"/>
      </w:pPr>
      <w:r w:rsidRPr="007C0C6D">
        <w:t>S</w:t>
      </w:r>
      <w:r w:rsidR="00846346" w:rsidRPr="007C0C6D">
        <w:t>ummary</w:t>
      </w:r>
      <w:r w:rsidR="00BC1CBB" w:rsidRPr="007C0C6D">
        <w:t xml:space="preserve"> of</w:t>
      </w:r>
      <w:r w:rsidRPr="007C0C6D">
        <w:t xml:space="preserve"> </w:t>
      </w:r>
      <w:r w:rsidR="00BC1CBB" w:rsidRPr="007C0C6D">
        <w:t xml:space="preserve">Methods and Approaches </w:t>
      </w:r>
      <w:r w:rsidR="00CC4C29">
        <w:t>t</w:t>
      </w:r>
      <w:r w:rsidR="00BC1CBB" w:rsidRPr="007C0C6D">
        <w:t xml:space="preserve">o Assess </w:t>
      </w:r>
      <w:r w:rsidR="00104F53" w:rsidRPr="007C0C6D">
        <w:t>Climate Action Strategies</w:t>
      </w:r>
    </w:p>
    <w:p w14:paraId="3AD3A613" w14:textId="77777777" w:rsidR="000F3AD1" w:rsidRDefault="000F3AD1" w:rsidP="003100A6"/>
    <w:p w14:paraId="58BB9EBB" w14:textId="461A7C75" w:rsidR="00CD074B" w:rsidRDefault="00CD074B" w:rsidP="003100A6">
      <w:r>
        <w:t xml:space="preserve">A summary of </w:t>
      </w:r>
      <w:r w:rsidR="00846346">
        <w:t>methods</w:t>
      </w:r>
      <w:r w:rsidR="003568A2" w:rsidRPr="00911DB7">
        <w:t>, source of data</w:t>
      </w:r>
      <w:r w:rsidR="00E32807">
        <w:t>,</w:t>
      </w:r>
      <w:r w:rsidR="003568A2" w:rsidRPr="00911DB7">
        <w:t xml:space="preserve"> and output for </w:t>
      </w:r>
      <w:r>
        <w:t xml:space="preserve">assessing </w:t>
      </w:r>
      <w:r w:rsidR="00104F53" w:rsidRPr="00104F53">
        <w:t xml:space="preserve">existing conditions and </w:t>
      </w:r>
      <w:r w:rsidR="00104F53">
        <w:t xml:space="preserve">the potential </w:t>
      </w:r>
      <w:r w:rsidR="00104F53" w:rsidRPr="00104F53">
        <w:t>impact</w:t>
      </w:r>
      <w:r w:rsidR="00104F53">
        <w:t xml:space="preserve">s and </w:t>
      </w:r>
      <w:r w:rsidR="00104F53" w:rsidRPr="00104F53">
        <w:t xml:space="preserve">benefits of </w:t>
      </w:r>
      <w:r w:rsidR="00104F53">
        <w:t xml:space="preserve">the </w:t>
      </w:r>
      <w:r w:rsidR="00104F53" w:rsidRPr="00104F53">
        <w:t>climate action strategies</w:t>
      </w:r>
      <w:r w:rsidR="00104F53">
        <w:t xml:space="preserve"> in the Assessment phase of this HIA are presented in Tables 2 and 3 below for heat-related events and energy efficiency, respectively.</w:t>
      </w:r>
    </w:p>
    <w:p w14:paraId="7AB4F8FB" w14:textId="77777777" w:rsidR="00846346" w:rsidRDefault="00846346" w:rsidP="003100A6"/>
    <w:p w14:paraId="1F53C555" w14:textId="77777777" w:rsidR="00300A9F" w:rsidRDefault="00300A9F">
      <w:pPr>
        <w:spacing w:after="160" w:line="259" w:lineRule="auto"/>
        <w:rPr>
          <w:b/>
          <w:bCs/>
          <w:smallCaps/>
        </w:rPr>
      </w:pPr>
      <w:r>
        <w:br w:type="page"/>
      </w:r>
    </w:p>
    <w:p w14:paraId="28E948F5" w14:textId="41060753" w:rsidR="000F3AD1" w:rsidRPr="00DE0E18" w:rsidRDefault="00A844D9" w:rsidP="00656677">
      <w:pPr>
        <w:pStyle w:val="Caption"/>
      </w:pPr>
      <w:bookmarkStart w:id="76" w:name="_Toc473716577"/>
      <w:r w:rsidRPr="00DE0E18">
        <w:lastRenderedPageBreak/>
        <w:t xml:space="preserve">Table </w:t>
      </w:r>
      <w:fldSimple w:instr=" SEQ Table \* ARABIC ">
        <w:r w:rsidR="00FC2816">
          <w:rPr>
            <w:noProof/>
          </w:rPr>
          <w:t>2</w:t>
        </w:r>
      </w:fldSimple>
      <w:r w:rsidRPr="00DE0E18">
        <w:t xml:space="preserve">: </w:t>
      </w:r>
      <w:r w:rsidR="000F3AD1" w:rsidRPr="00DE0E18">
        <w:t xml:space="preserve">Methods For Assessing Cooling Centers </w:t>
      </w:r>
      <w:r w:rsidR="00ED1199" w:rsidRPr="00DE0E18">
        <w:t xml:space="preserve">and Other Approaches to </w:t>
      </w:r>
      <w:r w:rsidR="00F340CE" w:rsidRPr="00DE0E18">
        <w:t>Assist</w:t>
      </w:r>
      <w:r w:rsidR="000F3AD1" w:rsidRPr="00DE0E18">
        <w:t xml:space="preserve"> Vulnerable Populations During Heat</w:t>
      </w:r>
      <w:r w:rsidR="00F340CE" w:rsidRPr="00DE0E18">
        <w:t>-Related</w:t>
      </w:r>
      <w:r w:rsidR="000F3AD1" w:rsidRPr="00DE0E18">
        <w:t xml:space="preserve"> Events</w:t>
      </w:r>
      <w:bookmarkEnd w:id="76"/>
    </w:p>
    <w:p w14:paraId="68978732" w14:textId="77777777" w:rsidR="000F3AD1" w:rsidRPr="003407BD" w:rsidRDefault="000F3AD1" w:rsidP="003100A6">
      <w:pPr>
        <w:pStyle w:val="Heading5"/>
        <w:rPr>
          <w:i w:val="0"/>
          <w:sz w:val="20"/>
          <w:szCs w:val="20"/>
        </w:rPr>
      </w:pPr>
    </w:p>
    <w:tbl>
      <w:tblPr>
        <w:tblStyle w:val="LightList-Accent3"/>
        <w:tblW w:w="9149" w:type="dxa"/>
        <w:tblLook w:val="00A0" w:firstRow="1" w:lastRow="0" w:firstColumn="1" w:lastColumn="0" w:noHBand="0" w:noVBand="0"/>
      </w:tblPr>
      <w:tblGrid>
        <w:gridCol w:w="1570"/>
        <w:gridCol w:w="3398"/>
        <w:gridCol w:w="2300"/>
        <w:gridCol w:w="1881"/>
      </w:tblGrid>
      <w:tr w:rsidR="00C82D65" w:rsidRPr="00E32807" w14:paraId="574CE8CD" w14:textId="77777777" w:rsidTr="00CC4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shd w:val="clear" w:color="auto" w:fill="76923C" w:themeFill="accent3" w:themeFillShade="BF"/>
          </w:tcPr>
          <w:p w14:paraId="26FC9CE8" w14:textId="720C533B" w:rsidR="000F3AD1" w:rsidRPr="00E32807" w:rsidRDefault="000F3AD1" w:rsidP="003100A6"/>
        </w:tc>
        <w:tc>
          <w:tcPr>
            <w:cnfStyle w:val="000010000000" w:firstRow="0" w:lastRow="0" w:firstColumn="0" w:lastColumn="0" w:oddVBand="1" w:evenVBand="0" w:oddHBand="0" w:evenHBand="0" w:firstRowFirstColumn="0" w:firstRowLastColumn="0" w:lastRowFirstColumn="0" w:lastRowLastColumn="0"/>
            <w:tcW w:w="3398" w:type="dxa"/>
            <w:shd w:val="clear" w:color="auto" w:fill="76923C" w:themeFill="accent3" w:themeFillShade="BF"/>
          </w:tcPr>
          <w:p w14:paraId="441C3D15" w14:textId="01256B5A" w:rsidR="000F3AD1" w:rsidRPr="00193459" w:rsidRDefault="00FB3AA4" w:rsidP="00656677">
            <w:pPr>
              <w:jc w:val="center"/>
              <w:rPr>
                <w:b w:val="0"/>
                <w:color w:val="FFFFFF" w:themeColor="background1"/>
              </w:rPr>
            </w:pPr>
            <w:r w:rsidRPr="00193459">
              <w:rPr>
                <w:b w:val="0"/>
                <w:color w:val="FFFFFF" w:themeColor="background1"/>
              </w:rPr>
              <w:t>Method</w:t>
            </w:r>
          </w:p>
        </w:tc>
        <w:tc>
          <w:tcPr>
            <w:tcW w:w="2300" w:type="dxa"/>
            <w:shd w:val="clear" w:color="auto" w:fill="76923C" w:themeFill="accent3" w:themeFillShade="BF"/>
          </w:tcPr>
          <w:p w14:paraId="0A602F71" w14:textId="77EF746E" w:rsidR="000F3AD1" w:rsidRPr="00193459" w:rsidRDefault="000F3AD1" w:rsidP="00656677">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Source of Data</w:t>
            </w:r>
          </w:p>
        </w:tc>
        <w:tc>
          <w:tcPr>
            <w:cnfStyle w:val="000010000000" w:firstRow="0" w:lastRow="0" w:firstColumn="0" w:lastColumn="0" w:oddVBand="1" w:evenVBand="0" w:oddHBand="0" w:evenHBand="0" w:firstRowFirstColumn="0" w:firstRowLastColumn="0" w:lastRowFirstColumn="0" w:lastRowLastColumn="0"/>
            <w:tcW w:w="1881" w:type="dxa"/>
            <w:shd w:val="clear" w:color="auto" w:fill="76923C" w:themeFill="accent3" w:themeFillShade="BF"/>
          </w:tcPr>
          <w:p w14:paraId="2708A93D" w14:textId="26852C64" w:rsidR="000F3AD1" w:rsidRPr="00193459" w:rsidRDefault="000F3AD1" w:rsidP="00656677">
            <w:pPr>
              <w:jc w:val="center"/>
              <w:rPr>
                <w:b w:val="0"/>
                <w:color w:val="FFFFFF" w:themeColor="background1"/>
              </w:rPr>
            </w:pPr>
            <w:r w:rsidRPr="00193459">
              <w:rPr>
                <w:b w:val="0"/>
                <w:color w:val="FFFFFF" w:themeColor="background1"/>
              </w:rPr>
              <w:t>Output</w:t>
            </w:r>
          </w:p>
        </w:tc>
      </w:tr>
      <w:tr w:rsidR="00C82D65" w:rsidRPr="00E32807" w14:paraId="589571A9" w14:textId="77777777" w:rsidTr="00CC4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0" w:type="dxa"/>
          </w:tcPr>
          <w:p w14:paraId="716521A0" w14:textId="103844D7" w:rsidR="000F3AD1" w:rsidRPr="00CB20BF" w:rsidRDefault="000F3AD1" w:rsidP="003100A6">
            <w:pPr>
              <w:rPr>
                <w:b w:val="0"/>
              </w:rPr>
            </w:pPr>
            <w:r w:rsidRPr="00CB20BF">
              <w:rPr>
                <w:b w:val="0"/>
              </w:rPr>
              <w:t xml:space="preserve">Existing Heat Action Plans </w:t>
            </w:r>
          </w:p>
        </w:tc>
        <w:tc>
          <w:tcPr>
            <w:cnfStyle w:val="000010000000" w:firstRow="0" w:lastRow="0" w:firstColumn="0" w:lastColumn="0" w:oddVBand="1" w:evenVBand="0" w:oddHBand="0" w:evenHBand="0" w:firstRowFirstColumn="0" w:firstRowLastColumn="0" w:lastRowFirstColumn="0" w:lastRowLastColumn="0"/>
            <w:tcW w:w="3398" w:type="dxa"/>
          </w:tcPr>
          <w:p w14:paraId="4FC7DF33" w14:textId="31FA945B" w:rsidR="000F3AD1" w:rsidRPr="00E32807" w:rsidRDefault="000F3AD1" w:rsidP="003100A6">
            <w:r w:rsidRPr="00E32807">
              <w:t>Evaluate existing</w:t>
            </w:r>
            <w:r w:rsidR="00CF6736" w:rsidRPr="00E32807">
              <w:t xml:space="preserve"> plans in place to address heat-related </w:t>
            </w:r>
            <w:r w:rsidRPr="00E32807">
              <w:t xml:space="preserve">events including </w:t>
            </w:r>
            <w:r w:rsidR="00FB3AA4" w:rsidRPr="00E32807">
              <w:t xml:space="preserve">location and operation of </w:t>
            </w:r>
            <w:r w:rsidRPr="00E32807">
              <w:t>cooling centers</w:t>
            </w:r>
            <w:r w:rsidR="00681870" w:rsidRPr="00E32807">
              <w:t>.</w:t>
            </w:r>
          </w:p>
        </w:tc>
        <w:tc>
          <w:tcPr>
            <w:tcW w:w="2300" w:type="dxa"/>
          </w:tcPr>
          <w:p w14:paraId="41CA8CE8" w14:textId="28B8A6B6" w:rsidR="000F3AD1" w:rsidRPr="00E32807" w:rsidRDefault="000F3AD1" w:rsidP="003100A6">
            <w:pPr>
              <w:cnfStyle w:val="000000100000" w:firstRow="0" w:lastRow="0" w:firstColumn="0" w:lastColumn="0" w:oddVBand="0" w:evenVBand="0" w:oddHBand="1" w:evenHBand="0" w:firstRowFirstColumn="0" w:firstRowLastColumn="0" w:lastRowFirstColumn="0" w:lastRowLastColumn="0"/>
            </w:pPr>
            <w:r w:rsidRPr="00E32807">
              <w:t>PVPC conducted interviews with</w:t>
            </w:r>
            <w:r w:rsidR="00FB3AA4" w:rsidRPr="00E32807">
              <w:t xml:space="preserve"> Advisory Committee mem</w:t>
            </w:r>
            <w:r w:rsidR="00846346">
              <w:t>bers, municipal staff and other key stakeholders</w:t>
            </w:r>
            <w:r w:rsidR="00FB3AA4" w:rsidRPr="00E32807">
              <w:t xml:space="preserve"> </w:t>
            </w:r>
            <w:r w:rsidR="00E32807" w:rsidRPr="00E32807">
              <w:t>from each community.</w:t>
            </w:r>
          </w:p>
        </w:tc>
        <w:tc>
          <w:tcPr>
            <w:cnfStyle w:val="000010000000" w:firstRow="0" w:lastRow="0" w:firstColumn="0" w:lastColumn="0" w:oddVBand="1" w:evenVBand="0" w:oddHBand="0" w:evenHBand="0" w:firstRowFirstColumn="0" w:firstRowLastColumn="0" w:lastRowFirstColumn="0" w:lastRowLastColumn="0"/>
            <w:tcW w:w="1881" w:type="dxa"/>
          </w:tcPr>
          <w:p w14:paraId="128C70E8" w14:textId="3B338415" w:rsidR="000F3AD1" w:rsidRPr="00E32807" w:rsidRDefault="00E32807" w:rsidP="003100A6">
            <w:r w:rsidRPr="00E32807">
              <w:t xml:space="preserve">Summary of existing plans in each community. </w:t>
            </w:r>
          </w:p>
        </w:tc>
      </w:tr>
      <w:tr w:rsidR="00C82D65" w:rsidRPr="00E32807" w14:paraId="209250CA" w14:textId="77777777" w:rsidTr="00CC4C29">
        <w:tc>
          <w:tcPr>
            <w:cnfStyle w:val="001000000000" w:firstRow="0" w:lastRow="0" w:firstColumn="1" w:lastColumn="0" w:oddVBand="0" w:evenVBand="0" w:oddHBand="0" w:evenHBand="0" w:firstRowFirstColumn="0" w:firstRowLastColumn="0" w:lastRowFirstColumn="0" w:lastRowLastColumn="0"/>
            <w:tcW w:w="1570" w:type="dxa"/>
          </w:tcPr>
          <w:p w14:paraId="78364D43" w14:textId="29AFEC48" w:rsidR="000F3AD1" w:rsidRPr="00CB20BF" w:rsidRDefault="00970E6E" w:rsidP="003100A6">
            <w:pPr>
              <w:rPr>
                <w:b w:val="0"/>
              </w:rPr>
            </w:pPr>
            <w:r w:rsidRPr="00CB20BF">
              <w:rPr>
                <w:b w:val="0"/>
              </w:rPr>
              <w:t xml:space="preserve">Identification and </w:t>
            </w:r>
            <w:r w:rsidR="003568A2" w:rsidRPr="00CB20BF">
              <w:rPr>
                <w:b w:val="0"/>
              </w:rPr>
              <w:t xml:space="preserve">Mapping </w:t>
            </w:r>
            <w:r w:rsidR="000F3AD1" w:rsidRPr="00CB20BF">
              <w:rPr>
                <w:b w:val="0"/>
              </w:rPr>
              <w:t>of Vulnerable Populations</w:t>
            </w:r>
          </w:p>
        </w:tc>
        <w:tc>
          <w:tcPr>
            <w:cnfStyle w:val="000010000000" w:firstRow="0" w:lastRow="0" w:firstColumn="0" w:lastColumn="0" w:oddVBand="1" w:evenVBand="0" w:oddHBand="0" w:evenHBand="0" w:firstRowFirstColumn="0" w:firstRowLastColumn="0" w:lastRowFirstColumn="0" w:lastRowLastColumn="0"/>
            <w:tcW w:w="3398" w:type="dxa"/>
          </w:tcPr>
          <w:p w14:paraId="563F009E" w14:textId="064897C1" w:rsidR="000D3048" w:rsidRPr="00E32807" w:rsidRDefault="000F3AD1" w:rsidP="00CC4C29">
            <w:r w:rsidRPr="00E32807">
              <w:t>Certain populations are more susceptible to increased temperature and may require additional</w:t>
            </w:r>
            <w:r w:rsidR="00CF6736" w:rsidRPr="00E32807">
              <w:t xml:space="preserve"> assistance during extreme heat-related </w:t>
            </w:r>
            <w:r w:rsidRPr="00E32807">
              <w:t>e</w:t>
            </w:r>
            <w:r w:rsidR="000D3048" w:rsidRPr="00E32807">
              <w:t xml:space="preserve">vents.  </w:t>
            </w:r>
            <w:r w:rsidR="00970E6E" w:rsidRPr="00E32807">
              <w:t>Two approaches were used: (1) Reported fa</w:t>
            </w:r>
            <w:r w:rsidR="00E32807">
              <w:t xml:space="preserve">ctors that are associated with heat </w:t>
            </w:r>
            <w:r w:rsidR="00970E6E" w:rsidRPr="00E32807">
              <w:t xml:space="preserve">vulnerability </w:t>
            </w:r>
            <w:r w:rsidR="00CC4C29">
              <w:t>indicators on national EPHT portal</w:t>
            </w:r>
            <w:r w:rsidR="00E32807">
              <w:t xml:space="preserve">; </w:t>
            </w:r>
            <w:r w:rsidR="00970E6E" w:rsidRPr="00E32807">
              <w:t xml:space="preserve">and (2) </w:t>
            </w:r>
            <w:r w:rsidR="00E32807">
              <w:t>Map with overlay of</w:t>
            </w:r>
            <w:r w:rsidR="00970E6E" w:rsidRPr="00E32807">
              <w:t xml:space="preserve"> location of cooling centers </w:t>
            </w:r>
            <w:r w:rsidR="00E32807">
              <w:t>and</w:t>
            </w:r>
            <w:r w:rsidR="000D3048" w:rsidRPr="00E32807">
              <w:t xml:space="preserve"> cumulative heat vulnerability index</w:t>
            </w:r>
            <w:r w:rsidR="00396D13" w:rsidRPr="00E32807">
              <w:t xml:space="preserve"> </w:t>
            </w:r>
            <w:r w:rsidR="00C82D65" w:rsidRPr="00E32807">
              <w:t xml:space="preserve">(HVI) </w:t>
            </w:r>
            <w:r w:rsidR="00CC4C29">
              <w:t>map.</w:t>
            </w:r>
          </w:p>
        </w:tc>
        <w:tc>
          <w:tcPr>
            <w:tcW w:w="2300" w:type="dxa"/>
          </w:tcPr>
          <w:p w14:paraId="2E6BBE99" w14:textId="40E56964" w:rsidR="000F3AD1" w:rsidRPr="00E32807" w:rsidRDefault="00970E6E" w:rsidP="003100A6">
            <w:pPr>
              <w:cnfStyle w:val="000000000000" w:firstRow="0" w:lastRow="0" w:firstColumn="0" w:lastColumn="0" w:oddVBand="0" w:evenVBand="0" w:oddHBand="0" w:evenHBand="0" w:firstRowFirstColumn="0" w:firstRowLastColumn="0" w:lastRowFirstColumn="0" w:lastRowLastColumn="0"/>
              <w:rPr>
                <w:rFonts w:eastAsia="Times New Roman"/>
              </w:rPr>
            </w:pPr>
            <w:r w:rsidRPr="00E32807">
              <w:rPr>
                <w:rFonts w:eastAsia="Times New Roman"/>
              </w:rPr>
              <w:t xml:space="preserve">For (1) </w:t>
            </w:r>
            <w:r w:rsidR="00CC4C29">
              <w:rPr>
                <w:rFonts w:eastAsia="Times New Roman"/>
              </w:rPr>
              <w:t>MA</w:t>
            </w:r>
            <w:r w:rsidR="000263F6" w:rsidRPr="00E32807">
              <w:rPr>
                <w:rFonts w:eastAsia="Times New Roman"/>
              </w:rPr>
              <w:t xml:space="preserve"> EPHT </w:t>
            </w:r>
            <w:r w:rsidRPr="00E32807">
              <w:rPr>
                <w:rFonts w:eastAsia="Times New Roman"/>
              </w:rPr>
              <w:t>vulnerability mapping tool</w:t>
            </w:r>
            <w:r w:rsidR="00DF2556">
              <w:rPr>
                <w:rFonts w:eastAsia="Times New Roman"/>
              </w:rPr>
              <w:t>; f</w:t>
            </w:r>
            <w:r w:rsidRPr="00E32807">
              <w:rPr>
                <w:rFonts w:eastAsia="Times New Roman"/>
              </w:rPr>
              <w:t xml:space="preserve">or (2) </w:t>
            </w:r>
            <w:r w:rsidR="00C82D65" w:rsidRPr="00E32807">
              <w:rPr>
                <w:rFonts w:eastAsia="Times New Roman"/>
              </w:rPr>
              <w:t xml:space="preserve">cumulative HVI map from </w:t>
            </w:r>
            <w:r w:rsidRPr="00E32807">
              <w:rPr>
                <w:rFonts w:eastAsia="Times New Roman"/>
              </w:rPr>
              <w:t>Reid et al., 2009</w:t>
            </w:r>
            <w:r w:rsidR="00CC4C29">
              <w:rPr>
                <w:rFonts w:eastAsia="Times New Roman"/>
              </w:rPr>
              <w:t>*</w:t>
            </w:r>
            <w:r w:rsidRPr="00E32807">
              <w:rPr>
                <w:rFonts w:eastAsia="Times New Roman"/>
              </w:rPr>
              <w:t xml:space="preserve"> </w:t>
            </w:r>
            <w:r w:rsidR="00C82D65" w:rsidRPr="00E32807">
              <w:rPr>
                <w:rFonts w:eastAsia="Times New Roman"/>
              </w:rPr>
              <w:t>and l</w:t>
            </w:r>
            <w:r w:rsidR="00681870" w:rsidRPr="00E32807">
              <w:rPr>
                <w:rFonts w:eastAsia="Times New Roman"/>
              </w:rPr>
              <w:t xml:space="preserve">ocation of cooling centers provided by each community. </w:t>
            </w:r>
          </w:p>
          <w:p w14:paraId="4A07A236" w14:textId="197ECE2C" w:rsidR="000F3AD1" w:rsidRPr="00E32807" w:rsidRDefault="000F3AD1" w:rsidP="003100A6">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81" w:type="dxa"/>
          </w:tcPr>
          <w:p w14:paraId="3A28BE4C" w14:textId="1C1F73F9" w:rsidR="000F3AD1" w:rsidRPr="00E32807" w:rsidRDefault="00CC4C29" w:rsidP="003100A6">
            <w:pPr>
              <w:rPr>
                <w:rFonts w:eastAsia="Times New Roman"/>
              </w:rPr>
            </w:pPr>
            <w:r>
              <w:rPr>
                <w:rFonts w:eastAsia="Times New Roman"/>
              </w:rPr>
              <w:t xml:space="preserve">(1) </w:t>
            </w:r>
            <w:r w:rsidR="00E32807">
              <w:rPr>
                <w:rFonts w:eastAsia="Times New Roman"/>
              </w:rPr>
              <w:t xml:space="preserve">Percent of population potentially vulnerable to heat-related events and </w:t>
            </w:r>
            <w:r>
              <w:rPr>
                <w:rFonts w:eastAsia="Times New Roman"/>
              </w:rPr>
              <w:t xml:space="preserve">(2) </w:t>
            </w:r>
            <w:r w:rsidR="00E32807">
              <w:rPr>
                <w:rFonts w:eastAsia="Times New Roman"/>
              </w:rPr>
              <w:t>overlay m</w:t>
            </w:r>
            <w:r w:rsidR="00DF2556">
              <w:rPr>
                <w:rFonts w:eastAsia="Times New Roman"/>
              </w:rPr>
              <w:t>ap of cumulative HVI</w:t>
            </w:r>
            <w:r w:rsidR="00E32807">
              <w:rPr>
                <w:rFonts w:eastAsia="Times New Roman"/>
              </w:rPr>
              <w:t>.</w:t>
            </w:r>
          </w:p>
          <w:p w14:paraId="21E6D247" w14:textId="23060CE0" w:rsidR="000F3AD1" w:rsidRPr="00E32807" w:rsidRDefault="000F3AD1" w:rsidP="003100A6"/>
        </w:tc>
      </w:tr>
      <w:tr w:rsidR="00F25596" w:rsidRPr="00E32807" w14:paraId="5DBA1AD6" w14:textId="77777777" w:rsidTr="008C3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9" w:type="dxa"/>
            <w:gridSpan w:val="4"/>
          </w:tcPr>
          <w:p w14:paraId="3BC7093C" w14:textId="6FFF8D47" w:rsidR="00F25596" w:rsidRPr="00F25596" w:rsidRDefault="00F25596" w:rsidP="00CC4C29">
            <w:r>
              <w:t xml:space="preserve">  </w:t>
            </w:r>
            <w:r w:rsidR="00CC4C29">
              <w:rPr>
                <w:b w:val="0"/>
              </w:rPr>
              <w:t>*</w:t>
            </w:r>
            <w:r w:rsidRPr="00F25596">
              <w:rPr>
                <w:b w:val="0"/>
              </w:rPr>
              <w:t xml:space="preserve"> See Endnote 40</w:t>
            </w:r>
          </w:p>
        </w:tc>
      </w:tr>
    </w:tbl>
    <w:p w14:paraId="4D6588BA" w14:textId="77777777" w:rsidR="000D4B2F" w:rsidRDefault="000D4B2F" w:rsidP="003100A6">
      <w:r>
        <w:br w:type="page"/>
      </w:r>
    </w:p>
    <w:p w14:paraId="1DF86200" w14:textId="09318FC7" w:rsidR="000F3AD1" w:rsidRDefault="00A844D9" w:rsidP="00656677">
      <w:pPr>
        <w:pStyle w:val="Caption"/>
      </w:pPr>
      <w:bookmarkStart w:id="77" w:name="_Toc473716578"/>
      <w:r w:rsidRPr="00DE0E18">
        <w:lastRenderedPageBreak/>
        <w:t xml:space="preserve">Table </w:t>
      </w:r>
      <w:fldSimple w:instr=" SEQ Table \* ARABIC ">
        <w:r w:rsidR="00FC2816">
          <w:rPr>
            <w:noProof/>
          </w:rPr>
          <w:t>3</w:t>
        </w:r>
      </w:fldSimple>
      <w:r w:rsidRPr="00DE0E18">
        <w:t xml:space="preserve">: </w:t>
      </w:r>
      <w:r w:rsidR="000F3AD1" w:rsidRPr="00DE0E18">
        <w:t>Methods for Assessing Energy Efficiency Measures in Municipal Buildings</w:t>
      </w:r>
      <w:bookmarkEnd w:id="77"/>
      <w:r w:rsidR="000F3AD1" w:rsidRPr="00DE0E18">
        <w:t xml:space="preserve"> </w:t>
      </w:r>
    </w:p>
    <w:p w14:paraId="308936B3" w14:textId="77777777" w:rsidR="003407BD" w:rsidRPr="003407BD" w:rsidRDefault="003407BD" w:rsidP="003407BD">
      <w:pPr>
        <w:rPr>
          <w:sz w:val="20"/>
          <w:szCs w:val="20"/>
        </w:rPr>
      </w:pPr>
    </w:p>
    <w:tbl>
      <w:tblPr>
        <w:tblStyle w:val="LightList-Accent3"/>
        <w:tblW w:w="10145" w:type="dxa"/>
        <w:tblLayout w:type="fixed"/>
        <w:tblLook w:val="00A0" w:firstRow="1" w:lastRow="0" w:firstColumn="1" w:lastColumn="0" w:noHBand="0" w:noVBand="0"/>
      </w:tblPr>
      <w:tblGrid>
        <w:gridCol w:w="1728"/>
        <w:gridCol w:w="4410"/>
        <w:gridCol w:w="1890"/>
        <w:gridCol w:w="2117"/>
      </w:tblGrid>
      <w:tr w:rsidR="000F3AD1" w:rsidRPr="00E32807" w14:paraId="04C5E10A" w14:textId="77777777" w:rsidTr="00CC4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76923C" w:themeFill="accent3" w:themeFillShade="BF"/>
          </w:tcPr>
          <w:p w14:paraId="377694C3" w14:textId="4A5B15FF" w:rsidR="000F3AD1" w:rsidRPr="00E32807" w:rsidRDefault="000F3AD1" w:rsidP="003100A6"/>
        </w:tc>
        <w:tc>
          <w:tcPr>
            <w:cnfStyle w:val="000010000000" w:firstRow="0" w:lastRow="0" w:firstColumn="0" w:lastColumn="0" w:oddVBand="1" w:evenVBand="0" w:oddHBand="0" w:evenHBand="0" w:firstRowFirstColumn="0" w:firstRowLastColumn="0" w:lastRowFirstColumn="0" w:lastRowLastColumn="0"/>
            <w:tcW w:w="4410" w:type="dxa"/>
            <w:shd w:val="clear" w:color="auto" w:fill="76923C" w:themeFill="accent3" w:themeFillShade="BF"/>
          </w:tcPr>
          <w:p w14:paraId="5B35D242" w14:textId="6C1DB2A3" w:rsidR="000F3AD1" w:rsidRPr="00193459" w:rsidRDefault="00E32807" w:rsidP="00656677">
            <w:pPr>
              <w:jc w:val="center"/>
              <w:rPr>
                <w:b w:val="0"/>
                <w:color w:val="FFFFFF" w:themeColor="background1"/>
              </w:rPr>
            </w:pPr>
            <w:r w:rsidRPr="00193459">
              <w:rPr>
                <w:b w:val="0"/>
                <w:color w:val="FFFFFF" w:themeColor="background1"/>
              </w:rPr>
              <w:t>Method</w:t>
            </w:r>
          </w:p>
        </w:tc>
        <w:tc>
          <w:tcPr>
            <w:tcW w:w="1890" w:type="dxa"/>
            <w:shd w:val="clear" w:color="auto" w:fill="76923C" w:themeFill="accent3" w:themeFillShade="BF"/>
          </w:tcPr>
          <w:p w14:paraId="3AD00A83" w14:textId="77777777" w:rsidR="000F3AD1" w:rsidRPr="00193459" w:rsidRDefault="000F3AD1" w:rsidP="00656677">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Source of Data</w:t>
            </w:r>
          </w:p>
        </w:tc>
        <w:tc>
          <w:tcPr>
            <w:cnfStyle w:val="000010000000" w:firstRow="0" w:lastRow="0" w:firstColumn="0" w:lastColumn="0" w:oddVBand="1" w:evenVBand="0" w:oddHBand="0" w:evenHBand="0" w:firstRowFirstColumn="0" w:firstRowLastColumn="0" w:lastRowFirstColumn="0" w:lastRowLastColumn="0"/>
            <w:tcW w:w="2117" w:type="dxa"/>
            <w:shd w:val="clear" w:color="auto" w:fill="76923C" w:themeFill="accent3" w:themeFillShade="BF"/>
          </w:tcPr>
          <w:p w14:paraId="5A3029F1" w14:textId="4F99DFC2" w:rsidR="000F3AD1" w:rsidRPr="00193459" w:rsidRDefault="000F3AD1" w:rsidP="00656677">
            <w:pPr>
              <w:jc w:val="center"/>
              <w:rPr>
                <w:b w:val="0"/>
                <w:color w:val="FFFFFF" w:themeColor="background1"/>
              </w:rPr>
            </w:pPr>
            <w:r w:rsidRPr="00193459">
              <w:rPr>
                <w:b w:val="0"/>
                <w:color w:val="FFFFFF" w:themeColor="background1"/>
              </w:rPr>
              <w:t>Output</w:t>
            </w:r>
          </w:p>
        </w:tc>
      </w:tr>
      <w:tr w:rsidR="000F3AD1" w:rsidRPr="00E32807" w14:paraId="4F1EA1C8" w14:textId="77777777" w:rsidTr="00CC4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A032E56" w14:textId="43B3AB64" w:rsidR="000F3AD1" w:rsidRPr="00CB20BF" w:rsidRDefault="000F3AD1" w:rsidP="003100A6">
            <w:pPr>
              <w:rPr>
                <w:b w:val="0"/>
                <w:szCs w:val="24"/>
              </w:rPr>
            </w:pPr>
            <w:r w:rsidRPr="00CB20BF">
              <w:rPr>
                <w:b w:val="0"/>
                <w:szCs w:val="24"/>
              </w:rPr>
              <w:t xml:space="preserve">Change in local air quality impacts based </w:t>
            </w:r>
            <w:r w:rsidR="00DF2556" w:rsidRPr="00CB20BF">
              <w:rPr>
                <w:b w:val="0"/>
                <w:szCs w:val="24"/>
              </w:rPr>
              <w:t xml:space="preserve">on </w:t>
            </w:r>
            <w:r w:rsidRPr="00CB20BF">
              <w:rPr>
                <w:b w:val="0"/>
                <w:szCs w:val="24"/>
              </w:rPr>
              <w:t>changes in use of heating oil</w:t>
            </w:r>
            <w:r w:rsidR="00E32807" w:rsidRPr="00CB20BF">
              <w:rPr>
                <w:b w:val="0"/>
                <w:szCs w:val="24"/>
              </w:rPr>
              <w:t xml:space="preserve"> as a result of implementing energy efficiency measures</w:t>
            </w:r>
          </w:p>
          <w:p w14:paraId="3656F1FC" w14:textId="543FAE01" w:rsidR="000F3AD1" w:rsidRPr="00CB20BF" w:rsidRDefault="000F3AD1" w:rsidP="003100A6">
            <w:pPr>
              <w:rPr>
                <w:b w:val="0"/>
                <w:szCs w:val="24"/>
              </w:rPr>
            </w:pPr>
          </w:p>
        </w:tc>
        <w:tc>
          <w:tcPr>
            <w:cnfStyle w:val="000010000000" w:firstRow="0" w:lastRow="0" w:firstColumn="0" w:lastColumn="0" w:oddVBand="1" w:evenVBand="0" w:oddHBand="0" w:evenHBand="0" w:firstRowFirstColumn="0" w:firstRowLastColumn="0" w:lastRowFirstColumn="0" w:lastRowLastColumn="0"/>
            <w:tcW w:w="4410" w:type="dxa"/>
          </w:tcPr>
          <w:p w14:paraId="408E109C" w14:textId="554D506D" w:rsidR="000F3AD1" w:rsidRPr="00E32807" w:rsidRDefault="000F3AD1" w:rsidP="003100A6">
            <w:pPr>
              <w:rPr>
                <w:rFonts w:cs="Calibri"/>
                <w:color w:val="131413"/>
              </w:rPr>
            </w:pPr>
            <w:r w:rsidRPr="00E32807">
              <w:t>Energy efficiency measures including replacement of fossil-fuel burning boilers and implementation of energy management systems result in changes to heating oil use and related air pollution emissions from the boilers</w:t>
            </w:r>
            <w:r w:rsidR="00B9020D" w:rsidRPr="00E32807">
              <w:t xml:space="preserve">.  </w:t>
            </w:r>
            <w:r w:rsidRPr="00E32807">
              <w:t xml:space="preserve">The changes in pollutant emissions occur near the municipal buildings </w:t>
            </w:r>
            <w:r w:rsidR="00E32807" w:rsidRPr="00E32807">
              <w:t xml:space="preserve">and may affect local air quality. </w:t>
            </w:r>
            <w:r w:rsidR="00DF2556" w:rsidRPr="008955B9">
              <w:t>E</w:t>
            </w:r>
            <w:r w:rsidR="00E32807" w:rsidRPr="008955B9">
              <w:rPr>
                <w:rFonts w:cs="Calibri"/>
              </w:rPr>
              <w:t xml:space="preserve">mission factors </w:t>
            </w:r>
            <w:r w:rsidR="00DF2556" w:rsidRPr="008955B9">
              <w:rPr>
                <w:rFonts w:cs="Calibri"/>
              </w:rPr>
              <w:t xml:space="preserve">were applied </w:t>
            </w:r>
            <w:r w:rsidR="00E32807" w:rsidRPr="008955B9">
              <w:rPr>
                <w:rFonts w:cs="Calibri"/>
              </w:rPr>
              <w:t>to fuel</w:t>
            </w:r>
            <w:r w:rsidR="00DF2556" w:rsidRPr="008955B9">
              <w:rPr>
                <w:rFonts w:cs="Calibri"/>
              </w:rPr>
              <w:t xml:space="preserve"> usage data for each community</w:t>
            </w:r>
            <w:r w:rsidR="00CC4C29">
              <w:rPr>
                <w:rFonts w:cs="Calibri"/>
              </w:rPr>
              <w:t xml:space="preserve"> to estimate the amount of air pollutant emissions from boilers</w:t>
            </w:r>
            <w:r w:rsidR="00E32807" w:rsidRPr="008955B9">
              <w:rPr>
                <w:rFonts w:cs="Calibri"/>
              </w:rPr>
              <w:t xml:space="preserve">.  </w:t>
            </w:r>
          </w:p>
        </w:tc>
        <w:tc>
          <w:tcPr>
            <w:tcW w:w="1890" w:type="dxa"/>
          </w:tcPr>
          <w:p w14:paraId="25201620" w14:textId="179F4491" w:rsidR="000F3AD1" w:rsidRPr="00E32807" w:rsidRDefault="00DF2556" w:rsidP="003100A6">
            <w:pPr>
              <w:cnfStyle w:val="000000100000" w:firstRow="0" w:lastRow="0" w:firstColumn="0" w:lastColumn="0" w:oddVBand="0" w:evenVBand="0" w:oddHBand="1" w:evenHBand="0" w:firstRowFirstColumn="0" w:firstRowLastColumn="0" w:lastRowFirstColumn="0" w:lastRowLastColumn="0"/>
            </w:pPr>
            <w:r w:rsidRPr="008955B9">
              <w:rPr>
                <w:rFonts w:cs="Calibri"/>
              </w:rPr>
              <w:t>Fuel usage data for each community  from the Green Communities program reports</w:t>
            </w:r>
            <w:r w:rsidRPr="008955B9">
              <w:t xml:space="preserve"> </w:t>
            </w:r>
            <w:r w:rsidR="000F3AD1" w:rsidRPr="00E32807">
              <w:t>Emission factors from EPA’s WebFire tables as we discussed (</w:t>
            </w:r>
            <w:hyperlink r:id="rId44" w:history="1">
              <w:r w:rsidR="000F3AD1" w:rsidRPr="00E32807">
                <w:rPr>
                  <w:rStyle w:val="Hyperlink"/>
                  <w:rFonts w:eastAsia="Tw Cen MT"/>
                  <w:sz w:val="22"/>
                </w:rPr>
                <w:t>http://cfpub.epa.gov/webfire/</w:t>
              </w:r>
            </w:hyperlink>
          </w:p>
        </w:tc>
        <w:tc>
          <w:tcPr>
            <w:cnfStyle w:val="000010000000" w:firstRow="0" w:lastRow="0" w:firstColumn="0" w:lastColumn="0" w:oddVBand="1" w:evenVBand="0" w:oddHBand="0" w:evenHBand="0" w:firstRowFirstColumn="0" w:firstRowLastColumn="0" w:lastRowFirstColumn="0" w:lastRowLastColumn="0"/>
            <w:tcW w:w="2117" w:type="dxa"/>
          </w:tcPr>
          <w:p w14:paraId="5AFDA137" w14:textId="674A0BC4" w:rsidR="000F3AD1" w:rsidRPr="00E32807" w:rsidRDefault="00E32807" w:rsidP="003100A6">
            <w:r w:rsidRPr="00E32807">
              <w:t xml:space="preserve">Emission reductions from implementing energy efficiency measures that resulted in fuel switching </w:t>
            </w:r>
          </w:p>
        </w:tc>
      </w:tr>
      <w:tr w:rsidR="000F3AD1" w:rsidRPr="00E32807" w14:paraId="77CD2A3B" w14:textId="77777777" w:rsidTr="00CC4C29">
        <w:tc>
          <w:tcPr>
            <w:cnfStyle w:val="001000000000" w:firstRow="0" w:lastRow="0" w:firstColumn="1" w:lastColumn="0" w:oddVBand="0" w:evenVBand="0" w:oddHBand="0" w:evenHBand="0" w:firstRowFirstColumn="0" w:firstRowLastColumn="0" w:lastRowFirstColumn="0" w:lastRowLastColumn="0"/>
            <w:tcW w:w="1728" w:type="dxa"/>
          </w:tcPr>
          <w:p w14:paraId="65315796" w14:textId="0C95D0B9" w:rsidR="000F3AD1" w:rsidRPr="00CB20BF" w:rsidRDefault="000F3AD1" w:rsidP="003100A6">
            <w:pPr>
              <w:rPr>
                <w:b w:val="0"/>
                <w:szCs w:val="24"/>
              </w:rPr>
            </w:pPr>
            <w:r w:rsidRPr="00CB20BF">
              <w:rPr>
                <w:b w:val="0"/>
                <w:szCs w:val="24"/>
              </w:rPr>
              <w:t>Changes in regional air quality impacts from changes in electricity use</w:t>
            </w:r>
            <w:r w:rsidR="00E32807" w:rsidRPr="00CB20BF">
              <w:rPr>
                <w:b w:val="0"/>
                <w:szCs w:val="24"/>
              </w:rPr>
              <w:t xml:space="preserve"> </w:t>
            </w:r>
            <w:r w:rsidR="008C7F9D" w:rsidRPr="00CB20BF">
              <w:rPr>
                <w:b w:val="0"/>
                <w:szCs w:val="24"/>
              </w:rPr>
              <w:t xml:space="preserve">across the region </w:t>
            </w:r>
            <w:r w:rsidR="00E32807" w:rsidRPr="00CB20BF">
              <w:rPr>
                <w:b w:val="0"/>
                <w:szCs w:val="24"/>
              </w:rPr>
              <w:t>as a result of implementing energy efficiency measures</w:t>
            </w:r>
          </w:p>
        </w:tc>
        <w:tc>
          <w:tcPr>
            <w:cnfStyle w:val="000010000000" w:firstRow="0" w:lastRow="0" w:firstColumn="0" w:lastColumn="0" w:oddVBand="1" w:evenVBand="0" w:oddHBand="0" w:evenHBand="0" w:firstRowFirstColumn="0" w:firstRowLastColumn="0" w:lastRowFirstColumn="0" w:lastRowLastColumn="0"/>
            <w:tcW w:w="4410" w:type="dxa"/>
          </w:tcPr>
          <w:p w14:paraId="30F9FED8" w14:textId="2B5EE7B7" w:rsidR="000F3AD1" w:rsidRPr="00E32807" w:rsidRDefault="000F3AD1" w:rsidP="00F25596">
            <w:pPr>
              <w:rPr>
                <w:rFonts w:cs="Times New Roman"/>
                <w:bCs/>
                <w:u w:val="single"/>
              </w:rPr>
            </w:pPr>
            <w:r w:rsidRPr="00E32807">
              <w:t xml:space="preserve">One of the primary goals of energy efficiency programs is reduction in electricity use, which in turn reduces regional air pollution, </w:t>
            </w:r>
            <w:r w:rsidR="003205DF" w:rsidRPr="00E32807">
              <w:t xml:space="preserve">reduces </w:t>
            </w:r>
            <w:r w:rsidRPr="00E32807">
              <w:t xml:space="preserve">local air pollution around energy generating plants, </w:t>
            </w:r>
            <w:r w:rsidR="003205DF" w:rsidRPr="00E32807">
              <w:t xml:space="preserve">and </w:t>
            </w:r>
            <w:r w:rsidRPr="00E32807">
              <w:t>reduces</w:t>
            </w:r>
            <w:r w:rsidR="003205DF" w:rsidRPr="00E32807">
              <w:t xml:space="preserve"> demand for energy.  </w:t>
            </w:r>
            <w:r w:rsidR="008C7F9D">
              <w:t>Two models were used to estimate</w:t>
            </w:r>
            <w:r w:rsidR="003205DF" w:rsidRPr="00E32807">
              <w:t xml:space="preserve"> </w:t>
            </w:r>
            <w:r w:rsidR="003205DF" w:rsidRPr="008955B9">
              <w:rPr>
                <w:rFonts w:cs="Calibri"/>
              </w:rPr>
              <w:t>health and economic benefits</w:t>
            </w:r>
            <w:r w:rsidR="003205DF" w:rsidRPr="008955B9">
              <w:t xml:space="preserve"> of c</w:t>
            </w:r>
            <w:r w:rsidR="003205DF" w:rsidRPr="008955B9">
              <w:rPr>
                <w:rFonts w:cs="Calibri"/>
              </w:rPr>
              <w:t xml:space="preserve">hanges in regional air pollution from reductions in electricity use associated </w:t>
            </w:r>
            <w:r w:rsidR="008C7F9D" w:rsidRPr="008955B9">
              <w:rPr>
                <w:rFonts w:cs="Calibri"/>
              </w:rPr>
              <w:t xml:space="preserve">with energy efficiency programs: (1) </w:t>
            </w:r>
            <w:r w:rsidR="00E32807" w:rsidRPr="008955B9">
              <w:rPr>
                <w:rFonts w:cs="Calibri"/>
              </w:rPr>
              <w:t xml:space="preserve">US EPAs Avoided Emissions and Generation Tool (AVERT) to estimate the amount of emissions reduced from implementing energy efficiency measures in each community and </w:t>
            </w:r>
            <w:r w:rsidR="008C7F9D" w:rsidRPr="008955B9">
              <w:rPr>
                <w:rFonts w:cs="Calibri"/>
              </w:rPr>
              <w:t xml:space="preserve">(2) </w:t>
            </w:r>
            <w:r w:rsidR="00E32807" w:rsidRPr="008955B9">
              <w:rPr>
                <w:rFonts w:cs="Calibri"/>
              </w:rPr>
              <w:t>US EPA Co-benefits Risk Assessment (COBRA) Screening model to estimate health* and economic benefits of policies that reduce air pollution</w:t>
            </w:r>
            <w:proofErr w:type="gramStart"/>
            <w:r w:rsidR="00E32807" w:rsidRPr="008955B9">
              <w:rPr>
                <w:rFonts w:cs="Calibri"/>
              </w:rPr>
              <w:t>.*</w:t>
            </w:r>
            <w:proofErr w:type="gramEnd"/>
            <w:r w:rsidR="00E32807" w:rsidRPr="008955B9">
              <w:rPr>
                <w:rFonts w:cs="Calibri"/>
              </w:rPr>
              <w:t xml:space="preserve">* </w:t>
            </w:r>
          </w:p>
        </w:tc>
        <w:tc>
          <w:tcPr>
            <w:tcW w:w="1890" w:type="dxa"/>
          </w:tcPr>
          <w:p w14:paraId="05DE2A17" w14:textId="6E9D2B1D" w:rsidR="000F3AD1" w:rsidRPr="00E32807" w:rsidRDefault="00E32807" w:rsidP="003100A6">
            <w:pPr>
              <w:cnfStyle w:val="000000000000" w:firstRow="0" w:lastRow="0" w:firstColumn="0" w:lastColumn="0" w:oddVBand="0" w:evenVBand="0" w:oddHBand="0" w:evenHBand="0" w:firstRowFirstColumn="0" w:firstRowLastColumn="0" w:lastRowFirstColumn="0" w:lastRowLastColumn="0"/>
            </w:pPr>
            <w:r w:rsidRPr="00E32807">
              <w:t>Estimated reduction in electricity use from implementing energy efficiency measures reported</w:t>
            </w:r>
            <w:r w:rsidR="000F3AD1" w:rsidRPr="00E32807">
              <w:t xml:space="preserve"> </w:t>
            </w:r>
            <w:r w:rsidR="003205DF" w:rsidRPr="00E32807">
              <w:t>from</w:t>
            </w:r>
            <w:r w:rsidR="000F3AD1" w:rsidRPr="00E32807">
              <w:t xml:space="preserve"> Green Communities program. </w:t>
            </w:r>
          </w:p>
          <w:p w14:paraId="01B266C9" w14:textId="42244E57" w:rsidR="000F3AD1" w:rsidRPr="00E32807" w:rsidRDefault="000F3AD1" w:rsidP="003100A6">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117" w:type="dxa"/>
          </w:tcPr>
          <w:p w14:paraId="341DD6FB" w14:textId="532FBF07" w:rsidR="000F3AD1" w:rsidRPr="00E32807" w:rsidRDefault="00E32807" w:rsidP="003100A6">
            <w:r w:rsidRPr="00E32807">
              <w:t>Estimated reduction in regional air pollutant (NOx and SO</w:t>
            </w:r>
            <w:r w:rsidRPr="00E32807">
              <w:rPr>
                <w:vertAlign w:val="subscript"/>
              </w:rPr>
              <w:t>2</w:t>
            </w:r>
            <w:r w:rsidRPr="00E32807">
              <w:t>) emissions (i.e., displaced emissions) from implemen</w:t>
            </w:r>
            <w:r w:rsidR="00CC4C29">
              <w:t>ting energy efficiency measures and</w:t>
            </w:r>
            <w:r w:rsidRPr="00E32807">
              <w:t xml:space="preserve"> Estimated monetized benefits of avoided health impacts from displaced emissions. </w:t>
            </w:r>
          </w:p>
        </w:tc>
      </w:tr>
      <w:tr w:rsidR="000F3AD1" w:rsidRPr="00E32807" w14:paraId="52BA55B6" w14:textId="77777777" w:rsidTr="00D0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45" w:type="dxa"/>
            <w:gridSpan w:val="4"/>
          </w:tcPr>
          <w:p w14:paraId="62473A60" w14:textId="34D0C95F" w:rsidR="000F3AD1" w:rsidRPr="00656677" w:rsidRDefault="000F3AD1" w:rsidP="003100A6">
            <w:pPr>
              <w:rPr>
                <w:b w:val="0"/>
                <w:sz w:val="20"/>
                <w:szCs w:val="20"/>
              </w:rPr>
            </w:pPr>
            <w:r w:rsidRPr="00656677">
              <w:rPr>
                <w:b w:val="0"/>
                <w:sz w:val="20"/>
                <w:szCs w:val="20"/>
              </w:rPr>
              <w:t>*These health endpoints include:  adult and infant mortality; non-fatal heart attacks; respiratory-related and cardiovascular-related hospitalizations; acute bronchitis; upper and lower respiratory symptoms; asthma-related emergency room visits; asthma exacerbations; minor restricted activity days (i.e., days on which activity is reduced, but not  severely restricted); and  work days lost due to illness</w:t>
            </w:r>
          </w:p>
          <w:p w14:paraId="1E057731" w14:textId="0EA3967C" w:rsidR="000F3AD1" w:rsidRPr="00656677" w:rsidRDefault="003205DF" w:rsidP="003100A6">
            <w:pPr>
              <w:rPr>
                <w:rFonts w:cs="Calibri"/>
                <w:b w:val="0"/>
                <w:color w:val="131413"/>
                <w:sz w:val="20"/>
                <w:szCs w:val="20"/>
              </w:rPr>
            </w:pPr>
            <w:r w:rsidRPr="00656677">
              <w:rPr>
                <w:b w:val="0"/>
                <w:sz w:val="20"/>
                <w:szCs w:val="20"/>
              </w:rPr>
              <w:t>**</w:t>
            </w:r>
            <w:r w:rsidR="000F3AD1" w:rsidRPr="00656677">
              <w:rPr>
                <w:b w:val="0"/>
                <w:sz w:val="20"/>
                <w:szCs w:val="20"/>
              </w:rPr>
              <w:t xml:space="preserve">Model only allows examination of the emission impacts of major fleet adjustments or changes extending further than five years from the baseline year.  While Springfield is one of the first communities certified under the Green Communities program, Williamsburg has only recently become certified. As a result, demonstration of this tool is only available for Springfield. </w:t>
            </w:r>
          </w:p>
        </w:tc>
      </w:tr>
    </w:tbl>
    <w:p w14:paraId="140D5CAC" w14:textId="77777777" w:rsidR="00CC4C29" w:rsidRDefault="00CC4C29">
      <w:pPr>
        <w:spacing w:after="160" w:line="259" w:lineRule="auto"/>
        <w:rPr>
          <w:rFonts w:asciiTheme="majorHAnsi" w:eastAsiaTheme="majorEastAsia" w:hAnsiTheme="majorHAnsi" w:cstheme="majorBidi"/>
          <w:caps/>
          <w:color w:val="943634" w:themeColor="accent2" w:themeShade="BF"/>
          <w:sz w:val="36"/>
          <w:szCs w:val="36"/>
        </w:rPr>
      </w:pPr>
      <w:r>
        <w:br w:type="page"/>
      </w:r>
    </w:p>
    <w:p w14:paraId="7B67D665" w14:textId="0D15AFFE" w:rsidR="000F3AD1" w:rsidRDefault="000F3AD1" w:rsidP="00E4346F">
      <w:pPr>
        <w:pStyle w:val="Heading1"/>
      </w:pPr>
      <w:bookmarkStart w:id="78" w:name="_Toc473716566"/>
      <w:r>
        <w:lastRenderedPageBreak/>
        <w:t>A</w:t>
      </w:r>
      <w:r w:rsidRPr="004976A6">
        <w:t>SSESSMENT</w:t>
      </w:r>
      <w:bookmarkEnd w:id="78"/>
      <w:r w:rsidR="00861256">
        <w:t xml:space="preserve">   </w:t>
      </w:r>
    </w:p>
    <w:p w14:paraId="682EED6A" w14:textId="77777777" w:rsidR="005A6A2C" w:rsidRPr="005A6A2C" w:rsidRDefault="005A6A2C" w:rsidP="003100A6"/>
    <w:p w14:paraId="2A535D87" w14:textId="7541A341" w:rsidR="00DA6416" w:rsidRPr="00300A9F" w:rsidRDefault="009420AD" w:rsidP="003100A6">
      <w:pPr>
        <w:rPr>
          <w:shd w:val="clear" w:color="auto" w:fill="FFFFFF"/>
        </w:rPr>
      </w:pPr>
      <w:r w:rsidRPr="00F25596">
        <w:rPr>
          <w:shd w:val="clear" w:color="auto" w:fill="FFFFFF"/>
        </w:rPr>
        <w:t xml:space="preserve">The </w:t>
      </w:r>
      <w:r w:rsidRPr="00F25596">
        <w:rPr>
          <w:iCs/>
          <w:shd w:val="clear" w:color="auto" w:fill="FFFFFF"/>
        </w:rPr>
        <w:t>Assessment</w:t>
      </w:r>
      <w:r w:rsidRPr="00F25596">
        <w:rPr>
          <w:rStyle w:val="apple-converted-space"/>
          <w:shd w:val="clear" w:color="auto" w:fill="FFFFFF"/>
        </w:rPr>
        <w:t> phase</w:t>
      </w:r>
      <w:r w:rsidR="00AC2016" w:rsidRPr="00F25596">
        <w:rPr>
          <w:rStyle w:val="apple-converted-space"/>
          <w:shd w:val="clear" w:color="auto" w:fill="FFFFFF"/>
        </w:rPr>
        <w:t xml:space="preserve"> of </w:t>
      </w:r>
      <w:r w:rsidR="00DB4138" w:rsidRPr="00F25596">
        <w:rPr>
          <w:rStyle w:val="apple-converted-space"/>
          <w:shd w:val="clear" w:color="auto" w:fill="FFFFFF"/>
        </w:rPr>
        <w:t>an</w:t>
      </w:r>
      <w:r w:rsidR="00AC2016" w:rsidRPr="00F25596">
        <w:rPr>
          <w:rStyle w:val="apple-converted-space"/>
          <w:shd w:val="clear" w:color="auto" w:fill="FFFFFF"/>
        </w:rPr>
        <w:t xml:space="preserve"> HIA</w:t>
      </w:r>
      <w:r w:rsidRPr="00F25596">
        <w:rPr>
          <w:rStyle w:val="apple-converted-space"/>
          <w:shd w:val="clear" w:color="auto" w:fill="FFFFFF"/>
        </w:rPr>
        <w:t xml:space="preserve"> </w:t>
      </w:r>
      <w:r w:rsidRPr="00F25596">
        <w:rPr>
          <w:shd w:val="clear" w:color="auto" w:fill="FFFFFF"/>
        </w:rPr>
        <w:t xml:space="preserve">involves a two-step process that first describes the baseline health status of the affected population and then assesses potential impacts and benefits of the </w:t>
      </w:r>
      <w:r w:rsidR="00114331" w:rsidRPr="00F25596">
        <w:rPr>
          <w:shd w:val="clear" w:color="auto" w:fill="FFFFFF"/>
        </w:rPr>
        <w:t>propos</w:t>
      </w:r>
      <w:r w:rsidR="00CC4C29">
        <w:rPr>
          <w:shd w:val="clear" w:color="auto" w:fill="FFFFFF"/>
        </w:rPr>
        <w:t>al</w:t>
      </w:r>
      <w:r w:rsidR="00114331" w:rsidRPr="00F25596">
        <w:rPr>
          <w:shd w:val="clear" w:color="auto" w:fill="FFFFFF"/>
        </w:rPr>
        <w:t xml:space="preserve"> </w:t>
      </w:r>
      <w:r w:rsidRPr="00F25596">
        <w:rPr>
          <w:shd w:val="clear" w:color="auto" w:fill="FFFFFF"/>
        </w:rPr>
        <w:t xml:space="preserve">evaluated in the HIA.  </w:t>
      </w:r>
      <w:r w:rsidR="001C46DB" w:rsidRPr="00F25596">
        <w:rPr>
          <w:shd w:val="clear" w:color="auto" w:fill="FFFFFF"/>
        </w:rPr>
        <w:t xml:space="preserve">As previously discussed, the Scoping phase of the HIA </w:t>
      </w:r>
      <w:r w:rsidR="00BB5243" w:rsidRPr="00F25596">
        <w:rPr>
          <w:shd w:val="clear" w:color="auto" w:fill="FFFFFF"/>
        </w:rPr>
        <w:t>provided</w:t>
      </w:r>
      <w:r w:rsidR="008A3600" w:rsidRPr="00F25596">
        <w:rPr>
          <w:shd w:val="clear" w:color="auto" w:fill="FFFFFF"/>
        </w:rPr>
        <w:t xml:space="preserve"> the </w:t>
      </w:r>
      <w:r w:rsidR="00BB5243" w:rsidRPr="00F25596">
        <w:rPr>
          <w:shd w:val="clear" w:color="auto" w:fill="FFFFFF"/>
        </w:rPr>
        <w:t xml:space="preserve">methods for considering health implications of heat-related events and </w:t>
      </w:r>
      <w:r w:rsidR="00114331" w:rsidRPr="00F25596">
        <w:rPr>
          <w:shd w:val="clear" w:color="auto" w:fill="FFFFFF"/>
        </w:rPr>
        <w:t xml:space="preserve">implementing </w:t>
      </w:r>
      <w:r w:rsidR="00BB5243" w:rsidRPr="00F25596">
        <w:rPr>
          <w:shd w:val="clear" w:color="auto" w:fill="FFFFFF"/>
        </w:rPr>
        <w:t>energy efficiency measures</w:t>
      </w:r>
      <w:r w:rsidR="00F87B45" w:rsidRPr="00F25596">
        <w:rPr>
          <w:shd w:val="clear" w:color="auto" w:fill="FFFFFF"/>
        </w:rPr>
        <w:t>.  Stakeholders from Springfield and Williams</w:t>
      </w:r>
      <w:r w:rsidR="005E1297" w:rsidRPr="00F25596">
        <w:rPr>
          <w:shd w:val="clear" w:color="auto" w:fill="FFFFFF"/>
        </w:rPr>
        <w:t>burg provided extensive input throughout this process including providing</w:t>
      </w:r>
      <w:r w:rsidR="00F87B45" w:rsidRPr="00F25596">
        <w:rPr>
          <w:shd w:val="clear" w:color="auto" w:fill="FFFFFF"/>
        </w:rPr>
        <w:t xml:space="preserve"> community-specific information on each strategy. </w:t>
      </w:r>
      <w:r w:rsidR="000F1F2D" w:rsidRPr="00F25596">
        <w:rPr>
          <w:shd w:val="clear" w:color="auto" w:fill="FFFFFF"/>
        </w:rPr>
        <w:t xml:space="preserve">  </w:t>
      </w:r>
    </w:p>
    <w:p w14:paraId="28A1FDA2" w14:textId="77777777" w:rsidR="0076630C" w:rsidRPr="000F1F2D" w:rsidRDefault="0076630C" w:rsidP="003100A6">
      <w:pPr>
        <w:rPr>
          <w:b/>
        </w:rPr>
      </w:pPr>
    </w:p>
    <w:p w14:paraId="518750E6" w14:textId="33C2F269" w:rsidR="000F3AD1" w:rsidRDefault="000F3AD1" w:rsidP="006C754F">
      <w:pPr>
        <w:pStyle w:val="Heading2"/>
      </w:pPr>
      <w:bookmarkStart w:id="79" w:name="_Toc473716567"/>
      <w:r w:rsidRPr="007F3B76">
        <w:t>Assessment of Existing Conditions</w:t>
      </w:r>
      <w:bookmarkEnd w:id="79"/>
      <w:r w:rsidR="005E469A">
        <w:t xml:space="preserve"> </w:t>
      </w:r>
    </w:p>
    <w:p w14:paraId="17C21BF6" w14:textId="77777777" w:rsidR="00300A9F" w:rsidRPr="00300A9F" w:rsidRDefault="00300A9F" w:rsidP="00300A9F"/>
    <w:p w14:paraId="193041EB" w14:textId="70857E59" w:rsidR="000F3AD1" w:rsidRPr="007C0C6D" w:rsidRDefault="000F3AD1" w:rsidP="006C754F">
      <w:pPr>
        <w:pStyle w:val="Heading3"/>
      </w:pPr>
      <w:bookmarkStart w:id="80" w:name="_Toc465005344"/>
      <w:bookmarkStart w:id="81" w:name="_Toc465076728"/>
      <w:r w:rsidRPr="007C0C6D">
        <w:t>Demographic and Socioeconomic Profiles of Springfield and Williamsburg</w:t>
      </w:r>
      <w:bookmarkEnd w:id="80"/>
      <w:bookmarkEnd w:id="81"/>
    </w:p>
    <w:p w14:paraId="257C4F64" w14:textId="77777777" w:rsidR="000F3AD1" w:rsidRPr="005A3556" w:rsidRDefault="000F3AD1" w:rsidP="003100A6"/>
    <w:p w14:paraId="562EB2E7" w14:textId="301B8CEF" w:rsidR="00D02338" w:rsidRDefault="000F3AD1" w:rsidP="003100A6">
      <w:r w:rsidRPr="003577D2">
        <w:t xml:space="preserve">Springfield is the third largest city in the state, while Williamsburg is a small, rural ‘hill town.’ The </w:t>
      </w:r>
      <w:r w:rsidR="00A03218">
        <w:t>201</w:t>
      </w:r>
      <w:r w:rsidR="008D47C9">
        <w:t>5</w:t>
      </w:r>
      <w:r w:rsidR="00A03218">
        <w:t xml:space="preserve"> </w:t>
      </w:r>
      <w:r w:rsidR="008D47C9">
        <w:t>American Community Survey</w:t>
      </w:r>
      <w:r w:rsidR="00A03218">
        <w:t xml:space="preserve"> estimates the </w:t>
      </w:r>
      <w:r w:rsidRPr="003577D2">
        <w:t>population of Springfield is over 153,0</w:t>
      </w:r>
      <w:r w:rsidR="008D47C9">
        <w:t>6</w:t>
      </w:r>
      <w:r w:rsidRPr="003577D2">
        <w:t>0, while the population of Williamsburg is 2,482</w:t>
      </w:r>
      <w:r w:rsidR="00B9020D">
        <w:t xml:space="preserve">.  </w:t>
      </w:r>
      <w:r w:rsidRPr="003577D2">
        <w:t xml:space="preserve">Williamsburg is 96.9 percent white, while Springfield is </w:t>
      </w:r>
      <w:r w:rsidR="008D47C9">
        <w:t>55.5</w:t>
      </w:r>
      <w:r w:rsidRPr="003577D2">
        <w:t xml:space="preserve"> percent white, </w:t>
      </w:r>
      <w:r w:rsidR="008D47C9">
        <w:t>21.1</w:t>
      </w:r>
      <w:r w:rsidR="00A03218">
        <w:t>%</w:t>
      </w:r>
      <w:r w:rsidRPr="003577D2">
        <w:t xml:space="preserve"> </w:t>
      </w:r>
      <w:r w:rsidR="00A03218">
        <w:t>B</w:t>
      </w:r>
      <w:r w:rsidRPr="003577D2">
        <w:t xml:space="preserve">lack </w:t>
      </w:r>
      <w:r w:rsidR="00A03218">
        <w:t xml:space="preserve">or African American </w:t>
      </w:r>
      <w:r w:rsidRPr="003577D2">
        <w:t xml:space="preserve">and </w:t>
      </w:r>
      <w:r w:rsidR="008D47C9">
        <w:t>42.2</w:t>
      </w:r>
      <w:r w:rsidR="00A03218">
        <w:t xml:space="preserve">% </w:t>
      </w:r>
      <w:r w:rsidRPr="003577D2">
        <w:t xml:space="preserve">Hispanic </w:t>
      </w:r>
      <w:r w:rsidR="00A03218">
        <w:t>or Latino</w:t>
      </w:r>
      <w:r w:rsidR="00B9020D">
        <w:t xml:space="preserve">.  </w:t>
      </w:r>
      <w:r w:rsidRPr="003577D2">
        <w:t>In Springfield, th</w:t>
      </w:r>
      <w:r w:rsidR="008D47C9">
        <w:t>e median household income is $34</w:t>
      </w:r>
      <w:r w:rsidRPr="003577D2">
        <w:t>,</w:t>
      </w:r>
      <w:r w:rsidR="008D47C9">
        <w:t>728</w:t>
      </w:r>
      <w:r w:rsidRPr="003577D2">
        <w:t>, or about one-half the statewide median income</w:t>
      </w:r>
      <w:r w:rsidR="00B9020D">
        <w:t xml:space="preserve">.  </w:t>
      </w:r>
      <w:r w:rsidRPr="003577D2">
        <w:t>In Williamsburg, the median household income is about $</w:t>
      </w:r>
      <w:r w:rsidR="008D47C9">
        <w:t>65,885</w:t>
      </w:r>
      <w:r w:rsidRPr="003577D2">
        <w:t>, or within 10 percent of the statewide median income</w:t>
      </w:r>
      <w:r w:rsidR="00B9020D">
        <w:t xml:space="preserve">.  </w:t>
      </w:r>
      <w:r w:rsidRPr="003577D2">
        <w:t>Per capita personal income follows a similar pattern; residents of Williamsburg make more than the statewide average per capita personal income, while residents of Springfield make less than one-half the state per capita personal income average</w:t>
      </w:r>
      <w:r w:rsidR="00B9020D">
        <w:t xml:space="preserve">.  </w:t>
      </w:r>
      <w:r w:rsidRPr="003577D2">
        <w:t>These data are summarized in</w:t>
      </w:r>
      <w:r w:rsidR="00DE0E18">
        <w:t xml:space="preserve"> </w:t>
      </w:r>
      <w:r w:rsidR="00DE0E18" w:rsidRPr="00DE0E18">
        <w:t>Table 4</w:t>
      </w:r>
      <w:r w:rsidR="00B9020D">
        <w:t xml:space="preserve">.   </w:t>
      </w:r>
    </w:p>
    <w:p w14:paraId="7D059487" w14:textId="77777777" w:rsidR="00D02338" w:rsidRDefault="00D02338" w:rsidP="003100A6"/>
    <w:p w14:paraId="6A1B333A" w14:textId="1B0449D2" w:rsidR="003407BD" w:rsidRDefault="000F3AD1" w:rsidP="003407BD">
      <w:pPr>
        <w:pStyle w:val="Caption"/>
      </w:pPr>
      <w:bookmarkStart w:id="82" w:name="_Ref416617687"/>
      <w:bookmarkStart w:id="83" w:name="_Ref417657193"/>
      <w:bookmarkStart w:id="84" w:name="_Toc473716579"/>
      <w:bookmarkStart w:id="85" w:name="_Ref398995512"/>
      <w:r w:rsidRPr="007916FF">
        <w:t xml:space="preserve">Table </w:t>
      </w:r>
      <w:fldSimple w:instr=" SEQ Table \* ARABIC ">
        <w:r w:rsidR="00FC2816">
          <w:rPr>
            <w:noProof/>
          </w:rPr>
          <w:t>4</w:t>
        </w:r>
      </w:fldSimple>
      <w:bookmarkEnd w:id="82"/>
      <w:bookmarkEnd w:id="83"/>
      <w:r w:rsidRPr="007916FF">
        <w:t>: Demographic Characteristics of Williamsburg and Springfield</w:t>
      </w:r>
      <w:bookmarkEnd w:id="84"/>
    </w:p>
    <w:p w14:paraId="5E4635C3" w14:textId="77777777" w:rsidR="003407BD" w:rsidRPr="003407BD" w:rsidRDefault="003407BD" w:rsidP="003407BD">
      <w:pPr>
        <w:rPr>
          <w:sz w:val="20"/>
          <w:szCs w:val="20"/>
        </w:rPr>
      </w:pPr>
    </w:p>
    <w:tbl>
      <w:tblPr>
        <w:tblStyle w:val="LightList-Accent3"/>
        <w:tblpPr w:leftFromText="180" w:rightFromText="180" w:vertAnchor="text" w:horzAnchor="margin" w:tblpX="108" w:tblpY="57"/>
        <w:tblW w:w="9288" w:type="dxa"/>
        <w:tblLayout w:type="fixed"/>
        <w:tblLook w:val="00A0" w:firstRow="1" w:lastRow="0" w:firstColumn="1" w:lastColumn="0" w:noHBand="0" w:noVBand="0"/>
      </w:tblPr>
      <w:tblGrid>
        <w:gridCol w:w="4068"/>
        <w:gridCol w:w="1350"/>
        <w:gridCol w:w="1980"/>
        <w:gridCol w:w="1890"/>
      </w:tblGrid>
      <w:tr w:rsidR="00300A9F" w14:paraId="680EBEE2" w14:textId="77777777" w:rsidTr="00300A9F">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068" w:type="dxa"/>
            <w:shd w:val="clear" w:color="auto" w:fill="76923C" w:themeFill="accent3" w:themeFillShade="BF"/>
          </w:tcPr>
          <w:p w14:paraId="3EB48804" w14:textId="4EE4972D" w:rsidR="00300A9F" w:rsidRDefault="00300A9F" w:rsidP="00300A9F">
            <w:bookmarkStart w:id="86" w:name="_Ref402885258"/>
          </w:p>
        </w:tc>
        <w:tc>
          <w:tcPr>
            <w:cnfStyle w:val="000010000000" w:firstRow="0" w:lastRow="0" w:firstColumn="0" w:lastColumn="0" w:oddVBand="1" w:evenVBand="0" w:oddHBand="0" w:evenHBand="0" w:firstRowFirstColumn="0" w:firstRowLastColumn="0" w:lastRowFirstColumn="0" w:lastRowLastColumn="0"/>
            <w:tcW w:w="1350" w:type="dxa"/>
            <w:shd w:val="clear" w:color="auto" w:fill="76923C" w:themeFill="accent3" w:themeFillShade="BF"/>
          </w:tcPr>
          <w:p w14:paraId="2ED2D66C" w14:textId="7555054F" w:rsidR="00300A9F" w:rsidRPr="00193459" w:rsidRDefault="00300A9F" w:rsidP="00300A9F">
            <w:pPr>
              <w:jc w:val="center"/>
              <w:rPr>
                <w:b w:val="0"/>
                <w:color w:val="FFFFFF" w:themeColor="background1"/>
              </w:rPr>
            </w:pPr>
            <w:r w:rsidRPr="00193459">
              <w:rPr>
                <w:b w:val="0"/>
                <w:color w:val="FFFFFF" w:themeColor="background1"/>
              </w:rPr>
              <w:t>Springfield</w:t>
            </w:r>
          </w:p>
        </w:tc>
        <w:tc>
          <w:tcPr>
            <w:tcW w:w="1980" w:type="dxa"/>
            <w:shd w:val="clear" w:color="auto" w:fill="76923C" w:themeFill="accent3" w:themeFillShade="BF"/>
          </w:tcPr>
          <w:p w14:paraId="6978C652" w14:textId="3ECAA45D" w:rsidR="00300A9F" w:rsidRPr="00193459" w:rsidRDefault="00300A9F" w:rsidP="00300A9F">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Williamsburg</w:t>
            </w:r>
          </w:p>
        </w:tc>
        <w:tc>
          <w:tcPr>
            <w:cnfStyle w:val="000010000000" w:firstRow="0" w:lastRow="0" w:firstColumn="0" w:lastColumn="0" w:oddVBand="1" w:evenVBand="0" w:oddHBand="0" w:evenHBand="0" w:firstRowFirstColumn="0" w:firstRowLastColumn="0" w:lastRowFirstColumn="0" w:lastRowLastColumn="0"/>
            <w:tcW w:w="1890" w:type="dxa"/>
            <w:shd w:val="clear" w:color="auto" w:fill="76923C" w:themeFill="accent3" w:themeFillShade="BF"/>
          </w:tcPr>
          <w:p w14:paraId="595D36DE" w14:textId="3015C99F" w:rsidR="00300A9F" w:rsidRPr="00193459" w:rsidRDefault="00300A9F" w:rsidP="00300A9F">
            <w:pPr>
              <w:jc w:val="center"/>
              <w:rPr>
                <w:b w:val="0"/>
                <w:color w:val="FFFFFF" w:themeColor="background1"/>
              </w:rPr>
            </w:pPr>
            <w:r w:rsidRPr="00193459">
              <w:rPr>
                <w:b w:val="0"/>
                <w:color w:val="FFFFFF" w:themeColor="background1"/>
              </w:rPr>
              <w:t>Massachusetts</w:t>
            </w:r>
          </w:p>
        </w:tc>
      </w:tr>
      <w:tr w:rsidR="00300A9F" w14:paraId="39F21C66" w14:textId="77777777" w:rsidTr="00300A9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068" w:type="dxa"/>
            <w:vAlign w:val="center"/>
          </w:tcPr>
          <w:p w14:paraId="459F1085" w14:textId="63599B46" w:rsidR="00300A9F" w:rsidRDefault="00300A9F" w:rsidP="00300A9F">
            <w:r>
              <w:t>Total Population</w:t>
            </w:r>
          </w:p>
        </w:tc>
        <w:tc>
          <w:tcPr>
            <w:cnfStyle w:val="000010000000" w:firstRow="0" w:lastRow="0" w:firstColumn="0" w:lastColumn="0" w:oddVBand="1" w:evenVBand="0" w:oddHBand="0" w:evenHBand="0" w:firstRowFirstColumn="0" w:firstRowLastColumn="0" w:lastRowFirstColumn="0" w:lastRowLastColumn="0"/>
            <w:tcW w:w="1350" w:type="dxa"/>
            <w:vAlign w:val="center"/>
          </w:tcPr>
          <w:p w14:paraId="02499889" w14:textId="66F0F692" w:rsidR="00300A9F" w:rsidRDefault="00300A9F" w:rsidP="00300A9F">
            <w:pPr>
              <w:jc w:val="center"/>
            </w:pPr>
            <w:r>
              <w:t>153,060</w:t>
            </w:r>
          </w:p>
        </w:tc>
        <w:tc>
          <w:tcPr>
            <w:tcW w:w="1980" w:type="dxa"/>
            <w:vAlign w:val="center"/>
          </w:tcPr>
          <w:p w14:paraId="5C6D678E" w14:textId="6547D298" w:rsidR="00300A9F" w:rsidRDefault="00300A9F" w:rsidP="00300A9F">
            <w:pPr>
              <w:jc w:val="center"/>
              <w:cnfStyle w:val="000000100000" w:firstRow="0" w:lastRow="0" w:firstColumn="0" w:lastColumn="0" w:oddVBand="0" w:evenVBand="0" w:oddHBand="1" w:evenHBand="0" w:firstRowFirstColumn="0" w:firstRowLastColumn="0" w:lastRowFirstColumn="0" w:lastRowLastColumn="0"/>
            </w:pPr>
            <w:r>
              <w:t>2,482</w:t>
            </w:r>
          </w:p>
        </w:tc>
        <w:tc>
          <w:tcPr>
            <w:cnfStyle w:val="000010000000" w:firstRow="0" w:lastRow="0" w:firstColumn="0" w:lastColumn="0" w:oddVBand="1" w:evenVBand="0" w:oddHBand="0" w:evenHBand="0" w:firstRowFirstColumn="0" w:firstRowLastColumn="0" w:lastRowFirstColumn="0" w:lastRowLastColumn="0"/>
            <w:tcW w:w="1890" w:type="dxa"/>
            <w:vAlign w:val="center"/>
          </w:tcPr>
          <w:p w14:paraId="6C2A9DBC" w14:textId="7AE9E965" w:rsidR="00300A9F" w:rsidRDefault="00300A9F" w:rsidP="00300A9F">
            <w:pPr>
              <w:jc w:val="center"/>
            </w:pPr>
            <w:r>
              <w:t>6,705,586</w:t>
            </w:r>
          </w:p>
        </w:tc>
      </w:tr>
      <w:tr w:rsidR="00300A9F" w14:paraId="5B4ACE00" w14:textId="77777777" w:rsidTr="00300A9F">
        <w:trPr>
          <w:trHeight w:val="437"/>
        </w:trPr>
        <w:tc>
          <w:tcPr>
            <w:cnfStyle w:val="001000000000" w:firstRow="0" w:lastRow="0" w:firstColumn="1" w:lastColumn="0" w:oddVBand="0" w:evenVBand="0" w:oddHBand="0" w:evenHBand="0" w:firstRowFirstColumn="0" w:firstRowLastColumn="0" w:lastRowFirstColumn="0" w:lastRowLastColumn="0"/>
            <w:tcW w:w="4068" w:type="dxa"/>
            <w:vAlign w:val="center"/>
          </w:tcPr>
          <w:p w14:paraId="42DB7D00" w14:textId="77777777" w:rsidR="00300A9F" w:rsidRDefault="00300A9F" w:rsidP="00300A9F">
            <w:r>
              <w:t>Percent W</w:t>
            </w:r>
            <w:r w:rsidRPr="00987B9A">
              <w:t>hite</w:t>
            </w:r>
          </w:p>
        </w:tc>
        <w:tc>
          <w:tcPr>
            <w:cnfStyle w:val="000010000000" w:firstRow="0" w:lastRow="0" w:firstColumn="0" w:lastColumn="0" w:oddVBand="1" w:evenVBand="0" w:oddHBand="0" w:evenHBand="0" w:firstRowFirstColumn="0" w:firstRowLastColumn="0" w:lastRowFirstColumn="0" w:lastRowLastColumn="0"/>
            <w:tcW w:w="1350" w:type="dxa"/>
            <w:vAlign w:val="center"/>
          </w:tcPr>
          <w:p w14:paraId="7957532C" w14:textId="45FBDE14" w:rsidR="00300A9F" w:rsidRDefault="00300A9F" w:rsidP="00300A9F">
            <w:pPr>
              <w:jc w:val="center"/>
            </w:pPr>
            <w:r>
              <w:t>55.5</w:t>
            </w:r>
          </w:p>
        </w:tc>
        <w:tc>
          <w:tcPr>
            <w:tcW w:w="1980" w:type="dxa"/>
            <w:vAlign w:val="center"/>
          </w:tcPr>
          <w:p w14:paraId="261EA796" w14:textId="77777777" w:rsidR="00300A9F" w:rsidRDefault="00300A9F" w:rsidP="00300A9F">
            <w:pPr>
              <w:jc w:val="center"/>
              <w:cnfStyle w:val="000000000000" w:firstRow="0" w:lastRow="0" w:firstColumn="0" w:lastColumn="0" w:oddVBand="0" w:evenVBand="0" w:oddHBand="0" w:evenHBand="0" w:firstRowFirstColumn="0" w:firstRowLastColumn="0" w:lastRowFirstColumn="0" w:lastRowLastColumn="0"/>
            </w:pPr>
            <w:r>
              <w:t>96.9</w:t>
            </w:r>
          </w:p>
        </w:tc>
        <w:tc>
          <w:tcPr>
            <w:cnfStyle w:val="000010000000" w:firstRow="0" w:lastRow="0" w:firstColumn="0" w:lastColumn="0" w:oddVBand="1" w:evenVBand="0" w:oddHBand="0" w:evenHBand="0" w:firstRowFirstColumn="0" w:firstRowLastColumn="0" w:lastRowFirstColumn="0" w:lastRowLastColumn="0"/>
            <w:tcW w:w="1890" w:type="dxa"/>
            <w:vAlign w:val="center"/>
          </w:tcPr>
          <w:p w14:paraId="010FEEDA" w14:textId="6A8376C9" w:rsidR="00300A9F" w:rsidRDefault="00300A9F" w:rsidP="00300A9F">
            <w:pPr>
              <w:jc w:val="center"/>
            </w:pPr>
            <w:r>
              <w:t>79.6</w:t>
            </w:r>
          </w:p>
        </w:tc>
      </w:tr>
      <w:tr w:rsidR="00300A9F" w14:paraId="1C3376C1" w14:textId="77777777" w:rsidTr="00300A9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068" w:type="dxa"/>
            <w:vAlign w:val="center"/>
          </w:tcPr>
          <w:p w14:paraId="7471BF1D" w14:textId="77777777" w:rsidR="00300A9F" w:rsidRDefault="00300A9F" w:rsidP="00300A9F">
            <w:r>
              <w:t>Percent Black or African American</w:t>
            </w:r>
          </w:p>
        </w:tc>
        <w:tc>
          <w:tcPr>
            <w:cnfStyle w:val="000010000000" w:firstRow="0" w:lastRow="0" w:firstColumn="0" w:lastColumn="0" w:oddVBand="1" w:evenVBand="0" w:oddHBand="0" w:evenHBand="0" w:firstRowFirstColumn="0" w:firstRowLastColumn="0" w:lastRowFirstColumn="0" w:lastRowLastColumn="0"/>
            <w:tcW w:w="1350" w:type="dxa"/>
            <w:vAlign w:val="center"/>
          </w:tcPr>
          <w:p w14:paraId="4ABDAD20" w14:textId="3F36089F" w:rsidR="00300A9F" w:rsidRDefault="00300A9F" w:rsidP="00300A9F">
            <w:pPr>
              <w:jc w:val="center"/>
            </w:pPr>
            <w:r>
              <w:t>21.1</w:t>
            </w:r>
          </w:p>
        </w:tc>
        <w:tc>
          <w:tcPr>
            <w:tcW w:w="1980" w:type="dxa"/>
            <w:vAlign w:val="center"/>
          </w:tcPr>
          <w:p w14:paraId="69A78C8C" w14:textId="16F58EC9" w:rsidR="00300A9F" w:rsidRDefault="00300A9F" w:rsidP="00300A9F">
            <w:pPr>
              <w:jc w:val="center"/>
              <w:cnfStyle w:val="000000100000" w:firstRow="0" w:lastRow="0" w:firstColumn="0" w:lastColumn="0" w:oddVBand="0" w:evenVBand="0" w:oddHBand="1" w:evenHBand="0" w:firstRowFirstColumn="0" w:firstRowLastColumn="0" w:lastRowFirstColumn="0" w:lastRowLastColumn="0"/>
            </w:pPr>
            <w:r>
              <w:t>0.3</w:t>
            </w:r>
          </w:p>
        </w:tc>
        <w:tc>
          <w:tcPr>
            <w:cnfStyle w:val="000010000000" w:firstRow="0" w:lastRow="0" w:firstColumn="0" w:lastColumn="0" w:oddVBand="1" w:evenVBand="0" w:oddHBand="0" w:evenHBand="0" w:firstRowFirstColumn="0" w:firstRowLastColumn="0" w:lastRowFirstColumn="0" w:lastRowLastColumn="0"/>
            <w:tcW w:w="1890" w:type="dxa"/>
            <w:vAlign w:val="center"/>
          </w:tcPr>
          <w:p w14:paraId="5BC7D496" w14:textId="65737262" w:rsidR="00300A9F" w:rsidRDefault="00300A9F" w:rsidP="00300A9F">
            <w:pPr>
              <w:jc w:val="center"/>
            </w:pPr>
            <w:r>
              <w:t>7.1</w:t>
            </w:r>
          </w:p>
        </w:tc>
      </w:tr>
      <w:tr w:rsidR="00300A9F" w14:paraId="7AF9C788" w14:textId="77777777" w:rsidTr="00300A9F">
        <w:trPr>
          <w:trHeight w:val="442"/>
        </w:trPr>
        <w:tc>
          <w:tcPr>
            <w:cnfStyle w:val="001000000000" w:firstRow="0" w:lastRow="0" w:firstColumn="1" w:lastColumn="0" w:oddVBand="0" w:evenVBand="0" w:oddHBand="0" w:evenHBand="0" w:firstRowFirstColumn="0" w:firstRowLastColumn="0" w:lastRowFirstColumn="0" w:lastRowLastColumn="0"/>
            <w:tcW w:w="4068" w:type="dxa"/>
            <w:vAlign w:val="center"/>
          </w:tcPr>
          <w:p w14:paraId="56729838" w14:textId="77777777" w:rsidR="00300A9F" w:rsidRDefault="00300A9F" w:rsidP="00300A9F">
            <w:r>
              <w:t>Percent Hispanic or Latino (of any race)</w:t>
            </w:r>
          </w:p>
        </w:tc>
        <w:tc>
          <w:tcPr>
            <w:cnfStyle w:val="000010000000" w:firstRow="0" w:lastRow="0" w:firstColumn="0" w:lastColumn="0" w:oddVBand="1" w:evenVBand="0" w:oddHBand="0" w:evenHBand="0" w:firstRowFirstColumn="0" w:firstRowLastColumn="0" w:lastRowFirstColumn="0" w:lastRowLastColumn="0"/>
            <w:tcW w:w="1350" w:type="dxa"/>
            <w:vAlign w:val="center"/>
          </w:tcPr>
          <w:p w14:paraId="05468FAA" w14:textId="04E6C418" w:rsidR="00300A9F" w:rsidRDefault="00300A9F" w:rsidP="00300A9F">
            <w:pPr>
              <w:jc w:val="center"/>
            </w:pPr>
            <w:r>
              <w:t>42.2</w:t>
            </w:r>
          </w:p>
        </w:tc>
        <w:tc>
          <w:tcPr>
            <w:tcW w:w="1980" w:type="dxa"/>
            <w:vAlign w:val="center"/>
          </w:tcPr>
          <w:p w14:paraId="7F020EC6" w14:textId="23FD763B" w:rsidR="00300A9F" w:rsidRDefault="00300A9F" w:rsidP="00300A9F">
            <w:pPr>
              <w:jc w:val="center"/>
              <w:cnfStyle w:val="000000000000" w:firstRow="0" w:lastRow="0" w:firstColumn="0" w:lastColumn="0" w:oddVBand="0" w:evenVBand="0" w:oddHBand="0" w:evenHBand="0" w:firstRowFirstColumn="0" w:firstRowLastColumn="0" w:lastRowFirstColumn="0" w:lastRowLastColumn="0"/>
            </w:pPr>
            <w:r>
              <w:t>2.0</w:t>
            </w:r>
          </w:p>
        </w:tc>
        <w:tc>
          <w:tcPr>
            <w:cnfStyle w:val="000010000000" w:firstRow="0" w:lastRow="0" w:firstColumn="0" w:lastColumn="0" w:oddVBand="1" w:evenVBand="0" w:oddHBand="0" w:evenHBand="0" w:firstRowFirstColumn="0" w:firstRowLastColumn="0" w:lastRowFirstColumn="0" w:lastRowLastColumn="0"/>
            <w:tcW w:w="1890" w:type="dxa"/>
            <w:vAlign w:val="center"/>
          </w:tcPr>
          <w:p w14:paraId="0CFDAD9B" w14:textId="4DAD8109" w:rsidR="00300A9F" w:rsidRDefault="00300A9F" w:rsidP="00300A9F">
            <w:pPr>
              <w:jc w:val="center"/>
            </w:pPr>
            <w:r>
              <w:t>10.6</w:t>
            </w:r>
          </w:p>
        </w:tc>
      </w:tr>
      <w:tr w:rsidR="00300A9F" w14:paraId="60F7436B" w14:textId="77777777" w:rsidTr="00300A9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068" w:type="dxa"/>
            <w:vAlign w:val="center"/>
          </w:tcPr>
          <w:p w14:paraId="576B2899" w14:textId="77777777" w:rsidR="00300A9F" w:rsidRDefault="00300A9F" w:rsidP="00300A9F">
            <w:r>
              <w:t>Median household income</w:t>
            </w:r>
          </w:p>
        </w:tc>
        <w:tc>
          <w:tcPr>
            <w:cnfStyle w:val="000010000000" w:firstRow="0" w:lastRow="0" w:firstColumn="0" w:lastColumn="0" w:oddVBand="1" w:evenVBand="0" w:oddHBand="0" w:evenHBand="0" w:firstRowFirstColumn="0" w:firstRowLastColumn="0" w:lastRowFirstColumn="0" w:lastRowLastColumn="0"/>
            <w:tcW w:w="1350" w:type="dxa"/>
            <w:vAlign w:val="center"/>
          </w:tcPr>
          <w:p w14:paraId="4501478E" w14:textId="60D8219B" w:rsidR="00300A9F" w:rsidRDefault="00300A9F" w:rsidP="00300A9F">
            <w:pPr>
              <w:jc w:val="center"/>
            </w:pPr>
            <w:r>
              <w:t>34,728</w:t>
            </w:r>
          </w:p>
        </w:tc>
        <w:tc>
          <w:tcPr>
            <w:tcW w:w="1980" w:type="dxa"/>
            <w:vAlign w:val="center"/>
          </w:tcPr>
          <w:p w14:paraId="5D22E17C" w14:textId="100B98BE" w:rsidR="00300A9F" w:rsidRDefault="00300A9F" w:rsidP="00300A9F">
            <w:pPr>
              <w:jc w:val="center"/>
              <w:cnfStyle w:val="000000100000" w:firstRow="0" w:lastRow="0" w:firstColumn="0" w:lastColumn="0" w:oddVBand="0" w:evenVBand="0" w:oddHBand="1" w:evenHBand="0" w:firstRowFirstColumn="0" w:firstRowLastColumn="0" w:lastRowFirstColumn="0" w:lastRowLastColumn="0"/>
            </w:pPr>
            <w:r>
              <w:t>65,855</w:t>
            </w:r>
          </w:p>
        </w:tc>
        <w:tc>
          <w:tcPr>
            <w:cnfStyle w:val="000010000000" w:firstRow="0" w:lastRow="0" w:firstColumn="0" w:lastColumn="0" w:oddVBand="1" w:evenVBand="0" w:oddHBand="0" w:evenHBand="0" w:firstRowFirstColumn="0" w:firstRowLastColumn="0" w:lastRowFirstColumn="0" w:lastRowLastColumn="0"/>
            <w:tcW w:w="1890" w:type="dxa"/>
            <w:vAlign w:val="center"/>
          </w:tcPr>
          <w:p w14:paraId="1E313627" w14:textId="6BC130C2" w:rsidR="00300A9F" w:rsidRDefault="00300A9F" w:rsidP="00300A9F">
            <w:pPr>
              <w:jc w:val="center"/>
            </w:pPr>
            <w:r>
              <w:t>68,563</w:t>
            </w:r>
          </w:p>
        </w:tc>
      </w:tr>
      <w:tr w:rsidR="00300A9F" w14:paraId="78675E7D" w14:textId="77777777" w:rsidTr="00300A9F">
        <w:trPr>
          <w:trHeight w:val="271"/>
        </w:trPr>
        <w:tc>
          <w:tcPr>
            <w:cnfStyle w:val="001000000000" w:firstRow="0" w:lastRow="0" w:firstColumn="1" w:lastColumn="0" w:oddVBand="0" w:evenVBand="0" w:oddHBand="0" w:evenHBand="0" w:firstRowFirstColumn="0" w:firstRowLastColumn="0" w:lastRowFirstColumn="0" w:lastRowLastColumn="0"/>
            <w:tcW w:w="4068" w:type="dxa"/>
            <w:vAlign w:val="center"/>
          </w:tcPr>
          <w:p w14:paraId="6B5C5ACF" w14:textId="77777777" w:rsidR="00300A9F" w:rsidRDefault="00300A9F" w:rsidP="00300A9F">
            <w:r>
              <w:t>Per capita personal income</w:t>
            </w:r>
          </w:p>
        </w:tc>
        <w:tc>
          <w:tcPr>
            <w:cnfStyle w:val="000010000000" w:firstRow="0" w:lastRow="0" w:firstColumn="0" w:lastColumn="0" w:oddVBand="1" w:evenVBand="0" w:oddHBand="0" w:evenHBand="0" w:firstRowFirstColumn="0" w:firstRowLastColumn="0" w:lastRowFirstColumn="0" w:lastRowLastColumn="0"/>
            <w:tcW w:w="1350" w:type="dxa"/>
            <w:vAlign w:val="center"/>
          </w:tcPr>
          <w:p w14:paraId="5114B993" w14:textId="3E4F179A" w:rsidR="00300A9F" w:rsidRDefault="00300A9F" w:rsidP="00300A9F">
            <w:pPr>
              <w:jc w:val="center"/>
            </w:pPr>
            <w:r>
              <w:t>18,553</w:t>
            </w:r>
          </w:p>
        </w:tc>
        <w:tc>
          <w:tcPr>
            <w:tcW w:w="1980" w:type="dxa"/>
            <w:vAlign w:val="center"/>
          </w:tcPr>
          <w:p w14:paraId="23201857" w14:textId="46C1C9F3" w:rsidR="00300A9F" w:rsidRDefault="00300A9F" w:rsidP="00300A9F">
            <w:pPr>
              <w:jc w:val="center"/>
              <w:cnfStyle w:val="000000000000" w:firstRow="0" w:lastRow="0" w:firstColumn="0" w:lastColumn="0" w:oddVBand="0" w:evenVBand="0" w:oddHBand="0" w:evenHBand="0" w:firstRowFirstColumn="0" w:firstRowLastColumn="0" w:lastRowFirstColumn="0" w:lastRowLastColumn="0"/>
            </w:pPr>
            <w:r>
              <w:t>35,597</w:t>
            </w:r>
          </w:p>
        </w:tc>
        <w:tc>
          <w:tcPr>
            <w:cnfStyle w:val="000010000000" w:firstRow="0" w:lastRow="0" w:firstColumn="0" w:lastColumn="0" w:oddVBand="1" w:evenVBand="0" w:oddHBand="0" w:evenHBand="0" w:firstRowFirstColumn="0" w:firstRowLastColumn="0" w:lastRowFirstColumn="0" w:lastRowLastColumn="0"/>
            <w:tcW w:w="1890" w:type="dxa"/>
            <w:vAlign w:val="center"/>
          </w:tcPr>
          <w:p w14:paraId="21529694" w14:textId="611F66A4" w:rsidR="00300A9F" w:rsidRDefault="00300A9F" w:rsidP="00300A9F">
            <w:pPr>
              <w:jc w:val="center"/>
            </w:pPr>
            <w:r>
              <w:t>36,895</w:t>
            </w:r>
          </w:p>
        </w:tc>
      </w:tr>
    </w:tbl>
    <w:bookmarkEnd w:id="85"/>
    <w:bookmarkEnd w:id="86"/>
    <w:p w14:paraId="1F092DC8" w14:textId="7079FE13" w:rsidR="00FB6980" w:rsidRDefault="008D47C9" w:rsidP="008D47C9">
      <w:r>
        <w:t>Source:  2011-2015 American Community Survey 5-Year Estimates</w:t>
      </w:r>
    </w:p>
    <w:p w14:paraId="0CB181DD" w14:textId="77777777" w:rsidR="008D47C9" w:rsidRPr="00FB6980" w:rsidRDefault="008D47C9" w:rsidP="003100A6"/>
    <w:p w14:paraId="6E753EFF" w14:textId="77777777" w:rsidR="008D47C9" w:rsidRDefault="008D47C9" w:rsidP="008D47C9">
      <w:pPr>
        <w:rPr>
          <w:lang w:eastAsia="ja-JP"/>
        </w:rPr>
      </w:pPr>
      <w:bookmarkStart w:id="87" w:name="_Toc465005345"/>
      <w:bookmarkStart w:id="88" w:name="_Toc465076729"/>
      <w:r w:rsidRPr="003577D2">
        <w:t>Another important indicator of baseline conditions is crime.  Springfield’s 2011 violent crime rate (per 1,000 people) is 10.3 compared to the overall statewide rate of 4.06.  There is no violent crime reported in Williamsburg</w:t>
      </w:r>
      <w:r>
        <w:rPr>
          <w:lang w:eastAsia="ja-JP"/>
        </w:rPr>
        <w:t>.</w:t>
      </w:r>
    </w:p>
    <w:p w14:paraId="728399EF" w14:textId="46E71CAE" w:rsidR="000F3AD1" w:rsidRPr="007C0C6D" w:rsidRDefault="000F3AD1" w:rsidP="006C754F">
      <w:pPr>
        <w:pStyle w:val="Heading3"/>
      </w:pPr>
      <w:r w:rsidRPr="007C0C6D">
        <w:lastRenderedPageBreak/>
        <w:t>Environmental Justice Populations</w:t>
      </w:r>
      <w:bookmarkEnd w:id="87"/>
      <w:bookmarkEnd w:id="88"/>
    </w:p>
    <w:p w14:paraId="4F9363B0" w14:textId="3936F632" w:rsidR="005513BC" w:rsidRPr="005513BC" w:rsidRDefault="005513BC" w:rsidP="003100A6"/>
    <w:p w14:paraId="56940F3E" w14:textId="2F2C6BE9" w:rsidR="00F37676" w:rsidRDefault="007C2080" w:rsidP="003100A6">
      <w:pPr>
        <w:rPr>
          <w:rFonts w:cs="Calibri"/>
        </w:rPr>
      </w:pPr>
      <w:r w:rsidRPr="007C2080">
        <w:rPr>
          <w:rFonts w:cs="Calibri"/>
        </w:rPr>
        <w:t>Figure 7</w:t>
      </w:r>
      <w:r>
        <w:rPr>
          <w:rFonts w:cs="Calibri"/>
        </w:rPr>
        <w:t xml:space="preserve"> </w:t>
      </w:r>
      <w:r w:rsidR="00D02338">
        <w:rPr>
          <w:rFonts w:cs="Calibri"/>
        </w:rPr>
        <w:t>is</w:t>
      </w:r>
      <w:r w:rsidR="000F3AD1">
        <w:rPr>
          <w:rFonts w:cs="Calibri"/>
        </w:rPr>
        <w:t xml:space="preserve"> a map of the</w:t>
      </w:r>
      <w:r w:rsidR="00E8513E" w:rsidRPr="00E8513E">
        <w:t xml:space="preserve"> </w:t>
      </w:r>
      <w:r w:rsidR="00E8513E">
        <w:t>Environmental Justice (</w:t>
      </w:r>
      <w:r w:rsidR="000F3AD1">
        <w:rPr>
          <w:rFonts w:cs="Calibri"/>
        </w:rPr>
        <w:t>EJ</w:t>
      </w:r>
      <w:r w:rsidR="00E8513E">
        <w:rPr>
          <w:rFonts w:cs="Calibri"/>
        </w:rPr>
        <w:t>)</w:t>
      </w:r>
      <w:r w:rsidR="000F3AD1">
        <w:rPr>
          <w:rFonts w:cs="Calibri"/>
        </w:rPr>
        <w:t xml:space="preserve"> populations in Springfield u</w:t>
      </w:r>
      <w:r w:rsidR="00A03218">
        <w:rPr>
          <w:rFonts w:cs="Calibri"/>
        </w:rPr>
        <w:t>sing 2010 Census Block groups</w:t>
      </w:r>
      <w:r w:rsidR="00E8513E">
        <w:rPr>
          <w:rFonts w:cs="Calibri"/>
        </w:rPr>
        <w:t xml:space="preserve">.  </w:t>
      </w:r>
      <w:r w:rsidR="00E8513E">
        <w:t xml:space="preserve">The Commonwealth's Executive Office of Energy and Environmental Affairs (EEA) established an Environmental Justice Policy to help address the disproportionate share of environmental burdens experienced by lower-income people and communities of color who, at the same time, often lack environmental assets in their neighborhoods. </w:t>
      </w:r>
      <w:r w:rsidR="00E8513E">
        <w:rPr>
          <w:lang w:eastAsia="ja-JP"/>
        </w:rPr>
        <w:t xml:space="preserve"> </w:t>
      </w:r>
      <w:r w:rsidR="00E8513E">
        <w:t>According to the Massachusetts Environmental Justice Policy, EJ is based on the principle that all people have a right to be protected from environmental pollution, and to live in and enjoy a clean and healthful environment</w:t>
      </w:r>
      <w:r w:rsidR="00E8513E">
        <w:rPr>
          <w:lang w:eastAsia="ja-JP"/>
        </w:rPr>
        <w:t xml:space="preserve">.  The </w:t>
      </w:r>
      <w:r w:rsidR="00E8513E">
        <w:t>EJ</w:t>
      </w:r>
      <w:r w:rsidR="00E8513E" w:rsidRPr="002624A1">
        <w:t xml:space="preserve"> c</w:t>
      </w:r>
      <w:r w:rsidR="00E8513E">
        <w:t xml:space="preserve">riteria are as follows: (1) </w:t>
      </w:r>
      <w:r w:rsidR="00E8513E" w:rsidRPr="002624A1">
        <w:rPr>
          <w:rFonts w:cs="Calibri"/>
        </w:rPr>
        <w:t>median annual household income is at or below 65 percent of the statewide median income for Massachusetts; or</w:t>
      </w:r>
      <w:r w:rsidR="00E8513E">
        <w:t xml:space="preserve"> (2) </w:t>
      </w:r>
      <w:r w:rsidR="00E8513E" w:rsidRPr="002624A1">
        <w:rPr>
          <w:rFonts w:cs="Calibri"/>
        </w:rPr>
        <w:t>25 percent of the residents are minority; or</w:t>
      </w:r>
      <w:r w:rsidR="00E8513E">
        <w:t xml:space="preserve"> (3) </w:t>
      </w:r>
      <w:r w:rsidR="00E8513E" w:rsidRPr="002624A1">
        <w:rPr>
          <w:rFonts w:cs="Calibri"/>
        </w:rPr>
        <w:t>25 percent of the residents are lacking English language proficiency</w:t>
      </w:r>
      <w:r w:rsidR="00612F4C">
        <w:rPr>
          <w:rFonts w:cs="Calibri"/>
        </w:rPr>
        <w:t xml:space="preserve"> (English Isolation)</w:t>
      </w:r>
      <w:r w:rsidR="000F1F2D">
        <w:rPr>
          <w:rFonts w:cs="Calibri"/>
        </w:rPr>
        <w:t xml:space="preserve">. </w:t>
      </w:r>
      <w:r w:rsidR="00F37676">
        <w:rPr>
          <w:rFonts w:cs="Calibri"/>
        </w:rPr>
        <w:t xml:space="preserve">The map illustrates that most of the census blocks in Springfield are characterized by one of more EJ criteria.  There are no EJ populations in Williamsburg. </w:t>
      </w:r>
    </w:p>
    <w:p w14:paraId="538C1ECC" w14:textId="77777777" w:rsidR="00E8513E" w:rsidRDefault="00E8513E" w:rsidP="003100A6"/>
    <w:p w14:paraId="3EDF86A0" w14:textId="11E8C853" w:rsidR="00355071" w:rsidRDefault="00D4770A" w:rsidP="00656677">
      <w:pPr>
        <w:pStyle w:val="Caption"/>
      </w:pPr>
      <w:bookmarkStart w:id="89" w:name="_Toc473716604"/>
      <w:r>
        <w:t xml:space="preserve">Figure </w:t>
      </w:r>
      <w:fldSimple w:instr=" SEQ Figure \* ARABIC ">
        <w:r w:rsidR="00FC2816">
          <w:rPr>
            <w:noProof/>
          </w:rPr>
          <w:t>7</w:t>
        </w:r>
      </w:fldSimple>
      <w:r w:rsidR="00355071" w:rsidRPr="007C2080">
        <w:t xml:space="preserve">: </w:t>
      </w:r>
      <w:r w:rsidR="00355071" w:rsidRPr="00D4770A">
        <w:t>Map of Environmental Justice Populations in Springfield</w:t>
      </w:r>
      <w:bookmarkEnd w:id="89"/>
    </w:p>
    <w:p w14:paraId="598A6615" w14:textId="77777777" w:rsidR="00300A9F" w:rsidRPr="00300A9F" w:rsidRDefault="00300A9F" w:rsidP="00300A9F"/>
    <w:p w14:paraId="29744806" w14:textId="71784D2B" w:rsidR="00F37676" w:rsidRDefault="000F1F2D" w:rsidP="00CB20BF">
      <w:pPr>
        <w:jc w:val="center"/>
      </w:pPr>
      <w:r>
        <w:rPr>
          <w:noProof/>
        </w:rPr>
        <w:drawing>
          <wp:inline distT="0" distB="0" distL="0" distR="0" wp14:anchorId="2F355C37" wp14:editId="03F14255">
            <wp:extent cx="3858155" cy="485905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of EJ Pops Springfield.PNG"/>
                    <pic:cNvPicPr/>
                  </pic:nvPicPr>
                  <pic:blipFill>
                    <a:blip r:embed="rId45">
                      <a:extLst>
                        <a:ext uri="{28A0092B-C50C-407E-A947-70E740481C1C}">
                          <a14:useLocalDpi xmlns:a14="http://schemas.microsoft.com/office/drawing/2010/main" val="0"/>
                        </a:ext>
                      </a:extLst>
                    </a:blip>
                    <a:stretch>
                      <a:fillRect/>
                    </a:stretch>
                  </pic:blipFill>
                  <pic:spPr>
                    <a:xfrm>
                      <a:off x="0" y="0"/>
                      <a:ext cx="3870660" cy="4874800"/>
                    </a:xfrm>
                    <a:prstGeom prst="rect">
                      <a:avLst/>
                    </a:prstGeom>
                  </pic:spPr>
                </pic:pic>
              </a:graphicData>
            </a:graphic>
          </wp:inline>
        </w:drawing>
      </w:r>
    </w:p>
    <w:p w14:paraId="5B3863E6" w14:textId="79260C2F" w:rsidR="004B08F4" w:rsidRPr="007C0C6D" w:rsidRDefault="000F3AD1" w:rsidP="006C754F">
      <w:pPr>
        <w:pStyle w:val="Heading3"/>
      </w:pPr>
      <w:bookmarkStart w:id="90" w:name="_Toc465005346"/>
      <w:bookmarkStart w:id="91" w:name="_Toc465076730"/>
      <w:r w:rsidRPr="007C0C6D">
        <w:lastRenderedPageBreak/>
        <w:t>Baseline Health Profile</w:t>
      </w:r>
      <w:r w:rsidR="00D76F4F" w:rsidRPr="007C0C6D">
        <w:t>s</w:t>
      </w:r>
      <w:r w:rsidRPr="007C0C6D">
        <w:t xml:space="preserve"> of Springfield and Williamsburg</w:t>
      </w:r>
      <w:bookmarkEnd w:id="90"/>
      <w:bookmarkEnd w:id="91"/>
    </w:p>
    <w:p w14:paraId="522D996D" w14:textId="77777777" w:rsidR="00CB20BF" w:rsidRPr="00CB20BF" w:rsidRDefault="00CB20BF" w:rsidP="00CB20BF"/>
    <w:p w14:paraId="1BE0B7F8" w14:textId="662C2007" w:rsidR="000F3AD1" w:rsidRPr="005A4309" w:rsidRDefault="000F3AD1" w:rsidP="006C754F">
      <w:pPr>
        <w:pStyle w:val="Heading4"/>
      </w:pPr>
      <w:r w:rsidRPr="005A4309">
        <w:t>Selected Hospitalization and Emergency Department Utilization Data</w:t>
      </w:r>
    </w:p>
    <w:p w14:paraId="57D552F4" w14:textId="77777777" w:rsidR="000F3AD1" w:rsidRDefault="000F3AD1" w:rsidP="00B12C3B">
      <w:pPr>
        <w:pStyle w:val="Default"/>
        <w:contextualSpacing/>
        <w:rPr>
          <w:rFonts w:asciiTheme="majorHAnsi" w:hAnsiTheme="majorHAnsi"/>
          <w:sz w:val="22"/>
          <w:szCs w:val="22"/>
        </w:rPr>
      </w:pPr>
    </w:p>
    <w:p w14:paraId="465BB8B7" w14:textId="67F0DA05" w:rsidR="00F37676" w:rsidRDefault="00C82D65" w:rsidP="003100A6">
      <w:pPr>
        <w:rPr>
          <w:rFonts w:cs="Helvetica"/>
        </w:rPr>
      </w:pPr>
      <w:r w:rsidRPr="00DE0E18">
        <w:t>Table 5</w:t>
      </w:r>
      <w:r>
        <w:t xml:space="preserve"> presents t</w:t>
      </w:r>
      <w:r w:rsidR="000F3AD1">
        <w:t xml:space="preserve">he </w:t>
      </w:r>
      <w:r w:rsidR="000F3AD1" w:rsidRPr="000B37D1">
        <w:t xml:space="preserve">rates of hospitalization for primary diagnoses of asthma and </w:t>
      </w:r>
      <w:r w:rsidR="000F3AD1">
        <w:t>myocardial infarction (</w:t>
      </w:r>
      <w:r w:rsidR="008D47C9">
        <w:t>heart attack) in Springfield,</w:t>
      </w:r>
      <w:r w:rsidR="000F3AD1">
        <w:t xml:space="preserve"> Williamsburg </w:t>
      </w:r>
      <w:r w:rsidR="008D47C9">
        <w:t xml:space="preserve">and the state as a whole </w:t>
      </w:r>
      <w:r w:rsidR="000F3AD1">
        <w:t>for 20</w:t>
      </w:r>
      <w:r w:rsidR="00F37676">
        <w:t>10</w:t>
      </w:r>
      <w:r w:rsidR="000F3AD1">
        <w:t>-201</w:t>
      </w:r>
      <w:r w:rsidR="00F37676">
        <w:t>2</w:t>
      </w:r>
      <w:r w:rsidR="000F3AD1">
        <w:t>.</w:t>
      </w:r>
      <w:r w:rsidR="00FB6980">
        <w:t xml:space="preserve">  </w:t>
      </w:r>
      <w:r w:rsidR="00D36DA9">
        <w:t>To address the fact that</w:t>
      </w:r>
      <w:r w:rsidR="00F37676">
        <w:t xml:space="preserve"> </w:t>
      </w:r>
      <w:r w:rsidR="00D36DA9">
        <w:t xml:space="preserve">health outcomes </w:t>
      </w:r>
      <w:r w:rsidR="00F37676">
        <w:t>vary</w:t>
      </w:r>
      <w:r w:rsidR="00D36DA9">
        <w:t xml:space="preserve"> across age groups, a</w:t>
      </w:r>
      <w:r w:rsidR="00F37676" w:rsidRPr="00F37676">
        <w:rPr>
          <w:rFonts w:cs="Helvetica"/>
        </w:rPr>
        <w:t xml:space="preserve"> statistical method</w:t>
      </w:r>
      <w:r w:rsidR="00D36DA9">
        <w:rPr>
          <w:rFonts w:cs="Helvetica"/>
        </w:rPr>
        <w:t xml:space="preserve"> </w:t>
      </w:r>
      <w:r w:rsidR="000F1F2D">
        <w:rPr>
          <w:rFonts w:cs="Helvetica"/>
        </w:rPr>
        <w:t>wa</w:t>
      </w:r>
      <w:r w:rsidR="00D36DA9">
        <w:rPr>
          <w:rFonts w:cs="Helvetica"/>
        </w:rPr>
        <w:t>s</w:t>
      </w:r>
      <w:r w:rsidR="00F37676" w:rsidRPr="00F37676">
        <w:rPr>
          <w:rFonts w:cs="Helvetica"/>
        </w:rPr>
        <w:t xml:space="preserve"> applied to the rates of a disease in a population that allows comparison among populations with different age distributions</w:t>
      </w:r>
      <w:r w:rsidR="00F37676">
        <w:rPr>
          <w:rFonts w:cs="Helvetica"/>
        </w:rPr>
        <w:t xml:space="preserve">.  </w:t>
      </w:r>
      <w:r w:rsidR="00D36DA9">
        <w:rPr>
          <w:rFonts w:cs="Helvetica"/>
        </w:rPr>
        <w:t>In this case, r</w:t>
      </w:r>
      <w:r w:rsidR="000F3AD1" w:rsidRPr="00661A73">
        <w:rPr>
          <w:rFonts w:cs="Helvetica"/>
        </w:rPr>
        <w:t xml:space="preserve">ates are age-standardized to the age distribution of the state of Massachusetts based on data from the 2010 US Census.  </w:t>
      </w:r>
    </w:p>
    <w:p w14:paraId="2F9845DC" w14:textId="77777777" w:rsidR="00F37676" w:rsidRDefault="00F37676" w:rsidP="003100A6"/>
    <w:p w14:paraId="478E00DE" w14:textId="456B66BC" w:rsidR="000F3AD1" w:rsidRPr="005C20A5" w:rsidRDefault="000F3AD1" w:rsidP="003100A6">
      <w:r w:rsidRPr="00661A73">
        <w:t xml:space="preserve">Inpatient hospitalizations for asthma can primarily be thought of as the subset of asthma </w:t>
      </w:r>
      <w:r w:rsidR="00FB6980">
        <w:t>Emergency Department (</w:t>
      </w:r>
      <w:r w:rsidRPr="00661A73">
        <w:t>ED</w:t>
      </w:r>
      <w:r w:rsidR="00FB6980">
        <w:t>)</w:t>
      </w:r>
      <w:r w:rsidRPr="00661A73">
        <w:t xml:space="preserve"> visits that resulted in an overnight admission since the large majority of hospital admissions for asthma originated in the ED and are included in the ED rate.  </w:t>
      </w:r>
      <w:r>
        <w:t xml:space="preserve">Springfield has statistically significantly higher rates of asthma hospitalizations compared to the state.  </w:t>
      </w:r>
      <w:r w:rsidR="005C20A5">
        <w:t>Note that s</w:t>
      </w:r>
      <w:r w:rsidR="005C20A5" w:rsidRPr="000E00EB">
        <w:t xml:space="preserve">tatistical significance indicates that </w:t>
      </w:r>
      <w:r w:rsidR="005C20A5">
        <w:t>the rates</w:t>
      </w:r>
      <w:r w:rsidR="005C20A5" w:rsidRPr="000E00EB">
        <w:t xml:space="preserve"> </w:t>
      </w:r>
      <w:r w:rsidR="005C20A5">
        <w:t>are</w:t>
      </w:r>
      <w:r w:rsidR="005C20A5" w:rsidRPr="000E00EB">
        <w:t xml:space="preserve"> different from the state prevalence and the difference is unlikely due to chance</w:t>
      </w:r>
      <w:r w:rsidR="005C20A5">
        <w:t xml:space="preserve">.  </w:t>
      </w:r>
      <w:r w:rsidRPr="005567F2">
        <w:t>Williamsburg rates are not shown due to small numbers</w:t>
      </w:r>
      <w:r w:rsidR="00B9020D">
        <w:t xml:space="preserve">.  </w:t>
      </w:r>
      <w:r w:rsidRPr="005567F2">
        <w:rPr>
          <w:rStyle w:val="textitem"/>
        </w:rPr>
        <w:t>These data are suppressed for confidentiality reasons</w:t>
      </w:r>
      <w:r w:rsidR="00B9020D">
        <w:rPr>
          <w:rStyle w:val="textitem"/>
        </w:rPr>
        <w:t xml:space="preserve">.  </w:t>
      </w:r>
      <w:r w:rsidRPr="005567F2">
        <w:t>A data suppression rule is imposed when case counts are less than 11 in order to protect patient confidentiality for smaller geographic levels (e.g., zip code) or sparsely populated areas.</w:t>
      </w:r>
    </w:p>
    <w:p w14:paraId="0505E948" w14:textId="77777777" w:rsidR="00BC56EE" w:rsidRPr="00FB6980" w:rsidRDefault="00BC56EE" w:rsidP="003100A6"/>
    <w:p w14:paraId="744CFD29" w14:textId="77777777" w:rsidR="00656677" w:rsidRPr="00656677" w:rsidRDefault="000F3AD1" w:rsidP="00656677">
      <w:pPr>
        <w:pStyle w:val="Caption"/>
      </w:pPr>
      <w:bookmarkStart w:id="92" w:name="_Ref409441982"/>
      <w:bookmarkStart w:id="93" w:name="_Toc473716580"/>
      <w:r w:rsidRPr="007916FF">
        <w:t xml:space="preserve">Table </w:t>
      </w:r>
      <w:fldSimple w:instr=" SEQ Table \* ARABIC ">
        <w:r w:rsidR="00FC2816">
          <w:rPr>
            <w:noProof/>
          </w:rPr>
          <w:t>5</w:t>
        </w:r>
      </w:fldSimple>
      <w:bookmarkEnd w:id="92"/>
      <w:r w:rsidRPr="007916FF">
        <w:t xml:space="preserve">: </w:t>
      </w:r>
      <w:r w:rsidRPr="00656677">
        <w:t xml:space="preserve">Asthma Hospitalizations </w:t>
      </w:r>
      <w:r w:rsidR="000C4A17" w:rsidRPr="00656677">
        <w:t xml:space="preserve">Per 10,000 People </w:t>
      </w:r>
      <w:r w:rsidRPr="00656677">
        <w:t>in Springfield</w:t>
      </w:r>
      <w:r w:rsidR="00041750" w:rsidRPr="00656677">
        <w:t xml:space="preserve"> and</w:t>
      </w:r>
      <w:r w:rsidR="008E746B" w:rsidRPr="00656677">
        <w:t xml:space="preserve"> William</w:t>
      </w:r>
      <w:r w:rsidR="00DE0E18" w:rsidRPr="00656677">
        <w:t>s</w:t>
      </w:r>
      <w:r w:rsidR="008E746B" w:rsidRPr="00656677">
        <w:t>burg</w:t>
      </w:r>
      <w:bookmarkEnd w:id="93"/>
      <w:r w:rsidRPr="00656677">
        <w:t xml:space="preserve"> </w:t>
      </w:r>
    </w:p>
    <w:p w14:paraId="377320E2" w14:textId="4898F512" w:rsidR="000F3AD1" w:rsidRPr="00656677" w:rsidRDefault="000F3AD1" w:rsidP="00656677">
      <w:pPr>
        <w:pStyle w:val="Caption"/>
      </w:pPr>
      <w:r w:rsidRPr="00656677">
        <w:t>(20</w:t>
      </w:r>
      <w:r w:rsidR="00F54FBB" w:rsidRPr="00656677">
        <w:t>10</w:t>
      </w:r>
      <w:r w:rsidRPr="00656677">
        <w:t>-201</w:t>
      </w:r>
      <w:r w:rsidR="00F54FBB" w:rsidRPr="00656677">
        <w:t>2</w:t>
      </w:r>
      <w:r w:rsidRPr="00656677">
        <w:t>)</w:t>
      </w:r>
    </w:p>
    <w:p w14:paraId="2EFE9206" w14:textId="77777777" w:rsidR="00656677" w:rsidRPr="003407BD" w:rsidRDefault="00656677" w:rsidP="00656677">
      <w:pPr>
        <w:rPr>
          <w:sz w:val="20"/>
          <w:szCs w:val="20"/>
        </w:rPr>
      </w:pPr>
    </w:p>
    <w:tbl>
      <w:tblPr>
        <w:tblStyle w:val="LightList-Accent3"/>
        <w:tblW w:w="9260" w:type="dxa"/>
        <w:tblLook w:val="00A0" w:firstRow="1" w:lastRow="0" w:firstColumn="1" w:lastColumn="0" w:noHBand="0" w:noVBand="0"/>
      </w:tblPr>
      <w:tblGrid>
        <w:gridCol w:w="1586"/>
        <w:gridCol w:w="997"/>
        <w:gridCol w:w="1347"/>
        <w:gridCol w:w="1705"/>
        <w:gridCol w:w="3625"/>
      </w:tblGrid>
      <w:tr w:rsidR="00F4182A" w14:paraId="479D76AE" w14:textId="77777777" w:rsidTr="009A058B">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586" w:type="dxa"/>
            <w:shd w:val="clear" w:color="auto" w:fill="76923C" w:themeFill="accent3" w:themeFillShade="BF"/>
          </w:tcPr>
          <w:p w14:paraId="0CED0D21" w14:textId="0C672030" w:rsidR="00F4182A" w:rsidRPr="004D2C18" w:rsidRDefault="00F4182A" w:rsidP="003100A6"/>
        </w:tc>
        <w:tc>
          <w:tcPr>
            <w:cnfStyle w:val="000010000000" w:firstRow="0" w:lastRow="0" w:firstColumn="0" w:lastColumn="0" w:oddVBand="1" w:evenVBand="0" w:oddHBand="0" w:evenHBand="0" w:firstRowFirstColumn="0" w:firstRowLastColumn="0" w:lastRowFirstColumn="0" w:lastRowLastColumn="0"/>
            <w:tcW w:w="997" w:type="dxa"/>
            <w:shd w:val="clear" w:color="auto" w:fill="76923C" w:themeFill="accent3" w:themeFillShade="BF"/>
            <w:vAlign w:val="center"/>
          </w:tcPr>
          <w:p w14:paraId="63199704" w14:textId="5290828C" w:rsidR="00F4182A" w:rsidRPr="00193459" w:rsidRDefault="00F4182A" w:rsidP="00193459">
            <w:pPr>
              <w:jc w:val="center"/>
              <w:rPr>
                <w:b w:val="0"/>
                <w:color w:val="FFFFFF" w:themeColor="background1"/>
              </w:rPr>
            </w:pPr>
            <w:r w:rsidRPr="00193459">
              <w:rPr>
                <w:b w:val="0"/>
                <w:color w:val="FFFFFF" w:themeColor="background1"/>
              </w:rPr>
              <w:t>Year</w:t>
            </w:r>
          </w:p>
        </w:tc>
        <w:tc>
          <w:tcPr>
            <w:tcW w:w="1347" w:type="dxa"/>
            <w:shd w:val="clear" w:color="auto" w:fill="76923C" w:themeFill="accent3" w:themeFillShade="BF"/>
            <w:vAlign w:val="center"/>
          </w:tcPr>
          <w:p w14:paraId="67C36452" w14:textId="77777777" w:rsidR="00F4182A" w:rsidRPr="00193459" w:rsidRDefault="00F4182A" w:rsidP="00193459">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Age Adjusted Rate</w:t>
            </w:r>
          </w:p>
        </w:tc>
        <w:tc>
          <w:tcPr>
            <w:cnfStyle w:val="000010000000" w:firstRow="0" w:lastRow="0" w:firstColumn="0" w:lastColumn="0" w:oddVBand="1" w:evenVBand="0" w:oddHBand="0" w:evenHBand="0" w:firstRowFirstColumn="0" w:firstRowLastColumn="0" w:lastRowFirstColumn="0" w:lastRowLastColumn="0"/>
            <w:tcW w:w="1705" w:type="dxa"/>
            <w:shd w:val="clear" w:color="auto" w:fill="76923C" w:themeFill="accent3" w:themeFillShade="BF"/>
            <w:vAlign w:val="center"/>
          </w:tcPr>
          <w:p w14:paraId="4DEC7EE5" w14:textId="77777777" w:rsidR="00F4182A" w:rsidRPr="00193459" w:rsidRDefault="00F4182A" w:rsidP="00193459">
            <w:pPr>
              <w:jc w:val="center"/>
              <w:rPr>
                <w:b w:val="0"/>
                <w:color w:val="FFFFFF" w:themeColor="background1"/>
              </w:rPr>
            </w:pPr>
            <w:r w:rsidRPr="00193459">
              <w:rPr>
                <w:b w:val="0"/>
                <w:color w:val="FFFFFF" w:themeColor="background1"/>
              </w:rPr>
              <w:t>95 % Confidence Intervals</w:t>
            </w:r>
          </w:p>
        </w:tc>
        <w:tc>
          <w:tcPr>
            <w:tcW w:w="3625" w:type="dxa"/>
            <w:shd w:val="clear" w:color="auto" w:fill="76923C" w:themeFill="accent3" w:themeFillShade="BF"/>
            <w:vAlign w:val="center"/>
          </w:tcPr>
          <w:p w14:paraId="04CD009F" w14:textId="77777777" w:rsidR="00F4182A" w:rsidRPr="00193459" w:rsidRDefault="00F4182A" w:rsidP="00193459">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Statistical Significance of Difference from State Prevalence</w:t>
            </w:r>
          </w:p>
        </w:tc>
      </w:tr>
      <w:tr w:rsidR="00F4182A" w14:paraId="41B13227" w14:textId="77777777" w:rsidTr="0019345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586" w:type="dxa"/>
            <w:vMerge w:val="restart"/>
            <w:vAlign w:val="center"/>
          </w:tcPr>
          <w:p w14:paraId="6A958EB6" w14:textId="1AD647A4" w:rsidR="00F4182A" w:rsidRPr="003407BD" w:rsidRDefault="00F4182A" w:rsidP="00193459">
            <w:pPr>
              <w:rPr>
                <w:b w:val="0"/>
              </w:rPr>
            </w:pPr>
            <w:r w:rsidRPr="003407BD">
              <w:rPr>
                <w:b w:val="0"/>
              </w:rPr>
              <w:t>Springfield</w:t>
            </w:r>
          </w:p>
        </w:tc>
        <w:tc>
          <w:tcPr>
            <w:cnfStyle w:val="000010000000" w:firstRow="0" w:lastRow="0" w:firstColumn="0" w:lastColumn="0" w:oddVBand="1" w:evenVBand="0" w:oddHBand="0" w:evenHBand="0" w:firstRowFirstColumn="0" w:firstRowLastColumn="0" w:lastRowFirstColumn="0" w:lastRowLastColumn="0"/>
            <w:tcW w:w="997" w:type="dxa"/>
          </w:tcPr>
          <w:p w14:paraId="7EDEBD69" w14:textId="6FCAB268" w:rsidR="00F4182A" w:rsidRPr="00AE230E" w:rsidRDefault="00F4182A" w:rsidP="003407BD">
            <w:pPr>
              <w:jc w:val="center"/>
            </w:pPr>
            <w:r w:rsidRPr="00AE230E">
              <w:t>2010</w:t>
            </w:r>
          </w:p>
        </w:tc>
        <w:tc>
          <w:tcPr>
            <w:tcW w:w="1347" w:type="dxa"/>
          </w:tcPr>
          <w:p w14:paraId="42155AEF" w14:textId="685FE50A" w:rsidR="00F4182A" w:rsidRPr="004D7E00"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4D7E00">
              <w:t>25.7</w:t>
            </w:r>
          </w:p>
        </w:tc>
        <w:tc>
          <w:tcPr>
            <w:cnfStyle w:val="000010000000" w:firstRow="0" w:lastRow="0" w:firstColumn="0" w:lastColumn="0" w:oddVBand="1" w:evenVBand="0" w:oddHBand="0" w:evenHBand="0" w:firstRowFirstColumn="0" w:firstRowLastColumn="0" w:lastRowFirstColumn="0" w:lastRowLastColumn="0"/>
            <w:tcW w:w="1705" w:type="dxa"/>
          </w:tcPr>
          <w:p w14:paraId="484E4AFB" w14:textId="2CD85F42" w:rsidR="00F4182A" w:rsidRPr="004D7E00" w:rsidRDefault="00F4182A" w:rsidP="003407BD">
            <w:pPr>
              <w:jc w:val="center"/>
            </w:pPr>
            <w:r w:rsidRPr="004D7E00">
              <w:t>23.1 - 28.3</w:t>
            </w:r>
          </w:p>
        </w:tc>
        <w:tc>
          <w:tcPr>
            <w:tcW w:w="3625" w:type="dxa"/>
          </w:tcPr>
          <w:p w14:paraId="7E9F55F2" w14:textId="2415AB0B" w:rsidR="00F4182A" w:rsidRPr="00AE230E"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AE230E">
              <w:t>Statistically significantly higher</w:t>
            </w:r>
          </w:p>
        </w:tc>
      </w:tr>
      <w:tr w:rsidR="00F4182A" w14:paraId="5A268ABD" w14:textId="77777777" w:rsidTr="00193459">
        <w:tc>
          <w:tcPr>
            <w:cnfStyle w:val="001000000000" w:firstRow="0" w:lastRow="0" w:firstColumn="1" w:lastColumn="0" w:oddVBand="0" w:evenVBand="0" w:oddHBand="0" w:evenHBand="0" w:firstRowFirstColumn="0" w:firstRowLastColumn="0" w:lastRowFirstColumn="0" w:lastRowLastColumn="0"/>
            <w:tcW w:w="1586" w:type="dxa"/>
            <w:vMerge/>
            <w:vAlign w:val="center"/>
          </w:tcPr>
          <w:p w14:paraId="7B75A915" w14:textId="488E6C1C" w:rsidR="00F4182A" w:rsidRPr="003407BD" w:rsidRDefault="00F4182A" w:rsidP="00193459">
            <w:pPr>
              <w:rPr>
                <w:b w:val="0"/>
              </w:rPr>
            </w:pPr>
          </w:p>
        </w:tc>
        <w:tc>
          <w:tcPr>
            <w:cnfStyle w:val="000010000000" w:firstRow="0" w:lastRow="0" w:firstColumn="0" w:lastColumn="0" w:oddVBand="1" w:evenVBand="0" w:oddHBand="0" w:evenHBand="0" w:firstRowFirstColumn="0" w:firstRowLastColumn="0" w:lastRowFirstColumn="0" w:lastRowLastColumn="0"/>
            <w:tcW w:w="997" w:type="dxa"/>
          </w:tcPr>
          <w:p w14:paraId="45DDEB24" w14:textId="106DBC53" w:rsidR="00F4182A" w:rsidRPr="00AE230E" w:rsidRDefault="00F4182A" w:rsidP="003407BD">
            <w:pPr>
              <w:jc w:val="center"/>
            </w:pPr>
            <w:r w:rsidRPr="00AE230E">
              <w:t>2011</w:t>
            </w:r>
          </w:p>
        </w:tc>
        <w:tc>
          <w:tcPr>
            <w:tcW w:w="1347" w:type="dxa"/>
          </w:tcPr>
          <w:p w14:paraId="6D92B046" w14:textId="7F076DDC" w:rsidR="00F4182A" w:rsidRPr="004D7E00" w:rsidRDefault="00F4182A" w:rsidP="003407BD">
            <w:pPr>
              <w:jc w:val="center"/>
              <w:cnfStyle w:val="000000000000" w:firstRow="0" w:lastRow="0" w:firstColumn="0" w:lastColumn="0" w:oddVBand="0" w:evenVBand="0" w:oddHBand="0" w:evenHBand="0" w:firstRowFirstColumn="0" w:firstRowLastColumn="0" w:lastRowFirstColumn="0" w:lastRowLastColumn="0"/>
            </w:pPr>
            <w:r w:rsidRPr="004D7E00">
              <w:rPr>
                <w:rStyle w:val="textitem"/>
                <w:rFonts w:cs="Tahoma"/>
                <w:sz w:val="22"/>
              </w:rPr>
              <w:t>19.4</w:t>
            </w:r>
          </w:p>
        </w:tc>
        <w:tc>
          <w:tcPr>
            <w:cnfStyle w:val="000010000000" w:firstRow="0" w:lastRow="0" w:firstColumn="0" w:lastColumn="0" w:oddVBand="1" w:evenVBand="0" w:oddHBand="0" w:evenHBand="0" w:firstRowFirstColumn="0" w:firstRowLastColumn="0" w:lastRowFirstColumn="0" w:lastRowLastColumn="0"/>
            <w:tcW w:w="1705" w:type="dxa"/>
          </w:tcPr>
          <w:p w14:paraId="2F81525C" w14:textId="56898553" w:rsidR="00F4182A" w:rsidRPr="004D7E00" w:rsidRDefault="00F4182A" w:rsidP="003407BD">
            <w:pPr>
              <w:jc w:val="center"/>
            </w:pPr>
            <w:r w:rsidRPr="004D7E00">
              <w:rPr>
                <w:rStyle w:val="textitem"/>
                <w:rFonts w:cs="Tahoma"/>
                <w:sz w:val="22"/>
              </w:rPr>
              <w:t>17.2 - 21.6</w:t>
            </w:r>
          </w:p>
        </w:tc>
        <w:tc>
          <w:tcPr>
            <w:tcW w:w="3625" w:type="dxa"/>
          </w:tcPr>
          <w:p w14:paraId="0F4160AD" w14:textId="48445845" w:rsidR="00F4182A" w:rsidRPr="00AE230E" w:rsidRDefault="00F4182A" w:rsidP="003407BD">
            <w:pPr>
              <w:jc w:val="center"/>
              <w:cnfStyle w:val="000000000000" w:firstRow="0" w:lastRow="0" w:firstColumn="0" w:lastColumn="0" w:oddVBand="0" w:evenVBand="0" w:oddHBand="0" w:evenHBand="0" w:firstRowFirstColumn="0" w:firstRowLastColumn="0" w:lastRowFirstColumn="0" w:lastRowLastColumn="0"/>
            </w:pPr>
            <w:r w:rsidRPr="00AE230E">
              <w:t>Statistically significantly higher</w:t>
            </w:r>
          </w:p>
        </w:tc>
      </w:tr>
      <w:tr w:rsidR="00F4182A" w14:paraId="342E09D7" w14:textId="77777777" w:rsidTr="0019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vMerge/>
            <w:vAlign w:val="center"/>
          </w:tcPr>
          <w:p w14:paraId="3936248F" w14:textId="77777777" w:rsidR="00F4182A" w:rsidRPr="003407BD" w:rsidRDefault="00F4182A" w:rsidP="00193459">
            <w:pPr>
              <w:rPr>
                <w:b w:val="0"/>
              </w:rPr>
            </w:pPr>
          </w:p>
        </w:tc>
        <w:tc>
          <w:tcPr>
            <w:cnfStyle w:val="000010000000" w:firstRow="0" w:lastRow="0" w:firstColumn="0" w:lastColumn="0" w:oddVBand="1" w:evenVBand="0" w:oddHBand="0" w:evenHBand="0" w:firstRowFirstColumn="0" w:firstRowLastColumn="0" w:lastRowFirstColumn="0" w:lastRowLastColumn="0"/>
            <w:tcW w:w="997" w:type="dxa"/>
          </w:tcPr>
          <w:p w14:paraId="13A54FDA" w14:textId="5CDE6CEE" w:rsidR="00F4182A" w:rsidRPr="00AE230E" w:rsidRDefault="00F4182A" w:rsidP="003407BD">
            <w:pPr>
              <w:jc w:val="center"/>
            </w:pPr>
            <w:r w:rsidRPr="00AE230E">
              <w:t>2012</w:t>
            </w:r>
          </w:p>
        </w:tc>
        <w:tc>
          <w:tcPr>
            <w:tcW w:w="1347" w:type="dxa"/>
          </w:tcPr>
          <w:p w14:paraId="47F513D8" w14:textId="3D4719E3" w:rsidR="00F4182A" w:rsidRPr="004D7E00"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4D7E00">
              <w:rPr>
                <w:rStyle w:val="textitem"/>
                <w:rFonts w:cs="Tahoma"/>
                <w:sz w:val="22"/>
              </w:rPr>
              <w:t>23.9</w:t>
            </w:r>
          </w:p>
        </w:tc>
        <w:tc>
          <w:tcPr>
            <w:cnfStyle w:val="000010000000" w:firstRow="0" w:lastRow="0" w:firstColumn="0" w:lastColumn="0" w:oddVBand="1" w:evenVBand="0" w:oddHBand="0" w:evenHBand="0" w:firstRowFirstColumn="0" w:firstRowLastColumn="0" w:lastRowFirstColumn="0" w:lastRowLastColumn="0"/>
            <w:tcW w:w="1705" w:type="dxa"/>
          </w:tcPr>
          <w:p w14:paraId="20072168" w14:textId="6BB8E24B" w:rsidR="00F4182A" w:rsidRPr="004D7E00" w:rsidRDefault="00F4182A" w:rsidP="003407BD">
            <w:pPr>
              <w:jc w:val="center"/>
            </w:pPr>
            <w:r w:rsidRPr="004D7E00">
              <w:rPr>
                <w:rStyle w:val="textitem"/>
                <w:rFonts w:cs="Tahoma"/>
                <w:sz w:val="22"/>
              </w:rPr>
              <w:t>21.4 - 26.3</w:t>
            </w:r>
          </w:p>
        </w:tc>
        <w:tc>
          <w:tcPr>
            <w:tcW w:w="3625" w:type="dxa"/>
          </w:tcPr>
          <w:p w14:paraId="4C9967C0" w14:textId="4DCC9888" w:rsidR="00F4182A" w:rsidRPr="00AE230E"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AE230E">
              <w:t>Statistically significantly higher</w:t>
            </w:r>
          </w:p>
        </w:tc>
      </w:tr>
      <w:tr w:rsidR="006A250F" w14:paraId="21F8ECF3" w14:textId="77777777" w:rsidTr="00193459">
        <w:tc>
          <w:tcPr>
            <w:cnfStyle w:val="001000000000" w:firstRow="0" w:lastRow="0" w:firstColumn="1" w:lastColumn="0" w:oddVBand="0" w:evenVBand="0" w:oddHBand="0" w:evenHBand="0" w:firstRowFirstColumn="0" w:firstRowLastColumn="0" w:lastRowFirstColumn="0" w:lastRowLastColumn="0"/>
            <w:tcW w:w="1586" w:type="dxa"/>
            <w:vMerge w:val="restart"/>
            <w:vAlign w:val="center"/>
          </w:tcPr>
          <w:p w14:paraId="79ACBB21" w14:textId="1D7E2F19" w:rsidR="006A250F" w:rsidRPr="003407BD" w:rsidRDefault="006A250F" w:rsidP="00193459">
            <w:pPr>
              <w:rPr>
                <w:b w:val="0"/>
              </w:rPr>
            </w:pPr>
            <w:r w:rsidRPr="003407BD">
              <w:rPr>
                <w:b w:val="0"/>
              </w:rPr>
              <w:t>Williamsburg</w:t>
            </w:r>
          </w:p>
        </w:tc>
        <w:tc>
          <w:tcPr>
            <w:cnfStyle w:val="000010000000" w:firstRow="0" w:lastRow="0" w:firstColumn="0" w:lastColumn="0" w:oddVBand="1" w:evenVBand="0" w:oddHBand="0" w:evenHBand="0" w:firstRowFirstColumn="0" w:firstRowLastColumn="0" w:lastRowFirstColumn="0" w:lastRowLastColumn="0"/>
            <w:tcW w:w="997" w:type="dxa"/>
          </w:tcPr>
          <w:p w14:paraId="0E52179E" w14:textId="4255B680" w:rsidR="006A250F" w:rsidRPr="00AE230E" w:rsidRDefault="006A250F" w:rsidP="003407BD">
            <w:pPr>
              <w:jc w:val="center"/>
            </w:pPr>
            <w:r w:rsidRPr="00AE230E">
              <w:t>2010</w:t>
            </w:r>
          </w:p>
        </w:tc>
        <w:tc>
          <w:tcPr>
            <w:tcW w:w="1347" w:type="dxa"/>
          </w:tcPr>
          <w:p w14:paraId="7E60C40A" w14:textId="77777777" w:rsidR="006A250F" w:rsidRPr="00AE230E" w:rsidRDefault="006A250F" w:rsidP="003407BD">
            <w:pPr>
              <w:jc w:val="center"/>
              <w:cnfStyle w:val="000000000000" w:firstRow="0" w:lastRow="0" w:firstColumn="0" w:lastColumn="0" w:oddVBand="0" w:evenVBand="0" w:oddHBand="0" w:evenHBand="0" w:firstRowFirstColumn="0" w:firstRowLastColumn="0" w:lastRowFirstColumn="0" w:lastRowLastColumn="0"/>
            </w:pPr>
            <w:r w:rsidRPr="00AE230E">
              <w:t>NS</w:t>
            </w:r>
          </w:p>
        </w:tc>
        <w:tc>
          <w:tcPr>
            <w:cnfStyle w:val="000010000000" w:firstRow="0" w:lastRow="0" w:firstColumn="0" w:lastColumn="0" w:oddVBand="1" w:evenVBand="0" w:oddHBand="0" w:evenHBand="0" w:firstRowFirstColumn="0" w:firstRowLastColumn="0" w:lastRowFirstColumn="0" w:lastRowLastColumn="0"/>
            <w:tcW w:w="1705" w:type="dxa"/>
          </w:tcPr>
          <w:p w14:paraId="614DA3F3" w14:textId="77777777" w:rsidR="006A250F" w:rsidRPr="00AE230E" w:rsidRDefault="006A250F" w:rsidP="003407BD">
            <w:pPr>
              <w:jc w:val="center"/>
            </w:pPr>
            <w:r w:rsidRPr="00AE230E">
              <w:t>NS</w:t>
            </w:r>
          </w:p>
        </w:tc>
        <w:tc>
          <w:tcPr>
            <w:tcW w:w="3625" w:type="dxa"/>
          </w:tcPr>
          <w:p w14:paraId="7A9785E7" w14:textId="3CA8465B" w:rsidR="006A250F" w:rsidRPr="00AE230E" w:rsidRDefault="008D47C9" w:rsidP="003407BD">
            <w:pPr>
              <w:jc w:val="center"/>
              <w:cnfStyle w:val="000000000000" w:firstRow="0" w:lastRow="0" w:firstColumn="0" w:lastColumn="0" w:oddVBand="0" w:evenVBand="0" w:oddHBand="0" w:evenHBand="0" w:firstRowFirstColumn="0" w:firstRowLastColumn="0" w:lastRowFirstColumn="0" w:lastRowLastColumn="0"/>
            </w:pPr>
            <w:r w:rsidRPr="00AE230E">
              <w:t>NS</w:t>
            </w:r>
          </w:p>
        </w:tc>
      </w:tr>
      <w:tr w:rsidR="006A250F" w14:paraId="602A3328" w14:textId="77777777" w:rsidTr="0019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vMerge/>
            <w:vAlign w:val="center"/>
          </w:tcPr>
          <w:p w14:paraId="2B7E25CB" w14:textId="77777777" w:rsidR="006A250F" w:rsidRPr="003407BD" w:rsidRDefault="006A250F" w:rsidP="00193459">
            <w:pPr>
              <w:rPr>
                <w:b w:val="0"/>
              </w:rPr>
            </w:pPr>
          </w:p>
        </w:tc>
        <w:tc>
          <w:tcPr>
            <w:cnfStyle w:val="000010000000" w:firstRow="0" w:lastRow="0" w:firstColumn="0" w:lastColumn="0" w:oddVBand="1" w:evenVBand="0" w:oddHBand="0" w:evenHBand="0" w:firstRowFirstColumn="0" w:firstRowLastColumn="0" w:lastRowFirstColumn="0" w:lastRowLastColumn="0"/>
            <w:tcW w:w="997" w:type="dxa"/>
          </w:tcPr>
          <w:p w14:paraId="65A6EDD5" w14:textId="6FB9E9B4" w:rsidR="006A250F" w:rsidRPr="00AE230E" w:rsidRDefault="006A250F" w:rsidP="003407BD">
            <w:pPr>
              <w:jc w:val="center"/>
            </w:pPr>
            <w:r w:rsidRPr="00AE230E">
              <w:t>2011</w:t>
            </w:r>
          </w:p>
        </w:tc>
        <w:tc>
          <w:tcPr>
            <w:tcW w:w="1347" w:type="dxa"/>
          </w:tcPr>
          <w:p w14:paraId="4FFEF020" w14:textId="77777777" w:rsidR="006A250F" w:rsidRPr="00AE230E" w:rsidRDefault="006A250F" w:rsidP="003407BD">
            <w:pPr>
              <w:jc w:val="center"/>
              <w:cnfStyle w:val="000000100000" w:firstRow="0" w:lastRow="0" w:firstColumn="0" w:lastColumn="0" w:oddVBand="0" w:evenVBand="0" w:oddHBand="1" w:evenHBand="0" w:firstRowFirstColumn="0" w:firstRowLastColumn="0" w:lastRowFirstColumn="0" w:lastRowLastColumn="0"/>
            </w:pPr>
            <w:r w:rsidRPr="00AE230E">
              <w:t>NS</w:t>
            </w:r>
          </w:p>
        </w:tc>
        <w:tc>
          <w:tcPr>
            <w:cnfStyle w:val="000010000000" w:firstRow="0" w:lastRow="0" w:firstColumn="0" w:lastColumn="0" w:oddVBand="1" w:evenVBand="0" w:oddHBand="0" w:evenHBand="0" w:firstRowFirstColumn="0" w:firstRowLastColumn="0" w:lastRowFirstColumn="0" w:lastRowLastColumn="0"/>
            <w:tcW w:w="1705" w:type="dxa"/>
          </w:tcPr>
          <w:p w14:paraId="024EDD1C" w14:textId="77777777" w:rsidR="006A250F" w:rsidRPr="00AE230E" w:rsidRDefault="006A250F" w:rsidP="003407BD">
            <w:pPr>
              <w:jc w:val="center"/>
            </w:pPr>
            <w:r w:rsidRPr="00AE230E">
              <w:t>NS</w:t>
            </w:r>
          </w:p>
        </w:tc>
        <w:tc>
          <w:tcPr>
            <w:tcW w:w="3625" w:type="dxa"/>
          </w:tcPr>
          <w:p w14:paraId="26853AB7" w14:textId="1E9FE428" w:rsidR="006A250F" w:rsidRPr="00AE230E" w:rsidRDefault="008D47C9" w:rsidP="003407BD">
            <w:pPr>
              <w:jc w:val="center"/>
              <w:cnfStyle w:val="000000100000" w:firstRow="0" w:lastRow="0" w:firstColumn="0" w:lastColumn="0" w:oddVBand="0" w:evenVBand="0" w:oddHBand="1" w:evenHBand="0" w:firstRowFirstColumn="0" w:firstRowLastColumn="0" w:lastRowFirstColumn="0" w:lastRowLastColumn="0"/>
            </w:pPr>
            <w:r w:rsidRPr="00AE230E">
              <w:t>NS</w:t>
            </w:r>
          </w:p>
        </w:tc>
      </w:tr>
      <w:tr w:rsidR="006A250F" w14:paraId="03EB757B" w14:textId="77777777" w:rsidTr="00193459">
        <w:tc>
          <w:tcPr>
            <w:cnfStyle w:val="001000000000" w:firstRow="0" w:lastRow="0" w:firstColumn="1" w:lastColumn="0" w:oddVBand="0" w:evenVBand="0" w:oddHBand="0" w:evenHBand="0" w:firstRowFirstColumn="0" w:firstRowLastColumn="0" w:lastRowFirstColumn="0" w:lastRowLastColumn="0"/>
            <w:tcW w:w="1586" w:type="dxa"/>
            <w:vMerge/>
            <w:vAlign w:val="center"/>
          </w:tcPr>
          <w:p w14:paraId="441A1C58" w14:textId="77777777" w:rsidR="006A250F" w:rsidRPr="003407BD" w:rsidRDefault="006A250F" w:rsidP="00193459">
            <w:pPr>
              <w:rPr>
                <w:b w:val="0"/>
              </w:rPr>
            </w:pPr>
          </w:p>
        </w:tc>
        <w:tc>
          <w:tcPr>
            <w:cnfStyle w:val="000010000000" w:firstRow="0" w:lastRow="0" w:firstColumn="0" w:lastColumn="0" w:oddVBand="1" w:evenVBand="0" w:oddHBand="0" w:evenHBand="0" w:firstRowFirstColumn="0" w:firstRowLastColumn="0" w:lastRowFirstColumn="0" w:lastRowLastColumn="0"/>
            <w:tcW w:w="997" w:type="dxa"/>
          </w:tcPr>
          <w:p w14:paraId="4DF96A9C" w14:textId="2E805582" w:rsidR="006A250F" w:rsidRPr="00AE230E" w:rsidRDefault="006A250F" w:rsidP="003407BD">
            <w:pPr>
              <w:jc w:val="center"/>
            </w:pPr>
            <w:r w:rsidRPr="00AE230E">
              <w:t>2012</w:t>
            </w:r>
          </w:p>
        </w:tc>
        <w:tc>
          <w:tcPr>
            <w:tcW w:w="1347" w:type="dxa"/>
          </w:tcPr>
          <w:p w14:paraId="747BBDC8" w14:textId="77777777" w:rsidR="006A250F" w:rsidRPr="00AE230E" w:rsidRDefault="006A250F" w:rsidP="003407BD">
            <w:pPr>
              <w:jc w:val="center"/>
              <w:cnfStyle w:val="000000000000" w:firstRow="0" w:lastRow="0" w:firstColumn="0" w:lastColumn="0" w:oddVBand="0" w:evenVBand="0" w:oddHBand="0" w:evenHBand="0" w:firstRowFirstColumn="0" w:firstRowLastColumn="0" w:lastRowFirstColumn="0" w:lastRowLastColumn="0"/>
            </w:pPr>
            <w:r w:rsidRPr="00AE230E">
              <w:t>NS</w:t>
            </w:r>
          </w:p>
        </w:tc>
        <w:tc>
          <w:tcPr>
            <w:cnfStyle w:val="000010000000" w:firstRow="0" w:lastRow="0" w:firstColumn="0" w:lastColumn="0" w:oddVBand="1" w:evenVBand="0" w:oddHBand="0" w:evenHBand="0" w:firstRowFirstColumn="0" w:firstRowLastColumn="0" w:lastRowFirstColumn="0" w:lastRowLastColumn="0"/>
            <w:tcW w:w="1705" w:type="dxa"/>
          </w:tcPr>
          <w:p w14:paraId="4A2C9D10" w14:textId="77777777" w:rsidR="006A250F" w:rsidRPr="00AE230E" w:rsidRDefault="006A250F" w:rsidP="003407BD">
            <w:pPr>
              <w:jc w:val="center"/>
            </w:pPr>
            <w:r w:rsidRPr="00AE230E">
              <w:t>NS</w:t>
            </w:r>
          </w:p>
        </w:tc>
        <w:tc>
          <w:tcPr>
            <w:tcW w:w="3625" w:type="dxa"/>
          </w:tcPr>
          <w:p w14:paraId="2C924EF2" w14:textId="770096DD" w:rsidR="006A250F" w:rsidRPr="00AE230E" w:rsidRDefault="008D47C9" w:rsidP="003407BD">
            <w:pPr>
              <w:jc w:val="center"/>
              <w:cnfStyle w:val="000000000000" w:firstRow="0" w:lastRow="0" w:firstColumn="0" w:lastColumn="0" w:oddVBand="0" w:evenVBand="0" w:oddHBand="0" w:evenHBand="0" w:firstRowFirstColumn="0" w:firstRowLastColumn="0" w:lastRowFirstColumn="0" w:lastRowLastColumn="0"/>
            </w:pPr>
            <w:r w:rsidRPr="00AE230E">
              <w:t>NS</w:t>
            </w:r>
          </w:p>
        </w:tc>
      </w:tr>
      <w:tr w:rsidR="00AE230E" w14:paraId="52D5E9AF" w14:textId="77777777" w:rsidTr="008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vMerge w:val="restart"/>
            <w:vAlign w:val="center"/>
          </w:tcPr>
          <w:p w14:paraId="42386FED" w14:textId="75B9AE98" w:rsidR="00AE230E" w:rsidRPr="003407BD" w:rsidRDefault="00AE230E" w:rsidP="00193459">
            <w:pPr>
              <w:rPr>
                <w:b w:val="0"/>
              </w:rPr>
            </w:pPr>
            <w:r w:rsidRPr="003407BD">
              <w:rPr>
                <w:b w:val="0"/>
              </w:rPr>
              <w:t>Statewide</w:t>
            </w:r>
          </w:p>
        </w:tc>
        <w:tc>
          <w:tcPr>
            <w:cnfStyle w:val="000010000000" w:firstRow="0" w:lastRow="0" w:firstColumn="0" w:lastColumn="0" w:oddVBand="1" w:evenVBand="0" w:oddHBand="0" w:evenHBand="0" w:firstRowFirstColumn="0" w:firstRowLastColumn="0" w:lastRowFirstColumn="0" w:lastRowLastColumn="0"/>
            <w:tcW w:w="997" w:type="dxa"/>
          </w:tcPr>
          <w:p w14:paraId="0A2ABE5A" w14:textId="090DCCB1" w:rsidR="00AE230E" w:rsidRPr="00AE230E" w:rsidRDefault="00AE230E" w:rsidP="003407BD">
            <w:pPr>
              <w:jc w:val="center"/>
            </w:pPr>
            <w:r w:rsidRPr="00AE230E">
              <w:t>2010</w:t>
            </w:r>
          </w:p>
        </w:tc>
        <w:tc>
          <w:tcPr>
            <w:tcW w:w="1347" w:type="dxa"/>
          </w:tcPr>
          <w:p w14:paraId="24D541B6" w14:textId="717264FC" w:rsidR="00AE230E" w:rsidRPr="00AE230E" w:rsidRDefault="00AE230E" w:rsidP="003407BD">
            <w:pPr>
              <w:jc w:val="center"/>
              <w:cnfStyle w:val="000000100000" w:firstRow="0" w:lastRow="0" w:firstColumn="0" w:lastColumn="0" w:oddVBand="0" w:evenVBand="0" w:oddHBand="1" w:evenHBand="0" w:firstRowFirstColumn="0" w:firstRowLastColumn="0" w:lastRowFirstColumn="0" w:lastRowLastColumn="0"/>
            </w:pPr>
            <w:r w:rsidRPr="00AE230E">
              <w:rPr>
                <w:rFonts w:eastAsia="Times New Roman"/>
              </w:rPr>
              <w:t>15.6</w:t>
            </w:r>
          </w:p>
        </w:tc>
        <w:tc>
          <w:tcPr>
            <w:cnfStyle w:val="000010000000" w:firstRow="0" w:lastRow="0" w:firstColumn="0" w:lastColumn="0" w:oddVBand="1" w:evenVBand="0" w:oddHBand="0" w:evenHBand="0" w:firstRowFirstColumn="0" w:firstRowLastColumn="0" w:lastRowFirstColumn="0" w:lastRowLastColumn="0"/>
            <w:tcW w:w="1705" w:type="dxa"/>
          </w:tcPr>
          <w:p w14:paraId="2446B3BE" w14:textId="4C990AB6" w:rsidR="00AE230E" w:rsidRPr="00AE230E" w:rsidRDefault="00AE230E" w:rsidP="003407BD">
            <w:pPr>
              <w:jc w:val="center"/>
            </w:pPr>
            <w:r w:rsidRPr="00AE230E">
              <w:rPr>
                <w:rFonts w:eastAsia="Times New Roman"/>
              </w:rPr>
              <w:t>15.3 - 15.9</w:t>
            </w:r>
          </w:p>
        </w:tc>
        <w:tc>
          <w:tcPr>
            <w:tcW w:w="3625" w:type="dxa"/>
            <w:shd w:val="clear" w:color="auto" w:fill="76923C" w:themeFill="accent3" w:themeFillShade="BF"/>
          </w:tcPr>
          <w:p w14:paraId="476A4495" w14:textId="77777777" w:rsidR="00AE230E" w:rsidRPr="00AE230E" w:rsidRDefault="00AE230E" w:rsidP="003407BD">
            <w:pPr>
              <w:jc w:val="center"/>
              <w:cnfStyle w:val="000000100000" w:firstRow="0" w:lastRow="0" w:firstColumn="0" w:lastColumn="0" w:oddVBand="0" w:evenVBand="0" w:oddHBand="1" w:evenHBand="0" w:firstRowFirstColumn="0" w:firstRowLastColumn="0" w:lastRowFirstColumn="0" w:lastRowLastColumn="0"/>
            </w:pPr>
          </w:p>
        </w:tc>
      </w:tr>
      <w:tr w:rsidR="00AE230E" w14:paraId="1580E974" w14:textId="77777777" w:rsidTr="008D47C9">
        <w:tc>
          <w:tcPr>
            <w:cnfStyle w:val="001000000000" w:firstRow="0" w:lastRow="0" w:firstColumn="1" w:lastColumn="0" w:oddVBand="0" w:evenVBand="0" w:oddHBand="0" w:evenHBand="0" w:firstRowFirstColumn="0" w:firstRowLastColumn="0" w:lastRowFirstColumn="0" w:lastRowLastColumn="0"/>
            <w:tcW w:w="1586" w:type="dxa"/>
            <w:vMerge/>
          </w:tcPr>
          <w:p w14:paraId="7372CB71" w14:textId="77777777" w:rsidR="00AE230E" w:rsidRPr="00AE230E" w:rsidRDefault="00AE230E" w:rsidP="003100A6"/>
        </w:tc>
        <w:tc>
          <w:tcPr>
            <w:cnfStyle w:val="000010000000" w:firstRow="0" w:lastRow="0" w:firstColumn="0" w:lastColumn="0" w:oddVBand="1" w:evenVBand="0" w:oddHBand="0" w:evenHBand="0" w:firstRowFirstColumn="0" w:firstRowLastColumn="0" w:lastRowFirstColumn="0" w:lastRowLastColumn="0"/>
            <w:tcW w:w="997" w:type="dxa"/>
          </w:tcPr>
          <w:p w14:paraId="15F3AB55" w14:textId="263CC900" w:rsidR="00AE230E" w:rsidRPr="00AE230E" w:rsidRDefault="00AE230E" w:rsidP="003407BD">
            <w:pPr>
              <w:jc w:val="center"/>
            </w:pPr>
            <w:r w:rsidRPr="00AE230E">
              <w:t>2011</w:t>
            </w:r>
          </w:p>
        </w:tc>
        <w:tc>
          <w:tcPr>
            <w:tcW w:w="1347" w:type="dxa"/>
          </w:tcPr>
          <w:p w14:paraId="4000AA54" w14:textId="04F7D986" w:rsidR="00AE230E" w:rsidRPr="00AE230E" w:rsidRDefault="00AE230E" w:rsidP="003407BD">
            <w:pPr>
              <w:jc w:val="center"/>
              <w:cnfStyle w:val="000000000000" w:firstRow="0" w:lastRow="0" w:firstColumn="0" w:lastColumn="0" w:oddVBand="0" w:evenVBand="0" w:oddHBand="0" w:evenHBand="0" w:firstRowFirstColumn="0" w:firstRowLastColumn="0" w:lastRowFirstColumn="0" w:lastRowLastColumn="0"/>
            </w:pPr>
            <w:r w:rsidRPr="00AE230E">
              <w:rPr>
                <w:rFonts w:eastAsia="Times New Roman"/>
              </w:rPr>
              <w:t>15.1</w:t>
            </w:r>
          </w:p>
        </w:tc>
        <w:tc>
          <w:tcPr>
            <w:cnfStyle w:val="000010000000" w:firstRow="0" w:lastRow="0" w:firstColumn="0" w:lastColumn="0" w:oddVBand="1" w:evenVBand="0" w:oddHBand="0" w:evenHBand="0" w:firstRowFirstColumn="0" w:firstRowLastColumn="0" w:lastRowFirstColumn="0" w:lastRowLastColumn="0"/>
            <w:tcW w:w="1705" w:type="dxa"/>
          </w:tcPr>
          <w:p w14:paraId="7493392C" w14:textId="336098F6" w:rsidR="00AE230E" w:rsidRPr="00AE230E" w:rsidRDefault="00AE230E" w:rsidP="003407BD">
            <w:pPr>
              <w:jc w:val="center"/>
            </w:pPr>
            <w:r w:rsidRPr="00AE230E">
              <w:rPr>
                <w:rFonts w:eastAsia="Times New Roman"/>
              </w:rPr>
              <w:t>14.8 - 15.4</w:t>
            </w:r>
          </w:p>
        </w:tc>
        <w:tc>
          <w:tcPr>
            <w:tcW w:w="3625" w:type="dxa"/>
            <w:shd w:val="clear" w:color="auto" w:fill="76923C" w:themeFill="accent3" w:themeFillShade="BF"/>
          </w:tcPr>
          <w:p w14:paraId="4F0532F6" w14:textId="77777777" w:rsidR="00AE230E" w:rsidRPr="00AE230E" w:rsidRDefault="00AE230E" w:rsidP="003407BD">
            <w:pPr>
              <w:jc w:val="center"/>
              <w:cnfStyle w:val="000000000000" w:firstRow="0" w:lastRow="0" w:firstColumn="0" w:lastColumn="0" w:oddVBand="0" w:evenVBand="0" w:oddHBand="0" w:evenHBand="0" w:firstRowFirstColumn="0" w:firstRowLastColumn="0" w:lastRowFirstColumn="0" w:lastRowLastColumn="0"/>
            </w:pPr>
          </w:p>
        </w:tc>
      </w:tr>
      <w:tr w:rsidR="00AE230E" w14:paraId="1BDA8749" w14:textId="77777777" w:rsidTr="008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vMerge/>
          </w:tcPr>
          <w:p w14:paraId="0D88B1B4" w14:textId="77777777" w:rsidR="00AE230E" w:rsidRPr="00AE230E" w:rsidRDefault="00AE230E" w:rsidP="003100A6"/>
        </w:tc>
        <w:tc>
          <w:tcPr>
            <w:cnfStyle w:val="000010000000" w:firstRow="0" w:lastRow="0" w:firstColumn="0" w:lastColumn="0" w:oddVBand="1" w:evenVBand="0" w:oddHBand="0" w:evenHBand="0" w:firstRowFirstColumn="0" w:firstRowLastColumn="0" w:lastRowFirstColumn="0" w:lastRowLastColumn="0"/>
            <w:tcW w:w="997" w:type="dxa"/>
          </w:tcPr>
          <w:p w14:paraId="50160076" w14:textId="1BD8E073" w:rsidR="00AE230E" w:rsidRPr="00AE230E" w:rsidRDefault="00AE230E" w:rsidP="003407BD">
            <w:pPr>
              <w:jc w:val="center"/>
            </w:pPr>
            <w:r w:rsidRPr="00AE230E">
              <w:t>2012</w:t>
            </w:r>
          </w:p>
        </w:tc>
        <w:tc>
          <w:tcPr>
            <w:tcW w:w="1347" w:type="dxa"/>
          </w:tcPr>
          <w:p w14:paraId="771C7FF0" w14:textId="6A274F67" w:rsidR="00AE230E" w:rsidRPr="00AE230E" w:rsidRDefault="00AE230E" w:rsidP="003407BD">
            <w:pPr>
              <w:jc w:val="center"/>
              <w:cnfStyle w:val="000000100000" w:firstRow="0" w:lastRow="0" w:firstColumn="0" w:lastColumn="0" w:oddVBand="0" w:evenVBand="0" w:oddHBand="1" w:evenHBand="0" w:firstRowFirstColumn="0" w:firstRowLastColumn="0" w:lastRowFirstColumn="0" w:lastRowLastColumn="0"/>
            </w:pPr>
            <w:r w:rsidRPr="00AE230E">
              <w:rPr>
                <w:rFonts w:eastAsia="Times New Roman"/>
              </w:rPr>
              <w:t>13.3</w:t>
            </w:r>
          </w:p>
        </w:tc>
        <w:tc>
          <w:tcPr>
            <w:cnfStyle w:val="000010000000" w:firstRow="0" w:lastRow="0" w:firstColumn="0" w:lastColumn="0" w:oddVBand="1" w:evenVBand="0" w:oddHBand="0" w:evenHBand="0" w:firstRowFirstColumn="0" w:firstRowLastColumn="0" w:lastRowFirstColumn="0" w:lastRowLastColumn="0"/>
            <w:tcW w:w="1705" w:type="dxa"/>
          </w:tcPr>
          <w:p w14:paraId="1B65088F" w14:textId="011E0208" w:rsidR="00AE230E" w:rsidRPr="00AE230E" w:rsidRDefault="00AE230E" w:rsidP="003407BD">
            <w:pPr>
              <w:jc w:val="center"/>
            </w:pPr>
            <w:r w:rsidRPr="00AE230E">
              <w:rPr>
                <w:rFonts w:eastAsia="Times New Roman"/>
              </w:rPr>
              <w:t>13.0 - 13.6</w:t>
            </w:r>
          </w:p>
        </w:tc>
        <w:tc>
          <w:tcPr>
            <w:tcW w:w="3625" w:type="dxa"/>
            <w:shd w:val="clear" w:color="auto" w:fill="76923C" w:themeFill="accent3" w:themeFillShade="BF"/>
          </w:tcPr>
          <w:p w14:paraId="0E061EDC" w14:textId="77777777" w:rsidR="00AE230E" w:rsidRPr="00AE230E" w:rsidRDefault="00AE230E" w:rsidP="003407BD">
            <w:pPr>
              <w:jc w:val="center"/>
              <w:cnfStyle w:val="000000100000" w:firstRow="0" w:lastRow="0" w:firstColumn="0" w:lastColumn="0" w:oddVBand="0" w:evenVBand="0" w:oddHBand="1" w:evenHBand="0" w:firstRowFirstColumn="0" w:firstRowLastColumn="0" w:lastRowFirstColumn="0" w:lastRowLastColumn="0"/>
            </w:pPr>
          </w:p>
        </w:tc>
      </w:tr>
      <w:tr w:rsidR="006201D2" w14:paraId="590EFDA3" w14:textId="77777777" w:rsidTr="002E1C7E">
        <w:tc>
          <w:tcPr>
            <w:cnfStyle w:val="001000000000" w:firstRow="0" w:lastRow="0" w:firstColumn="1" w:lastColumn="0" w:oddVBand="0" w:evenVBand="0" w:oddHBand="0" w:evenHBand="0" w:firstRowFirstColumn="0" w:firstRowLastColumn="0" w:lastRowFirstColumn="0" w:lastRowLastColumn="0"/>
            <w:tcW w:w="9260" w:type="dxa"/>
            <w:gridSpan w:val="5"/>
          </w:tcPr>
          <w:p w14:paraId="221D4C90" w14:textId="6A34E9FD" w:rsidR="006201D2" w:rsidRPr="00193459" w:rsidRDefault="006201D2" w:rsidP="00193459">
            <w:pPr>
              <w:pStyle w:val="Default"/>
              <w:tabs>
                <w:tab w:val="left" w:pos="2730"/>
              </w:tabs>
              <w:contextualSpacing/>
              <w:rPr>
                <w:rFonts w:asciiTheme="majorHAnsi" w:hAnsiTheme="majorHAnsi" w:cs="Helvetica"/>
                <w:b w:val="0"/>
                <w:sz w:val="22"/>
                <w:szCs w:val="22"/>
              </w:rPr>
            </w:pPr>
            <w:r w:rsidRPr="004D7E00">
              <w:rPr>
                <w:rStyle w:val="textitem"/>
                <w:rFonts w:ascii="Candara" w:hAnsi="Candara"/>
                <w:b w:val="0"/>
                <w:color w:val="595959" w:themeColor="text1" w:themeTint="A6"/>
                <w:sz w:val="20"/>
                <w:szCs w:val="20"/>
              </w:rPr>
              <w:t>NS indicates number/ rate not shown due to small numbers.  These data are suppressed for confidentiality reasons</w:t>
            </w:r>
            <w:r w:rsidRPr="004D7E00">
              <w:rPr>
                <w:rStyle w:val="textitem"/>
                <w:rFonts w:asciiTheme="majorHAnsi" w:hAnsiTheme="majorHAnsi"/>
                <w:b w:val="0"/>
                <w:color w:val="595959" w:themeColor="text1" w:themeTint="A6"/>
                <w:sz w:val="22"/>
                <w:szCs w:val="22"/>
              </w:rPr>
              <w:t>.</w:t>
            </w:r>
          </w:p>
        </w:tc>
      </w:tr>
    </w:tbl>
    <w:p w14:paraId="73525862" w14:textId="77777777" w:rsidR="006A250F" w:rsidRDefault="006A250F" w:rsidP="00454106">
      <w:pPr>
        <w:pStyle w:val="Default"/>
        <w:tabs>
          <w:tab w:val="left" w:pos="2730"/>
        </w:tabs>
        <w:contextualSpacing/>
        <w:rPr>
          <w:rStyle w:val="textitem"/>
          <w:rFonts w:asciiTheme="majorHAnsi" w:hAnsiTheme="majorHAnsi"/>
          <w:sz w:val="22"/>
          <w:szCs w:val="22"/>
        </w:rPr>
      </w:pPr>
    </w:p>
    <w:p w14:paraId="4E589537" w14:textId="77777777" w:rsidR="00300A9F" w:rsidRDefault="00300A9F" w:rsidP="00420E47">
      <w:pPr>
        <w:pStyle w:val="Default"/>
        <w:contextualSpacing/>
        <w:rPr>
          <w:rFonts w:ascii="Candara" w:hAnsi="Candara" w:cs="Helvetica"/>
          <w:color w:val="595959" w:themeColor="text1" w:themeTint="A6"/>
        </w:rPr>
      </w:pPr>
    </w:p>
    <w:p w14:paraId="37614290" w14:textId="77777777" w:rsidR="00300A9F" w:rsidRDefault="00300A9F" w:rsidP="00420E47">
      <w:pPr>
        <w:pStyle w:val="Default"/>
        <w:contextualSpacing/>
        <w:rPr>
          <w:rFonts w:ascii="Candara" w:hAnsi="Candara" w:cs="Helvetica"/>
          <w:color w:val="595959" w:themeColor="text1" w:themeTint="A6"/>
        </w:rPr>
      </w:pPr>
    </w:p>
    <w:p w14:paraId="29435126" w14:textId="77777777" w:rsidR="00300A9F" w:rsidRDefault="00300A9F" w:rsidP="00420E47">
      <w:pPr>
        <w:pStyle w:val="Default"/>
        <w:contextualSpacing/>
        <w:rPr>
          <w:rFonts w:ascii="Candara" w:hAnsi="Candara" w:cs="Helvetica"/>
          <w:color w:val="595959" w:themeColor="text1" w:themeTint="A6"/>
        </w:rPr>
      </w:pPr>
    </w:p>
    <w:p w14:paraId="168CF98C" w14:textId="77777777" w:rsidR="00300A9F" w:rsidRDefault="00300A9F" w:rsidP="00420E47">
      <w:pPr>
        <w:pStyle w:val="Default"/>
        <w:contextualSpacing/>
        <w:rPr>
          <w:rFonts w:ascii="Candara" w:hAnsi="Candara" w:cs="Helvetica"/>
          <w:color w:val="595959" w:themeColor="text1" w:themeTint="A6"/>
        </w:rPr>
      </w:pPr>
    </w:p>
    <w:p w14:paraId="7F137E12" w14:textId="198E4FEC" w:rsidR="000F3AD1" w:rsidRPr="003407BD" w:rsidRDefault="00DE0E18" w:rsidP="00420E47">
      <w:pPr>
        <w:pStyle w:val="Default"/>
        <w:contextualSpacing/>
        <w:rPr>
          <w:rFonts w:ascii="Candara" w:eastAsia="Times New Roman" w:hAnsi="Candara" w:cs="Times New Roman"/>
          <w:b/>
          <w:bCs/>
          <w:color w:val="595959" w:themeColor="text1" w:themeTint="A6"/>
          <w:kern w:val="24"/>
          <w:lang w:eastAsia="ja-JP"/>
        </w:rPr>
      </w:pPr>
      <w:r w:rsidRPr="003407BD">
        <w:rPr>
          <w:rFonts w:ascii="Candara" w:hAnsi="Candara" w:cs="Helvetica"/>
          <w:color w:val="595959" w:themeColor="text1" w:themeTint="A6"/>
        </w:rPr>
        <w:lastRenderedPageBreak/>
        <w:t xml:space="preserve">Table 6 </w:t>
      </w:r>
      <w:r w:rsidR="000F3AD1" w:rsidRPr="003407BD">
        <w:rPr>
          <w:rFonts w:ascii="Candara" w:hAnsi="Candara" w:cs="Helvetica"/>
          <w:color w:val="595959" w:themeColor="text1" w:themeTint="A6"/>
        </w:rPr>
        <w:t>present</w:t>
      </w:r>
      <w:r w:rsidR="00D36DA9" w:rsidRPr="003407BD">
        <w:rPr>
          <w:rFonts w:ascii="Candara" w:hAnsi="Candara" w:cs="Helvetica"/>
          <w:color w:val="595959" w:themeColor="text1" w:themeTint="A6"/>
        </w:rPr>
        <w:t>s</w:t>
      </w:r>
      <w:r w:rsidR="000F3AD1" w:rsidRPr="003407BD">
        <w:rPr>
          <w:rFonts w:ascii="Candara" w:hAnsi="Candara" w:cs="Helvetica"/>
          <w:color w:val="595959" w:themeColor="text1" w:themeTint="A6"/>
        </w:rPr>
        <w:t xml:space="preserve"> the rates of asthma emergency department (ED) visit</w:t>
      </w:r>
      <w:r w:rsidR="00C82D65" w:rsidRPr="003407BD">
        <w:rPr>
          <w:rFonts w:ascii="Candara" w:hAnsi="Candara" w:cs="Helvetica"/>
          <w:color w:val="595959" w:themeColor="text1" w:themeTint="A6"/>
        </w:rPr>
        <w:t xml:space="preserve">s in Springfield, Williamsburg </w:t>
      </w:r>
      <w:r w:rsidR="008D47C9">
        <w:rPr>
          <w:rFonts w:ascii="Candara" w:hAnsi="Candara" w:cs="Helvetica"/>
          <w:color w:val="595959" w:themeColor="text1" w:themeTint="A6"/>
        </w:rPr>
        <w:t xml:space="preserve">and the state as a whole </w:t>
      </w:r>
      <w:r w:rsidR="00C82D65" w:rsidRPr="003407BD">
        <w:rPr>
          <w:rFonts w:ascii="Candara" w:hAnsi="Candara" w:cs="Helvetica"/>
          <w:color w:val="595959" w:themeColor="text1" w:themeTint="A6"/>
        </w:rPr>
        <w:t xml:space="preserve">for </w:t>
      </w:r>
      <w:r w:rsidR="00F54FBB" w:rsidRPr="003407BD">
        <w:rPr>
          <w:rFonts w:ascii="Candara" w:hAnsi="Candara" w:cs="Helvetica"/>
          <w:color w:val="595959" w:themeColor="text1" w:themeTint="A6"/>
        </w:rPr>
        <w:t>2010-1012</w:t>
      </w:r>
      <w:r w:rsidR="000F3AD1" w:rsidRPr="003407BD">
        <w:rPr>
          <w:rFonts w:ascii="Candara" w:hAnsi="Candara" w:cs="Helvetica"/>
          <w:color w:val="595959" w:themeColor="text1" w:themeTint="A6"/>
        </w:rPr>
        <w:t>.  Rates of ED visits in Springfield are statistically significantly higher compared to the statewide rates whereas the rate</w:t>
      </w:r>
      <w:r w:rsidR="00FB6980" w:rsidRPr="003407BD">
        <w:rPr>
          <w:rFonts w:ascii="Candara" w:hAnsi="Candara" w:cs="Helvetica"/>
          <w:color w:val="595959" w:themeColor="text1" w:themeTint="A6"/>
        </w:rPr>
        <w:t>s</w:t>
      </w:r>
      <w:r w:rsidR="000F3AD1" w:rsidRPr="003407BD">
        <w:rPr>
          <w:rFonts w:ascii="Candara" w:hAnsi="Candara" w:cs="Helvetica"/>
          <w:color w:val="595959" w:themeColor="text1" w:themeTint="A6"/>
        </w:rPr>
        <w:t xml:space="preserve"> in Williamsburg </w:t>
      </w:r>
      <w:r w:rsidR="008D47C9">
        <w:rPr>
          <w:rFonts w:ascii="Candara" w:hAnsi="Candara" w:cs="Helvetica"/>
          <w:color w:val="595959" w:themeColor="text1" w:themeTint="A6"/>
        </w:rPr>
        <w:t xml:space="preserve">or lower (2011) </w:t>
      </w:r>
      <w:r w:rsidR="00FB6980" w:rsidRPr="003407BD">
        <w:rPr>
          <w:rFonts w:ascii="Candara" w:hAnsi="Candara" w:cs="Helvetica"/>
          <w:color w:val="595959" w:themeColor="text1" w:themeTint="A6"/>
        </w:rPr>
        <w:t>are</w:t>
      </w:r>
      <w:r w:rsidR="000F3AD1" w:rsidRPr="003407BD">
        <w:rPr>
          <w:rFonts w:ascii="Candara" w:hAnsi="Candara" w:cs="Helvetica"/>
          <w:color w:val="595959" w:themeColor="text1" w:themeTint="A6"/>
        </w:rPr>
        <w:t xml:space="preserve"> not statistically significantly higher. </w:t>
      </w:r>
      <w:bookmarkStart w:id="94" w:name="_Ref403287050"/>
    </w:p>
    <w:p w14:paraId="07D43889" w14:textId="77777777" w:rsidR="000F3AD1" w:rsidRDefault="000F3AD1" w:rsidP="00656677">
      <w:pPr>
        <w:pStyle w:val="Caption"/>
      </w:pPr>
      <w:bookmarkStart w:id="95" w:name="_Ref409932454"/>
    </w:p>
    <w:p w14:paraId="2ED2952B" w14:textId="65D585A6" w:rsidR="00D97291" w:rsidRDefault="00D97291" w:rsidP="00D97291">
      <w:pPr>
        <w:pStyle w:val="Caption"/>
      </w:pPr>
      <w:bookmarkStart w:id="96" w:name="_Toc473716581"/>
      <w:r>
        <w:t xml:space="preserve">Table </w:t>
      </w:r>
      <w:fldSimple w:instr=" SEQ Table \* ARABIC ">
        <w:r w:rsidR="00FC2816">
          <w:rPr>
            <w:noProof/>
          </w:rPr>
          <w:t>6</w:t>
        </w:r>
      </w:fldSimple>
      <w:r>
        <w:t>: Asthma Emergency Department Visits Per 10,000 People in Springfield and Williamsburg (2010-2012)</w:t>
      </w:r>
      <w:bookmarkEnd w:id="96"/>
    </w:p>
    <w:p w14:paraId="5FB169B0" w14:textId="77777777" w:rsidR="00D97291" w:rsidRPr="003407BD" w:rsidRDefault="00D97291" w:rsidP="003100A6">
      <w:pPr>
        <w:rPr>
          <w:sz w:val="20"/>
          <w:szCs w:val="20"/>
        </w:rPr>
      </w:pPr>
    </w:p>
    <w:bookmarkEnd w:id="94"/>
    <w:bookmarkEnd w:id="95"/>
    <w:tbl>
      <w:tblPr>
        <w:tblStyle w:val="LightList-Accent3"/>
        <w:tblW w:w="9558" w:type="dxa"/>
        <w:tblLook w:val="00A0" w:firstRow="1" w:lastRow="0" w:firstColumn="1" w:lastColumn="0" w:noHBand="0" w:noVBand="0"/>
      </w:tblPr>
      <w:tblGrid>
        <w:gridCol w:w="1728"/>
        <w:gridCol w:w="1022"/>
        <w:gridCol w:w="1132"/>
        <w:gridCol w:w="1418"/>
        <w:gridCol w:w="4258"/>
      </w:tblGrid>
      <w:tr w:rsidR="000F3AD1" w14:paraId="22C1BD25" w14:textId="77777777" w:rsidTr="009A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76923C" w:themeFill="accent3" w:themeFillShade="BF"/>
          </w:tcPr>
          <w:p w14:paraId="288F4C7B" w14:textId="63FF79C0" w:rsidR="000F3AD1" w:rsidRPr="00F4182A" w:rsidRDefault="000F3AD1" w:rsidP="003100A6"/>
        </w:tc>
        <w:tc>
          <w:tcPr>
            <w:cnfStyle w:val="000010000000" w:firstRow="0" w:lastRow="0" w:firstColumn="0" w:lastColumn="0" w:oddVBand="1" w:evenVBand="0" w:oddHBand="0" w:evenHBand="0" w:firstRowFirstColumn="0" w:firstRowLastColumn="0" w:lastRowFirstColumn="0" w:lastRowLastColumn="0"/>
            <w:tcW w:w="1022" w:type="dxa"/>
            <w:shd w:val="clear" w:color="auto" w:fill="76923C" w:themeFill="accent3" w:themeFillShade="BF"/>
            <w:vAlign w:val="center"/>
          </w:tcPr>
          <w:p w14:paraId="1C75D5EA" w14:textId="77777777" w:rsidR="000F3AD1" w:rsidRPr="00193459" w:rsidRDefault="000F3AD1" w:rsidP="003407BD">
            <w:pPr>
              <w:jc w:val="center"/>
              <w:rPr>
                <w:b w:val="0"/>
                <w:color w:val="FFFFFF" w:themeColor="background1"/>
              </w:rPr>
            </w:pPr>
            <w:r w:rsidRPr="00193459">
              <w:rPr>
                <w:b w:val="0"/>
                <w:color w:val="FFFFFF" w:themeColor="background1"/>
              </w:rPr>
              <w:t>Year</w:t>
            </w:r>
          </w:p>
        </w:tc>
        <w:tc>
          <w:tcPr>
            <w:tcW w:w="1132" w:type="dxa"/>
            <w:shd w:val="clear" w:color="auto" w:fill="76923C" w:themeFill="accent3" w:themeFillShade="BF"/>
          </w:tcPr>
          <w:p w14:paraId="6F9C3391" w14:textId="77777777" w:rsidR="000F3AD1" w:rsidRPr="00193459" w:rsidRDefault="000F3AD1" w:rsidP="00D97291">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Age Adjusted Rate</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76923C" w:themeFill="accent3" w:themeFillShade="BF"/>
          </w:tcPr>
          <w:p w14:paraId="56733F68" w14:textId="56F91A99" w:rsidR="000F3AD1" w:rsidRPr="00193459" w:rsidRDefault="00193459" w:rsidP="00D97291">
            <w:pPr>
              <w:jc w:val="center"/>
              <w:rPr>
                <w:b w:val="0"/>
                <w:color w:val="FFFFFF" w:themeColor="background1"/>
              </w:rPr>
            </w:pPr>
            <w:r w:rsidRPr="00193459">
              <w:rPr>
                <w:b w:val="0"/>
                <w:color w:val="FFFFFF" w:themeColor="background1"/>
              </w:rPr>
              <w:t>95</w:t>
            </w:r>
            <w:r w:rsidR="000F3AD1" w:rsidRPr="00193459">
              <w:rPr>
                <w:b w:val="0"/>
                <w:color w:val="FFFFFF" w:themeColor="background1"/>
              </w:rPr>
              <w:t>% Confidence Intervals</w:t>
            </w:r>
          </w:p>
        </w:tc>
        <w:tc>
          <w:tcPr>
            <w:tcW w:w="4258" w:type="dxa"/>
            <w:shd w:val="clear" w:color="auto" w:fill="76923C" w:themeFill="accent3" w:themeFillShade="BF"/>
            <w:vAlign w:val="center"/>
          </w:tcPr>
          <w:p w14:paraId="1E544AAE" w14:textId="77777777" w:rsidR="000F3AD1" w:rsidRPr="00193459" w:rsidRDefault="000F3AD1" w:rsidP="003407BD">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Statistical Significance of Difference from State Prevalence</w:t>
            </w:r>
          </w:p>
        </w:tc>
      </w:tr>
      <w:tr w:rsidR="003407BD" w:rsidRPr="003407BD" w14:paraId="7CA2D57D" w14:textId="77777777" w:rsidTr="0019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Merge w:val="restart"/>
            <w:vAlign w:val="center"/>
          </w:tcPr>
          <w:p w14:paraId="7D81F64D" w14:textId="3C9479CA" w:rsidR="00F4182A" w:rsidRPr="003407BD" w:rsidRDefault="00F4182A" w:rsidP="00193459">
            <w:pPr>
              <w:rPr>
                <w:b w:val="0"/>
              </w:rPr>
            </w:pPr>
            <w:r w:rsidRPr="003407BD">
              <w:rPr>
                <w:b w:val="0"/>
              </w:rPr>
              <w:t>Springfield</w:t>
            </w: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7DD2DB35" w14:textId="47941DA6" w:rsidR="00F4182A" w:rsidRPr="003407BD" w:rsidRDefault="00F4182A" w:rsidP="003407BD">
            <w:pPr>
              <w:jc w:val="center"/>
            </w:pPr>
            <w:r w:rsidRPr="003407BD">
              <w:t>2010</w:t>
            </w:r>
          </w:p>
        </w:tc>
        <w:tc>
          <w:tcPr>
            <w:tcW w:w="1132" w:type="dxa"/>
            <w:vAlign w:val="center"/>
          </w:tcPr>
          <w:p w14:paraId="1D308E65" w14:textId="3FA59E43" w:rsidR="00F4182A" w:rsidRPr="003407BD"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3407BD">
              <w:rPr>
                <w:rStyle w:val="textitem"/>
                <w:rFonts w:cs="Tahoma"/>
                <w:sz w:val="22"/>
              </w:rPr>
              <w:t>184.6</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6AD38232" w14:textId="798C9123" w:rsidR="00F4182A" w:rsidRPr="003407BD" w:rsidRDefault="00F4182A" w:rsidP="003407BD">
            <w:pPr>
              <w:jc w:val="center"/>
            </w:pPr>
            <w:r w:rsidRPr="003407BD">
              <w:rPr>
                <w:rStyle w:val="textitem"/>
                <w:rFonts w:cs="Tahoma"/>
                <w:sz w:val="22"/>
              </w:rPr>
              <w:t>177.7 - 191.4</w:t>
            </w:r>
          </w:p>
        </w:tc>
        <w:tc>
          <w:tcPr>
            <w:tcW w:w="4258" w:type="dxa"/>
            <w:vAlign w:val="center"/>
          </w:tcPr>
          <w:p w14:paraId="4F369945" w14:textId="4145B376" w:rsidR="00F4182A" w:rsidRPr="003407BD"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3407BD">
              <w:t>Statistically significantly higher</w:t>
            </w:r>
          </w:p>
        </w:tc>
      </w:tr>
      <w:tr w:rsidR="003407BD" w:rsidRPr="003407BD" w14:paraId="4AE8FC07" w14:textId="77777777" w:rsidTr="00193459">
        <w:tc>
          <w:tcPr>
            <w:cnfStyle w:val="001000000000" w:firstRow="0" w:lastRow="0" w:firstColumn="1" w:lastColumn="0" w:oddVBand="0" w:evenVBand="0" w:oddHBand="0" w:evenHBand="0" w:firstRowFirstColumn="0" w:firstRowLastColumn="0" w:lastRowFirstColumn="0" w:lastRowLastColumn="0"/>
            <w:tcW w:w="1728" w:type="dxa"/>
            <w:vMerge/>
            <w:vAlign w:val="center"/>
          </w:tcPr>
          <w:p w14:paraId="0DE50C0F" w14:textId="77777777" w:rsidR="00F4182A" w:rsidRPr="003407BD" w:rsidRDefault="00F4182A" w:rsidP="00193459">
            <w:pPr>
              <w:rPr>
                <w:b w:val="0"/>
              </w:rPr>
            </w:pP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270C414A" w14:textId="436C9937" w:rsidR="00F4182A" w:rsidRPr="003407BD" w:rsidRDefault="00F4182A" w:rsidP="003407BD">
            <w:pPr>
              <w:jc w:val="center"/>
            </w:pPr>
            <w:r w:rsidRPr="003407BD">
              <w:t>2011</w:t>
            </w:r>
          </w:p>
        </w:tc>
        <w:tc>
          <w:tcPr>
            <w:tcW w:w="1132" w:type="dxa"/>
            <w:vAlign w:val="center"/>
          </w:tcPr>
          <w:p w14:paraId="1C31834F" w14:textId="4112D34B" w:rsidR="00F4182A" w:rsidRPr="003407BD" w:rsidRDefault="00F4182A" w:rsidP="003407BD">
            <w:pPr>
              <w:jc w:val="center"/>
              <w:cnfStyle w:val="000000000000" w:firstRow="0" w:lastRow="0" w:firstColumn="0" w:lastColumn="0" w:oddVBand="0" w:evenVBand="0" w:oddHBand="0" w:evenHBand="0" w:firstRowFirstColumn="0" w:firstRowLastColumn="0" w:lastRowFirstColumn="0" w:lastRowLastColumn="0"/>
            </w:pPr>
            <w:r w:rsidRPr="003407BD">
              <w:rPr>
                <w:rStyle w:val="textitem"/>
                <w:rFonts w:cs="Tahoma"/>
                <w:sz w:val="22"/>
              </w:rPr>
              <w:t>178.9</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328735DB" w14:textId="70A3C558" w:rsidR="00F4182A" w:rsidRPr="003407BD" w:rsidRDefault="00F4182A" w:rsidP="003407BD">
            <w:pPr>
              <w:jc w:val="center"/>
            </w:pPr>
            <w:r w:rsidRPr="003407BD">
              <w:rPr>
                <w:rStyle w:val="textitem"/>
                <w:rFonts w:cs="Tahoma"/>
                <w:sz w:val="22"/>
              </w:rPr>
              <w:t>172.2 - 185.6</w:t>
            </w:r>
          </w:p>
        </w:tc>
        <w:tc>
          <w:tcPr>
            <w:tcW w:w="4258" w:type="dxa"/>
            <w:vAlign w:val="center"/>
          </w:tcPr>
          <w:p w14:paraId="0829E954" w14:textId="2A028D03" w:rsidR="00F4182A" w:rsidRPr="003407BD" w:rsidRDefault="00F4182A" w:rsidP="003407BD">
            <w:pPr>
              <w:jc w:val="center"/>
              <w:cnfStyle w:val="000000000000" w:firstRow="0" w:lastRow="0" w:firstColumn="0" w:lastColumn="0" w:oddVBand="0" w:evenVBand="0" w:oddHBand="0" w:evenHBand="0" w:firstRowFirstColumn="0" w:firstRowLastColumn="0" w:lastRowFirstColumn="0" w:lastRowLastColumn="0"/>
            </w:pPr>
            <w:r w:rsidRPr="003407BD">
              <w:t>Statistically significantly higher</w:t>
            </w:r>
          </w:p>
        </w:tc>
      </w:tr>
      <w:tr w:rsidR="003407BD" w:rsidRPr="003407BD" w14:paraId="78D159EC" w14:textId="77777777" w:rsidTr="0019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Merge/>
            <w:vAlign w:val="center"/>
          </w:tcPr>
          <w:p w14:paraId="67198171" w14:textId="77777777" w:rsidR="00F4182A" w:rsidRPr="003407BD" w:rsidRDefault="00F4182A" w:rsidP="00193459">
            <w:pPr>
              <w:rPr>
                <w:b w:val="0"/>
              </w:rPr>
            </w:pP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5887B147" w14:textId="556D9D7F" w:rsidR="00F4182A" w:rsidRPr="003407BD" w:rsidRDefault="00F4182A" w:rsidP="003407BD">
            <w:pPr>
              <w:jc w:val="center"/>
            </w:pPr>
            <w:r w:rsidRPr="003407BD">
              <w:t>2012</w:t>
            </w:r>
          </w:p>
        </w:tc>
        <w:tc>
          <w:tcPr>
            <w:tcW w:w="1132" w:type="dxa"/>
            <w:vAlign w:val="center"/>
          </w:tcPr>
          <w:p w14:paraId="68A8D9D7" w14:textId="785E2450" w:rsidR="00F4182A" w:rsidRPr="003407BD"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3407BD">
              <w:rPr>
                <w:rStyle w:val="textitem"/>
                <w:rFonts w:cs="Tahoma"/>
                <w:sz w:val="22"/>
              </w:rPr>
              <w:t>177.7</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30BA0046" w14:textId="086AC18A" w:rsidR="00F4182A" w:rsidRPr="003407BD" w:rsidRDefault="00F4182A" w:rsidP="003407BD">
            <w:pPr>
              <w:jc w:val="center"/>
            </w:pPr>
            <w:r w:rsidRPr="003407BD">
              <w:rPr>
                <w:rStyle w:val="textitem"/>
                <w:rFonts w:cs="Tahoma"/>
                <w:sz w:val="22"/>
              </w:rPr>
              <w:t>171.1 - 184.3</w:t>
            </w:r>
          </w:p>
        </w:tc>
        <w:tc>
          <w:tcPr>
            <w:tcW w:w="4258" w:type="dxa"/>
            <w:vAlign w:val="center"/>
          </w:tcPr>
          <w:p w14:paraId="6AA937DF" w14:textId="3EE8748C" w:rsidR="00F4182A" w:rsidRPr="003407BD"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3407BD">
              <w:t>Statistically significantly higher</w:t>
            </w:r>
          </w:p>
        </w:tc>
      </w:tr>
      <w:tr w:rsidR="003407BD" w:rsidRPr="003407BD" w14:paraId="2E6749F5" w14:textId="77777777" w:rsidTr="00193459">
        <w:tc>
          <w:tcPr>
            <w:cnfStyle w:val="001000000000" w:firstRow="0" w:lastRow="0" w:firstColumn="1" w:lastColumn="0" w:oddVBand="0" w:evenVBand="0" w:oddHBand="0" w:evenHBand="0" w:firstRowFirstColumn="0" w:firstRowLastColumn="0" w:lastRowFirstColumn="0" w:lastRowLastColumn="0"/>
            <w:tcW w:w="1728" w:type="dxa"/>
            <w:vMerge w:val="restart"/>
            <w:vAlign w:val="center"/>
          </w:tcPr>
          <w:p w14:paraId="761B0056" w14:textId="05F8D3DF" w:rsidR="00041750" w:rsidRPr="003407BD" w:rsidRDefault="00041750" w:rsidP="00193459">
            <w:pPr>
              <w:rPr>
                <w:b w:val="0"/>
              </w:rPr>
            </w:pPr>
            <w:r w:rsidRPr="003407BD">
              <w:rPr>
                <w:b w:val="0"/>
              </w:rPr>
              <w:t>Williamsburg</w:t>
            </w: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04E8D955" w14:textId="6571C356" w:rsidR="00041750" w:rsidRPr="003407BD" w:rsidRDefault="00041750" w:rsidP="003407BD">
            <w:pPr>
              <w:jc w:val="center"/>
            </w:pPr>
            <w:r w:rsidRPr="003407BD">
              <w:t>2010</w:t>
            </w:r>
          </w:p>
        </w:tc>
        <w:tc>
          <w:tcPr>
            <w:tcW w:w="1132" w:type="dxa"/>
            <w:vAlign w:val="center"/>
          </w:tcPr>
          <w:p w14:paraId="73E64F8B" w14:textId="585F9A4D" w:rsidR="00041750" w:rsidRPr="003407BD" w:rsidRDefault="00041750" w:rsidP="003407BD">
            <w:pPr>
              <w:jc w:val="center"/>
              <w:cnfStyle w:val="000000000000" w:firstRow="0" w:lastRow="0" w:firstColumn="0" w:lastColumn="0" w:oddVBand="0" w:evenVBand="0" w:oddHBand="0" w:evenHBand="0" w:firstRowFirstColumn="0" w:firstRowLastColumn="0" w:lastRowFirstColumn="0" w:lastRowLastColumn="0"/>
              <w:rPr>
                <w:rStyle w:val="textitem"/>
                <w:rFonts w:cs="Tahoma"/>
                <w:sz w:val="22"/>
              </w:rPr>
            </w:pPr>
            <w:r w:rsidRPr="003407BD">
              <w:rPr>
                <w:rStyle w:val="textitem"/>
                <w:rFonts w:cs="Tahoma"/>
                <w:sz w:val="22"/>
              </w:rPr>
              <w:t>63.4</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65867424" w14:textId="66AF5091" w:rsidR="00041750" w:rsidRPr="003407BD" w:rsidRDefault="00041750" w:rsidP="003407BD">
            <w:pPr>
              <w:jc w:val="center"/>
              <w:rPr>
                <w:rStyle w:val="textitem"/>
                <w:rFonts w:cs="Tahoma"/>
                <w:sz w:val="22"/>
              </w:rPr>
            </w:pPr>
            <w:r w:rsidRPr="003407BD">
              <w:rPr>
                <w:rStyle w:val="textitem"/>
                <w:rFonts w:cs="Tahoma"/>
                <w:sz w:val="22"/>
              </w:rPr>
              <w:t>31.3 - 95.5</w:t>
            </w:r>
          </w:p>
        </w:tc>
        <w:tc>
          <w:tcPr>
            <w:tcW w:w="4258" w:type="dxa"/>
            <w:vAlign w:val="center"/>
          </w:tcPr>
          <w:p w14:paraId="72227173" w14:textId="6EB2A749" w:rsidR="00041750" w:rsidRPr="003407BD" w:rsidRDefault="00041750" w:rsidP="003407BD">
            <w:pPr>
              <w:jc w:val="center"/>
              <w:cnfStyle w:val="000000000000" w:firstRow="0" w:lastRow="0" w:firstColumn="0" w:lastColumn="0" w:oddVBand="0" w:evenVBand="0" w:oddHBand="0" w:evenHBand="0" w:firstRowFirstColumn="0" w:firstRowLastColumn="0" w:lastRowFirstColumn="0" w:lastRowLastColumn="0"/>
            </w:pPr>
            <w:r w:rsidRPr="003407BD">
              <w:t>Not statistically significant</w:t>
            </w:r>
          </w:p>
        </w:tc>
      </w:tr>
      <w:tr w:rsidR="003407BD" w:rsidRPr="003407BD" w14:paraId="3BF044A8" w14:textId="77777777" w:rsidTr="0019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Merge/>
            <w:vAlign w:val="center"/>
          </w:tcPr>
          <w:p w14:paraId="4B8CF52C" w14:textId="77777777" w:rsidR="00041750" w:rsidRPr="003407BD" w:rsidRDefault="00041750" w:rsidP="00193459">
            <w:pPr>
              <w:rPr>
                <w:b w:val="0"/>
              </w:rPr>
            </w:pP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79A68986" w14:textId="56C888D7" w:rsidR="00041750" w:rsidRPr="003407BD" w:rsidRDefault="00041750" w:rsidP="003407BD">
            <w:pPr>
              <w:jc w:val="center"/>
            </w:pPr>
            <w:r w:rsidRPr="003407BD">
              <w:t>2011</w:t>
            </w:r>
          </w:p>
        </w:tc>
        <w:tc>
          <w:tcPr>
            <w:tcW w:w="1132" w:type="dxa"/>
            <w:vAlign w:val="center"/>
          </w:tcPr>
          <w:p w14:paraId="04F6D324" w14:textId="66367A8B" w:rsidR="00041750" w:rsidRPr="003407BD" w:rsidRDefault="00041750" w:rsidP="003407BD">
            <w:pPr>
              <w:jc w:val="center"/>
              <w:cnfStyle w:val="000000100000" w:firstRow="0" w:lastRow="0" w:firstColumn="0" w:lastColumn="0" w:oddVBand="0" w:evenVBand="0" w:oddHBand="1" w:evenHBand="0" w:firstRowFirstColumn="0" w:firstRowLastColumn="0" w:lastRowFirstColumn="0" w:lastRowLastColumn="0"/>
              <w:rPr>
                <w:rStyle w:val="textitem"/>
                <w:rFonts w:cs="Tahoma"/>
                <w:sz w:val="22"/>
              </w:rPr>
            </w:pPr>
            <w:r w:rsidRPr="003407BD">
              <w:rPr>
                <w:rStyle w:val="textitem"/>
                <w:rFonts w:cs="Tahoma"/>
                <w:sz w:val="22"/>
              </w:rPr>
              <w:t>34.6</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C0ED07E" w14:textId="5308098D" w:rsidR="00041750" w:rsidRPr="003407BD" w:rsidRDefault="00041750" w:rsidP="003407BD">
            <w:pPr>
              <w:jc w:val="center"/>
              <w:rPr>
                <w:rStyle w:val="textitem"/>
                <w:rFonts w:cs="Tahoma"/>
                <w:sz w:val="22"/>
              </w:rPr>
            </w:pPr>
            <w:r w:rsidRPr="003407BD">
              <w:rPr>
                <w:rStyle w:val="textitem"/>
                <w:rFonts w:cs="Tahoma"/>
                <w:sz w:val="22"/>
              </w:rPr>
              <w:t>14.1 - 55.0</w:t>
            </w:r>
          </w:p>
        </w:tc>
        <w:tc>
          <w:tcPr>
            <w:tcW w:w="4258" w:type="dxa"/>
            <w:vAlign w:val="center"/>
          </w:tcPr>
          <w:p w14:paraId="2F611F08" w14:textId="17BF1749" w:rsidR="00041750" w:rsidRPr="003407BD" w:rsidRDefault="00041750" w:rsidP="003407BD">
            <w:pPr>
              <w:jc w:val="center"/>
              <w:cnfStyle w:val="000000100000" w:firstRow="0" w:lastRow="0" w:firstColumn="0" w:lastColumn="0" w:oddVBand="0" w:evenVBand="0" w:oddHBand="1" w:evenHBand="0" w:firstRowFirstColumn="0" w:firstRowLastColumn="0" w:lastRowFirstColumn="0" w:lastRowLastColumn="0"/>
            </w:pPr>
            <w:r w:rsidRPr="003407BD">
              <w:t>Statistically significantly lower</w:t>
            </w:r>
          </w:p>
        </w:tc>
      </w:tr>
      <w:tr w:rsidR="003407BD" w:rsidRPr="003407BD" w14:paraId="4151EB0A" w14:textId="77777777" w:rsidTr="00193459">
        <w:tc>
          <w:tcPr>
            <w:cnfStyle w:val="001000000000" w:firstRow="0" w:lastRow="0" w:firstColumn="1" w:lastColumn="0" w:oddVBand="0" w:evenVBand="0" w:oddHBand="0" w:evenHBand="0" w:firstRowFirstColumn="0" w:firstRowLastColumn="0" w:lastRowFirstColumn="0" w:lastRowLastColumn="0"/>
            <w:tcW w:w="1728" w:type="dxa"/>
            <w:vMerge/>
            <w:vAlign w:val="center"/>
          </w:tcPr>
          <w:p w14:paraId="0B86B734" w14:textId="77777777" w:rsidR="00041750" w:rsidRPr="003407BD" w:rsidRDefault="00041750" w:rsidP="00193459">
            <w:pPr>
              <w:rPr>
                <w:b w:val="0"/>
              </w:rPr>
            </w:pP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4A2EF505" w14:textId="595B2EF3" w:rsidR="00041750" w:rsidRPr="003407BD" w:rsidRDefault="00041750" w:rsidP="003407BD">
            <w:pPr>
              <w:jc w:val="center"/>
            </w:pPr>
            <w:r w:rsidRPr="003407BD">
              <w:t>2012</w:t>
            </w:r>
          </w:p>
        </w:tc>
        <w:tc>
          <w:tcPr>
            <w:tcW w:w="1132" w:type="dxa"/>
            <w:vAlign w:val="center"/>
          </w:tcPr>
          <w:p w14:paraId="067AA453" w14:textId="1A24F639" w:rsidR="00041750" w:rsidRPr="003407BD" w:rsidRDefault="00041750" w:rsidP="003407BD">
            <w:pPr>
              <w:jc w:val="center"/>
              <w:cnfStyle w:val="000000000000" w:firstRow="0" w:lastRow="0" w:firstColumn="0" w:lastColumn="0" w:oddVBand="0" w:evenVBand="0" w:oddHBand="0" w:evenHBand="0" w:firstRowFirstColumn="0" w:firstRowLastColumn="0" w:lastRowFirstColumn="0" w:lastRowLastColumn="0"/>
              <w:rPr>
                <w:rStyle w:val="textitem"/>
                <w:rFonts w:cs="Tahoma"/>
                <w:sz w:val="22"/>
              </w:rPr>
            </w:pPr>
            <w:r w:rsidRPr="003407BD">
              <w:rPr>
                <w:rStyle w:val="textitem"/>
                <w:rFonts w:cs="Tahoma"/>
                <w:sz w:val="22"/>
              </w:rPr>
              <w:t>49.0</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29FEC006" w14:textId="1706A94C" w:rsidR="00041750" w:rsidRPr="003407BD" w:rsidRDefault="00041750" w:rsidP="003407BD">
            <w:pPr>
              <w:jc w:val="center"/>
              <w:rPr>
                <w:rStyle w:val="textitem"/>
                <w:rFonts w:cs="Tahoma"/>
                <w:sz w:val="22"/>
              </w:rPr>
            </w:pPr>
            <w:r w:rsidRPr="003407BD">
              <w:rPr>
                <w:rStyle w:val="textitem"/>
                <w:rFonts w:cs="Tahoma"/>
                <w:sz w:val="22"/>
              </w:rPr>
              <w:t>20.0 - 78.0</w:t>
            </w:r>
          </w:p>
        </w:tc>
        <w:tc>
          <w:tcPr>
            <w:tcW w:w="4258" w:type="dxa"/>
            <w:vAlign w:val="center"/>
          </w:tcPr>
          <w:p w14:paraId="2D195EAD" w14:textId="7599921C" w:rsidR="00041750" w:rsidRPr="003407BD" w:rsidRDefault="00041750" w:rsidP="003407BD">
            <w:pPr>
              <w:jc w:val="center"/>
              <w:cnfStyle w:val="000000000000" w:firstRow="0" w:lastRow="0" w:firstColumn="0" w:lastColumn="0" w:oddVBand="0" w:evenVBand="0" w:oddHBand="0" w:evenHBand="0" w:firstRowFirstColumn="0" w:firstRowLastColumn="0" w:lastRowFirstColumn="0" w:lastRowLastColumn="0"/>
            </w:pPr>
            <w:r w:rsidRPr="003407BD">
              <w:t>Not statistically significant</w:t>
            </w:r>
          </w:p>
        </w:tc>
      </w:tr>
      <w:tr w:rsidR="008D47C9" w:rsidRPr="003407BD" w14:paraId="0BE93D82" w14:textId="77777777" w:rsidTr="008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Merge w:val="restart"/>
            <w:vAlign w:val="center"/>
          </w:tcPr>
          <w:p w14:paraId="33625320" w14:textId="72EA104E" w:rsidR="008D47C9" w:rsidRPr="003407BD" w:rsidRDefault="008D47C9" w:rsidP="00193459">
            <w:pPr>
              <w:rPr>
                <w:b w:val="0"/>
              </w:rPr>
            </w:pPr>
            <w:r w:rsidRPr="003407BD">
              <w:rPr>
                <w:b w:val="0"/>
              </w:rPr>
              <w:t>Massachusetts</w:t>
            </w:r>
          </w:p>
        </w:tc>
        <w:tc>
          <w:tcPr>
            <w:cnfStyle w:val="000010000000" w:firstRow="0" w:lastRow="0" w:firstColumn="0" w:lastColumn="0" w:oddVBand="1" w:evenVBand="0" w:oddHBand="0" w:evenHBand="0" w:firstRowFirstColumn="0" w:firstRowLastColumn="0" w:lastRowFirstColumn="0" w:lastRowLastColumn="0"/>
            <w:tcW w:w="1022" w:type="dxa"/>
            <w:vAlign w:val="center"/>
          </w:tcPr>
          <w:p w14:paraId="5E1BCF3C" w14:textId="014A3757" w:rsidR="008D47C9" w:rsidRPr="003407BD" w:rsidRDefault="008D47C9" w:rsidP="003407BD">
            <w:pPr>
              <w:jc w:val="center"/>
            </w:pPr>
            <w:r w:rsidRPr="003407BD">
              <w:t>2010</w:t>
            </w:r>
          </w:p>
        </w:tc>
        <w:tc>
          <w:tcPr>
            <w:tcW w:w="1132" w:type="dxa"/>
            <w:vAlign w:val="center"/>
          </w:tcPr>
          <w:p w14:paraId="6BEA1E1D" w14:textId="1739B40A" w:rsidR="008D47C9" w:rsidRPr="003407BD" w:rsidRDefault="008D47C9" w:rsidP="003407BD">
            <w:pPr>
              <w:jc w:val="center"/>
              <w:cnfStyle w:val="000000100000" w:firstRow="0" w:lastRow="0" w:firstColumn="0" w:lastColumn="0" w:oddVBand="0" w:evenVBand="0" w:oddHBand="1" w:evenHBand="0" w:firstRowFirstColumn="0" w:firstRowLastColumn="0" w:lastRowFirstColumn="0" w:lastRowLastColumn="0"/>
              <w:rPr>
                <w:rStyle w:val="textitem"/>
                <w:rFonts w:cs="Tahoma"/>
                <w:sz w:val="22"/>
              </w:rPr>
            </w:pPr>
            <w:r w:rsidRPr="003407BD">
              <w:rPr>
                <w:rStyle w:val="textitem"/>
                <w:rFonts w:cs="Tahoma"/>
                <w:sz w:val="22"/>
              </w:rPr>
              <w:t>70.2</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F923F44" w14:textId="1BBC964A" w:rsidR="008D47C9" w:rsidRPr="003407BD" w:rsidRDefault="008D47C9" w:rsidP="003407BD">
            <w:pPr>
              <w:jc w:val="center"/>
              <w:rPr>
                <w:rStyle w:val="textitem"/>
                <w:rFonts w:cs="Tahoma"/>
                <w:sz w:val="22"/>
              </w:rPr>
            </w:pPr>
            <w:r w:rsidRPr="003407BD">
              <w:rPr>
                <w:rStyle w:val="textitem"/>
                <w:rFonts w:cs="Tahoma"/>
                <w:sz w:val="22"/>
              </w:rPr>
              <w:t>69.5 - 70.8</w:t>
            </w:r>
          </w:p>
        </w:tc>
        <w:tc>
          <w:tcPr>
            <w:tcW w:w="4258" w:type="dxa"/>
            <w:shd w:val="clear" w:color="auto" w:fill="76923C" w:themeFill="accent3" w:themeFillShade="BF"/>
          </w:tcPr>
          <w:p w14:paraId="7891C96C" w14:textId="77777777" w:rsidR="008D47C9" w:rsidRPr="003407BD" w:rsidRDefault="008D47C9" w:rsidP="003407BD">
            <w:pPr>
              <w:jc w:val="center"/>
              <w:cnfStyle w:val="000000100000" w:firstRow="0" w:lastRow="0" w:firstColumn="0" w:lastColumn="0" w:oddVBand="0" w:evenVBand="0" w:oddHBand="1" w:evenHBand="0" w:firstRowFirstColumn="0" w:firstRowLastColumn="0" w:lastRowFirstColumn="0" w:lastRowLastColumn="0"/>
            </w:pPr>
          </w:p>
        </w:tc>
      </w:tr>
      <w:tr w:rsidR="008D47C9" w:rsidRPr="003407BD" w14:paraId="7B32F9DE" w14:textId="77777777" w:rsidTr="008D47C9">
        <w:tc>
          <w:tcPr>
            <w:cnfStyle w:val="001000000000" w:firstRow="0" w:lastRow="0" w:firstColumn="1" w:lastColumn="0" w:oddVBand="0" w:evenVBand="0" w:oddHBand="0" w:evenHBand="0" w:firstRowFirstColumn="0" w:firstRowLastColumn="0" w:lastRowFirstColumn="0" w:lastRowLastColumn="0"/>
            <w:tcW w:w="1728" w:type="dxa"/>
            <w:vMerge/>
          </w:tcPr>
          <w:p w14:paraId="0DE94EB7" w14:textId="77777777" w:rsidR="008D47C9" w:rsidRPr="003407BD" w:rsidRDefault="008D47C9" w:rsidP="003100A6"/>
        </w:tc>
        <w:tc>
          <w:tcPr>
            <w:cnfStyle w:val="000010000000" w:firstRow="0" w:lastRow="0" w:firstColumn="0" w:lastColumn="0" w:oddVBand="1" w:evenVBand="0" w:oddHBand="0" w:evenHBand="0" w:firstRowFirstColumn="0" w:firstRowLastColumn="0" w:lastRowFirstColumn="0" w:lastRowLastColumn="0"/>
            <w:tcW w:w="1022" w:type="dxa"/>
            <w:vAlign w:val="center"/>
          </w:tcPr>
          <w:p w14:paraId="4A7D7595" w14:textId="2CDE4BC5" w:rsidR="008D47C9" w:rsidRPr="003407BD" w:rsidRDefault="008D47C9" w:rsidP="003407BD">
            <w:pPr>
              <w:jc w:val="center"/>
            </w:pPr>
            <w:r w:rsidRPr="003407BD">
              <w:t>2011</w:t>
            </w:r>
          </w:p>
        </w:tc>
        <w:tc>
          <w:tcPr>
            <w:tcW w:w="1132" w:type="dxa"/>
            <w:vAlign w:val="center"/>
          </w:tcPr>
          <w:p w14:paraId="4A14AA52" w14:textId="670D8D35" w:rsidR="008D47C9" w:rsidRPr="003407BD" w:rsidRDefault="008D47C9" w:rsidP="003407BD">
            <w:pPr>
              <w:jc w:val="center"/>
              <w:cnfStyle w:val="000000000000" w:firstRow="0" w:lastRow="0" w:firstColumn="0" w:lastColumn="0" w:oddVBand="0" w:evenVBand="0" w:oddHBand="0" w:evenHBand="0" w:firstRowFirstColumn="0" w:firstRowLastColumn="0" w:lastRowFirstColumn="0" w:lastRowLastColumn="0"/>
              <w:rPr>
                <w:rStyle w:val="textitem"/>
                <w:rFonts w:cs="Tahoma"/>
                <w:sz w:val="22"/>
              </w:rPr>
            </w:pPr>
            <w:r w:rsidRPr="003407BD">
              <w:rPr>
                <w:rStyle w:val="textitem"/>
                <w:rFonts w:cs="Tahoma"/>
                <w:sz w:val="22"/>
              </w:rPr>
              <w:t>72.0</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15D6F9C9" w14:textId="0DEF1B23" w:rsidR="008D47C9" w:rsidRPr="003407BD" w:rsidRDefault="008D47C9" w:rsidP="003407BD">
            <w:pPr>
              <w:jc w:val="center"/>
              <w:rPr>
                <w:rStyle w:val="textitem"/>
                <w:rFonts w:cs="Tahoma"/>
                <w:sz w:val="22"/>
              </w:rPr>
            </w:pPr>
            <w:r w:rsidRPr="003407BD">
              <w:rPr>
                <w:rStyle w:val="textitem"/>
                <w:rFonts w:cs="Tahoma"/>
                <w:sz w:val="22"/>
              </w:rPr>
              <w:t>71.3 - 72.7</w:t>
            </w:r>
          </w:p>
        </w:tc>
        <w:tc>
          <w:tcPr>
            <w:tcW w:w="4258" w:type="dxa"/>
            <w:shd w:val="clear" w:color="auto" w:fill="76923C" w:themeFill="accent3" w:themeFillShade="BF"/>
          </w:tcPr>
          <w:p w14:paraId="7339605E" w14:textId="77777777" w:rsidR="008D47C9" w:rsidRPr="003407BD" w:rsidRDefault="008D47C9" w:rsidP="003407BD">
            <w:pPr>
              <w:jc w:val="center"/>
              <w:cnfStyle w:val="000000000000" w:firstRow="0" w:lastRow="0" w:firstColumn="0" w:lastColumn="0" w:oddVBand="0" w:evenVBand="0" w:oddHBand="0" w:evenHBand="0" w:firstRowFirstColumn="0" w:firstRowLastColumn="0" w:lastRowFirstColumn="0" w:lastRowLastColumn="0"/>
            </w:pPr>
          </w:p>
        </w:tc>
      </w:tr>
      <w:tr w:rsidR="008D47C9" w:rsidRPr="003407BD" w14:paraId="61BDEFA0" w14:textId="77777777" w:rsidTr="008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Merge/>
          </w:tcPr>
          <w:p w14:paraId="6DA8C649" w14:textId="77777777" w:rsidR="008D47C9" w:rsidRPr="003407BD" w:rsidRDefault="008D47C9" w:rsidP="003100A6"/>
        </w:tc>
        <w:tc>
          <w:tcPr>
            <w:cnfStyle w:val="000010000000" w:firstRow="0" w:lastRow="0" w:firstColumn="0" w:lastColumn="0" w:oddVBand="1" w:evenVBand="0" w:oddHBand="0" w:evenHBand="0" w:firstRowFirstColumn="0" w:firstRowLastColumn="0" w:lastRowFirstColumn="0" w:lastRowLastColumn="0"/>
            <w:tcW w:w="1022" w:type="dxa"/>
            <w:vAlign w:val="center"/>
          </w:tcPr>
          <w:p w14:paraId="7ECBDC78" w14:textId="28F0C6A9" w:rsidR="008D47C9" w:rsidRPr="003407BD" w:rsidRDefault="008D47C9" w:rsidP="003407BD">
            <w:pPr>
              <w:jc w:val="center"/>
            </w:pPr>
            <w:r w:rsidRPr="003407BD">
              <w:t>2012</w:t>
            </w:r>
          </w:p>
        </w:tc>
        <w:tc>
          <w:tcPr>
            <w:tcW w:w="1132" w:type="dxa"/>
            <w:vAlign w:val="center"/>
          </w:tcPr>
          <w:p w14:paraId="6DD5F4D5" w14:textId="38021D08" w:rsidR="008D47C9" w:rsidRPr="003407BD" w:rsidRDefault="008D47C9" w:rsidP="003407BD">
            <w:pPr>
              <w:jc w:val="center"/>
              <w:cnfStyle w:val="000000100000" w:firstRow="0" w:lastRow="0" w:firstColumn="0" w:lastColumn="0" w:oddVBand="0" w:evenVBand="0" w:oddHBand="1" w:evenHBand="0" w:firstRowFirstColumn="0" w:firstRowLastColumn="0" w:lastRowFirstColumn="0" w:lastRowLastColumn="0"/>
              <w:rPr>
                <w:rStyle w:val="textitem"/>
                <w:rFonts w:cs="Tahoma"/>
                <w:sz w:val="22"/>
              </w:rPr>
            </w:pPr>
            <w:r w:rsidRPr="003407BD">
              <w:rPr>
                <w:rStyle w:val="textitem"/>
                <w:rFonts w:cs="Tahoma"/>
                <w:sz w:val="22"/>
              </w:rPr>
              <w:t>73.5</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441E785B" w14:textId="44209B5D" w:rsidR="008D47C9" w:rsidRPr="003407BD" w:rsidRDefault="008D47C9" w:rsidP="003407BD">
            <w:pPr>
              <w:jc w:val="center"/>
              <w:rPr>
                <w:rStyle w:val="textitem"/>
                <w:rFonts w:cs="Tahoma"/>
                <w:sz w:val="22"/>
              </w:rPr>
            </w:pPr>
            <w:r w:rsidRPr="003407BD">
              <w:rPr>
                <w:rStyle w:val="textitem"/>
                <w:rFonts w:cs="Tahoma"/>
                <w:sz w:val="22"/>
              </w:rPr>
              <w:t>72.8 - 74.1</w:t>
            </w:r>
          </w:p>
        </w:tc>
        <w:tc>
          <w:tcPr>
            <w:tcW w:w="4258" w:type="dxa"/>
            <w:shd w:val="clear" w:color="auto" w:fill="76923C" w:themeFill="accent3" w:themeFillShade="BF"/>
          </w:tcPr>
          <w:p w14:paraId="5FFC00F7" w14:textId="77777777" w:rsidR="008D47C9" w:rsidRPr="003407BD" w:rsidRDefault="008D47C9" w:rsidP="003407BD">
            <w:pPr>
              <w:jc w:val="center"/>
              <w:cnfStyle w:val="000000100000" w:firstRow="0" w:lastRow="0" w:firstColumn="0" w:lastColumn="0" w:oddVBand="0" w:evenVBand="0" w:oddHBand="1" w:evenHBand="0" w:firstRowFirstColumn="0" w:firstRowLastColumn="0" w:lastRowFirstColumn="0" w:lastRowLastColumn="0"/>
            </w:pPr>
          </w:p>
        </w:tc>
      </w:tr>
    </w:tbl>
    <w:p w14:paraId="609ABF9D" w14:textId="77777777" w:rsidR="00A942ED" w:rsidRPr="003407BD" w:rsidRDefault="00A942ED" w:rsidP="00B12C3B">
      <w:pPr>
        <w:pStyle w:val="Default"/>
        <w:contextualSpacing/>
        <w:rPr>
          <w:rFonts w:ascii="Helvetica" w:hAnsi="Helvetica" w:cs="Helvetica"/>
          <w:color w:val="595959" w:themeColor="text1" w:themeTint="A6"/>
        </w:rPr>
      </w:pPr>
    </w:p>
    <w:p w14:paraId="22C270EB" w14:textId="20C0B16D" w:rsidR="000F3AD1" w:rsidRPr="00F25596" w:rsidRDefault="000F3AD1" w:rsidP="000C3114">
      <w:pPr>
        <w:pStyle w:val="Default"/>
        <w:tabs>
          <w:tab w:val="left" w:pos="2730"/>
        </w:tabs>
        <w:contextualSpacing/>
        <w:rPr>
          <w:rFonts w:ascii="Candara" w:hAnsi="Candara" w:cs="Helvetica"/>
          <w:color w:val="595959" w:themeColor="text1" w:themeTint="A6"/>
        </w:rPr>
      </w:pPr>
      <w:r w:rsidRPr="00F25596">
        <w:rPr>
          <w:rFonts w:ascii="Candara" w:hAnsi="Candara" w:cs="Helvetica"/>
          <w:color w:val="595959" w:themeColor="text1" w:themeTint="A6"/>
        </w:rPr>
        <w:t xml:space="preserve">Rates of myocardial infarction </w:t>
      </w:r>
      <w:r w:rsidR="000C4A17" w:rsidRPr="00F25596">
        <w:rPr>
          <w:rFonts w:ascii="Candara" w:hAnsi="Candara" w:cs="Helvetica"/>
          <w:color w:val="595959" w:themeColor="text1" w:themeTint="A6"/>
        </w:rPr>
        <w:t xml:space="preserve">for people 35 years and older </w:t>
      </w:r>
      <w:r w:rsidRPr="00F25596">
        <w:rPr>
          <w:rFonts w:ascii="Candara" w:hAnsi="Candara" w:cs="Helvetica"/>
          <w:color w:val="595959" w:themeColor="text1" w:themeTint="A6"/>
        </w:rPr>
        <w:t>(</w:t>
      </w:r>
      <w:r w:rsidR="00DE0E18" w:rsidRPr="00F25596">
        <w:rPr>
          <w:rFonts w:ascii="Candara" w:hAnsi="Candara" w:cs="Helvetica"/>
          <w:color w:val="595959" w:themeColor="text1" w:themeTint="A6"/>
        </w:rPr>
        <w:t>Table 7</w:t>
      </w:r>
      <w:r w:rsidRPr="00F25596">
        <w:rPr>
          <w:rFonts w:ascii="Candara" w:hAnsi="Candara" w:cs="Helvetica"/>
          <w:color w:val="595959" w:themeColor="text1" w:themeTint="A6"/>
        </w:rPr>
        <w:t xml:space="preserve">) are statistically significantly elevated in Springfield </w:t>
      </w:r>
      <w:r w:rsidR="00230ED6" w:rsidRPr="00F25596">
        <w:rPr>
          <w:rFonts w:ascii="Candara" w:hAnsi="Candara" w:cs="Helvetica"/>
          <w:color w:val="595959" w:themeColor="text1" w:themeTint="A6"/>
        </w:rPr>
        <w:t xml:space="preserve">in 2011 and 2012 </w:t>
      </w:r>
      <w:r w:rsidR="00FB6980" w:rsidRPr="00F25596">
        <w:rPr>
          <w:rFonts w:ascii="Candara" w:hAnsi="Candara" w:cs="Helvetica"/>
          <w:color w:val="595959" w:themeColor="text1" w:themeTint="A6"/>
        </w:rPr>
        <w:t>but no</w:t>
      </w:r>
      <w:r w:rsidR="00BC56EE" w:rsidRPr="00F25596">
        <w:rPr>
          <w:rFonts w:ascii="Candara" w:hAnsi="Candara" w:cs="Helvetica"/>
          <w:color w:val="595959" w:themeColor="text1" w:themeTint="A6"/>
        </w:rPr>
        <w:t>t</w:t>
      </w:r>
      <w:r w:rsidR="00FB6980" w:rsidRPr="00F25596">
        <w:rPr>
          <w:rFonts w:ascii="Candara" w:hAnsi="Candara" w:cs="Helvetica"/>
          <w:color w:val="595959" w:themeColor="text1" w:themeTint="A6"/>
        </w:rPr>
        <w:t xml:space="preserve"> elevated in 2010 </w:t>
      </w:r>
      <w:r w:rsidRPr="00F25596">
        <w:rPr>
          <w:rFonts w:ascii="Candara" w:hAnsi="Candara" w:cs="Helvetica"/>
          <w:color w:val="595959" w:themeColor="text1" w:themeTint="A6"/>
        </w:rPr>
        <w:t>compared to the state as a whole</w:t>
      </w:r>
      <w:r w:rsidR="00FB6980" w:rsidRPr="00F25596">
        <w:rPr>
          <w:rFonts w:ascii="Candara" w:hAnsi="Candara" w:cs="Helvetica"/>
          <w:color w:val="595959" w:themeColor="text1" w:themeTint="A6"/>
        </w:rPr>
        <w:t xml:space="preserve">.  </w:t>
      </w:r>
      <w:r w:rsidR="000F1F2D" w:rsidRPr="00F25596">
        <w:rPr>
          <w:rFonts w:ascii="Candara" w:hAnsi="Candara" w:cs="Helvetica"/>
          <w:color w:val="595959" w:themeColor="text1" w:themeTint="A6"/>
        </w:rPr>
        <w:t>T</w:t>
      </w:r>
      <w:r w:rsidR="00D36DA9" w:rsidRPr="00F25596">
        <w:rPr>
          <w:rFonts w:ascii="Candara" w:hAnsi="Candara" w:cs="Helvetica"/>
          <w:color w:val="595959" w:themeColor="text1" w:themeTint="A6"/>
        </w:rPr>
        <w:t>he r</w:t>
      </w:r>
      <w:r w:rsidR="00FB6980" w:rsidRPr="00F25596">
        <w:rPr>
          <w:rFonts w:ascii="Candara" w:hAnsi="Candara" w:cs="Helvetica"/>
          <w:color w:val="595959" w:themeColor="text1" w:themeTint="A6"/>
        </w:rPr>
        <w:t>ates for myocardial infarction</w:t>
      </w:r>
      <w:r w:rsidRPr="00F25596">
        <w:rPr>
          <w:rFonts w:ascii="Candara" w:hAnsi="Candara" w:cs="Helvetica"/>
          <w:color w:val="595959" w:themeColor="text1" w:themeTint="A6"/>
        </w:rPr>
        <w:t xml:space="preserve"> are not reported for Williamsburg because of small numbers. </w:t>
      </w:r>
    </w:p>
    <w:p w14:paraId="32921C42" w14:textId="77777777" w:rsidR="000F3AD1" w:rsidRDefault="000F3AD1" w:rsidP="00D76F4F">
      <w:pPr>
        <w:pStyle w:val="Default"/>
        <w:tabs>
          <w:tab w:val="left" w:pos="2730"/>
        </w:tabs>
        <w:contextualSpacing/>
        <w:rPr>
          <w:rFonts w:eastAsia="Times New Roman" w:cs="Times New Roman"/>
          <w:b/>
          <w:bCs/>
          <w:kern w:val="24"/>
          <w:sz w:val="28"/>
          <w:szCs w:val="28"/>
          <w:lang w:eastAsia="ja-JP"/>
        </w:rPr>
      </w:pPr>
    </w:p>
    <w:p w14:paraId="57734D1B" w14:textId="073D091A" w:rsidR="000F3AD1" w:rsidRDefault="000F3AD1" w:rsidP="00656677">
      <w:pPr>
        <w:pStyle w:val="Caption"/>
      </w:pPr>
      <w:bookmarkStart w:id="97" w:name="_Ref403540808"/>
      <w:bookmarkStart w:id="98" w:name="_Toc473716582"/>
      <w:r w:rsidRPr="00635D12">
        <w:t xml:space="preserve">Table </w:t>
      </w:r>
      <w:fldSimple w:instr=" SEQ Table \* ARABIC ">
        <w:r w:rsidR="00FC2816">
          <w:rPr>
            <w:noProof/>
          </w:rPr>
          <w:t>7</w:t>
        </w:r>
      </w:fldSimple>
      <w:bookmarkEnd w:id="97"/>
      <w:r w:rsidRPr="00635D12">
        <w:t xml:space="preserve">: Rates of Myocardial Infarction </w:t>
      </w:r>
      <w:r w:rsidR="000C4A17">
        <w:t xml:space="preserve">Per 10,000 People Age 35 years and Older </w:t>
      </w:r>
      <w:r w:rsidRPr="00635D12">
        <w:t xml:space="preserve">in Springfield </w:t>
      </w:r>
      <w:r w:rsidR="000C4A17">
        <w:t xml:space="preserve">and Williamsburg </w:t>
      </w:r>
      <w:r w:rsidRPr="00635D12">
        <w:t>(20</w:t>
      </w:r>
      <w:r w:rsidR="00230ED6">
        <w:t>10</w:t>
      </w:r>
      <w:r w:rsidRPr="00635D12">
        <w:t>-201</w:t>
      </w:r>
      <w:r w:rsidR="00230ED6">
        <w:t>2</w:t>
      </w:r>
      <w:r w:rsidRPr="00635D12">
        <w:t>)</w:t>
      </w:r>
      <w:bookmarkEnd w:id="98"/>
    </w:p>
    <w:p w14:paraId="216C71A2" w14:textId="77777777" w:rsidR="00AB22B6" w:rsidRPr="003407BD" w:rsidRDefault="00AB22B6" w:rsidP="003100A6">
      <w:pPr>
        <w:rPr>
          <w:sz w:val="20"/>
          <w:szCs w:val="20"/>
        </w:rPr>
      </w:pPr>
    </w:p>
    <w:tbl>
      <w:tblPr>
        <w:tblStyle w:val="LightList-Accent3"/>
        <w:tblW w:w="9558" w:type="dxa"/>
        <w:tblLayout w:type="fixed"/>
        <w:tblLook w:val="00A0" w:firstRow="1" w:lastRow="0" w:firstColumn="1" w:lastColumn="0" w:noHBand="0" w:noVBand="0"/>
      </w:tblPr>
      <w:tblGrid>
        <w:gridCol w:w="1706"/>
        <w:gridCol w:w="22"/>
        <w:gridCol w:w="990"/>
        <w:gridCol w:w="1142"/>
        <w:gridCol w:w="1440"/>
        <w:gridCol w:w="4258"/>
      </w:tblGrid>
      <w:tr w:rsidR="000F3AD1" w14:paraId="473DB7C0" w14:textId="77777777" w:rsidTr="009A0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dxa"/>
            <w:shd w:val="clear" w:color="auto" w:fill="76923C" w:themeFill="accent3" w:themeFillShade="BF"/>
          </w:tcPr>
          <w:p w14:paraId="674A4842" w14:textId="62660702" w:rsidR="000F3AD1" w:rsidRPr="00A71211" w:rsidRDefault="000F3AD1" w:rsidP="003100A6"/>
        </w:tc>
        <w:tc>
          <w:tcPr>
            <w:cnfStyle w:val="000010000000" w:firstRow="0" w:lastRow="0" w:firstColumn="0" w:lastColumn="0" w:oddVBand="1" w:evenVBand="0" w:oddHBand="0" w:evenHBand="0" w:firstRowFirstColumn="0" w:firstRowLastColumn="0" w:lastRowFirstColumn="0" w:lastRowLastColumn="0"/>
            <w:tcW w:w="1012" w:type="dxa"/>
            <w:gridSpan w:val="2"/>
            <w:shd w:val="clear" w:color="auto" w:fill="76923C" w:themeFill="accent3" w:themeFillShade="BF"/>
            <w:vAlign w:val="center"/>
          </w:tcPr>
          <w:p w14:paraId="534D1FD2" w14:textId="00C38176" w:rsidR="000F3AD1" w:rsidRPr="00193459" w:rsidRDefault="000F3AD1" w:rsidP="003407BD">
            <w:pPr>
              <w:jc w:val="center"/>
              <w:rPr>
                <w:b w:val="0"/>
                <w:color w:val="FFFFFF" w:themeColor="background1"/>
              </w:rPr>
            </w:pPr>
            <w:r w:rsidRPr="00193459">
              <w:rPr>
                <w:b w:val="0"/>
                <w:color w:val="FFFFFF" w:themeColor="background1"/>
              </w:rPr>
              <w:t>Year</w:t>
            </w:r>
          </w:p>
        </w:tc>
        <w:tc>
          <w:tcPr>
            <w:tcW w:w="1142" w:type="dxa"/>
            <w:shd w:val="clear" w:color="auto" w:fill="76923C" w:themeFill="accent3" w:themeFillShade="BF"/>
            <w:vAlign w:val="center"/>
          </w:tcPr>
          <w:p w14:paraId="50CA8D2F" w14:textId="77777777" w:rsidR="000F3AD1" w:rsidRPr="00193459" w:rsidRDefault="000F3AD1" w:rsidP="003407BD">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Age Adjusted Rate</w:t>
            </w:r>
          </w:p>
        </w:tc>
        <w:tc>
          <w:tcPr>
            <w:cnfStyle w:val="000010000000" w:firstRow="0" w:lastRow="0" w:firstColumn="0" w:lastColumn="0" w:oddVBand="1" w:evenVBand="0" w:oddHBand="0" w:evenHBand="0" w:firstRowFirstColumn="0" w:firstRowLastColumn="0" w:lastRowFirstColumn="0" w:lastRowLastColumn="0"/>
            <w:tcW w:w="1440" w:type="dxa"/>
            <w:shd w:val="clear" w:color="auto" w:fill="76923C" w:themeFill="accent3" w:themeFillShade="BF"/>
            <w:vAlign w:val="center"/>
          </w:tcPr>
          <w:p w14:paraId="0597325F" w14:textId="77623509" w:rsidR="000F3AD1" w:rsidRPr="00193459" w:rsidRDefault="00193459" w:rsidP="003407BD">
            <w:pPr>
              <w:jc w:val="center"/>
              <w:rPr>
                <w:b w:val="0"/>
                <w:color w:val="FFFFFF" w:themeColor="background1"/>
              </w:rPr>
            </w:pPr>
            <w:r w:rsidRPr="00193459">
              <w:rPr>
                <w:b w:val="0"/>
                <w:color w:val="FFFFFF" w:themeColor="background1"/>
              </w:rPr>
              <w:t>95</w:t>
            </w:r>
            <w:r w:rsidR="000F3AD1" w:rsidRPr="00193459">
              <w:rPr>
                <w:b w:val="0"/>
                <w:color w:val="FFFFFF" w:themeColor="background1"/>
              </w:rPr>
              <w:t>% Confidence Intervals</w:t>
            </w:r>
          </w:p>
        </w:tc>
        <w:tc>
          <w:tcPr>
            <w:tcW w:w="4258" w:type="dxa"/>
            <w:shd w:val="clear" w:color="auto" w:fill="76923C" w:themeFill="accent3" w:themeFillShade="BF"/>
            <w:vAlign w:val="center"/>
          </w:tcPr>
          <w:p w14:paraId="14742860" w14:textId="3A2A9505" w:rsidR="000F3AD1" w:rsidRPr="00193459" w:rsidRDefault="000F3AD1" w:rsidP="003407BD">
            <w:pPr>
              <w:jc w:val="cente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193459">
              <w:rPr>
                <w:b w:val="0"/>
                <w:color w:val="FFFFFF" w:themeColor="background1"/>
              </w:rPr>
              <w:t>Statistical Significance</w:t>
            </w:r>
            <w:r w:rsidR="00EA2C36" w:rsidRPr="00193459">
              <w:rPr>
                <w:b w:val="0"/>
                <w:color w:val="FFFFFF" w:themeColor="background1"/>
              </w:rPr>
              <w:t xml:space="preserve"> </w:t>
            </w:r>
            <w:r w:rsidRPr="00193459">
              <w:rPr>
                <w:b w:val="0"/>
                <w:color w:val="FFFFFF" w:themeColor="background1"/>
              </w:rPr>
              <w:t>of Difference from State Prevalence</w:t>
            </w:r>
          </w:p>
        </w:tc>
      </w:tr>
      <w:tr w:rsidR="00F4182A" w14:paraId="6C483FC1" w14:textId="77777777" w:rsidTr="0019345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728" w:type="dxa"/>
            <w:gridSpan w:val="2"/>
            <w:vMerge w:val="restart"/>
            <w:vAlign w:val="center"/>
          </w:tcPr>
          <w:p w14:paraId="7D47856B" w14:textId="7F27C5B8" w:rsidR="00F4182A" w:rsidRPr="00D97291" w:rsidRDefault="00F4182A" w:rsidP="00193459">
            <w:pPr>
              <w:rPr>
                <w:b w:val="0"/>
              </w:rPr>
            </w:pPr>
            <w:r w:rsidRPr="00D97291">
              <w:rPr>
                <w:b w:val="0"/>
              </w:rPr>
              <w:t>Springfield</w:t>
            </w: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25BF2887" w14:textId="3DB4F048" w:rsidR="00F4182A" w:rsidRPr="00AE230E" w:rsidRDefault="00F4182A" w:rsidP="003407BD">
            <w:pPr>
              <w:jc w:val="center"/>
            </w:pPr>
            <w:r w:rsidRPr="00AE230E">
              <w:t>2010</w:t>
            </w:r>
          </w:p>
        </w:tc>
        <w:tc>
          <w:tcPr>
            <w:tcW w:w="1142" w:type="dxa"/>
            <w:vAlign w:val="center"/>
          </w:tcPr>
          <w:p w14:paraId="31828C79" w14:textId="09CE6112" w:rsidR="00F4182A" w:rsidRPr="00AE230E"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AE230E">
              <w:rPr>
                <w:rStyle w:val="textitem"/>
                <w:rFonts w:cs="Tahoma"/>
                <w:color w:val="000000"/>
                <w:sz w:val="22"/>
              </w:rPr>
              <w:t>36.2</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853D818" w14:textId="2AB827E0" w:rsidR="00F4182A" w:rsidRPr="00AE230E" w:rsidRDefault="00F4182A" w:rsidP="003407BD">
            <w:pPr>
              <w:jc w:val="center"/>
            </w:pPr>
            <w:r w:rsidRPr="00AE230E">
              <w:rPr>
                <w:rStyle w:val="textitem"/>
                <w:rFonts w:cs="Tahoma"/>
                <w:color w:val="000000"/>
                <w:sz w:val="22"/>
              </w:rPr>
              <w:t>31.9 - 40.6</w:t>
            </w:r>
          </w:p>
        </w:tc>
        <w:tc>
          <w:tcPr>
            <w:tcW w:w="4258" w:type="dxa"/>
            <w:vAlign w:val="center"/>
          </w:tcPr>
          <w:p w14:paraId="4395FE44" w14:textId="42A500FA" w:rsidR="00F4182A" w:rsidRPr="00AE230E" w:rsidRDefault="00F4182A" w:rsidP="003407BD">
            <w:pPr>
              <w:jc w:val="center"/>
              <w:cnfStyle w:val="000000100000" w:firstRow="0" w:lastRow="0" w:firstColumn="0" w:lastColumn="0" w:oddVBand="0" w:evenVBand="0" w:oddHBand="1" w:evenHBand="0" w:firstRowFirstColumn="0" w:firstRowLastColumn="0" w:lastRowFirstColumn="0" w:lastRowLastColumn="0"/>
            </w:pPr>
            <w:r w:rsidRPr="00AE230E">
              <w:t>Not statistically significantly different</w:t>
            </w:r>
          </w:p>
        </w:tc>
      </w:tr>
      <w:tr w:rsidR="00F4182A" w14:paraId="6E0CAF20" w14:textId="77777777" w:rsidTr="00193459">
        <w:tc>
          <w:tcPr>
            <w:cnfStyle w:val="001000000000" w:firstRow="0" w:lastRow="0" w:firstColumn="1" w:lastColumn="0" w:oddVBand="0" w:evenVBand="0" w:oddHBand="0" w:evenHBand="0" w:firstRowFirstColumn="0" w:firstRowLastColumn="0" w:lastRowFirstColumn="0" w:lastRowLastColumn="0"/>
            <w:tcW w:w="1728" w:type="dxa"/>
            <w:gridSpan w:val="2"/>
            <w:vMerge/>
            <w:vAlign w:val="center"/>
          </w:tcPr>
          <w:p w14:paraId="2747D3BA" w14:textId="77777777" w:rsidR="00F4182A" w:rsidRPr="00D97291" w:rsidRDefault="00F4182A" w:rsidP="00193459">
            <w:pPr>
              <w:rPr>
                <w:b w:val="0"/>
              </w:rPr>
            </w:pP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2AC2D323" w14:textId="09D7965E" w:rsidR="00F4182A" w:rsidRPr="003407BD" w:rsidRDefault="00F4182A" w:rsidP="003407BD">
            <w:pPr>
              <w:jc w:val="center"/>
              <w:rPr>
                <w:szCs w:val="24"/>
              </w:rPr>
            </w:pPr>
            <w:r w:rsidRPr="003407BD">
              <w:rPr>
                <w:szCs w:val="24"/>
              </w:rPr>
              <w:t>2011</w:t>
            </w:r>
          </w:p>
        </w:tc>
        <w:tc>
          <w:tcPr>
            <w:tcW w:w="1142" w:type="dxa"/>
            <w:vAlign w:val="center"/>
          </w:tcPr>
          <w:p w14:paraId="0F2AC1A8" w14:textId="3338503E" w:rsidR="00F4182A" w:rsidRPr="003407BD" w:rsidRDefault="00F4182A"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3407BD">
              <w:rPr>
                <w:rStyle w:val="textitem"/>
                <w:rFonts w:cs="Tahoma"/>
                <w:color w:val="000000"/>
                <w:szCs w:val="24"/>
              </w:rPr>
              <w:t>38.0</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653F8A2" w14:textId="32499BEF" w:rsidR="00F4182A" w:rsidRPr="003407BD" w:rsidRDefault="00F4182A" w:rsidP="003407BD">
            <w:pPr>
              <w:jc w:val="center"/>
              <w:rPr>
                <w:szCs w:val="24"/>
              </w:rPr>
            </w:pPr>
            <w:r w:rsidRPr="003407BD">
              <w:rPr>
                <w:rStyle w:val="textitem"/>
                <w:rFonts w:cs="Tahoma"/>
                <w:color w:val="000000"/>
                <w:szCs w:val="24"/>
              </w:rPr>
              <w:t>33.5 - 42.4</w:t>
            </w:r>
          </w:p>
        </w:tc>
        <w:tc>
          <w:tcPr>
            <w:tcW w:w="4258" w:type="dxa"/>
            <w:vAlign w:val="center"/>
          </w:tcPr>
          <w:p w14:paraId="0E765E4F" w14:textId="25A6F2F7" w:rsidR="00F4182A" w:rsidRPr="003407BD" w:rsidRDefault="00F4182A"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3407BD">
              <w:rPr>
                <w:szCs w:val="24"/>
              </w:rPr>
              <w:t>Statistically significantly higher</w:t>
            </w:r>
          </w:p>
        </w:tc>
      </w:tr>
      <w:tr w:rsidR="00F4182A" w14:paraId="34C0DBDE" w14:textId="77777777" w:rsidTr="00193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gridSpan w:val="2"/>
            <w:vMerge/>
            <w:vAlign w:val="center"/>
          </w:tcPr>
          <w:p w14:paraId="4B08C1AD" w14:textId="77777777" w:rsidR="00F4182A" w:rsidRPr="00D97291" w:rsidRDefault="00F4182A" w:rsidP="00193459">
            <w:pPr>
              <w:rPr>
                <w:b w:val="0"/>
              </w:rPr>
            </w:pP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77A741D4" w14:textId="3E30FA58" w:rsidR="00F4182A" w:rsidRPr="003407BD" w:rsidRDefault="00F4182A" w:rsidP="003407BD">
            <w:pPr>
              <w:jc w:val="center"/>
              <w:rPr>
                <w:szCs w:val="24"/>
              </w:rPr>
            </w:pPr>
            <w:r w:rsidRPr="003407BD">
              <w:rPr>
                <w:szCs w:val="24"/>
              </w:rPr>
              <w:t>2012</w:t>
            </w:r>
          </w:p>
        </w:tc>
        <w:tc>
          <w:tcPr>
            <w:tcW w:w="1142" w:type="dxa"/>
            <w:vAlign w:val="center"/>
          </w:tcPr>
          <w:p w14:paraId="66954EBC" w14:textId="49633D64" w:rsidR="00F4182A" w:rsidRPr="003407BD" w:rsidRDefault="00F4182A" w:rsidP="003407BD">
            <w:pPr>
              <w:jc w:val="center"/>
              <w:cnfStyle w:val="000000100000" w:firstRow="0" w:lastRow="0" w:firstColumn="0" w:lastColumn="0" w:oddVBand="0" w:evenVBand="0" w:oddHBand="1" w:evenHBand="0" w:firstRowFirstColumn="0" w:firstRowLastColumn="0" w:lastRowFirstColumn="0" w:lastRowLastColumn="0"/>
              <w:rPr>
                <w:szCs w:val="24"/>
              </w:rPr>
            </w:pPr>
            <w:r w:rsidRPr="003407BD">
              <w:rPr>
                <w:szCs w:val="24"/>
              </w:rPr>
              <w:t>34.9</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08FA71B8" w14:textId="7CB3FD1C" w:rsidR="00F4182A" w:rsidRPr="003407BD" w:rsidRDefault="00F4182A" w:rsidP="003407BD">
            <w:pPr>
              <w:jc w:val="center"/>
              <w:rPr>
                <w:szCs w:val="24"/>
              </w:rPr>
            </w:pPr>
            <w:r w:rsidRPr="003407BD">
              <w:rPr>
                <w:szCs w:val="24"/>
              </w:rPr>
              <w:t>34.9</w:t>
            </w:r>
          </w:p>
        </w:tc>
        <w:tc>
          <w:tcPr>
            <w:tcW w:w="4258" w:type="dxa"/>
            <w:vAlign w:val="center"/>
          </w:tcPr>
          <w:p w14:paraId="0AE95725" w14:textId="4E9F30E5" w:rsidR="00F4182A" w:rsidRPr="003407BD" w:rsidRDefault="00F4182A" w:rsidP="003407BD">
            <w:pPr>
              <w:jc w:val="center"/>
              <w:cnfStyle w:val="000000100000" w:firstRow="0" w:lastRow="0" w:firstColumn="0" w:lastColumn="0" w:oddVBand="0" w:evenVBand="0" w:oddHBand="1" w:evenHBand="0" w:firstRowFirstColumn="0" w:firstRowLastColumn="0" w:lastRowFirstColumn="0" w:lastRowLastColumn="0"/>
              <w:rPr>
                <w:szCs w:val="24"/>
              </w:rPr>
            </w:pPr>
            <w:r w:rsidRPr="003407BD">
              <w:rPr>
                <w:szCs w:val="24"/>
              </w:rPr>
              <w:t>Statistically significantly higher</w:t>
            </w:r>
          </w:p>
        </w:tc>
      </w:tr>
      <w:tr w:rsidR="008D47C9" w14:paraId="2162521E" w14:textId="77777777" w:rsidTr="00B16796">
        <w:tc>
          <w:tcPr>
            <w:cnfStyle w:val="001000000000" w:firstRow="0" w:lastRow="0" w:firstColumn="1" w:lastColumn="0" w:oddVBand="0" w:evenVBand="0" w:oddHBand="0" w:evenHBand="0" w:firstRowFirstColumn="0" w:firstRowLastColumn="0" w:lastRowFirstColumn="0" w:lastRowLastColumn="0"/>
            <w:tcW w:w="1728" w:type="dxa"/>
            <w:gridSpan w:val="2"/>
            <w:vMerge w:val="restart"/>
            <w:vAlign w:val="center"/>
          </w:tcPr>
          <w:p w14:paraId="354D3733" w14:textId="593C448F" w:rsidR="008D47C9" w:rsidRPr="00D97291" w:rsidRDefault="008D47C9" w:rsidP="00193459">
            <w:pPr>
              <w:rPr>
                <w:b w:val="0"/>
              </w:rPr>
            </w:pPr>
            <w:r w:rsidRPr="00D97291">
              <w:rPr>
                <w:b w:val="0"/>
              </w:rPr>
              <w:t>Williamsburg</w:t>
            </w: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6E4B6AAE" w14:textId="77777777" w:rsidR="008D47C9" w:rsidRPr="003407BD" w:rsidRDefault="008D47C9" w:rsidP="003407BD">
            <w:pPr>
              <w:jc w:val="center"/>
              <w:rPr>
                <w:szCs w:val="24"/>
              </w:rPr>
            </w:pPr>
            <w:r w:rsidRPr="003407BD">
              <w:rPr>
                <w:szCs w:val="24"/>
              </w:rPr>
              <w:t>2010</w:t>
            </w:r>
          </w:p>
        </w:tc>
        <w:tc>
          <w:tcPr>
            <w:tcW w:w="1142" w:type="dxa"/>
            <w:vAlign w:val="center"/>
          </w:tcPr>
          <w:p w14:paraId="5E48762B" w14:textId="77777777" w:rsidR="008D47C9" w:rsidRPr="003407BD" w:rsidRDefault="008D47C9"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3407BD">
              <w:rPr>
                <w:szCs w:val="24"/>
              </w:rPr>
              <w:t>NS</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CEA2B1C" w14:textId="77777777" w:rsidR="008D47C9" w:rsidRPr="003407BD" w:rsidRDefault="008D47C9" w:rsidP="003407BD">
            <w:pPr>
              <w:jc w:val="center"/>
              <w:rPr>
                <w:szCs w:val="24"/>
              </w:rPr>
            </w:pPr>
            <w:r w:rsidRPr="003407BD">
              <w:rPr>
                <w:szCs w:val="24"/>
              </w:rPr>
              <w:t>NS</w:t>
            </w:r>
          </w:p>
        </w:tc>
        <w:tc>
          <w:tcPr>
            <w:tcW w:w="4258" w:type="dxa"/>
          </w:tcPr>
          <w:p w14:paraId="5E84A2B1" w14:textId="08006526" w:rsidR="008D47C9" w:rsidRPr="003407BD" w:rsidRDefault="008D47C9"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785F44">
              <w:rPr>
                <w:szCs w:val="24"/>
              </w:rPr>
              <w:t>NS</w:t>
            </w:r>
          </w:p>
        </w:tc>
      </w:tr>
      <w:tr w:rsidR="008D47C9" w14:paraId="7C4F070E" w14:textId="77777777" w:rsidTr="00B1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gridSpan w:val="2"/>
            <w:vMerge/>
            <w:vAlign w:val="center"/>
          </w:tcPr>
          <w:p w14:paraId="53F51F5D" w14:textId="77777777" w:rsidR="008D47C9" w:rsidRPr="00D97291" w:rsidRDefault="008D47C9" w:rsidP="00193459">
            <w:pPr>
              <w:rPr>
                <w:b w:val="0"/>
              </w:rPr>
            </w:pP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7DC12426" w14:textId="77777777" w:rsidR="008D47C9" w:rsidRPr="003407BD" w:rsidRDefault="008D47C9" w:rsidP="003407BD">
            <w:pPr>
              <w:jc w:val="center"/>
              <w:rPr>
                <w:szCs w:val="24"/>
              </w:rPr>
            </w:pPr>
            <w:r w:rsidRPr="003407BD">
              <w:rPr>
                <w:szCs w:val="24"/>
              </w:rPr>
              <w:t>2011</w:t>
            </w:r>
          </w:p>
        </w:tc>
        <w:tc>
          <w:tcPr>
            <w:tcW w:w="1142" w:type="dxa"/>
            <w:vAlign w:val="center"/>
          </w:tcPr>
          <w:p w14:paraId="7594BF30" w14:textId="77777777" w:rsidR="008D47C9" w:rsidRPr="003407BD" w:rsidRDefault="008D47C9" w:rsidP="003407BD">
            <w:pPr>
              <w:jc w:val="center"/>
              <w:cnfStyle w:val="000000100000" w:firstRow="0" w:lastRow="0" w:firstColumn="0" w:lastColumn="0" w:oddVBand="0" w:evenVBand="0" w:oddHBand="1" w:evenHBand="0" w:firstRowFirstColumn="0" w:firstRowLastColumn="0" w:lastRowFirstColumn="0" w:lastRowLastColumn="0"/>
              <w:rPr>
                <w:szCs w:val="24"/>
              </w:rPr>
            </w:pPr>
            <w:r w:rsidRPr="003407BD">
              <w:rPr>
                <w:szCs w:val="24"/>
              </w:rPr>
              <w:t>NS</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6677782A" w14:textId="77777777" w:rsidR="008D47C9" w:rsidRPr="003407BD" w:rsidRDefault="008D47C9" w:rsidP="003407BD">
            <w:pPr>
              <w:jc w:val="center"/>
              <w:rPr>
                <w:szCs w:val="24"/>
              </w:rPr>
            </w:pPr>
            <w:r w:rsidRPr="003407BD">
              <w:rPr>
                <w:szCs w:val="24"/>
              </w:rPr>
              <w:t>NS</w:t>
            </w:r>
          </w:p>
        </w:tc>
        <w:tc>
          <w:tcPr>
            <w:tcW w:w="4258" w:type="dxa"/>
          </w:tcPr>
          <w:p w14:paraId="1049DA79" w14:textId="12351F5A" w:rsidR="008D47C9" w:rsidRPr="003407BD" w:rsidRDefault="008D47C9" w:rsidP="003407BD">
            <w:pPr>
              <w:jc w:val="center"/>
              <w:cnfStyle w:val="000000100000" w:firstRow="0" w:lastRow="0" w:firstColumn="0" w:lastColumn="0" w:oddVBand="0" w:evenVBand="0" w:oddHBand="1" w:evenHBand="0" w:firstRowFirstColumn="0" w:firstRowLastColumn="0" w:lastRowFirstColumn="0" w:lastRowLastColumn="0"/>
              <w:rPr>
                <w:szCs w:val="24"/>
              </w:rPr>
            </w:pPr>
            <w:r w:rsidRPr="00785F44">
              <w:rPr>
                <w:szCs w:val="24"/>
              </w:rPr>
              <w:t>NS</w:t>
            </w:r>
          </w:p>
        </w:tc>
      </w:tr>
      <w:tr w:rsidR="008D47C9" w14:paraId="78C558E2" w14:textId="77777777" w:rsidTr="00B16796">
        <w:tc>
          <w:tcPr>
            <w:cnfStyle w:val="001000000000" w:firstRow="0" w:lastRow="0" w:firstColumn="1" w:lastColumn="0" w:oddVBand="0" w:evenVBand="0" w:oddHBand="0" w:evenHBand="0" w:firstRowFirstColumn="0" w:firstRowLastColumn="0" w:lastRowFirstColumn="0" w:lastRowLastColumn="0"/>
            <w:tcW w:w="1728" w:type="dxa"/>
            <w:gridSpan w:val="2"/>
            <w:vMerge/>
            <w:vAlign w:val="center"/>
          </w:tcPr>
          <w:p w14:paraId="7ECE9FA4" w14:textId="77777777" w:rsidR="008D47C9" w:rsidRPr="00D97291" w:rsidRDefault="008D47C9" w:rsidP="00193459">
            <w:pPr>
              <w:rPr>
                <w:b w:val="0"/>
              </w:rPr>
            </w:pP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57CF44A6" w14:textId="77777777" w:rsidR="008D47C9" w:rsidRPr="003407BD" w:rsidRDefault="008D47C9" w:rsidP="003407BD">
            <w:pPr>
              <w:jc w:val="center"/>
              <w:rPr>
                <w:szCs w:val="24"/>
              </w:rPr>
            </w:pPr>
            <w:r w:rsidRPr="003407BD">
              <w:rPr>
                <w:szCs w:val="24"/>
              </w:rPr>
              <w:t>2012</w:t>
            </w:r>
          </w:p>
        </w:tc>
        <w:tc>
          <w:tcPr>
            <w:tcW w:w="1142" w:type="dxa"/>
            <w:vAlign w:val="center"/>
          </w:tcPr>
          <w:p w14:paraId="458967B3" w14:textId="77777777" w:rsidR="008D47C9" w:rsidRPr="003407BD" w:rsidRDefault="008D47C9"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3407BD">
              <w:rPr>
                <w:szCs w:val="24"/>
              </w:rPr>
              <w:t>NS</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435C1E3C" w14:textId="77777777" w:rsidR="008D47C9" w:rsidRPr="003407BD" w:rsidRDefault="008D47C9" w:rsidP="003407BD">
            <w:pPr>
              <w:jc w:val="center"/>
              <w:rPr>
                <w:szCs w:val="24"/>
              </w:rPr>
            </w:pPr>
            <w:r w:rsidRPr="003407BD">
              <w:rPr>
                <w:szCs w:val="24"/>
              </w:rPr>
              <w:t>NS</w:t>
            </w:r>
          </w:p>
        </w:tc>
        <w:tc>
          <w:tcPr>
            <w:tcW w:w="4258" w:type="dxa"/>
          </w:tcPr>
          <w:p w14:paraId="4000C654" w14:textId="1B006A2F" w:rsidR="008D47C9" w:rsidRPr="003407BD" w:rsidRDefault="008D47C9"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785F44">
              <w:rPr>
                <w:szCs w:val="24"/>
              </w:rPr>
              <w:t>NS</w:t>
            </w:r>
          </w:p>
        </w:tc>
      </w:tr>
      <w:tr w:rsidR="00AE230E" w14:paraId="77C81DA0" w14:textId="77777777" w:rsidTr="008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gridSpan w:val="2"/>
            <w:vMerge w:val="restart"/>
            <w:vAlign w:val="center"/>
          </w:tcPr>
          <w:p w14:paraId="03AC9A6A" w14:textId="0861CE39" w:rsidR="00AE230E" w:rsidRPr="00D97291" w:rsidRDefault="00AE230E" w:rsidP="00193459">
            <w:pPr>
              <w:rPr>
                <w:b w:val="0"/>
              </w:rPr>
            </w:pPr>
            <w:r w:rsidRPr="00D97291">
              <w:rPr>
                <w:b w:val="0"/>
              </w:rPr>
              <w:t>Massachusetts</w:t>
            </w:r>
          </w:p>
        </w:tc>
        <w:tc>
          <w:tcPr>
            <w:cnfStyle w:val="000010000000" w:firstRow="0" w:lastRow="0" w:firstColumn="0" w:lastColumn="0" w:oddVBand="1" w:evenVBand="0" w:oddHBand="0" w:evenHBand="0" w:firstRowFirstColumn="0" w:firstRowLastColumn="0" w:lastRowFirstColumn="0" w:lastRowLastColumn="0"/>
            <w:tcW w:w="990" w:type="dxa"/>
            <w:vAlign w:val="center"/>
          </w:tcPr>
          <w:p w14:paraId="0FAC939A" w14:textId="165E2DE5" w:rsidR="00AE230E" w:rsidRPr="003407BD" w:rsidRDefault="00AE230E" w:rsidP="003407BD">
            <w:pPr>
              <w:jc w:val="center"/>
              <w:rPr>
                <w:szCs w:val="24"/>
              </w:rPr>
            </w:pPr>
            <w:r w:rsidRPr="003407BD">
              <w:rPr>
                <w:szCs w:val="24"/>
              </w:rPr>
              <w:t>2010</w:t>
            </w:r>
          </w:p>
        </w:tc>
        <w:tc>
          <w:tcPr>
            <w:tcW w:w="1142" w:type="dxa"/>
            <w:vAlign w:val="center"/>
          </w:tcPr>
          <w:p w14:paraId="6AA72C2C" w14:textId="361354E7" w:rsidR="00AE230E" w:rsidRPr="003407BD" w:rsidRDefault="00AE230E" w:rsidP="003407BD">
            <w:pPr>
              <w:jc w:val="center"/>
              <w:cnfStyle w:val="000000100000" w:firstRow="0" w:lastRow="0" w:firstColumn="0" w:lastColumn="0" w:oddVBand="0" w:evenVBand="0" w:oddHBand="1" w:evenHBand="0" w:firstRowFirstColumn="0" w:firstRowLastColumn="0" w:lastRowFirstColumn="0" w:lastRowLastColumn="0"/>
              <w:rPr>
                <w:szCs w:val="24"/>
              </w:rPr>
            </w:pPr>
            <w:r w:rsidRPr="003407BD">
              <w:rPr>
                <w:rStyle w:val="textitem"/>
                <w:rFonts w:cs="Tahoma"/>
                <w:color w:val="000000"/>
                <w:szCs w:val="24"/>
              </w:rPr>
              <w:t>33.0</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2A567ACA" w14:textId="1EACE9ED" w:rsidR="00AE230E" w:rsidRPr="003407BD" w:rsidRDefault="00AE230E" w:rsidP="003407BD">
            <w:pPr>
              <w:jc w:val="center"/>
              <w:rPr>
                <w:szCs w:val="24"/>
              </w:rPr>
            </w:pPr>
            <w:r w:rsidRPr="003407BD">
              <w:rPr>
                <w:rStyle w:val="textitem"/>
                <w:rFonts w:cs="Tahoma"/>
                <w:color w:val="000000"/>
                <w:szCs w:val="24"/>
              </w:rPr>
              <w:t>32.4 - 33.5</w:t>
            </w:r>
          </w:p>
        </w:tc>
        <w:tc>
          <w:tcPr>
            <w:tcW w:w="4258" w:type="dxa"/>
            <w:shd w:val="clear" w:color="auto" w:fill="76923C" w:themeFill="accent3" w:themeFillShade="BF"/>
            <w:vAlign w:val="center"/>
          </w:tcPr>
          <w:p w14:paraId="52B152F3" w14:textId="77777777" w:rsidR="00AE230E" w:rsidRPr="003407BD" w:rsidRDefault="00AE230E" w:rsidP="003407BD">
            <w:pPr>
              <w:jc w:val="center"/>
              <w:cnfStyle w:val="000000100000" w:firstRow="0" w:lastRow="0" w:firstColumn="0" w:lastColumn="0" w:oddVBand="0" w:evenVBand="0" w:oddHBand="1" w:evenHBand="0" w:firstRowFirstColumn="0" w:firstRowLastColumn="0" w:lastRowFirstColumn="0" w:lastRowLastColumn="0"/>
              <w:rPr>
                <w:szCs w:val="24"/>
              </w:rPr>
            </w:pPr>
          </w:p>
        </w:tc>
      </w:tr>
      <w:tr w:rsidR="00AE230E" w14:paraId="33D30085" w14:textId="77777777" w:rsidTr="008D47C9">
        <w:tc>
          <w:tcPr>
            <w:cnfStyle w:val="001000000000" w:firstRow="0" w:lastRow="0" w:firstColumn="1" w:lastColumn="0" w:oddVBand="0" w:evenVBand="0" w:oddHBand="0" w:evenHBand="0" w:firstRowFirstColumn="0" w:firstRowLastColumn="0" w:lastRowFirstColumn="0" w:lastRowLastColumn="0"/>
            <w:tcW w:w="1728" w:type="dxa"/>
            <w:gridSpan w:val="2"/>
            <w:vMerge/>
          </w:tcPr>
          <w:p w14:paraId="53256BCD" w14:textId="77777777" w:rsidR="00AE230E" w:rsidRPr="00AE230E" w:rsidRDefault="00AE230E" w:rsidP="003100A6"/>
        </w:tc>
        <w:tc>
          <w:tcPr>
            <w:cnfStyle w:val="000010000000" w:firstRow="0" w:lastRow="0" w:firstColumn="0" w:lastColumn="0" w:oddVBand="1" w:evenVBand="0" w:oddHBand="0" w:evenHBand="0" w:firstRowFirstColumn="0" w:firstRowLastColumn="0" w:lastRowFirstColumn="0" w:lastRowLastColumn="0"/>
            <w:tcW w:w="990" w:type="dxa"/>
            <w:vAlign w:val="center"/>
          </w:tcPr>
          <w:p w14:paraId="5DA567DF" w14:textId="6A96F1ED" w:rsidR="00AE230E" w:rsidRPr="003407BD" w:rsidRDefault="00AE230E" w:rsidP="003407BD">
            <w:pPr>
              <w:jc w:val="center"/>
              <w:rPr>
                <w:szCs w:val="24"/>
              </w:rPr>
            </w:pPr>
            <w:r w:rsidRPr="003407BD">
              <w:rPr>
                <w:szCs w:val="24"/>
              </w:rPr>
              <w:t>2011</w:t>
            </w:r>
          </w:p>
        </w:tc>
        <w:tc>
          <w:tcPr>
            <w:tcW w:w="1142" w:type="dxa"/>
            <w:vAlign w:val="center"/>
          </w:tcPr>
          <w:p w14:paraId="2D8EAC08" w14:textId="3BCC0038" w:rsidR="00AE230E" w:rsidRPr="003407BD" w:rsidRDefault="00AE230E" w:rsidP="003407BD">
            <w:pPr>
              <w:jc w:val="center"/>
              <w:cnfStyle w:val="000000000000" w:firstRow="0" w:lastRow="0" w:firstColumn="0" w:lastColumn="0" w:oddVBand="0" w:evenVBand="0" w:oddHBand="0" w:evenHBand="0" w:firstRowFirstColumn="0" w:firstRowLastColumn="0" w:lastRowFirstColumn="0" w:lastRowLastColumn="0"/>
              <w:rPr>
                <w:szCs w:val="24"/>
              </w:rPr>
            </w:pPr>
            <w:r w:rsidRPr="003407BD">
              <w:rPr>
                <w:rStyle w:val="textitem"/>
                <w:rFonts w:cs="Tahoma"/>
                <w:color w:val="000000"/>
                <w:szCs w:val="24"/>
              </w:rPr>
              <w:t>30.4</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556A7676" w14:textId="1C312622" w:rsidR="00AE230E" w:rsidRPr="003407BD" w:rsidRDefault="00AE230E" w:rsidP="003407BD">
            <w:pPr>
              <w:jc w:val="center"/>
              <w:rPr>
                <w:szCs w:val="24"/>
              </w:rPr>
            </w:pPr>
            <w:r w:rsidRPr="003407BD">
              <w:rPr>
                <w:rStyle w:val="textitem"/>
                <w:rFonts w:cs="Tahoma"/>
                <w:color w:val="000000"/>
                <w:szCs w:val="24"/>
              </w:rPr>
              <w:t>29.9 - 31.0</w:t>
            </w:r>
          </w:p>
        </w:tc>
        <w:tc>
          <w:tcPr>
            <w:tcW w:w="4258" w:type="dxa"/>
            <w:shd w:val="clear" w:color="auto" w:fill="76923C" w:themeFill="accent3" w:themeFillShade="BF"/>
            <w:vAlign w:val="center"/>
          </w:tcPr>
          <w:p w14:paraId="704F789D" w14:textId="77777777" w:rsidR="00AE230E" w:rsidRPr="003407BD" w:rsidRDefault="00AE230E" w:rsidP="003407BD">
            <w:pPr>
              <w:jc w:val="center"/>
              <w:cnfStyle w:val="000000000000" w:firstRow="0" w:lastRow="0" w:firstColumn="0" w:lastColumn="0" w:oddVBand="0" w:evenVBand="0" w:oddHBand="0" w:evenHBand="0" w:firstRowFirstColumn="0" w:firstRowLastColumn="0" w:lastRowFirstColumn="0" w:lastRowLastColumn="0"/>
              <w:rPr>
                <w:szCs w:val="24"/>
              </w:rPr>
            </w:pPr>
          </w:p>
        </w:tc>
      </w:tr>
      <w:tr w:rsidR="00AE230E" w14:paraId="44AE28C8" w14:textId="77777777" w:rsidTr="008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gridSpan w:val="2"/>
            <w:vMerge/>
          </w:tcPr>
          <w:p w14:paraId="40C7ADEE" w14:textId="77777777" w:rsidR="00AE230E" w:rsidRPr="00AE230E" w:rsidRDefault="00AE230E" w:rsidP="003100A6"/>
        </w:tc>
        <w:tc>
          <w:tcPr>
            <w:cnfStyle w:val="000010000000" w:firstRow="0" w:lastRow="0" w:firstColumn="0" w:lastColumn="0" w:oddVBand="1" w:evenVBand="0" w:oddHBand="0" w:evenHBand="0" w:firstRowFirstColumn="0" w:firstRowLastColumn="0" w:lastRowFirstColumn="0" w:lastRowLastColumn="0"/>
            <w:tcW w:w="990" w:type="dxa"/>
            <w:vAlign w:val="center"/>
          </w:tcPr>
          <w:p w14:paraId="47686578" w14:textId="2490AC43" w:rsidR="00AE230E" w:rsidRPr="003407BD" w:rsidRDefault="00AE230E" w:rsidP="003407BD">
            <w:pPr>
              <w:jc w:val="center"/>
              <w:rPr>
                <w:szCs w:val="24"/>
              </w:rPr>
            </w:pPr>
            <w:r w:rsidRPr="003407BD">
              <w:rPr>
                <w:szCs w:val="24"/>
              </w:rPr>
              <w:t>2012</w:t>
            </w:r>
          </w:p>
        </w:tc>
        <w:tc>
          <w:tcPr>
            <w:tcW w:w="1142" w:type="dxa"/>
            <w:vAlign w:val="center"/>
          </w:tcPr>
          <w:p w14:paraId="0B09768D" w14:textId="5D2D4BDF" w:rsidR="00AE230E" w:rsidRPr="003407BD" w:rsidRDefault="00AE230E" w:rsidP="003407BD">
            <w:pPr>
              <w:jc w:val="center"/>
              <w:cnfStyle w:val="000000100000" w:firstRow="0" w:lastRow="0" w:firstColumn="0" w:lastColumn="0" w:oddVBand="0" w:evenVBand="0" w:oddHBand="1" w:evenHBand="0" w:firstRowFirstColumn="0" w:firstRowLastColumn="0" w:lastRowFirstColumn="0" w:lastRowLastColumn="0"/>
              <w:rPr>
                <w:szCs w:val="24"/>
              </w:rPr>
            </w:pPr>
            <w:r w:rsidRPr="003407BD">
              <w:rPr>
                <w:rStyle w:val="textitem"/>
                <w:rFonts w:cs="Tahoma"/>
                <w:color w:val="000000"/>
                <w:szCs w:val="24"/>
              </w:rPr>
              <w:t>9.5</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0515BD6B" w14:textId="2DC4996E" w:rsidR="00AE230E" w:rsidRPr="003407BD" w:rsidRDefault="00AE230E" w:rsidP="003407BD">
            <w:pPr>
              <w:jc w:val="center"/>
              <w:rPr>
                <w:szCs w:val="24"/>
              </w:rPr>
            </w:pPr>
            <w:r w:rsidRPr="003407BD">
              <w:rPr>
                <w:rStyle w:val="textitem"/>
                <w:rFonts w:cs="Tahoma"/>
                <w:color w:val="000000"/>
                <w:szCs w:val="24"/>
              </w:rPr>
              <w:t>29.0 - 30.0</w:t>
            </w:r>
          </w:p>
        </w:tc>
        <w:tc>
          <w:tcPr>
            <w:tcW w:w="4258" w:type="dxa"/>
            <w:shd w:val="clear" w:color="auto" w:fill="76923C" w:themeFill="accent3" w:themeFillShade="BF"/>
            <w:vAlign w:val="center"/>
          </w:tcPr>
          <w:p w14:paraId="2E105C35" w14:textId="77777777" w:rsidR="00AE230E" w:rsidRPr="003407BD" w:rsidRDefault="00AE230E" w:rsidP="003407BD">
            <w:pPr>
              <w:jc w:val="center"/>
              <w:cnfStyle w:val="000000100000" w:firstRow="0" w:lastRow="0" w:firstColumn="0" w:lastColumn="0" w:oddVBand="0" w:evenVBand="0" w:oddHBand="1" w:evenHBand="0" w:firstRowFirstColumn="0" w:firstRowLastColumn="0" w:lastRowFirstColumn="0" w:lastRowLastColumn="0"/>
              <w:rPr>
                <w:szCs w:val="24"/>
              </w:rPr>
            </w:pPr>
          </w:p>
        </w:tc>
      </w:tr>
      <w:tr w:rsidR="000F755E" w:rsidRPr="000F755E" w14:paraId="7F421744" w14:textId="77777777" w:rsidTr="007440A7">
        <w:tc>
          <w:tcPr>
            <w:cnfStyle w:val="001000000000" w:firstRow="0" w:lastRow="0" w:firstColumn="1" w:lastColumn="0" w:oddVBand="0" w:evenVBand="0" w:oddHBand="0" w:evenHBand="0" w:firstRowFirstColumn="0" w:firstRowLastColumn="0" w:lastRowFirstColumn="0" w:lastRowLastColumn="0"/>
            <w:tcW w:w="9558" w:type="dxa"/>
            <w:gridSpan w:val="6"/>
          </w:tcPr>
          <w:p w14:paraId="52220C63" w14:textId="17AD9838" w:rsidR="000F755E" w:rsidRPr="000F755E" w:rsidRDefault="000F755E" w:rsidP="000F755E">
            <w:pPr>
              <w:pStyle w:val="Default"/>
              <w:tabs>
                <w:tab w:val="left" w:pos="2730"/>
              </w:tabs>
              <w:contextualSpacing/>
              <w:rPr>
                <w:rFonts w:asciiTheme="majorHAnsi" w:hAnsiTheme="majorHAnsi" w:cs="Helvetica"/>
                <w:b w:val="0"/>
                <w:sz w:val="22"/>
                <w:szCs w:val="22"/>
              </w:rPr>
            </w:pPr>
            <w:r w:rsidRPr="00300A9F">
              <w:rPr>
                <w:rStyle w:val="textitem"/>
                <w:rFonts w:ascii="Candara" w:hAnsi="Candara"/>
                <w:b w:val="0"/>
                <w:color w:val="595959" w:themeColor="text1" w:themeTint="A6"/>
                <w:sz w:val="20"/>
                <w:szCs w:val="20"/>
              </w:rPr>
              <w:t>NS indicates number/ rate not shown due to small numbers.  These data are suppressed for confidentiality reasons</w:t>
            </w:r>
            <w:r w:rsidRPr="00300A9F">
              <w:rPr>
                <w:rStyle w:val="textitem"/>
                <w:rFonts w:asciiTheme="majorHAnsi" w:hAnsiTheme="majorHAnsi"/>
                <w:b w:val="0"/>
                <w:color w:val="595959" w:themeColor="text1" w:themeTint="A6"/>
                <w:sz w:val="22"/>
                <w:szCs w:val="22"/>
              </w:rPr>
              <w:t>.</w:t>
            </w:r>
          </w:p>
        </w:tc>
      </w:tr>
    </w:tbl>
    <w:p w14:paraId="3377090F" w14:textId="722FCBF5" w:rsidR="000F3AD1" w:rsidRPr="005A4309" w:rsidRDefault="000F3AD1" w:rsidP="006C754F">
      <w:pPr>
        <w:pStyle w:val="Heading4"/>
      </w:pPr>
      <w:r w:rsidRPr="005A4309">
        <w:lastRenderedPageBreak/>
        <w:t>Behavioral Risk Factor Surveillance System (BRFSS) Data</w:t>
      </w:r>
    </w:p>
    <w:p w14:paraId="62E0DFE6" w14:textId="77777777" w:rsidR="000F3AD1" w:rsidRDefault="000F3AD1" w:rsidP="00056BDC">
      <w:pPr>
        <w:pStyle w:val="Default"/>
        <w:contextualSpacing/>
        <w:rPr>
          <w:rFonts w:asciiTheme="majorHAnsi" w:hAnsiTheme="majorHAnsi"/>
          <w:sz w:val="22"/>
          <w:szCs w:val="22"/>
        </w:rPr>
      </w:pPr>
    </w:p>
    <w:p w14:paraId="58DB8AAA" w14:textId="77777777" w:rsidR="004D7E00" w:rsidRDefault="00DE0E18" w:rsidP="003100A6">
      <w:r w:rsidRPr="00DE0E18">
        <w:t>Table 8</w:t>
      </w:r>
      <w:r>
        <w:t xml:space="preserve"> </w:t>
      </w:r>
      <w:r w:rsidR="000F3AD1">
        <w:t xml:space="preserve">and </w:t>
      </w:r>
      <w:r w:rsidRPr="00DE0E18">
        <w:t>Table 9</w:t>
      </w:r>
      <w:r>
        <w:t xml:space="preserve"> </w:t>
      </w:r>
      <w:r w:rsidR="00FB6980">
        <w:t xml:space="preserve">provide </w:t>
      </w:r>
      <w:r w:rsidR="00F1528C">
        <w:t xml:space="preserve">the </w:t>
      </w:r>
      <w:r w:rsidR="00FB6980">
        <w:t xml:space="preserve">BRFSS </w:t>
      </w:r>
      <w:r w:rsidR="000F3AD1">
        <w:t xml:space="preserve">estimated </w:t>
      </w:r>
      <w:r w:rsidR="000F3AD1" w:rsidRPr="00174B9C">
        <w:t>prevalence of lifetime and current asthma, diabetes, and mental health disorders (i.e., depression, anxiety and depressive disorders)</w:t>
      </w:r>
      <w:r w:rsidR="00F1528C">
        <w:t xml:space="preserve"> for Springfield, Williamsburg, and the state as a whole</w:t>
      </w:r>
      <w:r w:rsidR="000F3AD1" w:rsidRPr="00174B9C">
        <w:t>.  Note that to provide municipal level information for the indicators presented below, multiple years of BRFSS data</w:t>
      </w:r>
      <w:r w:rsidR="00F1528C">
        <w:t xml:space="preserve"> are combined to allow for</w:t>
      </w:r>
      <w:r w:rsidR="000F3AD1" w:rsidRPr="00174B9C">
        <w:t xml:space="preserve"> small area estimations</w:t>
      </w:r>
      <w:r w:rsidR="000F3AD1" w:rsidRPr="00056BDC">
        <w:t xml:space="preserve">. </w:t>
      </w:r>
      <w:bookmarkStart w:id="99" w:name="_Ref398997577"/>
      <w:r w:rsidR="000F3AD1" w:rsidRPr="00056BDC">
        <w:t xml:space="preserve"> </w:t>
      </w:r>
      <w:r w:rsidR="004D7E00" w:rsidRPr="00056BDC">
        <w:t xml:space="preserve">Springfield residents reported statistically significant higher rates of asthma (both current and ever), diabetes, more days of poor mental health, less reported days of good or excellent health and </w:t>
      </w:r>
      <w:r w:rsidR="004D7E00">
        <w:t xml:space="preserve">less physical </w:t>
      </w:r>
      <w:r w:rsidR="004D7E00" w:rsidRPr="00056BDC">
        <w:t>activity</w:t>
      </w:r>
      <w:r w:rsidR="004D7E00">
        <w:t xml:space="preserve">.  </w:t>
      </w:r>
    </w:p>
    <w:p w14:paraId="7A2FC2E5" w14:textId="77777777" w:rsidR="004D7E00" w:rsidRDefault="004D7E00" w:rsidP="003100A6"/>
    <w:p w14:paraId="2D59B2BF" w14:textId="7963869A" w:rsidR="000F3AD1" w:rsidRPr="003E21B4" w:rsidRDefault="000F3AD1" w:rsidP="003100A6">
      <w:pPr>
        <w:rPr>
          <w:szCs w:val="24"/>
        </w:rPr>
      </w:pPr>
      <w:r w:rsidRPr="00056BDC">
        <w:t xml:space="preserve">BRFSS data are consistent with the overall summary of hospitalizations and </w:t>
      </w:r>
      <w:r w:rsidR="00F1528C">
        <w:t>ED visits</w:t>
      </w:r>
      <w:r w:rsidR="00951389">
        <w:t xml:space="preserve"> for asthma </w:t>
      </w:r>
      <w:r w:rsidR="00AB22B6">
        <w:t>and myocardial infarc</w:t>
      </w:r>
      <w:r w:rsidR="00951389">
        <w:t>tion</w:t>
      </w:r>
      <w:r w:rsidRPr="00056BDC">
        <w:t xml:space="preserve"> presented for Springfield</w:t>
      </w:r>
      <w:r w:rsidR="00F1528C">
        <w:t xml:space="preserve"> above</w:t>
      </w:r>
      <w:r w:rsidRPr="00056BDC">
        <w:t xml:space="preserve">, which demonstrate higher rates </w:t>
      </w:r>
      <w:r>
        <w:t xml:space="preserve">of health-related </w:t>
      </w:r>
      <w:r w:rsidR="00F1528C" w:rsidRPr="00056BDC">
        <w:t>outcomes</w:t>
      </w:r>
      <w:r w:rsidR="00F1528C">
        <w:t xml:space="preserve"> and behaviors </w:t>
      </w:r>
      <w:r w:rsidRPr="00056BDC">
        <w:t xml:space="preserve">compared with the state as a whole.  Conversely, residents of Williamsburg reported </w:t>
      </w:r>
      <w:r w:rsidR="00F1528C">
        <w:t xml:space="preserve">better </w:t>
      </w:r>
      <w:r w:rsidRPr="00056BDC">
        <w:t>or otherwise statistically insignificant differences compared to the state.</w:t>
      </w:r>
      <w:r>
        <w:t xml:space="preserve">  </w:t>
      </w:r>
      <w:bookmarkStart w:id="100" w:name="_Ref403292132"/>
      <w:r>
        <w:t xml:space="preserve">BRFSS data for current depression, anxiety and depressive disorders presented in Table </w:t>
      </w:r>
      <w:r w:rsidR="00DE0E18">
        <w:t>9</w:t>
      </w:r>
      <w:r>
        <w:t xml:space="preserve"> continues the same trend with Springfield residents reporting more mental health issues than the state as whole</w:t>
      </w:r>
      <w:r w:rsidR="00B9020D">
        <w:t xml:space="preserve">.  </w:t>
      </w:r>
      <w:r>
        <w:t>For these indicators it was not possible to generate small area estimates for Williamsburg</w:t>
      </w:r>
      <w:r w:rsidRPr="003E21B4">
        <w:rPr>
          <w:szCs w:val="24"/>
        </w:rPr>
        <w:t xml:space="preserve">. </w:t>
      </w:r>
      <w:r w:rsidR="004D7E00">
        <w:rPr>
          <w:szCs w:val="24"/>
        </w:rPr>
        <w:t xml:space="preserve"> </w:t>
      </w:r>
    </w:p>
    <w:p w14:paraId="530FE444" w14:textId="77777777" w:rsidR="00D76F4F" w:rsidRPr="006C4DC6" w:rsidRDefault="00D76F4F" w:rsidP="003E21B4">
      <w:pPr>
        <w:pStyle w:val="Caption"/>
      </w:pPr>
    </w:p>
    <w:p w14:paraId="56F2AECF" w14:textId="3AD467EC" w:rsidR="000F3AD1" w:rsidRPr="003E21B4" w:rsidRDefault="000F3AD1" w:rsidP="003E21B4">
      <w:pPr>
        <w:pStyle w:val="Caption"/>
      </w:pPr>
      <w:bookmarkStart w:id="101" w:name="_Ref416528267"/>
      <w:bookmarkStart w:id="102" w:name="_Toc473716583"/>
      <w:r w:rsidRPr="003E21B4">
        <w:t xml:space="preserve">Table </w:t>
      </w:r>
      <w:fldSimple w:instr=" SEQ Table \* ARABIC ">
        <w:r w:rsidR="00FC2816">
          <w:rPr>
            <w:noProof/>
          </w:rPr>
          <w:t>8</w:t>
        </w:r>
      </w:fldSimple>
      <w:bookmarkEnd w:id="100"/>
      <w:bookmarkEnd w:id="101"/>
      <w:r w:rsidRPr="003E21B4">
        <w:t>: BRF</w:t>
      </w:r>
      <w:r w:rsidR="002E1C7E">
        <w:t xml:space="preserve">SS Survey Data for Springfield and </w:t>
      </w:r>
      <w:r w:rsidRPr="003E21B4">
        <w:t>Williamsburg</w:t>
      </w:r>
      <w:bookmarkEnd w:id="102"/>
    </w:p>
    <w:p w14:paraId="52B4B959" w14:textId="77777777" w:rsidR="00D76F4F" w:rsidRPr="003407BD" w:rsidRDefault="00D76F4F" w:rsidP="003100A6">
      <w:pPr>
        <w:rPr>
          <w:sz w:val="20"/>
          <w:szCs w:val="20"/>
        </w:rPr>
      </w:pPr>
    </w:p>
    <w:tbl>
      <w:tblPr>
        <w:tblStyle w:val="LightList-Accent3"/>
        <w:tblW w:w="9612" w:type="dxa"/>
        <w:tblLayout w:type="fixed"/>
        <w:tblLook w:val="00A0" w:firstRow="1" w:lastRow="0" w:firstColumn="1" w:lastColumn="0" w:noHBand="0" w:noVBand="0"/>
      </w:tblPr>
      <w:tblGrid>
        <w:gridCol w:w="5300"/>
        <w:gridCol w:w="1800"/>
        <w:gridCol w:w="1001"/>
        <w:gridCol w:w="1511"/>
      </w:tblGrid>
      <w:tr w:rsidR="003E21B4" w:rsidRPr="00DC7B0B" w14:paraId="6640AEA2" w14:textId="77777777" w:rsidTr="009A058B">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300" w:type="dxa"/>
            <w:shd w:val="clear" w:color="auto" w:fill="76923C" w:themeFill="accent3" w:themeFillShade="BF"/>
            <w:noWrap/>
            <w:vAlign w:val="center"/>
            <w:hideMark/>
          </w:tcPr>
          <w:bookmarkEnd w:id="99"/>
          <w:p w14:paraId="5BC3D31C" w14:textId="2D659358" w:rsidR="000F3AD1" w:rsidRPr="00193459" w:rsidRDefault="004D2C18" w:rsidP="003E21B4">
            <w:pPr>
              <w:jc w:val="center"/>
              <w:rPr>
                <w:rFonts w:eastAsia="Times New Roman"/>
                <w:b w:val="0"/>
                <w:color w:val="FFFFFF" w:themeColor="background1"/>
              </w:rPr>
            </w:pPr>
            <w:r w:rsidRPr="00193459">
              <w:rPr>
                <w:rFonts w:eastAsia="Times New Roman"/>
                <w:b w:val="0"/>
                <w:color w:val="FFFFFF" w:themeColor="background1"/>
              </w:rPr>
              <w:t>Outcome</w:t>
            </w:r>
          </w:p>
        </w:tc>
        <w:tc>
          <w:tcPr>
            <w:cnfStyle w:val="000010000000" w:firstRow="0" w:lastRow="0" w:firstColumn="0" w:lastColumn="0" w:oddVBand="1" w:evenVBand="0" w:oddHBand="0" w:evenHBand="0" w:firstRowFirstColumn="0" w:firstRowLastColumn="0" w:lastRowFirstColumn="0" w:lastRowLastColumn="0"/>
            <w:tcW w:w="1800" w:type="dxa"/>
            <w:shd w:val="clear" w:color="auto" w:fill="76923C" w:themeFill="accent3" w:themeFillShade="BF"/>
            <w:noWrap/>
            <w:vAlign w:val="center"/>
            <w:hideMark/>
          </w:tcPr>
          <w:p w14:paraId="0286B856" w14:textId="1E643C36" w:rsidR="000F3AD1" w:rsidRPr="00193459" w:rsidRDefault="004D2C18" w:rsidP="003E21B4">
            <w:pPr>
              <w:jc w:val="center"/>
              <w:rPr>
                <w:rFonts w:eastAsia="Times New Roman"/>
                <w:b w:val="0"/>
                <w:color w:val="FFFFFF" w:themeColor="background1"/>
              </w:rPr>
            </w:pPr>
            <w:r w:rsidRPr="00193459">
              <w:rPr>
                <w:rFonts w:eastAsia="Times New Roman"/>
                <w:b w:val="0"/>
                <w:color w:val="FFFFFF" w:themeColor="background1"/>
              </w:rPr>
              <w:t>Community</w:t>
            </w:r>
          </w:p>
        </w:tc>
        <w:tc>
          <w:tcPr>
            <w:tcW w:w="1001" w:type="dxa"/>
            <w:shd w:val="clear" w:color="auto" w:fill="76923C" w:themeFill="accent3" w:themeFillShade="BF"/>
            <w:vAlign w:val="center"/>
            <w:hideMark/>
          </w:tcPr>
          <w:p w14:paraId="055A6295" w14:textId="2CD87630" w:rsidR="000F3AD1" w:rsidRPr="00193459" w:rsidRDefault="004D2C18" w:rsidP="003E21B4">
            <w:pP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rPr>
            </w:pPr>
            <w:r w:rsidRPr="00193459">
              <w:rPr>
                <w:rFonts w:eastAsia="Times New Roman"/>
                <w:b w:val="0"/>
                <w:color w:val="FFFFFF" w:themeColor="background1"/>
                <w:sz w:val="22"/>
              </w:rPr>
              <w:t>Percen</w:t>
            </w:r>
            <w:r w:rsidRPr="00193459">
              <w:rPr>
                <w:rFonts w:eastAsia="Times New Roman"/>
                <w:b w:val="0"/>
                <w:color w:val="FFFFFF" w:themeColor="background1"/>
              </w:rPr>
              <w:t>t</w:t>
            </w:r>
          </w:p>
        </w:tc>
        <w:tc>
          <w:tcPr>
            <w:cnfStyle w:val="000010000000" w:firstRow="0" w:lastRow="0" w:firstColumn="0" w:lastColumn="0" w:oddVBand="1" w:evenVBand="0" w:oddHBand="0" w:evenHBand="0" w:firstRowFirstColumn="0" w:firstRowLastColumn="0" w:lastRowFirstColumn="0" w:lastRowLastColumn="0"/>
            <w:tcW w:w="1511" w:type="dxa"/>
            <w:shd w:val="clear" w:color="auto" w:fill="76923C" w:themeFill="accent3" w:themeFillShade="BF"/>
            <w:vAlign w:val="center"/>
            <w:hideMark/>
          </w:tcPr>
          <w:p w14:paraId="7784AF77" w14:textId="78CF4913" w:rsidR="000F3AD1" w:rsidRPr="00193459" w:rsidRDefault="004D2C18" w:rsidP="003E21B4">
            <w:pPr>
              <w:jc w:val="center"/>
              <w:rPr>
                <w:rFonts w:eastAsia="Times New Roman"/>
                <w:b w:val="0"/>
                <w:color w:val="FFFFFF" w:themeColor="background1"/>
              </w:rPr>
            </w:pPr>
            <w:r w:rsidRPr="00193459">
              <w:rPr>
                <w:rFonts w:eastAsia="Times New Roman"/>
                <w:b w:val="0"/>
                <w:color w:val="FFFFFF" w:themeColor="background1"/>
              </w:rPr>
              <w:t>95% Confidence Intervals</w:t>
            </w:r>
          </w:p>
        </w:tc>
      </w:tr>
      <w:tr w:rsidR="003E21B4" w:rsidRPr="00DC7B0B" w14:paraId="5FDEA001" w14:textId="77777777" w:rsidTr="0019345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300" w:type="dxa"/>
            <w:vMerge w:val="restart"/>
            <w:noWrap/>
            <w:vAlign w:val="center"/>
            <w:hideMark/>
          </w:tcPr>
          <w:p w14:paraId="5A787CFA" w14:textId="7333DB4F" w:rsidR="000F3AD1" w:rsidRPr="004D7E00" w:rsidRDefault="0076443E" w:rsidP="00193459">
            <w:pPr>
              <w:rPr>
                <w:rFonts w:eastAsia="Times New Roman"/>
                <w:b w:val="0"/>
                <w:sz w:val="22"/>
              </w:rPr>
            </w:pPr>
            <w:r w:rsidRPr="004D7E00">
              <w:rPr>
                <w:rFonts w:eastAsia="Times New Roman"/>
                <w:b w:val="0"/>
                <w:sz w:val="22"/>
              </w:rPr>
              <w:t>Ever Asthma</w:t>
            </w: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5B5F73E3" w14:textId="77777777" w:rsidR="000F3AD1" w:rsidRPr="004D7E00" w:rsidRDefault="000F3AD1" w:rsidP="003100A6">
            <w:pPr>
              <w:rPr>
                <w:rFonts w:eastAsia="Times New Roman"/>
                <w:sz w:val="22"/>
              </w:rPr>
            </w:pPr>
            <w:r w:rsidRPr="004D7E00">
              <w:rPr>
                <w:rFonts w:eastAsia="Times New Roman"/>
                <w:sz w:val="22"/>
              </w:rPr>
              <w:t>Springfield</w:t>
            </w:r>
          </w:p>
        </w:tc>
        <w:tc>
          <w:tcPr>
            <w:tcW w:w="1001" w:type="dxa"/>
            <w:hideMark/>
          </w:tcPr>
          <w:p w14:paraId="77EDA8F9" w14:textId="77777777"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21</w:t>
            </w:r>
          </w:p>
        </w:tc>
        <w:tc>
          <w:tcPr>
            <w:cnfStyle w:val="000010000000" w:firstRow="0" w:lastRow="0" w:firstColumn="0" w:lastColumn="0" w:oddVBand="1" w:evenVBand="0" w:oddHBand="0" w:evenHBand="0" w:firstRowFirstColumn="0" w:firstRowLastColumn="0" w:lastRowFirstColumn="0" w:lastRowLastColumn="0"/>
            <w:tcW w:w="1511" w:type="dxa"/>
            <w:hideMark/>
          </w:tcPr>
          <w:p w14:paraId="73784CAB" w14:textId="29AE0AA1" w:rsidR="000F3AD1" w:rsidRPr="004D7E00" w:rsidRDefault="000F3AD1" w:rsidP="003E21B4">
            <w:pPr>
              <w:jc w:val="center"/>
              <w:rPr>
                <w:rFonts w:eastAsia="Times New Roman"/>
                <w:sz w:val="22"/>
              </w:rPr>
            </w:pPr>
            <w:r w:rsidRPr="004D7E00">
              <w:rPr>
                <w:rFonts w:eastAsia="Times New Roman"/>
                <w:sz w:val="22"/>
              </w:rPr>
              <w:t>18.9 - 23.2</w:t>
            </w:r>
          </w:p>
        </w:tc>
      </w:tr>
      <w:tr w:rsidR="003E21B4" w:rsidRPr="00DC7B0B" w14:paraId="70AB3C56" w14:textId="77777777" w:rsidTr="00193459">
        <w:trPr>
          <w:trHeight w:val="263"/>
        </w:trPr>
        <w:tc>
          <w:tcPr>
            <w:cnfStyle w:val="001000000000" w:firstRow="0" w:lastRow="0" w:firstColumn="1" w:lastColumn="0" w:oddVBand="0" w:evenVBand="0" w:oddHBand="0" w:evenHBand="0" w:firstRowFirstColumn="0" w:firstRowLastColumn="0" w:lastRowFirstColumn="0" w:lastRowLastColumn="0"/>
            <w:tcW w:w="5300" w:type="dxa"/>
            <w:vMerge/>
            <w:noWrap/>
            <w:vAlign w:val="center"/>
            <w:hideMark/>
          </w:tcPr>
          <w:p w14:paraId="7AAD2837" w14:textId="571C1CB3"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5FECCEB9" w14:textId="656E6723" w:rsidR="000F3AD1" w:rsidRPr="004D7E00" w:rsidRDefault="000F3AD1" w:rsidP="003100A6">
            <w:pPr>
              <w:rPr>
                <w:rFonts w:eastAsia="Times New Roman"/>
                <w:sz w:val="22"/>
              </w:rPr>
            </w:pPr>
            <w:r w:rsidRPr="004D7E00">
              <w:rPr>
                <w:rFonts w:eastAsia="Times New Roman"/>
                <w:sz w:val="22"/>
              </w:rPr>
              <w:t>Williamsburg</w:t>
            </w:r>
          </w:p>
        </w:tc>
        <w:tc>
          <w:tcPr>
            <w:tcW w:w="1001" w:type="dxa"/>
            <w:hideMark/>
          </w:tcPr>
          <w:p w14:paraId="1AC37C15" w14:textId="77777777"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14.7</w:t>
            </w:r>
          </w:p>
        </w:tc>
        <w:tc>
          <w:tcPr>
            <w:cnfStyle w:val="000010000000" w:firstRow="0" w:lastRow="0" w:firstColumn="0" w:lastColumn="0" w:oddVBand="1" w:evenVBand="0" w:oddHBand="0" w:evenHBand="0" w:firstRowFirstColumn="0" w:firstRowLastColumn="0" w:lastRowFirstColumn="0" w:lastRowLastColumn="0"/>
            <w:tcW w:w="1511" w:type="dxa"/>
            <w:hideMark/>
          </w:tcPr>
          <w:p w14:paraId="587BE22E" w14:textId="2AC15118" w:rsidR="000F3AD1" w:rsidRPr="004D7E00" w:rsidRDefault="000F3AD1" w:rsidP="003E21B4">
            <w:pPr>
              <w:jc w:val="center"/>
              <w:rPr>
                <w:rFonts w:eastAsia="Times New Roman"/>
                <w:sz w:val="22"/>
              </w:rPr>
            </w:pPr>
            <w:r w:rsidRPr="004D7E00">
              <w:rPr>
                <w:rFonts w:eastAsia="Times New Roman"/>
                <w:sz w:val="22"/>
              </w:rPr>
              <w:t>12.1 - 17.8</w:t>
            </w:r>
          </w:p>
        </w:tc>
      </w:tr>
      <w:tr w:rsidR="003E21B4" w:rsidRPr="00DC7B0B" w14:paraId="4AB431C0" w14:textId="77777777" w:rsidTr="00193459">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300" w:type="dxa"/>
            <w:vMerge/>
            <w:noWrap/>
            <w:vAlign w:val="center"/>
            <w:hideMark/>
          </w:tcPr>
          <w:p w14:paraId="74369537" w14:textId="432D2017"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6D07676C" w14:textId="16E01D89" w:rsidR="000F3AD1" w:rsidRPr="004D7E00" w:rsidRDefault="000F3AD1" w:rsidP="003100A6">
            <w:pPr>
              <w:rPr>
                <w:rFonts w:eastAsia="Times New Roman"/>
                <w:sz w:val="22"/>
              </w:rPr>
            </w:pPr>
            <w:r w:rsidRPr="004D7E00">
              <w:rPr>
                <w:rFonts w:eastAsia="Times New Roman"/>
                <w:sz w:val="22"/>
              </w:rPr>
              <w:t>Massachusetts</w:t>
            </w:r>
          </w:p>
        </w:tc>
        <w:tc>
          <w:tcPr>
            <w:tcW w:w="1001" w:type="dxa"/>
            <w:hideMark/>
          </w:tcPr>
          <w:p w14:paraId="50179198" w14:textId="77777777"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15.4</w:t>
            </w:r>
          </w:p>
        </w:tc>
        <w:tc>
          <w:tcPr>
            <w:cnfStyle w:val="000010000000" w:firstRow="0" w:lastRow="0" w:firstColumn="0" w:lastColumn="0" w:oddVBand="1" w:evenVBand="0" w:oddHBand="0" w:evenHBand="0" w:firstRowFirstColumn="0" w:firstRowLastColumn="0" w:lastRowFirstColumn="0" w:lastRowLastColumn="0"/>
            <w:tcW w:w="1511" w:type="dxa"/>
            <w:hideMark/>
          </w:tcPr>
          <w:p w14:paraId="33395BB2" w14:textId="7921B295" w:rsidR="000F3AD1" w:rsidRPr="004D7E00" w:rsidRDefault="000F3AD1" w:rsidP="003E21B4">
            <w:pPr>
              <w:jc w:val="center"/>
              <w:rPr>
                <w:rFonts w:eastAsia="Times New Roman"/>
                <w:sz w:val="22"/>
              </w:rPr>
            </w:pPr>
            <w:r w:rsidRPr="004D7E00">
              <w:rPr>
                <w:rFonts w:eastAsia="Times New Roman"/>
                <w:sz w:val="22"/>
              </w:rPr>
              <w:t>14.8 - 15.9</w:t>
            </w:r>
          </w:p>
        </w:tc>
      </w:tr>
      <w:tr w:rsidR="003E21B4" w:rsidRPr="00DC7B0B" w14:paraId="48803344" w14:textId="77777777" w:rsidTr="00193459">
        <w:trPr>
          <w:trHeight w:val="259"/>
        </w:trPr>
        <w:tc>
          <w:tcPr>
            <w:cnfStyle w:val="001000000000" w:firstRow="0" w:lastRow="0" w:firstColumn="1" w:lastColumn="0" w:oddVBand="0" w:evenVBand="0" w:oddHBand="0" w:evenHBand="0" w:firstRowFirstColumn="0" w:firstRowLastColumn="0" w:lastRowFirstColumn="0" w:lastRowLastColumn="0"/>
            <w:tcW w:w="5300" w:type="dxa"/>
            <w:vMerge w:val="restart"/>
            <w:noWrap/>
            <w:vAlign w:val="center"/>
            <w:hideMark/>
          </w:tcPr>
          <w:p w14:paraId="7DE57ECB" w14:textId="42742303" w:rsidR="000F3AD1" w:rsidRPr="004D7E00" w:rsidRDefault="000F3AD1" w:rsidP="00193459">
            <w:pPr>
              <w:rPr>
                <w:rFonts w:eastAsia="Times New Roman"/>
                <w:b w:val="0"/>
                <w:bCs w:val="0"/>
                <w:sz w:val="22"/>
              </w:rPr>
            </w:pPr>
            <w:r w:rsidRPr="004D7E00">
              <w:rPr>
                <w:rFonts w:eastAsia="Times New Roman"/>
                <w:b w:val="0"/>
                <w:sz w:val="22"/>
              </w:rPr>
              <w:t>Current Asthma</w:t>
            </w: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683E2F19" w14:textId="77777777" w:rsidR="000F3AD1" w:rsidRPr="004D7E00" w:rsidRDefault="000F3AD1" w:rsidP="003100A6">
            <w:pPr>
              <w:rPr>
                <w:rFonts w:eastAsia="Times New Roman"/>
                <w:sz w:val="22"/>
              </w:rPr>
            </w:pPr>
            <w:r w:rsidRPr="004D7E00">
              <w:rPr>
                <w:rFonts w:eastAsia="Times New Roman"/>
                <w:sz w:val="22"/>
              </w:rPr>
              <w:t>Springfield</w:t>
            </w:r>
          </w:p>
        </w:tc>
        <w:tc>
          <w:tcPr>
            <w:tcW w:w="1001" w:type="dxa"/>
            <w:hideMark/>
          </w:tcPr>
          <w:p w14:paraId="34A1CDF1" w14:textId="77777777"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14.7</w:t>
            </w:r>
          </w:p>
        </w:tc>
        <w:tc>
          <w:tcPr>
            <w:cnfStyle w:val="000010000000" w:firstRow="0" w:lastRow="0" w:firstColumn="0" w:lastColumn="0" w:oddVBand="1" w:evenVBand="0" w:oddHBand="0" w:evenHBand="0" w:firstRowFirstColumn="0" w:firstRowLastColumn="0" w:lastRowFirstColumn="0" w:lastRowLastColumn="0"/>
            <w:tcW w:w="1511" w:type="dxa"/>
            <w:hideMark/>
          </w:tcPr>
          <w:p w14:paraId="3E6653B1" w14:textId="6E25B7F7" w:rsidR="000F3AD1" w:rsidRPr="004D7E00" w:rsidRDefault="000F3AD1" w:rsidP="003E21B4">
            <w:pPr>
              <w:jc w:val="center"/>
              <w:rPr>
                <w:rFonts w:eastAsia="Times New Roman"/>
                <w:sz w:val="22"/>
              </w:rPr>
            </w:pPr>
            <w:r w:rsidRPr="004D7E00">
              <w:rPr>
                <w:rFonts w:eastAsia="Times New Roman"/>
                <w:sz w:val="22"/>
              </w:rPr>
              <w:t>12.9 - 16.6</w:t>
            </w:r>
          </w:p>
        </w:tc>
      </w:tr>
      <w:tr w:rsidR="003E21B4" w:rsidRPr="00DC7B0B" w14:paraId="455A70A3" w14:textId="77777777" w:rsidTr="0019345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300" w:type="dxa"/>
            <w:vMerge/>
            <w:noWrap/>
            <w:vAlign w:val="center"/>
            <w:hideMark/>
          </w:tcPr>
          <w:p w14:paraId="793B8FE4" w14:textId="6FA57D51"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7D0C1602" w14:textId="57779EAD" w:rsidR="000F3AD1" w:rsidRPr="004D7E00" w:rsidRDefault="000F3AD1" w:rsidP="003100A6">
            <w:pPr>
              <w:rPr>
                <w:rFonts w:eastAsia="Times New Roman"/>
                <w:sz w:val="22"/>
              </w:rPr>
            </w:pPr>
            <w:r w:rsidRPr="004D7E00">
              <w:rPr>
                <w:rFonts w:eastAsia="Times New Roman"/>
                <w:sz w:val="22"/>
              </w:rPr>
              <w:t>Williamsburg*</w:t>
            </w:r>
          </w:p>
        </w:tc>
        <w:tc>
          <w:tcPr>
            <w:tcW w:w="1001" w:type="dxa"/>
            <w:hideMark/>
          </w:tcPr>
          <w:p w14:paraId="53B5586A" w14:textId="77777777"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9.5</w:t>
            </w:r>
          </w:p>
        </w:tc>
        <w:tc>
          <w:tcPr>
            <w:cnfStyle w:val="000010000000" w:firstRow="0" w:lastRow="0" w:firstColumn="0" w:lastColumn="0" w:oddVBand="1" w:evenVBand="0" w:oddHBand="0" w:evenHBand="0" w:firstRowFirstColumn="0" w:firstRowLastColumn="0" w:lastRowFirstColumn="0" w:lastRowLastColumn="0"/>
            <w:tcW w:w="1511" w:type="dxa"/>
            <w:hideMark/>
          </w:tcPr>
          <w:p w14:paraId="6F0DC6ED" w14:textId="032A7441" w:rsidR="000F3AD1" w:rsidRPr="004D7E00" w:rsidRDefault="000F3AD1" w:rsidP="003E21B4">
            <w:pPr>
              <w:jc w:val="center"/>
              <w:rPr>
                <w:rFonts w:eastAsia="Times New Roman"/>
                <w:sz w:val="22"/>
              </w:rPr>
            </w:pPr>
            <w:r w:rsidRPr="004D7E00">
              <w:rPr>
                <w:rFonts w:eastAsia="Times New Roman"/>
                <w:sz w:val="22"/>
              </w:rPr>
              <w:t>7.7 - 11.7</w:t>
            </w:r>
          </w:p>
        </w:tc>
      </w:tr>
      <w:tr w:rsidR="003E21B4" w:rsidRPr="00DC7B0B" w14:paraId="322A292B" w14:textId="77777777" w:rsidTr="00193459">
        <w:trPr>
          <w:trHeight w:val="277"/>
        </w:trPr>
        <w:tc>
          <w:tcPr>
            <w:cnfStyle w:val="001000000000" w:firstRow="0" w:lastRow="0" w:firstColumn="1" w:lastColumn="0" w:oddVBand="0" w:evenVBand="0" w:oddHBand="0" w:evenHBand="0" w:firstRowFirstColumn="0" w:firstRowLastColumn="0" w:lastRowFirstColumn="0" w:lastRowLastColumn="0"/>
            <w:tcW w:w="5300" w:type="dxa"/>
            <w:vMerge/>
            <w:noWrap/>
            <w:vAlign w:val="center"/>
            <w:hideMark/>
          </w:tcPr>
          <w:p w14:paraId="399FFBB3" w14:textId="40B39095"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4987DDBD" w14:textId="7613567C" w:rsidR="000F3AD1" w:rsidRPr="004D7E00" w:rsidRDefault="000F3AD1" w:rsidP="003100A6">
            <w:pPr>
              <w:rPr>
                <w:rFonts w:eastAsia="Times New Roman"/>
                <w:sz w:val="22"/>
              </w:rPr>
            </w:pPr>
            <w:r w:rsidRPr="004D7E00">
              <w:rPr>
                <w:rFonts w:eastAsia="Times New Roman"/>
                <w:sz w:val="22"/>
              </w:rPr>
              <w:t>Massachusetts</w:t>
            </w:r>
          </w:p>
        </w:tc>
        <w:tc>
          <w:tcPr>
            <w:tcW w:w="1001" w:type="dxa"/>
            <w:hideMark/>
          </w:tcPr>
          <w:p w14:paraId="7C528215" w14:textId="77777777"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10.3</w:t>
            </w:r>
          </w:p>
        </w:tc>
        <w:tc>
          <w:tcPr>
            <w:cnfStyle w:val="000010000000" w:firstRow="0" w:lastRow="0" w:firstColumn="0" w:lastColumn="0" w:oddVBand="1" w:evenVBand="0" w:oddHBand="0" w:evenHBand="0" w:firstRowFirstColumn="0" w:firstRowLastColumn="0" w:lastRowFirstColumn="0" w:lastRowLastColumn="0"/>
            <w:tcW w:w="1511" w:type="dxa"/>
            <w:hideMark/>
          </w:tcPr>
          <w:p w14:paraId="04556B73" w14:textId="01299CA9" w:rsidR="000F3AD1" w:rsidRPr="004D7E00" w:rsidRDefault="000F3AD1" w:rsidP="003E21B4">
            <w:pPr>
              <w:jc w:val="center"/>
              <w:rPr>
                <w:rFonts w:eastAsia="Times New Roman"/>
                <w:sz w:val="22"/>
              </w:rPr>
            </w:pPr>
            <w:r w:rsidRPr="004D7E00">
              <w:rPr>
                <w:rFonts w:eastAsia="Times New Roman"/>
                <w:sz w:val="22"/>
              </w:rPr>
              <w:t>9.9 - 10.8</w:t>
            </w:r>
          </w:p>
        </w:tc>
      </w:tr>
      <w:tr w:rsidR="003E21B4" w:rsidRPr="00DC7B0B" w14:paraId="0CE3E40D" w14:textId="77777777" w:rsidTr="00193459">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300" w:type="dxa"/>
            <w:vMerge w:val="restart"/>
            <w:noWrap/>
            <w:vAlign w:val="center"/>
            <w:hideMark/>
          </w:tcPr>
          <w:p w14:paraId="167A1231" w14:textId="02A0A4BF" w:rsidR="000F3AD1" w:rsidRPr="004D7E00" w:rsidRDefault="000F3AD1" w:rsidP="00193459">
            <w:pPr>
              <w:rPr>
                <w:rFonts w:eastAsia="Times New Roman"/>
                <w:b w:val="0"/>
                <w:bCs w:val="0"/>
                <w:sz w:val="22"/>
              </w:rPr>
            </w:pPr>
            <w:r w:rsidRPr="004D7E00">
              <w:rPr>
                <w:rFonts w:eastAsia="Times New Roman"/>
                <w:b w:val="0"/>
                <w:sz w:val="22"/>
              </w:rPr>
              <w:t>Diabetes</w:t>
            </w: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6418A4C9" w14:textId="77777777" w:rsidR="000F3AD1" w:rsidRPr="004D7E00" w:rsidRDefault="000F3AD1" w:rsidP="003100A6">
            <w:pPr>
              <w:rPr>
                <w:rFonts w:eastAsia="Times New Roman"/>
                <w:sz w:val="22"/>
              </w:rPr>
            </w:pPr>
            <w:r w:rsidRPr="004D7E00">
              <w:rPr>
                <w:rFonts w:eastAsia="Times New Roman"/>
                <w:sz w:val="22"/>
              </w:rPr>
              <w:t>Springfield</w:t>
            </w:r>
          </w:p>
        </w:tc>
        <w:tc>
          <w:tcPr>
            <w:tcW w:w="1001" w:type="dxa"/>
            <w:hideMark/>
          </w:tcPr>
          <w:p w14:paraId="20769BB2" w14:textId="77777777"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11.5</w:t>
            </w:r>
          </w:p>
        </w:tc>
        <w:tc>
          <w:tcPr>
            <w:cnfStyle w:val="000010000000" w:firstRow="0" w:lastRow="0" w:firstColumn="0" w:lastColumn="0" w:oddVBand="1" w:evenVBand="0" w:oddHBand="0" w:evenHBand="0" w:firstRowFirstColumn="0" w:firstRowLastColumn="0" w:lastRowFirstColumn="0" w:lastRowLastColumn="0"/>
            <w:tcW w:w="1511" w:type="dxa"/>
            <w:hideMark/>
          </w:tcPr>
          <w:p w14:paraId="013FCBFE" w14:textId="627A0F99" w:rsidR="000F3AD1" w:rsidRPr="004D7E00" w:rsidRDefault="000F3AD1" w:rsidP="003E21B4">
            <w:pPr>
              <w:jc w:val="center"/>
              <w:rPr>
                <w:rFonts w:eastAsia="Times New Roman"/>
                <w:sz w:val="22"/>
              </w:rPr>
            </w:pPr>
            <w:r w:rsidRPr="004D7E00">
              <w:rPr>
                <w:rFonts w:eastAsia="Times New Roman"/>
                <w:sz w:val="22"/>
              </w:rPr>
              <w:t>10.2 - 13.1</w:t>
            </w:r>
          </w:p>
        </w:tc>
      </w:tr>
      <w:tr w:rsidR="003E21B4" w:rsidRPr="00DC7B0B" w14:paraId="3F6A704E" w14:textId="77777777" w:rsidTr="00193459">
        <w:trPr>
          <w:trHeight w:val="263"/>
        </w:trPr>
        <w:tc>
          <w:tcPr>
            <w:cnfStyle w:val="001000000000" w:firstRow="0" w:lastRow="0" w:firstColumn="1" w:lastColumn="0" w:oddVBand="0" w:evenVBand="0" w:oddHBand="0" w:evenHBand="0" w:firstRowFirstColumn="0" w:firstRowLastColumn="0" w:lastRowFirstColumn="0" w:lastRowLastColumn="0"/>
            <w:tcW w:w="5300" w:type="dxa"/>
            <w:vMerge/>
            <w:noWrap/>
            <w:vAlign w:val="center"/>
            <w:hideMark/>
          </w:tcPr>
          <w:p w14:paraId="1DB070DF" w14:textId="03F504CB"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14E6E84E" w14:textId="230F4172" w:rsidR="000F3AD1" w:rsidRPr="004D7E00" w:rsidRDefault="000F3AD1" w:rsidP="003100A6">
            <w:pPr>
              <w:rPr>
                <w:rFonts w:eastAsia="Times New Roman"/>
                <w:sz w:val="22"/>
              </w:rPr>
            </w:pPr>
            <w:r w:rsidRPr="004D7E00">
              <w:rPr>
                <w:rFonts w:eastAsia="Times New Roman"/>
                <w:sz w:val="22"/>
              </w:rPr>
              <w:t>Williamsburg</w:t>
            </w:r>
          </w:p>
        </w:tc>
        <w:tc>
          <w:tcPr>
            <w:tcW w:w="1001" w:type="dxa"/>
            <w:hideMark/>
          </w:tcPr>
          <w:p w14:paraId="796AA687" w14:textId="77777777"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NA</w:t>
            </w:r>
          </w:p>
        </w:tc>
        <w:tc>
          <w:tcPr>
            <w:cnfStyle w:val="000010000000" w:firstRow="0" w:lastRow="0" w:firstColumn="0" w:lastColumn="0" w:oddVBand="1" w:evenVBand="0" w:oddHBand="0" w:evenHBand="0" w:firstRowFirstColumn="0" w:firstRowLastColumn="0" w:lastRowFirstColumn="0" w:lastRowLastColumn="0"/>
            <w:tcW w:w="1511" w:type="dxa"/>
            <w:hideMark/>
          </w:tcPr>
          <w:p w14:paraId="0B83755B" w14:textId="023FDDA6" w:rsidR="000F3AD1" w:rsidRPr="004D7E00" w:rsidRDefault="000F3AD1" w:rsidP="003E21B4">
            <w:pPr>
              <w:jc w:val="center"/>
              <w:rPr>
                <w:rFonts w:eastAsia="Times New Roman"/>
                <w:sz w:val="22"/>
              </w:rPr>
            </w:pPr>
            <w:r w:rsidRPr="004D7E00">
              <w:rPr>
                <w:rFonts w:eastAsia="Times New Roman"/>
                <w:sz w:val="22"/>
              </w:rPr>
              <w:t>NA - NA</w:t>
            </w:r>
          </w:p>
        </w:tc>
      </w:tr>
      <w:tr w:rsidR="003E21B4" w:rsidRPr="00DC7B0B" w14:paraId="20A7C030" w14:textId="77777777" w:rsidTr="004D7E00">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5300" w:type="dxa"/>
            <w:vMerge/>
            <w:noWrap/>
            <w:vAlign w:val="center"/>
            <w:hideMark/>
          </w:tcPr>
          <w:p w14:paraId="716328F0" w14:textId="2706C525"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hideMark/>
          </w:tcPr>
          <w:p w14:paraId="04267FC5" w14:textId="4799FB31" w:rsidR="000F3AD1" w:rsidRPr="004D7E00" w:rsidRDefault="000F3AD1" w:rsidP="003100A6">
            <w:pPr>
              <w:rPr>
                <w:rFonts w:eastAsia="Times New Roman"/>
                <w:sz w:val="22"/>
              </w:rPr>
            </w:pPr>
            <w:r w:rsidRPr="004D7E00">
              <w:rPr>
                <w:rFonts w:eastAsia="Times New Roman"/>
                <w:sz w:val="22"/>
              </w:rPr>
              <w:t>Massachusetts</w:t>
            </w:r>
          </w:p>
        </w:tc>
        <w:tc>
          <w:tcPr>
            <w:tcW w:w="1001" w:type="dxa"/>
            <w:hideMark/>
          </w:tcPr>
          <w:p w14:paraId="5400505A" w14:textId="77777777"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7.5</w:t>
            </w:r>
          </w:p>
        </w:tc>
        <w:tc>
          <w:tcPr>
            <w:cnfStyle w:val="000010000000" w:firstRow="0" w:lastRow="0" w:firstColumn="0" w:lastColumn="0" w:oddVBand="1" w:evenVBand="0" w:oddHBand="0" w:evenHBand="0" w:firstRowFirstColumn="0" w:firstRowLastColumn="0" w:lastRowFirstColumn="0" w:lastRowLastColumn="0"/>
            <w:tcW w:w="1511" w:type="dxa"/>
            <w:hideMark/>
          </w:tcPr>
          <w:p w14:paraId="2B1777D8" w14:textId="6754B20A" w:rsidR="000F3AD1" w:rsidRPr="004D7E00" w:rsidRDefault="000F3AD1" w:rsidP="003E21B4">
            <w:pPr>
              <w:jc w:val="center"/>
              <w:rPr>
                <w:rFonts w:eastAsia="Times New Roman"/>
                <w:sz w:val="22"/>
              </w:rPr>
            </w:pPr>
            <w:r w:rsidRPr="004D7E00">
              <w:rPr>
                <w:rFonts w:eastAsia="Times New Roman"/>
                <w:sz w:val="22"/>
              </w:rPr>
              <w:t>7.2 - 7.8</w:t>
            </w:r>
          </w:p>
        </w:tc>
      </w:tr>
      <w:tr w:rsidR="003E21B4" w:rsidRPr="00DC7B0B" w14:paraId="06604639" w14:textId="77777777" w:rsidTr="00193459">
        <w:trPr>
          <w:trHeight w:val="277"/>
        </w:trPr>
        <w:tc>
          <w:tcPr>
            <w:cnfStyle w:val="001000000000" w:firstRow="0" w:lastRow="0" w:firstColumn="1" w:lastColumn="0" w:oddVBand="0" w:evenVBand="0" w:oddHBand="0" w:evenHBand="0" w:firstRowFirstColumn="0" w:firstRowLastColumn="0" w:lastRowFirstColumn="0" w:lastRowLastColumn="0"/>
            <w:tcW w:w="5300" w:type="dxa"/>
            <w:vMerge w:val="restart"/>
            <w:noWrap/>
            <w:vAlign w:val="center"/>
          </w:tcPr>
          <w:p w14:paraId="3783032B" w14:textId="080EAF13" w:rsidR="000F3AD1" w:rsidRPr="004D7E00" w:rsidRDefault="000F3AD1" w:rsidP="00193459">
            <w:pPr>
              <w:rPr>
                <w:rFonts w:eastAsia="Times New Roman"/>
                <w:b w:val="0"/>
                <w:sz w:val="22"/>
              </w:rPr>
            </w:pPr>
            <w:r w:rsidRPr="004D7E00">
              <w:rPr>
                <w:rFonts w:eastAsia="Times New Roman"/>
                <w:b w:val="0"/>
                <w:sz w:val="22"/>
              </w:rPr>
              <w:t>15+ days poor mental health (2007, 2008, 2009, 2010, 2011)</w:t>
            </w:r>
          </w:p>
        </w:tc>
        <w:tc>
          <w:tcPr>
            <w:cnfStyle w:val="000010000000" w:firstRow="0" w:lastRow="0" w:firstColumn="0" w:lastColumn="0" w:oddVBand="1" w:evenVBand="0" w:oddHBand="0" w:evenHBand="0" w:firstRowFirstColumn="0" w:firstRowLastColumn="0" w:lastRowFirstColumn="0" w:lastRowLastColumn="0"/>
            <w:tcW w:w="1800" w:type="dxa"/>
            <w:noWrap/>
          </w:tcPr>
          <w:p w14:paraId="381D4A56" w14:textId="4BA41798" w:rsidR="000F3AD1" w:rsidRPr="004D7E00" w:rsidRDefault="000F3AD1" w:rsidP="003100A6">
            <w:pPr>
              <w:rPr>
                <w:rFonts w:eastAsia="Times New Roman"/>
                <w:sz w:val="22"/>
              </w:rPr>
            </w:pPr>
            <w:r w:rsidRPr="004D7E00">
              <w:rPr>
                <w:rFonts w:eastAsia="Times New Roman"/>
                <w:sz w:val="22"/>
              </w:rPr>
              <w:t>Springfield</w:t>
            </w:r>
          </w:p>
        </w:tc>
        <w:tc>
          <w:tcPr>
            <w:tcW w:w="1001" w:type="dxa"/>
          </w:tcPr>
          <w:p w14:paraId="56B9842E" w14:textId="7129F29D"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15.3</w:t>
            </w:r>
          </w:p>
        </w:tc>
        <w:tc>
          <w:tcPr>
            <w:cnfStyle w:val="000010000000" w:firstRow="0" w:lastRow="0" w:firstColumn="0" w:lastColumn="0" w:oddVBand="1" w:evenVBand="0" w:oddHBand="0" w:evenHBand="0" w:firstRowFirstColumn="0" w:firstRowLastColumn="0" w:lastRowFirstColumn="0" w:lastRowLastColumn="0"/>
            <w:tcW w:w="1511" w:type="dxa"/>
          </w:tcPr>
          <w:p w14:paraId="2610C8BB" w14:textId="0F5D5658" w:rsidR="000F3AD1" w:rsidRPr="004D7E00" w:rsidRDefault="000F3AD1" w:rsidP="003E21B4">
            <w:pPr>
              <w:jc w:val="center"/>
              <w:rPr>
                <w:rFonts w:eastAsia="Times New Roman"/>
                <w:sz w:val="22"/>
              </w:rPr>
            </w:pPr>
            <w:r w:rsidRPr="004D7E00">
              <w:rPr>
                <w:rFonts w:eastAsia="Times New Roman"/>
                <w:sz w:val="22"/>
              </w:rPr>
              <w:t>13.9 - 16.9</w:t>
            </w:r>
          </w:p>
        </w:tc>
      </w:tr>
      <w:tr w:rsidR="003E21B4" w:rsidRPr="00DC7B0B" w14:paraId="0F06FE2B" w14:textId="77777777" w:rsidTr="00193459">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300" w:type="dxa"/>
            <w:vMerge/>
            <w:noWrap/>
            <w:vAlign w:val="center"/>
          </w:tcPr>
          <w:p w14:paraId="36729C73" w14:textId="77777777"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tcPr>
          <w:p w14:paraId="65E8B3E7" w14:textId="2DB8666C" w:rsidR="000F3AD1" w:rsidRPr="004D7E00" w:rsidRDefault="000F3AD1" w:rsidP="003100A6">
            <w:pPr>
              <w:rPr>
                <w:rFonts w:eastAsia="Times New Roman"/>
                <w:sz w:val="22"/>
              </w:rPr>
            </w:pPr>
            <w:r w:rsidRPr="004D7E00">
              <w:rPr>
                <w:rFonts w:eastAsia="Times New Roman"/>
                <w:sz w:val="22"/>
              </w:rPr>
              <w:t>Williamsburg*</w:t>
            </w:r>
          </w:p>
        </w:tc>
        <w:tc>
          <w:tcPr>
            <w:tcW w:w="1001" w:type="dxa"/>
          </w:tcPr>
          <w:p w14:paraId="2B4A93BD" w14:textId="163DFF53"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7.3</w:t>
            </w:r>
          </w:p>
        </w:tc>
        <w:tc>
          <w:tcPr>
            <w:cnfStyle w:val="000010000000" w:firstRow="0" w:lastRow="0" w:firstColumn="0" w:lastColumn="0" w:oddVBand="1" w:evenVBand="0" w:oddHBand="0" w:evenHBand="0" w:firstRowFirstColumn="0" w:firstRowLastColumn="0" w:lastRowFirstColumn="0" w:lastRowLastColumn="0"/>
            <w:tcW w:w="1511" w:type="dxa"/>
          </w:tcPr>
          <w:p w14:paraId="671285EF" w14:textId="521246F0" w:rsidR="000F3AD1" w:rsidRPr="004D7E00" w:rsidRDefault="000F3AD1" w:rsidP="003E21B4">
            <w:pPr>
              <w:jc w:val="center"/>
              <w:rPr>
                <w:rFonts w:eastAsia="Times New Roman"/>
                <w:sz w:val="22"/>
              </w:rPr>
            </w:pPr>
            <w:r w:rsidRPr="004D7E00">
              <w:rPr>
                <w:rFonts w:eastAsia="Times New Roman"/>
                <w:sz w:val="22"/>
              </w:rPr>
              <w:t>5.2 - 10.1</w:t>
            </w:r>
          </w:p>
        </w:tc>
      </w:tr>
      <w:tr w:rsidR="003E21B4" w:rsidRPr="00DC7B0B" w14:paraId="7AFF0E97" w14:textId="77777777" w:rsidTr="00193459">
        <w:trPr>
          <w:trHeight w:val="277"/>
        </w:trPr>
        <w:tc>
          <w:tcPr>
            <w:cnfStyle w:val="001000000000" w:firstRow="0" w:lastRow="0" w:firstColumn="1" w:lastColumn="0" w:oddVBand="0" w:evenVBand="0" w:oddHBand="0" w:evenHBand="0" w:firstRowFirstColumn="0" w:firstRowLastColumn="0" w:lastRowFirstColumn="0" w:lastRowLastColumn="0"/>
            <w:tcW w:w="5300" w:type="dxa"/>
            <w:vMerge/>
            <w:noWrap/>
            <w:vAlign w:val="center"/>
          </w:tcPr>
          <w:p w14:paraId="1A516867" w14:textId="77777777"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tcPr>
          <w:p w14:paraId="401EF469" w14:textId="1C3E2205" w:rsidR="000F3AD1" w:rsidRPr="004D7E00" w:rsidRDefault="000F3AD1" w:rsidP="003100A6">
            <w:pPr>
              <w:rPr>
                <w:rFonts w:eastAsia="Times New Roman"/>
                <w:sz w:val="22"/>
              </w:rPr>
            </w:pPr>
            <w:r w:rsidRPr="004D7E00">
              <w:rPr>
                <w:rFonts w:eastAsia="Times New Roman"/>
                <w:sz w:val="22"/>
              </w:rPr>
              <w:t>Massachusetts</w:t>
            </w:r>
          </w:p>
        </w:tc>
        <w:tc>
          <w:tcPr>
            <w:tcW w:w="1001" w:type="dxa"/>
          </w:tcPr>
          <w:p w14:paraId="7E93346F" w14:textId="43031A3D"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2"/>
              </w:rPr>
            </w:pPr>
            <w:r w:rsidRPr="004D7E00">
              <w:rPr>
                <w:rFonts w:eastAsia="Times New Roman"/>
                <w:sz w:val="22"/>
              </w:rPr>
              <w:t>9.9</w:t>
            </w:r>
          </w:p>
        </w:tc>
        <w:tc>
          <w:tcPr>
            <w:cnfStyle w:val="000010000000" w:firstRow="0" w:lastRow="0" w:firstColumn="0" w:lastColumn="0" w:oddVBand="1" w:evenVBand="0" w:oddHBand="0" w:evenHBand="0" w:firstRowFirstColumn="0" w:firstRowLastColumn="0" w:lastRowFirstColumn="0" w:lastRowLastColumn="0"/>
            <w:tcW w:w="1511" w:type="dxa"/>
          </w:tcPr>
          <w:p w14:paraId="704F93C9" w14:textId="18DB4C9D" w:rsidR="000F3AD1" w:rsidRPr="004D7E00" w:rsidRDefault="000F3AD1" w:rsidP="003E21B4">
            <w:pPr>
              <w:jc w:val="center"/>
              <w:rPr>
                <w:rFonts w:eastAsia="Times New Roman" w:cs="Arial"/>
                <w:sz w:val="22"/>
              </w:rPr>
            </w:pPr>
            <w:r w:rsidRPr="004D7E00">
              <w:rPr>
                <w:rFonts w:eastAsia="Times New Roman"/>
                <w:sz w:val="22"/>
              </w:rPr>
              <w:t>8.0 - 12.3</w:t>
            </w:r>
          </w:p>
        </w:tc>
      </w:tr>
      <w:tr w:rsidR="003E21B4" w:rsidRPr="00DC7B0B" w14:paraId="62BFBAC1" w14:textId="77777777" w:rsidTr="00193459">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300" w:type="dxa"/>
            <w:vMerge w:val="restart"/>
            <w:noWrap/>
            <w:vAlign w:val="center"/>
          </w:tcPr>
          <w:p w14:paraId="1ACEE9B3" w14:textId="310C39EE" w:rsidR="000F3AD1" w:rsidRPr="004D7E00" w:rsidRDefault="003E21B4" w:rsidP="00193459">
            <w:pPr>
              <w:rPr>
                <w:rFonts w:eastAsia="Times New Roman"/>
                <w:b w:val="0"/>
                <w:sz w:val="22"/>
              </w:rPr>
            </w:pPr>
            <w:r w:rsidRPr="004D7E00">
              <w:rPr>
                <w:rFonts w:eastAsia="Times New Roman"/>
                <w:b w:val="0"/>
                <w:sz w:val="22"/>
              </w:rPr>
              <w:t>3-</w:t>
            </w:r>
            <w:r w:rsidR="000F3AD1" w:rsidRPr="004D7E00">
              <w:rPr>
                <w:rFonts w:eastAsia="Times New Roman"/>
                <w:b w:val="0"/>
                <w:sz w:val="22"/>
              </w:rPr>
              <w:t xml:space="preserve">years average prevalence of good to excellent health among adults </w:t>
            </w:r>
            <w:r w:rsidRPr="004D7E00">
              <w:rPr>
                <w:rFonts w:eastAsia="Times New Roman"/>
                <w:b w:val="0"/>
                <w:sz w:val="22"/>
              </w:rPr>
              <w:t xml:space="preserve"> </w:t>
            </w:r>
            <w:r w:rsidR="000F3AD1" w:rsidRPr="004D7E00">
              <w:rPr>
                <w:rFonts w:eastAsia="Times New Roman"/>
                <w:b w:val="0"/>
                <w:sz w:val="22"/>
              </w:rPr>
              <w:t>(2008, 2009, 2010)</w:t>
            </w:r>
          </w:p>
        </w:tc>
        <w:tc>
          <w:tcPr>
            <w:cnfStyle w:val="000010000000" w:firstRow="0" w:lastRow="0" w:firstColumn="0" w:lastColumn="0" w:oddVBand="1" w:evenVBand="0" w:oddHBand="0" w:evenHBand="0" w:firstRowFirstColumn="0" w:firstRowLastColumn="0" w:lastRowFirstColumn="0" w:lastRowLastColumn="0"/>
            <w:tcW w:w="1800" w:type="dxa"/>
            <w:noWrap/>
          </w:tcPr>
          <w:p w14:paraId="0EE839AB" w14:textId="4B77F8DF" w:rsidR="000F3AD1" w:rsidRPr="004D7E00" w:rsidRDefault="000F3AD1" w:rsidP="003100A6">
            <w:pPr>
              <w:rPr>
                <w:rFonts w:eastAsia="Times New Roman"/>
                <w:sz w:val="22"/>
              </w:rPr>
            </w:pPr>
            <w:r w:rsidRPr="004D7E00">
              <w:rPr>
                <w:rFonts w:eastAsia="Times New Roman"/>
                <w:sz w:val="22"/>
              </w:rPr>
              <w:t>Springfield</w:t>
            </w:r>
          </w:p>
        </w:tc>
        <w:tc>
          <w:tcPr>
            <w:tcW w:w="1001" w:type="dxa"/>
          </w:tcPr>
          <w:p w14:paraId="7DF90D17" w14:textId="549370EE"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2"/>
              </w:rPr>
            </w:pPr>
            <w:r w:rsidRPr="004D7E00">
              <w:rPr>
                <w:rFonts w:eastAsia="Times New Roman"/>
                <w:sz w:val="22"/>
              </w:rPr>
              <w:t>76.9</w:t>
            </w:r>
          </w:p>
        </w:tc>
        <w:tc>
          <w:tcPr>
            <w:cnfStyle w:val="000010000000" w:firstRow="0" w:lastRow="0" w:firstColumn="0" w:lastColumn="0" w:oddVBand="1" w:evenVBand="0" w:oddHBand="0" w:evenHBand="0" w:firstRowFirstColumn="0" w:firstRowLastColumn="0" w:lastRowFirstColumn="0" w:lastRowLastColumn="0"/>
            <w:tcW w:w="1511" w:type="dxa"/>
          </w:tcPr>
          <w:p w14:paraId="56781F7E" w14:textId="3A372D80" w:rsidR="000F3AD1" w:rsidRPr="004D7E00" w:rsidRDefault="000F3AD1" w:rsidP="003E21B4">
            <w:pPr>
              <w:jc w:val="center"/>
              <w:rPr>
                <w:rFonts w:eastAsia="Times New Roman" w:cs="Arial"/>
                <w:sz w:val="22"/>
              </w:rPr>
            </w:pPr>
            <w:r w:rsidRPr="004D7E00">
              <w:rPr>
                <w:rFonts w:eastAsia="Times New Roman"/>
                <w:sz w:val="22"/>
              </w:rPr>
              <w:t>74.7 - 78.9</w:t>
            </w:r>
          </w:p>
        </w:tc>
      </w:tr>
      <w:tr w:rsidR="003E21B4" w:rsidRPr="00DC7B0B" w14:paraId="57A94BFB" w14:textId="77777777" w:rsidTr="00193459">
        <w:trPr>
          <w:trHeight w:val="286"/>
        </w:trPr>
        <w:tc>
          <w:tcPr>
            <w:cnfStyle w:val="001000000000" w:firstRow="0" w:lastRow="0" w:firstColumn="1" w:lastColumn="0" w:oddVBand="0" w:evenVBand="0" w:oddHBand="0" w:evenHBand="0" w:firstRowFirstColumn="0" w:firstRowLastColumn="0" w:lastRowFirstColumn="0" w:lastRowLastColumn="0"/>
            <w:tcW w:w="5300" w:type="dxa"/>
            <w:vMerge/>
            <w:noWrap/>
            <w:vAlign w:val="center"/>
          </w:tcPr>
          <w:p w14:paraId="706C5CBF" w14:textId="77777777"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tcPr>
          <w:p w14:paraId="082EF50A" w14:textId="512A5233" w:rsidR="000F3AD1" w:rsidRPr="004D7E00" w:rsidRDefault="000F3AD1" w:rsidP="003100A6">
            <w:pPr>
              <w:rPr>
                <w:rFonts w:eastAsia="Times New Roman"/>
                <w:sz w:val="22"/>
              </w:rPr>
            </w:pPr>
            <w:r w:rsidRPr="004D7E00">
              <w:rPr>
                <w:rFonts w:eastAsia="Times New Roman"/>
                <w:sz w:val="22"/>
              </w:rPr>
              <w:t>Williamsburg</w:t>
            </w:r>
          </w:p>
        </w:tc>
        <w:tc>
          <w:tcPr>
            <w:tcW w:w="1001" w:type="dxa"/>
          </w:tcPr>
          <w:p w14:paraId="0C7B3875" w14:textId="5FA04990"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NA</w:t>
            </w:r>
          </w:p>
        </w:tc>
        <w:tc>
          <w:tcPr>
            <w:cnfStyle w:val="000010000000" w:firstRow="0" w:lastRow="0" w:firstColumn="0" w:lastColumn="0" w:oddVBand="1" w:evenVBand="0" w:oddHBand="0" w:evenHBand="0" w:firstRowFirstColumn="0" w:firstRowLastColumn="0" w:lastRowFirstColumn="0" w:lastRowLastColumn="0"/>
            <w:tcW w:w="1511" w:type="dxa"/>
          </w:tcPr>
          <w:p w14:paraId="6E31A057" w14:textId="622B76E9" w:rsidR="000F3AD1" w:rsidRPr="004D7E00" w:rsidRDefault="000F3AD1" w:rsidP="003E21B4">
            <w:pPr>
              <w:jc w:val="center"/>
              <w:rPr>
                <w:rFonts w:eastAsia="Times New Roman"/>
                <w:sz w:val="22"/>
              </w:rPr>
            </w:pPr>
            <w:r w:rsidRPr="004D7E00">
              <w:rPr>
                <w:rFonts w:eastAsia="Times New Roman"/>
                <w:sz w:val="22"/>
              </w:rPr>
              <w:t>NA - NA</w:t>
            </w:r>
          </w:p>
        </w:tc>
      </w:tr>
      <w:tr w:rsidR="003E21B4" w:rsidRPr="00DC7B0B" w14:paraId="0C6D3189" w14:textId="77777777" w:rsidTr="00193459">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300" w:type="dxa"/>
            <w:vMerge/>
            <w:noWrap/>
            <w:vAlign w:val="center"/>
          </w:tcPr>
          <w:p w14:paraId="14D4C8D5" w14:textId="77777777" w:rsidR="000F3AD1" w:rsidRPr="004D7E00" w:rsidRDefault="000F3AD1" w:rsidP="00193459">
            <w:pPr>
              <w:rPr>
                <w:rFonts w:eastAsia="Times New Roman"/>
                <w:b w:val="0"/>
                <w:sz w:val="22"/>
              </w:rPr>
            </w:pPr>
          </w:p>
        </w:tc>
        <w:tc>
          <w:tcPr>
            <w:cnfStyle w:val="000010000000" w:firstRow="0" w:lastRow="0" w:firstColumn="0" w:lastColumn="0" w:oddVBand="1" w:evenVBand="0" w:oddHBand="0" w:evenHBand="0" w:firstRowFirstColumn="0" w:firstRowLastColumn="0" w:lastRowFirstColumn="0" w:lastRowLastColumn="0"/>
            <w:tcW w:w="1800" w:type="dxa"/>
            <w:noWrap/>
          </w:tcPr>
          <w:p w14:paraId="422960DB" w14:textId="59AFF3BE" w:rsidR="000F3AD1" w:rsidRPr="004D7E00" w:rsidRDefault="000F3AD1" w:rsidP="003100A6">
            <w:pPr>
              <w:rPr>
                <w:rFonts w:eastAsia="Times New Roman"/>
                <w:sz w:val="22"/>
              </w:rPr>
            </w:pPr>
            <w:r w:rsidRPr="004D7E00">
              <w:rPr>
                <w:rFonts w:eastAsia="Times New Roman"/>
                <w:sz w:val="22"/>
              </w:rPr>
              <w:t>Massachusetts</w:t>
            </w:r>
          </w:p>
        </w:tc>
        <w:tc>
          <w:tcPr>
            <w:tcW w:w="1001" w:type="dxa"/>
          </w:tcPr>
          <w:p w14:paraId="4875845B" w14:textId="241AAB59"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2"/>
              </w:rPr>
            </w:pPr>
            <w:r w:rsidRPr="004D7E00">
              <w:rPr>
                <w:rFonts w:eastAsia="Times New Roman"/>
                <w:sz w:val="22"/>
              </w:rPr>
              <w:t>87.5</w:t>
            </w:r>
          </w:p>
        </w:tc>
        <w:tc>
          <w:tcPr>
            <w:cnfStyle w:val="000010000000" w:firstRow="0" w:lastRow="0" w:firstColumn="0" w:lastColumn="0" w:oddVBand="1" w:evenVBand="0" w:oddHBand="0" w:evenHBand="0" w:firstRowFirstColumn="0" w:firstRowLastColumn="0" w:lastRowFirstColumn="0" w:lastRowLastColumn="0"/>
            <w:tcW w:w="1511" w:type="dxa"/>
          </w:tcPr>
          <w:p w14:paraId="5F6365E2" w14:textId="65541F3A" w:rsidR="000F3AD1" w:rsidRPr="004D7E00" w:rsidRDefault="000F3AD1" w:rsidP="003E21B4">
            <w:pPr>
              <w:jc w:val="center"/>
              <w:rPr>
                <w:rFonts w:eastAsia="Times New Roman" w:cs="Arial"/>
                <w:sz w:val="22"/>
              </w:rPr>
            </w:pPr>
            <w:r w:rsidRPr="004D7E00">
              <w:rPr>
                <w:rFonts w:eastAsia="Times New Roman"/>
                <w:sz w:val="22"/>
              </w:rPr>
              <w:t>83.7 - 90.3</w:t>
            </w:r>
          </w:p>
        </w:tc>
      </w:tr>
      <w:tr w:rsidR="003E21B4" w:rsidRPr="00DC7B0B" w14:paraId="7A63609B" w14:textId="77777777" w:rsidTr="00193459">
        <w:trPr>
          <w:trHeight w:val="277"/>
        </w:trPr>
        <w:tc>
          <w:tcPr>
            <w:cnfStyle w:val="001000000000" w:firstRow="0" w:lastRow="0" w:firstColumn="1" w:lastColumn="0" w:oddVBand="0" w:evenVBand="0" w:oddHBand="0" w:evenHBand="0" w:firstRowFirstColumn="0" w:firstRowLastColumn="0" w:lastRowFirstColumn="0" w:lastRowLastColumn="0"/>
            <w:tcW w:w="5300" w:type="dxa"/>
            <w:vMerge w:val="restart"/>
            <w:noWrap/>
            <w:vAlign w:val="center"/>
          </w:tcPr>
          <w:p w14:paraId="10466E14" w14:textId="626EEA8D" w:rsidR="000F3AD1" w:rsidRPr="004D7E00" w:rsidRDefault="003E21B4" w:rsidP="00193459">
            <w:pPr>
              <w:rPr>
                <w:rFonts w:eastAsia="Times New Roman"/>
                <w:b w:val="0"/>
                <w:sz w:val="22"/>
              </w:rPr>
            </w:pPr>
            <w:r w:rsidRPr="004D7E00">
              <w:rPr>
                <w:rFonts w:eastAsia="Times New Roman"/>
                <w:b w:val="0"/>
                <w:sz w:val="22"/>
              </w:rPr>
              <w:t>5-year</w:t>
            </w:r>
            <w:r w:rsidR="000F3AD1" w:rsidRPr="004D7E00">
              <w:rPr>
                <w:rFonts w:eastAsia="Times New Roman"/>
                <w:b w:val="0"/>
                <w:sz w:val="22"/>
              </w:rPr>
              <w:t xml:space="preserve"> average prevalence of lack of regular physical activity among adults (2001, 2003, 2005, 2007, 2009)</w:t>
            </w:r>
          </w:p>
        </w:tc>
        <w:tc>
          <w:tcPr>
            <w:cnfStyle w:val="000010000000" w:firstRow="0" w:lastRow="0" w:firstColumn="0" w:lastColumn="0" w:oddVBand="1" w:evenVBand="0" w:oddHBand="0" w:evenHBand="0" w:firstRowFirstColumn="0" w:firstRowLastColumn="0" w:lastRowFirstColumn="0" w:lastRowLastColumn="0"/>
            <w:tcW w:w="1800" w:type="dxa"/>
            <w:noWrap/>
          </w:tcPr>
          <w:p w14:paraId="78F9BE3E" w14:textId="4A736D6A" w:rsidR="000F3AD1" w:rsidRPr="004D7E00" w:rsidRDefault="000F3AD1" w:rsidP="003100A6">
            <w:pPr>
              <w:rPr>
                <w:rFonts w:eastAsia="Times New Roman"/>
                <w:sz w:val="22"/>
              </w:rPr>
            </w:pPr>
            <w:r w:rsidRPr="004D7E00">
              <w:rPr>
                <w:rFonts w:eastAsia="Times New Roman"/>
                <w:sz w:val="22"/>
              </w:rPr>
              <w:t>Springfield</w:t>
            </w:r>
          </w:p>
        </w:tc>
        <w:tc>
          <w:tcPr>
            <w:tcW w:w="1001" w:type="dxa"/>
          </w:tcPr>
          <w:p w14:paraId="20044D95" w14:textId="49396A54"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4D7E00">
              <w:rPr>
                <w:rFonts w:eastAsia="Times New Roman"/>
                <w:sz w:val="22"/>
              </w:rPr>
              <w:t>55.7</w:t>
            </w:r>
          </w:p>
        </w:tc>
        <w:tc>
          <w:tcPr>
            <w:cnfStyle w:val="000010000000" w:firstRow="0" w:lastRow="0" w:firstColumn="0" w:lastColumn="0" w:oddVBand="1" w:evenVBand="0" w:oddHBand="0" w:evenHBand="0" w:firstRowFirstColumn="0" w:firstRowLastColumn="0" w:lastRowFirstColumn="0" w:lastRowLastColumn="0"/>
            <w:tcW w:w="1511" w:type="dxa"/>
          </w:tcPr>
          <w:p w14:paraId="602106BF" w14:textId="04801952" w:rsidR="000F3AD1" w:rsidRPr="004D7E00" w:rsidRDefault="000F3AD1" w:rsidP="003E21B4">
            <w:pPr>
              <w:jc w:val="center"/>
              <w:rPr>
                <w:rFonts w:eastAsia="Times New Roman"/>
                <w:sz w:val="22"/>
              </w:rPr>
            </w:pPr>
            <w:r w:rsidRPr="004D7E00">
              <w:rPr>
                <w:rFonts w:eastAsia="Times New Roman"/>
                <w:sz w:val="22"/>
              </w:rPr>
              <w:t>53.3 - 58.1</w:t>
            </w:r>
          </w:p>
        </w:tc>
      </w:tr>
      <w:tr w:rsidR="003E21B4" w:rsidRPr="00DC7B0B" w14:paraId="52FD8379" w14:textId="77777777" w:rsidTr="003E21B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300" w:type="dxa"/>
            <w:vMerge/>
            <w:noWrap/>
          </w:tcPr>
          <w:p w14:paraId="517E0754" w14:textId="77777777" w:rsidR="000F3AD1" w:rsidRPr="00AE230E" w:rsidRDefault="000F3AD1"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1800" w:type="dxa"/>
            <w:noWrap/>
          </w:tcPr>
          <w:p w14:paraId="6AEC0671" w14:textId="2ECC271D" w:rsidR="000F3AD1" w:rsidRPr="004D7E00" w:rsidRDefault="000F3AD1" w:rsidP="003100A6">
            <w:pPr>
              <w:rPr>
                <w:rFonts w:eastAsia="Times New Roman"/>
                <w:sz w:val="22"/>
              </w:rPr>
            </w:pPr>
            <w:r w:rsidRPr="004D7E00">
              <w:rPr>
                <w:rFonts w:eastAsia="Times New Roman"/>
                <w:sz w:val="22"/>
              </w:rPr>
              <w:t>Williamsburg</w:t>
            </w:r>
          </w:p>
        </w:tc>
        <w:tc>
          <w:tcPr>
            <w:tcW w:w="1001" w:type="dxa"/>
          </w:tcPr>
          <w:p w14:paraId="7BC01096" w14:textId="69055AAD" w:rsidR="000F3AD1" w:rsidRPr="004D7E00"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4D7E00">
              <w:rPr>
                <w:rFonts w:eastAsia="Times New Roman"/>
                <w:sz w:val="22"/>
              </w:rPr>
              <w:t>NA</w:t>
            </w:r>
          </w:p>
        </w:tc>
        <w:tc>
          <w:tcPr>
            <w:cnfStyle w:val="000010000000" w:firstRow="0" w:lastRow="0" w:firstColumn="0" w:lastColumn="0" w:oddVBand="1" w:evenVBand="0" w:oddHBand="0" w:evenHBand="0" w:firstRowFirstColumn="0" w:firstRowLastColumn="0" w:lastRowFirstColumn="0" w:lastRowLastColumn="0"/>
            <w:tcW w:w="1511" w:type="dxa"/>
          </w:tcPr>
          <w:p w14:paraId="12494E25" w14:textId="4F372A47" w:rsidR="000F3AD1" w:rsidRPr="004D7E00" w:rsidRDefault="000F3AD1" w:rsidP="003E21B4">
            <w:pPr>
              <w:jc w:val="center"/>
              <w:rPr>
                <w:rFonts w:eastAsia="Times New Roman"/>
                <w:sz w:val="22"/>
              </w:rPr>
            </w:pPr>
            <w:r w:rsidRPr="004D7E00">
              <w:rPr>
                <w:rFonts w:eastAsia="Times New Roman"/>
                <w:sz w:val="22"/>
              </w:rPr>
              <w:t>NA - NA</w:t>
            </w:r>
          </w:p>
        </w:tc>
      </w:tr>
      <w:tr w:rsidR="003E21B4" w:rsidRPr="00DC7B0B" w14:paraId="76CBE5FD" w14:textId="77777777" w:rsidTr="003E21B4">
        <w:trPr>
          <w:trHeight w:val="277"/>
        </w:trPr>
        <w:tc>
          <w:tcPr>
            <w:cnfStyle w:val="001000000000" w:firstRow="0" w:lastRow="0" w:firstColumn="1" w:lastColumn="0" w:oddVBand="0" w:evenVBand="0" w:oddHBand="0" w:evenHBand="0" w:firstRowFirstColumn="0" w:firstRowLastColumn="0" w:lastRowFirstColumn="0" w:lastRowLastColumn="0"/>
            <w:tcW w:w="5300" w:type="dxa"/>
            <w:vMerge/>
            <w:noWrap/>
          </w:tcPr>
          <w:p w14:paraId="62A9944B" w14:textId="77777777" w:rsidR="000F3AD1" w:rsidRPr="00AE230E" w:rsidRDefault="000F3AD1"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1800" w:type="dxa"/>
            <w:noWrap/>
          </w:tcPr>
          <w:p w14:paraId="1EAAEB32" w14:textId="3B3CB5B2" w:rsidR="000F3AD1" w:rsidRPr="004D7E00" w:rsidRDefault="000F3AD1" w:rsidP="003100A6">
            <w:pPr>
              <w:rPr>
                <w:rFonts w:eastAsia="Times New Roman"/>
                <w:sz w:val="22"/>
              </w:rPr>
            </w:pPr>
            <w:r w:rsidRPr="004D7E00">
              <w:rPr>
                <w:rFonts w:eastAsia="Times New Roman"/>
                <w:sz w:val="22"/>
              </w:rPr>
              <w:t>Massachusetts</w:t>
            </w:r>
          </w:p>
        </w:tc>
        <w:tc>
          <w:tcPr>
            <w:tcW w:w="1001" w:type="dxa"/>
          </w:tcPr>
          <w:p w14:paraId="1E0DB0DD" w14:textId="73A8E0C9" w:rsidR="000F3AD1" w:rsidRPr="004D7E00"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2"/>
              </w:rPr>
            </w:pPr>
            <w:r w:rsidRPr="004D7E00">
              <w:rPr>
                <w:rFonts w:eastAsia="Times New Roman"/>
                <w:sz w:val="22"/>
              </w:rPr>
              <w:t>47.3</w:t>
            </w:r>
          </w:p>
        </w:tc>
        <w:tc>
          <w:tcPr>
            <w:cnfStyle w:val="000010000000" w:firstRow="0" w:lastRow="0" w:firstColumn="0" w:lastColumn="0" w:oddVBand="1" w:evenVBand="0" w:oddHBand="0" w:evenHBand="0" w:firstRowFirstColumn="0" w:firstRowLastColumn="0" w:lastRowFirstColumn="0" w:lastRowLastColumn="0"/>
            <w:tcW w:w="1511" w:type="dxa"/>
          </w:tcPr>
          <w:p w14:paraId="0E46BDA5" w14:textId="4736512D" w:rsidR="000F3AD1" w:rsidRPr="004D7E00" w:rsidRDefault="000F3AD1" w:rsidP="003E21B4">
            <w:pPr>
              <w:jc w:val="center"/>
              <w:rPr>
                <w:rFonts w:eastAsia="Times New Roman" w:cs="Arial"/>
                <w:sz w:val="22"/>
              </w:rPr>
            </w:pPr>
            <w:r w:rsidRPr="004D7E00">
              <w:rPr>
                <w:rFonts w:eastAsia="Times New Roman"/>
                <w:sz w:val="22"/>
              </w:rPr>
              <w:t>42.0 - 52.7</w:t>
            </w:r>
          </w:p>
        </w:tc>
      </w:tr>
      <w:tr w:rsidR="000F3AD1" w:rsidRPr="00DC7B0B" w14:paraId="110104DF" w14:textId="77777777" w:rsidTr="003E21B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9612" w:type="dxa"/>
            <w:gridSpan w:val="4"/>
            <w:noWrap/>
            <w:hideMark/>
          </w:tcPr>
          <w:p w14:paraId="0807096B" w14:textId="789A310C" w:rsidR="000F3AD1" w:rsidRPr="004D7E00" w:rsidRDefault="000F3AD1" w:rsidP="00300A9F">
            <w:pPr>
              <w:rPr>
                <w:b w:val="0"/>
                <w:sz w:val="18"/>
                <w:szCs w:val="18"/>
              </w:rPr>
            </w:pPr>
            <w:r w:rsidRPr="004D7E00">
              <w:rPr>
                <w:rFonts w:ascii="Calibri" w:eastAsia="Times New Roman" w:hAnsi="Calibri" w:cs="Times New Roman"/>
                <w:b w:val="0"/>
                <w:sz w:val="18"/>
                <w:szCs w:val="18"/>
              </w:rPr>
              <w:t xml:space="preserve">Data source: BRFSS. Note that </w:t>
            </w:r>
            <w:r w:rsidRPr="004D7E00">
              <w:rPr>
                <w:b w:val="0"/>
                <w:sz w:val="18"/>
                <w:szCs w:val="18"/>
              </w:rPr>
              <w:t xml:space="preserve">multiple years of BRFSS data listed are combined to allow for small area estimations. </w:t>
            </w:r>
            <w:r w:rsidR="00151DC3" w:rsidRPr="004D7E00">
              <w:rPr>
                <w:b w:val="0"/>
                <w:sz w:val="18"/>
                <w:szCs w:val="18"/>
              </w:rPr>
              <w:t>*</w:t>
            </w:r>
            <w:r w:rsidR="00151DC3" w:rsidRPr="004D7E00">
              <w:rPr>
                <w:rFonts w:eastAsia="Times New Roman"/>
                <w:b w:val="0"/>
                <w:sz w:val="18"/>
                <w:szCs w:val="18"/>
              </w:rPr>
              <w:t>In order to provide data for more M</w:t>
            </w:r>
            <w:r w:rsidR="00300A9F" w:rsidRPr="004D7E00">
              <w:rPr>
                <w:rFonts w:eastAsia="Times New Roman"/>
                <w:b w:val="0"/>
                <w:sz w:val="18"/>
                <w:szCs w:val="18"/>
              </w:rPr>
              <w:t>A</w:t>
            </w:r>
            <w:r w:rsidR="00151DC3" w:rsidRPr="004D7E00">
              <w:rPr>
                <w:rFonts w:eastAsia="Times New Roman"/>
                <w:b w:val="0"/>
                <w:sz w:val="18"/>
                <w:szCs w:val="18"/>
              </w:rPr>
              <w:t xml:space="preserve"> communities, town level estimates that may be based on relatively few respondents or have standard errors that are larger than average. The confidence interval for this community is wider than the normal limits set by DPH.  Therefore, the estimate for this community is wider than the normal limits set by DPH.</w:t>
            </w:r>
          </w:p>
        </w:tc>
      </w:tr>
    </w:tbl>
    <w:p w14:paraId="178C1489" w14:textId="260D7D62" w:rsidR="000F3AD1" w:rsidRDefault="00AE230E" w:rsidP="003E21B4">
      <w:pPr>
        <w:pStyle w:val="Caption"/>
      </w:pPr>
      <w:bookmarkStart w:id="103" w:name="_Ref403292149"/>
      <w:r>
        <w:br w:type="page"/>
      </w:r>
      <w:bookmarkStart w:id="104" w:name="_Toc473716584"/>
      <w:r w:rsidR="000F3AD1" w:rsidRPr="007916FF">
        <w:lastRenderedPageBreak/>
        <w:t xml:space="preserve">Table </w:t>
      </w:r>
      <w:fldSimple w:instr=" SEQ Table \* ARABIC ">
        <w:r w:rsidR="00FC2816">
          <w:rPr>
            <w:noProof/>
          </w:rPr>
          <w:t>9</w:t>
        </w:r>
      </w:fldSimple>
      <w:bookmarkEnd w:id="103"/>
      <w:r w:rsidR="000F3AD1" w:rsidRPr="007916FF">
        <w:t>: BRFSS Survey Data for Depression, Anxiety Disorder, and Depressive Disorder</w:t>
      </w:r>
      <w:bookmarkEnd w:id="104"/>
    </w:p>
    <w:p w14:paraId="08CD3A11" w14:textId="77777777" w:rsidR="003E21B4" w:rsidRPr="00151DC3" w:rsidRDefault="003E21B4" w:rsidP="003E21B4">
      <w:pPr>
        <w:rPr>
          <w:sz w:val="20"/>
          <w:szCs w:val="20"/>
        </w:rPr>
      </w:pPr>
    </w:p>
    <w:tbl>
      <w:tblPr>
        <w:tblStyle w:val="LightList-Accent3"/>
        <w:tblW w:w="9738" w:type="dxa"/>
        <w:tblLook w:val="00A0" w:firstRow="1" w:lastRow="0" w:firstColumn="1" w:lastColumn="0" w:noHBand="0" w:noVBand="0"/>
      </w:tblPr>
      <w:tblGrid>
        <w:gridCol w:w="3708"/>
        <w:gridCol w:w="1952"/>
        <w:gridCol w:w="1890"/>
        <w:gridCol w:w="2188"/>
      </w:tblGrid>
      <w:tr w:rsidR="000F3AD1" w:rsidRPr="00DC7B0B" w14:paraId="1BD6F7BF" w14:textId="77777777" w:rsidTr="009A058B">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708" w:type="dxa"/>
            <w:shd w:val="clear" w:color="auto" w:fill="76923C" w:themeFill="accent3" w:themeFillShade="BF"/>
            <w:noWrap/>
            <w:vAlign w:val="center"/>
            <w:hideMark/>
          </w:tcPr>
          <w:p w14:paraId="5669B9FC" w14:textId="0056E4EC" w:rsidR="000F3AD1" w:rsidRPr="00D97291" w:rsidRDefault="004D2C18" w:rsidP="0049766D">
            <w:pPr>
              <w:jc w:val="center"/>
              <w:rPr>
                <w:rFonts w:eastAsia="Times New Roman"/>
                <w:color w:val="FFFFFF" w:themeColor="background1"/>
              </w:rPr>
            </w:pPr>
            <w:r w:rsidRPr="00D97291">
              <w:rPr>
                <w:color w:val="FFFFFF" w:themeColor="background1"/>
              </w:rPr>
              <w:br w:type="page"/>
            </w:r>
            <w:r w:rsidRPr="00D97291">
              <w:rPr>
                <w:rFonts w:eastAsia="Times New Roman"/>
                <w:color w:val="FFFFFF" w:themeColor="background1"/>
              </w:rPr>
              <w:t>Outcome</w:t>
            </w:r>
          </w:p>
        </w:tc>
        <w:tc>
          <w:tcPr>
            <w:cnfStyle w:val="000010000000" w:firstRow="0" w:lastRow="0" w:firstColumn="0" w:lastColumn="0" w:oddVBand="1" w:evenVBand="0" w:oddHBand="0" w:evenHBand="0" w:firstRowFirstColumn="0" w:firstRowLastColumn="0" w:lastRowFirstColumn="0" w:lastRowLastColumn="0"/>
            <w:tcW w:w="1952" w:type="dxa"/>
            <w:shd w:val="clear" w:color="auto" w:fill="76923C" w:themeFill="accent3" w:themeFillShade="BF"/>
            <w:noWrap/>
            <w:vAlign w:val="center"/>
            <w:hideMark/>
          </w:tcPr>
          <w:p w14:paraId="3110DDA0" w14:textId="26AC22A0" w:rsidR="000F3AD1" w:rsidRPr="00D97291" w:rsidRDefault="004D2C18" w:rsidP="00193459">
            <w:pPr>
              <w:jc w:val="center"/>
              <w:rPr>
                <w:rFonts w:eastAsia="Times New Roman"/>
                <w:color w:val="FFFFFF" w:themeColor="background1"/>
              </w:rPr>
            </w:pPr>
            <w:r w:rsidRPr="00D97291">
              <w:rPr>
                <w:rFonts w:eastAsia="Times New Roman"/>
                <w:color w:val="FFFFFF" w:themeColor="background1"/>
              </w:rPr>
              <w:t>Community</w:t>
            </w:r>
          </w:p>
        </w:tc>
        <w:tc>
          <w:tcPr>
            <w:tcW w:w="1890" w:type="dxa"/>
            <w:shd w:val="clear" w:color="auto" w:fill="76923C" w:themeFill="accent3" w:themeFillShade="BF"/>
            <w:vAlign w:val="center"/>
            <w:hideMark/>
          </w:tcPr>
          <w:p w14:paraId="6F131E3C" w14:textId="3D7321EE" w:rsidR="000F3AD1" w:rsidRPr="00D97291" w:rsidRDefault="004D2C18" w:rsidP="00193459">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rPr>
            </w:pPr>
            <w:r w:rsidRPr="00D97291">
              <w:rPr>
                <w:rFonts w:eastAsia="Times New Roman"/>
                <w:color w:val="FFFFFF" w:themeColor="background1"/>
              </w:rPr>
              <w:t>Percent</w:t>
            </w:r>
          </w:p>
        </w:tc>
        <w:tc>
          <w:tcPr>
            <w:cnfStyle w:val="000010000000" w:firstRow="0" w:lastRow="0" w:firstColumn="0" w:lastColumn="0" w:oddVBand="1" w:evenVBand="0" w:oddHBand="0" w:evenHBand="0" w:firstRowFirstColumn="0" w:firstRowLastColumn="0" w:lastRowFirstColumn="0" w:lastRowLastColumn="0"/>
            <w:tcW w:w="2188" w:type="dxa"/>
            <w:shd w:val="clear" w:color="auto" w:fill="76923C" w:themeFill="accent3" w:themeFillShade="BF"/>
            <w:vAlign w:val="center"/>
            <w:hideMark/>
          </w:tcPr>
          <w:p w14:paraId="27714DED" w14:textId="38709D1B" w:rsidR="00D97291" w:rsidRDefault="004D2C18" w:rsidP="00193459">
            <w:pPr>
              <w:jc w:val="center"/>
              <w:rPr>
                <w:rFonts w:eastAsia="Times New Roman"/>
                <w:color w:val="FFFFFF" w:themeColor="background1"/>
              </w:rPr>
            </w:pPr>
            <w:r w:rsidRPr="00D97291">
              <w:rPr>
                <w:rFonts w:eastAsia="Times New Roman"/>
                <w:color w:val="FFFFFF" w:themeColor="background1"/>
              </w:rPr>
              <w:t>95% Confidence</w:t>
            </w:r>
          </w:p>
          <w:p w14:paraId="4B7BDF34" w14:textId="40C74A0D" w:rsidR="000F3AD1" w:rsidRPr="00D97291" w:rsidRDefault="004D2C18" w:rsidP="00193459">
            <w:pPr>
              <w:jc w:val="center"/>
              <w:rPr>
                <w:rFonts w:ascii="Arial" w:eastAsia="Times New Roman" w:hAnsi="Arial"/>
                <w:color w:val="FFFFFF" w:themeColor="background1"/>
                <w:sz w:val="20"/>
                <w:szCs w:val="20"/>
              </w:rPr>
            </w:pPr>
            <w:r w:rsidRPr="00D97291">
              <w:rPr>
                <w:rFonts w:eastAsia="Times New Roman"/>
                <w:color w:val="FFFFFF" w:themeColor="background1"/>
              </w:rPr>
              <w:t>Intervals</w:t>
            </w:r>
          </w:p>
        </w:tc>
      </w:tr>
      <w:tr w:rsidR="000F3AD1" w:rsidRPr="00DC7B0B" w14:paraId="5571CC2D" w14:textId="77777777" w:rsidTr="001934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8" w:type="dxa"/>
            <w:vMerge w:val="restart"/>
            <w:noWrap/>
            <w:vAlign w:val="center"/>
            <w:hideMark/>
          </w:tcPr>
          <w:p w14:paraId="61B75B02" w14:textId="77777777" w:rsidR="000F3AD1" w:rsidRPr="00193459" w:rsidRDefault="000F3AD1" w:rsidP="00193459">
            <w:pPr>
              <w:rPr>
                <w:rFonts w:eastAsia="Times New Roman"/>
                <w:b w:val="0"/>
              </w:rPr>
            </w:pPr>
            <w:r w:rsidRPr="00193459">
              <w:rPr>
                <w:rFonts w:eastAsia="Times New Roman"/>
                <w:b w:val="0"/>
              </w:rPr>
              <w:t>Current Depression</w:t>
            </w:r>
          </w:p>
          <w:p w14:paraId="20EB0C84" w14:textId="78C116B3"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744BEB48" w14:textId="77777777" w:rsidR="000F3AD1" w:rsidRPr="00AE230E" w:rsidRDefault="000F3AD1" w:rsidP="003100A6">
            <w:pPr>
              <w:rPr>
                <w:rFonts w:eastAsia="Times New Roman"/>
              </w:rPr>
            </w:pPr>
            <w:r w:rsidRPr="00AE230E">
              <w:rPr>
                <w:rFonts w:eastAsia="Times New Roman"/>
              </w:rPr>
              <w:t>Springfield*</w:t>
            </w:r>
          </w:p>
        </w:tc>
        <w:tc>
          <w:tcPr>
            <w:tcW w:w="1890" w:type="dxa"/>
            <w:hideMark/>
          </w:tcPr>
          <w:p w14:paraId="1F8E265D" w14:textId="77777777" w:rsidR="000F3AD1" w:rsidRPr="00AE230E"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AE230E">
              <w:rPr>
                <w:rFonts w:eastAsia="Times New Roman"/>
              </w:rPr>
              <w:t>15.4</w:t>
            </w:r>
          </w:p>
        </w:tc>
        <w:tc>
          <w:tcPr>
            <w:cnfStyle w:val="000010000000" w:firstRow="0" w:lastRow="0" w:firstColumn="0" w:lastColumn="0" w:oddVBand="1" w:evenVBand="0" w:oddHBand="0" w:evenHBand="0" w:firstRowFirstColumn="0" w:firstRowLastColumn="0" w:lastRowFirstColumn="0" w:lastRowLastColumn="0"/>
            <w:tcW w:w="2188" w:type="dxa"/>
            <w:hideMark/>
          </w:tcPr>
          <w:p w14:paraId="2B628558" w14:textId="7BAEFDB7" w:rsidR="000F3AD1" w:rsidRPr="00AE230E" w:rsidRDefault="000F3AD1" w:rsidP="00151DC3">
            <w:pPr>
              <w:jc w:val="center"/>
              <w:rPr>
                <w:rFonts w:eastAsia="Times New Roman"/>
              </w:rPr>
            </w:pPr>
            <w:r w:rsidRPr="00AE230E">
              <w:rPr>
                <w:rFonts w:eastAsia="Times New Roman"/>
              </w:rPr>
              <w:t>12.1 - 19.3</w:t>
            </w:r>
          </w:p>
        </w:tc>
      </w:tr>
      <w:tr w:rsidR="000F3AD1" w:rsidRPr="00DC7B0B" w14:paraId="0D765C5D" w14:textId="77777777" w:rsidTr="00193459">
        <w:trPr>
          <w:trHeight w:val="300"/>
        </w:trPr>
        <w:tc>
          <w:tcPr>
            <w:cnfStyle w:val="001000000000" w:firstRow="0" w:lastRow="0" w:firstColumn="1" w:lastColumn="0" w:oddVBand="0" w:evenVBand="0" w:oddHBand="0" w:evenHBand="0" w:firstRowFirstColumn="0" w:firstRowLastColumn="0" w:lastRowFirstColumn="0" w:lastRowLastColumn="0"/>
            <w:tcW w:w="3708" w:type="dxa"/>
            <w:vMerge/>
            <w:noWrap/>
            <w:vAlign w:val="center"/>
            <w:hideMark/>
          </w:tcPr>
          <w:p w14:paraId="09B2C054" w14:textId="026E6F7A"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29891229" w14:textId="4C0569B6" w:rsidR="000F3AD1" w:rsidRPr="00AE230E" w:rsidRDefault="000F3AD1" w:rsidP="003100A6">
            <w:pPr>
              <w:rPr>
                <w:rFonts w:eastAsia="Times New Roman"/>
              </w:rPr>
            </w:pPr>
            <w:r w:rsidRPr="00AE230E">
              <w:rPr>
                <w:rFonts w:eastAsia="Times New Roman"/>
              </w:rPr>
              <w:t>Williamsburg</w:t>
            </w:r>
          </w:p>
        </w:tc>
        <w:tc>
          <w:tcPr>
            <w:tcW w:w="1890" w:type="dxa"/>
            <w:hideMark/>
          </w:tcPr>
          <w:p w14:paraId="0A8A78DA" w14:textId="77777777" w:rsidR="000F3AD1" w:rsidRPr="00AE230E"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E230E">
              <w:rPr>
                <w:rFonts w:eastAsia="Times New Roman"/>
              </w:rPr>
              <w:t>NA</w:t>
            </w:r>
          </w:p>
        </w:tc>
        <w:tc>
          <w:tcPr>
            <w:cnfStyle w:val="000010000000" w:firstRow="0" w:lastRow="0" w:firstColumn="0" w:lastColumn="0" w:oddVBand="1" w:evenVBand="0" w:oddHBand="0" w:evenHBand="0" w:firstRowFirstColumn="0" w:firstRowLastColumn="0" w:lastRowFirstColumn="0" w:lastRowLastColumn="0"/>
            <w:tcW w:w="2188" w:type="dxa"/>
            <w:hideMark/>
          </w:tcPr>
          <w:p w14:paraId="7D4B0162" w14:textId="2996B8D1" w:rsidR="000F3AD1" w:rsidRPr="00AE230E" w:rsidRDefault="000F3AD1" w:rsidP="00151DC3">
            <w:pPr>
              <w:jc w:val="center"/>
              <w:rPr>
                <w:rFonts w:eastAsia="Times New Roman"/>
              </w:rPr>
            </w:pPr>
            <w:r w:rsidRPr="00AE230E">
              <w:rPr>
                <w:rFonts w:eastAsia="Times New Roman"/>
              </w:rPr>
              <w:t>NA - NA</w:t>
            </w:r>
          </w:p>
        </w:tc>
      </w:tr>
      <w:tr w:rsidR="000F3AD1" w:rsidRPr="00DC7B0B" w14:paraId="28CF6007" w14:textId="77777777" w:rsidTr="001934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08" w:type="dxa"/>
            <w:vMerge/>
            <w:noWrap/>
            <w:vAlign w:val="center"/>
            <w:hideMark/>
          </w:tcPr>
          <w:p w14:paraId="10C219D4" w14:textId="19183459"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01659CC8" w14:textId="511002F3" w:rsidR="000F3AD1" w:rsidRPr="00AE230E" w:rsidRDefault="000F3AD1" w:rsidP="003100A6">
            <w:pPr>
              <w:rPr>
                <w:rFonts w:eastAsia="Times New Roman"/>
              </w:rPr>
            </w:pPr>
            <w:r w:rsidRPr="00AE230E">
              <w:rPr>
                <w:rFonts w:eastAsia="Times New Roman"/>
              </w:rPr>
              <w:t>Massachusetts</w:t>
            </w:r>
          </w:p>
        </w:tc>
        <w:tc>
          <w:tcPr>
            <w:tcW w:w="1890" w:type="dxa"/>
            <w:hideMark/>
          </w:tcPr>
          <w:p w14:paraId="323C5210" w14:textId="77777777" w:rsidR="000F3AD1" w:rsidRPr="00AE230E"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AE230E">
              <w:rPr>
                <w:rFonts w:eastAsia="Times New Roman"/>
              </w:rPr>
              <w:t>7.4</w:t>
            </w:r>
          </w:p>
        </w:tc>
        <w:tc>
          <w:tcPr>
            <w:cnfStyle w:val="000010000000" w:firstRow="0" w:lastRow="0" w:firstColumn="0" w:lastColumn="0" w:oddVBand="1" w:evenVBand="0" w:oddHBand="0" w:evenHBand="0" w:firstRowFirstColumn="0" w:firstRowLastColumn="0" w:lastRowFirstColumn="0" w:lastRowLastColumn="0"/>
            <w:tcW w:w="2188" w:type="dxa"/>
            <w:hideMark/>
          </w:tcPr>
          <w:p w14:paraId="4F250C80" w14:textId="03485BC2" w:rsidR="000F3AD1" w:rsidRPr="00AE230E" w:rsidRDefault="000F3AD1" w:rsidP="00151DC3">
            <w:pPr>
              <w:jc w:val="center"/>
              <w:rPr>
                <w:rFonts w:eastAsia="Times New Roman"/>
              </w:rPr>
            </w:pPr>
            <w:r w:rsidRPr="00AE230E">
              <w:rPr>
                <w:rFonts w:eastAsia="Times New Roman"/>
              </w:rPr>
              <w:t>6.7 - 8.2</w:t>
            </w:r>
          </w:p>
        </w:tc>
      </w:tr>
      <w:tr w:rsidR="000F3AD1" w:rsidRPr="00DC7B0B" w14:paraId="25C46A8B" w14:textId="77777777" w:rsidTr="00193459">
        <w:trPr>
          <w:trHeight w:val="300"/>
        </w:trPr>
        <w:tc>
          <w:tcPr>
            <w:cnfStyle w:val="001000000000" w:firstRow="0" w:lastRow="0" w:firstColumn="1" w:lastColumn="0" w:oddVBand="0" w:evenVBand="0" w:oddHBand="0" w:evenHBand="0" w:firstRowFirstColumn="0" w:firstRowLastColumn="0" w:lastRowFirstColumn="0" w:lastRowLastColumn="0"/>
            <w:tcW w:w="3708" w:type="dxa"/>
            <w:vMerge w:val="restart"/>
            <w:noWrap/>
            <w:vAlign w:val="center"/>
            <w:hideMark/>
          </w:tcPr>
          <w:p w14:paraId="0BC519C0" w14:textId="77777777" w:rsidR="000F3AD1" w:rsidRPr="00193459" w:rsidRDefault="000F3AD1" w:rsidP="00193459">
            <w:pPr>
              <w:rPr>
                <w:rFonts w:eastAsia="Times New Roman"/>
                <w:b w:val="0"/>
              </w:rPr>
            </w:pPr>
            <w:r w:rsidRPr="00193459">
              <w:rPr>
                <w:rFonts w:eastAsia="Times New Roman"/>
                <w:b w:val="0"/>
              </w:rPr>
              <w:t>Anxiety Disorder</w:t>
            </w:r>
          </w:p>
          <w:p w14:paraId="36A3B9B8" w14:textId="02BCEB53"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4218A521" w14:textId="77777777" w:rsidR="000F3AD1" w:rsidRPr="00AE230E" w:rsidRDefault="000F3AD1" w:rsidP="003100A6">
            <w:pPr>
              <w:rPr>
                <w:rFonts w:eastAsia="Times New Roman"/>
              </w:rPr>
            </w:pPr>
            <w:r w:rsidRPr="00AE230E">
              <w:rPr>
                <w:rFonts w:eastAsia="Times New Roman"/>
              </w:rPr>
              <w:t>Springfield*</w:t>
            </w:r>
          </w:p>
        </w:tc>
        <w:tc>
          <w:tcPr>
            <w:tcW w:w="1890" w:type="dxa"/>
            <w:hideMark/>
          </w:tcPr>
          <w:p w14:paraId="4683C24C" w14:textId="77777777" w:rsidR="000F3AD1" w:rsidRPr="00AE230E"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E230E">
              <w:rPr>
                <w:rFonts w:eastAsia="Times New Roman"/>
              </w:rPr>
              <w:t>18.3</w:t>
            </w:r>
          </w:p>
        </w:tc>
        <w:tc>
          <w:tcPr>
            <w:cnfStyle w:val="000010000000" w:firstRow="0" w:lastRow="0" w:firstColumn="0" w:lastColumn="0" w:oddVBand="1" w:evenVBand="0" w:oddHBand="0" w:evenHBand="0" w:firstRowFirstColumn="0" w:firstRowLastColumn="0" w:lastRowFirstColumn="0" w:lastRowLastColumn="0"/>
            <w:tcW w:w="2188" w:type="dxa"/>
            <w:hideMark/>
          </w:tcPr>
          <w:p w14:paraId="47C1B93F" w14:textId="09F4C1C6" w:rsidR="000F3AD1" w:rsidRPr="00AE230E" w:rsidRDefault="000F3AD1" w:rsidP="00151DC3">
            <w:pPr>
              <w:jc w:val="center"/>
              <w:rPr>
                <w:rFonts w:eastAsia="Times New Roman"/>
              </w:rPr>
            </w:pPr>
            <w:r w:rsidRPr="00AE230E">
              <w:rPr>
                <w:rFonts w:eastAsia="Times New Roman"/>
              </w:rPr>
              <w:t>15.1 - 22</w:t>
            </w:r>
          </w:p>
        </w:tc>
      </w:tr>
      <w:tr w:rsidR="000F3AD1" w:rsidRPr="00DC7B0B" w14:paraId="46BEF9CE" w14:textId="77777777" w:rsidTr="001934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8" w:type="dxa"/>
            <w:vMerge/>
            <w:noWrap/>
            <w:vAlign w:val="center"/>
            <w:hideMark/>
          </w:tcPr>
          <w:p w14:paraId="7B382DC9" w14:textId="7C9F7129"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35416950" w14:textId="06B5475C" w:rsidR="000F3AD1" w:rsidRPr="00AE230E" w:rsidRDefault="000F3AD1" w:rsidP="003100A6">
            <w:pPr>
              <w:rPr>
                <w:rFonts w:eastAsia="Times New Roman"/>
              </w:rPr>
            </w:pPr>
            <w:r w:rsidRPr="00AE230E">
              <w:rPr>
                <w:rFonts w:eastAsia="Times New Roman"/>
              </w:rPr>
              <w:t>Williamsburg</w:t>
            </w:r>
          </w:p>
        </w:tc>
        <w:tc>
          <w:tcPr>
            <w:tcW w:w="1890" w:type="dxa"/>
            <w:hideMark/>
          </w:tcPr>
          <w:p w14:paraId="2971EE1E" w14:textId="77777777" w:rsidR="000F3AD1" w:rsidRPr="00AE230E"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AE230E">
              <w:rPr>
                <w:rFonts w:eastAsia="Times New Roman"/>
              </w:rPr>
              <w:t>NA</w:t>
            </w:r>
          </w:p>
        </w:tc>
        <w:tc>
          <w:tcPr>
            <w:cnfStyle w:val="000010000000" w:firstRow="0" w:lastRow="0" w:firstColumn="0" w:lastColumn="0" w:oddVBand="1" w:evenVBand="0" w:oddHBand="0" w:evenHBand="0" w:firstRowFirstColumn="0" w:firstRowLastColumn="0" w:lastRowFirstColumn="0" w:lastRowLastColumn="0"/>
            <w:tcW w:w="2188" w:type="dxa"/>
            <w:hideMark/>
          </w:tcPr>
          <w:p w14:paraId="12C8B664" w14:textId="763CE7A2" w:rsidR="000F3AD1" w:rsidRPr="00AE230E" w:rsidRDefault="000F3AD1" w:rsidP="00151DC3">
            <w:pPr>
              <w:jc w:val="center"/>
              <w:rPr>
                <w:rFonts w:eastAsia="Times New Roman"/>
              </w:rPr>
            </w:pPr>
            <w:r w:rsidRPr="00AE230E">
              <w:rPr>
                <w:rFonts w:eastAsia="Times New Roman"/>
              </w:rPr>
              <w:t>NA - NA</w:t>
            </w:r>
          </w:p>
        </w:tc>
      </w:tr>
      <w:tr w:rsidR="000F3AD1" w:rsidRPr="00DC7B0B" w14:paraId="01898513" w14:textId="77777777" w:rsidTr="00193459">
        <w:trPr>
          <w:trHeight w:val="277"/>
        </w:trPr>
        <w:tc>
          <w:tcPr>
            <w:cnfStyle w:val="001000000000" w:firstRow="0" w:lastRow="0" w:firstColumn="1" w:lastColumn="0" w:oddVBand="0" w:evenVBand="0" w:oddHBand="0" w:evenHBand="0" w:firstRowFirstColumn="0" w:firstRowLastColumn="0" w:lastRowFirstColumn="0" w:lastRowLastColumn="0"/>
            <w:tcW w:w="3708" w:type="dxa"/>
            <w:vMerge/>
            <w:noWrap/>
            <w:vAlign w:val="center"/>
            <w:hideMark/>
          </w:tcPr>
          <w:p w14:paraId="27821B65" w14:textId="7BEC7F2B"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4561B713" w14:textId="7A79359D" w:rsidR="000F3AD1" w:rsidRPr="00AE230E" w:rsidRDefault="000F3AD1" w:rsidP="003100A6">
            <w:pPr>
              <w:rPr>
                <w:rFonts w:eastAsia="Times New Roman"/>
              </w:rPr>
            </w:pPr>
            <w:r w:rsidRPr="00AE230E">
              <w:rPr>
                <w:rFonts w:eastAsia="Times New Roman"/>
              </w:rPr>
              <w:t>Massachusetts</w:t>
            </w:r>
          </w:p>
        </w:tc>
        <w:tc>
          <w:tcPr>
            <w:tcW w:w="1890" w:type="dxa"/>
            <w:hideMark/>
          </w:tcPr>
          <w:p w14:paraId="50B93562" w14:textId="77777777" w:rsidR="000F3AD1" w:rsidRPr="00AE230E"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E230E">
              <w:rPr>
                <w:rFonts w:eastAsia="Times New Roman"/>
              </w:rPr>
              <w:t>13.8</w:t>
            </w:r>
          </w:p>
        </w:tc>
        <w:tc>
          <w:tcPr>
            <w:cnfStyle w:val="000010000000" w:firstRow="0" w:lastRow="0" w:firstColumn="0" w:lastColumn="0" w:oddVBand="1" w:evenVBand="0" w:oddHBand="0" w:evenHBand="0" w:firstRowFirstColumn="0" w:firstRowLastColumn="0" w:lastRowFirstColumn="0" w:lastRowLastColumn="0"/>
            <w:tcW w:w="2188" w:type="dxa"/>
            <w:hideMark/>
          </w:tcPr>
          <w:p w14:paraId="6C41D680" w14:textId="0DBA876D" w:rsidR="000F3AD1" w:rsidRPr="00AE230E" w:rsidRDefault="000F3AD1" w:rsidP="00151DC3">
            <w:pPr>
              <w:jc w:val="center"/>
              <w:rPr>
                <w:rFonts w:eastAsia="Times New Roman"/>
              </w:rPr>
            </w:pPr>
            <w:r w:rsidRPr="00AE230E">
              <w:rPr>
                <w:rFonts w:eastAsia="Times New Roman"/>
              </w:rPr>
              <w:t>12.9 - 14.7</w:t>
            </w:r>
          </w:p>
        </w:tc>
      </w:tr>
      <w:tr w:rsidR="000F3AD1" w:rsidRPr="00DC7B0B" w14:paraId="1E483A28" w14:textId="77777777" w:rsidTr="001934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8" w:type="dxa"/>
            <w:vMerge w:val="restart"/>
            <w:noWrap/>
            <w:vAlign w:val="center"/>
            <w:hideMark/>
          </w:tcPr>
          <w:p w14:paraId="6E1F5688" w14:textId="77777777" w:rsidR="000F3AD1" w:rsidRPr="00193459" w:rsidRDefault="000F3AD1" w:rsidP="00193459">
            <w:pPr>
              <w:rPr>
                <w:rFonts w:eastAsia="Times New Roman"/>
                <w:b w:val="0"/>
              </w:rPr>
            </w:pPr>
            <w:r w:rsidRPr="00193459">
              <w:rPr>
                <w:rFonts w:eastAsia="Times New Roman"/>
                <w:b w:val="0"/>
              </w:rPr>
              <w:t>Depressive Disorder</w:t>
            </w:r>
          </w:p>
          <w:p w14:paraId="13C2C854" w14:textId="249C7598" w:rsidR="000F3AD1" w:rsidRPr="00193459" w:rsidRDefault="000F3AD1" w:rsidP="00193459">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328BE841" w14:textId="77777777" w:rsidR="000F3AD1" w:rsidRPr="00AE230E" w:rsidRDefault="000F3AD1" w:rsidP="003100A6">
            <w:pPr>
              <w:rPr>
                <w:rFonts w:eastAsia="Times New Roman"/>
              </w:rPr>
            </w:pPr>
            <w:r w:rsidRPr="00AE230E">
              <w:rPr>
                <w:rFonts w:eastAsia="Times New Roman"/>
              </w:rPr>
              <w:t>Springfield*</w:t>
            </w:r>
          </w:p>
        </w:tc>
        <w:tc>
          <w:tcPr>
            <w:tcW w:w="1890" w:type="dxa"/>
            <w:hideMark/>
          </w:tcPr>
          <w:p w14:paraId="3C59CB42" w14:textId="77777777" w:rsidR="000F3AD1" w:rsidRPr="00AE230E"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AE230E">
              <w:rPr>
                <w:rFonts w:eastAsia="Times New Roman"/>
              </w:rPr>
              <w:t>23</w:t>
            </w:r>
          </w:p>
        </w:tc>
        <w:tc>
          <w:tcPr>
            <w:cnfStyle w:val="000010000000" w:firstRow="0" w:lastRow="0" w:firstColumn="0" w:lastColumn="0" w:oddVBand="1" w:evenVBand="0" w:oddHBand="0" w:evenHBand="0" w:firstRowFirstColumn="0" w:firstRowLastColumn="0" w:lastRowFirstColumn="0" w:lastRowLastColumn="0"/>
            <w:tcW w:w="2188" w:type="dxa"/>
            <w:hideMark/>
          </w:tcPr>
          <w:p w14:paraId="5BD789AA" w14:textId="47EA1770" w:rsidR="000F3AD1" w:rsidRPr="00AE230E" w:rsidRDefault="000F3AD1" w:rsidP="00151DC3">
            <w:pPr>
              <w:jc w:val="center"/>
              <w:rPr>
                <w:rFonts w:eastAsia="Times New Roman"/>
              </w:rPr>
            </w:pPr>
            <w:r w:rsidRPr="00AE230E">
              <w:rPr>
                <w:rFonts w:eastAsia="Times New Roman"/>
              </w:rPr>
              <w:t>19.8 - 26.6</w:t>
            </w:r>
          </w:p>
        </w:tc>
      </w:tr>
      <w:tr w:rsidR="000F3AD1" w:rsidRPr="00DC7B0B" w14:paraId="35B3A790" w14:textId="77777777" w:rsidTr="003E21B4">
        <w:trPr>
          <w:trHeight w:val="300"/>
        </w:trPr>
        <w:tc>
          <w:tcPr>
            <w:cnfStyle w:val="001000000000" w:firstRow="0" w:lastRow="0" w:firstColumn="1" w:lastColumn="0" w:oddVBand="0" w:evenVBand="0" w:oddHBand="0" w:evenHBand="0" w:firstRowFirstColumn="0" w:firstRowLastColumn="0" w:lastRowFirstColumn="0" w:lastRowLastColumn="0"/>
            <w:tcW w:w="3708" w:type="dxa"/>
            <w:vMerge/>
            <w:noWrap/>
            <w:hideMark/>
          </w:tcPr>
          <w:p w14:paraId="53EBE37A" w14:textId="77AE2070" w:rsidR="000F3AD1" w:rsidRPr="00AE230E" w:rsidRDefault="000F3AD1"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1B829C16" w14:textId="737F3889" w:rsidR="000F3AD1" w:rsidRPr="00AE230E" w:rsidRDefault="000F3AD1" w:rsidP="003100A6">
            <w:pPr>
              <w:rPr>
                <w:rFonts w:eastAsia="Times New Roman"/>
              </w:rPr>
            </w:pPr>
            <w:r w:rsidRPr="00AE230E">
              <w:rPr>
                <w:rFonts w:eastAsia="Times New Roman"/>
              </w:rPr>
              <w:t>Williamsburg</w:t>
            </w:r>
          </w:p>
        </w:tc>
        <w:tc>
          <w:tcPr>
            <w:tcW w:w="1890" w:type="dxa"/>
            <w:hideMark/>
          </w:tcPr>
          <w:p w14:paraId="7CAAA685" w14:textId="77777777" w:rsidR="000F3AD1" w:rsidRPr="00AE230E" w:rsidRDefault="000F3AD1" w:rsidP="003E21B4">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E230E">
              <w:rPr>
                <w:rFonts w:eastAsia="Times New Roman"/>
              </w:rPr>
              <w:t>NA</w:t>
            </w:r>
          </w:p>
        </w:tc>
        <w:tc>
          <w:tcPr>
            <w:cnfStyle w:val="000010000000" w:firstRow="0" w:lastRow="0" w:firstColumn="0" w:lastColumn="0" w:oddVBand="1" w:evenVBand="0" w:oddHBand="0" w:evenHBand="0" w:firstRowFirstColumn="0" w:firstRowLastColumn="0" w:lastRowFirstColumn="0" w:lastRowLastColumn="0"/>
            <w:tcW w:w="2188" w:type="dxa"/>
            <w:hideMark/>
          </w:tcPr>
          <w:p w14:paraId="39C334CD" w14:textId="6D5233EC" w:rsidR="000F3AD1" w:rsidRPr="00AE230E" w:rsidRDefault="000F3AD1" w:rsidP="00151DC3">
            <w:pPr>
              <w:jc w:val="center"/>
              <w:rPr>
                <w:rFonts w:eastAsia="Times New Roman"/>
              </w:rPr>
            </w:pPr>
            <w:r w:rsidRPr="00AE230E">
              <w:rPr>
                <w:rFonts w:eastAsia="Times New Roman"/>
              </w:rPr>
              <w:t>NA -  NA</w:t>
            </w:r>
          </w:p>
        </w:tc>
      </w:tr>
      <w:tr w:rsidR="000F3AD1" w:rsidRPr="00DC7B0B" w14:paraId="4309E0A7" w14:textId="77777777" w:rsidTr="003E21B4">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708" w:type="dxa"/>
            <w:vMerge/>
            <w:noWrap/>
            <w:hideMark/>
          </w:tcPr>
          <w:p w14:paraId="48300D50" w14:textId="47EF0C60" w:rsidR="000F3AD1" w:rsidRPr="00AE230E" w:rsidRDefault="000F3AD1"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1952" w:type="dxa"/>
            <w:noWrap/>
            <w:hideMark/>
          </w:tcPr>
          <w:p w14:paraId="767B9345" w14:textId="0FD3CA66" w:rsidR="000F3AD1" w:rsidRPr="00AE230E" w:rsidRDefault="000F3AD1" w:rsidP="003100A6">
            <w:pPr>
              <w:rPr>
                <w:rFonts w:eastAsia="Times New Roman"/>
              </w:rPr>
            </w:pPr>
            <w:r w:rsidRPr="00AE230E">
              <w:rPr>
                <w:rFonts w:eastAsia="Times New Roman"/>
              </w:rPr>
              <w:t>Massachusetts</w:t>
            </w:r>
          </w:p>
        </w:tc>
        <w:tc>
          <w:tcPr>
            <w:tcW w:w="1890" w:type="dxa"/>
            <w:hideMark/>
          </w:tcPr>
          <w:p w14:paraId="7DCDBCC4" w14:textId="77777777" w:rsidR="000F3AD1" w:rsidRPr="00AE230E" w:rsidRDefault="000F3AD1" w:rsidP="003E21B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AE230E">
              <w:rPr>
                <w:rFonts w:eastAsia="Times New Roman"/>
              </w:rPr>
              <w:t>16.1</w:t>
            </w:r>
          </w:p>
        </w:tc>
        <w:tc>
          <w:tcPr>
            <w:cnfStyle w:val="000010000000" w:firstRow="0" w:lastRow="0" w:firstColumn="0" w:lastColumn="0" w:oddVBand="1" w:evenVBand="0" w:oddHBand="0" w:evenHBand="0" w:firstRowFirstColumn="0" w:firstRowLastColumn="0" w:lastRowFirstColumn="0" w:lastRowLastColumn="0"/>
            <w:tcW w:w="2188" w:type="dxa"/>
            <w:hideMark/>
          </w:tcPr>
          <w:p w14:paraId="58CFB166" w14:textId="090764B4" w:rsidR="000F3AD1" w:rsidRPr="00AE230E" w:rsidRDefault="000F3AD1" w:rsidP="00151DC3">
            <w:pPr>
              <w:jc w:val="center"/>
              <w:rPr>
                <w:rFonts w:eastAsia="Times New Roman"/>
              </w:rPr>
            </w:pPr>
            <w:r w:rsidRPr="00AE230E">
              <w:rPr>
                <w:rFonts w:eastAsia="Times New Roman"/>
              </w:rPr>
              <w:t>15.2 - 17</w:t>
            </w:r>
          </w:p>
        </w:tc>
      </w:tr>
      <w:tr w:rsidR="000F3AD1" w:rsidRPr="00DC7B0B" w14:paraId="54A41532" w14:textId="77777777" w:rsidTr="00025414">
        <w:trPr>
          <w:trHeight w:val="300"/>
        </w:trPr>
        <w:tc>
          <w:tcPr>
            <w:cnfStyle w:val="001000000000" w:firstRow="0" w:lastRow="0" w:firstColumn="1" w:lastColumn="0" w:oddVBand="0" w:evenVBand="0" w:oddHBand="0" w:evenHBand="0" w:firstRowFirstColumn="0" w:firstRowLastColumn="0" w:lastRowFirstColumn="0" w:lastRowLastColumn="0"/>
            <w:tcW w:w="9738" w:type="dxa"/>
            <w:gridSpan w:val="4"/>
            <w:noWrap/>
            <w:hideMark/>
          </w:tcPr>
          <w:p w14:paraId="0F4193C6" w14:textId="7510AC7F" w:rsidR="000F3AD1" w:rsidRPr="00E72676" w:rsidRDefault="000F3AD1" w:rsidP="003100A6">
            <w:pPr>
              <w:rPr>
                <w:rFonts w:eastAsia="Times New Roman"/>
                <w:b w:val="0"/>
                <w:sz w:val="20"/>
                <w:szCs w:val="20"/>
              </w:rPr>
            </w:pPr>
            <w:r w:rsidRPr="00E72676">
              <w:rPr>
                <w:rFonts w:eastAsia="Times New Roman"/>
                <w:b w:val="0"/>
                <w:sz w:val="20"/>
                <w:szCs w:val="20"/>
              </w:rPr>
              <w:t xml:space="preserve">Data source: CY2006, 2008, 2010 BRFSS. </w:t>
            </w:r>
            <w:r w:rsidR="00A942ED" w:rsidRPr="00E72676">
              <w:rPr>
                <w:rFonts w:eastAsia="Times New Roman"/>
                <w:b w:val="0"/>
                <w:sz w:val="20"/>
                <w:szCs w:val="20"/>
              </w:rPr>
              <w:t xml:space="preserve"> </w:t>
            </w:r>
            <w:r w:rsidR="00151DC3">
              <w:rPr>
                <w:rFonts w:eastAsia="Times New Roman"/>
                <w:b w:val="0"/>
                <w:sz w:val="20"/>
                <w:szCs w:val="20"/>
              </w:rPr>
              <w:t>*</w:t>
            </w:r>
            <w:r w:rsidR="00A942ED" w:rsidRPr="00E72676">
              <w:rPr>
                <w:rFonts w:eastAsia="Times New Roman"/>
                <w:b w:val="0"/>
                <w:sz w:val="20"/>
                <w:szCs w:val="20"/>
              </w:rPr>
              <w:t xml:space="preserve">To </w:t>
            </w:r>
            <w:r w:rsidRPr="00E72676">
              <w:rPr>
                <w:rFonts w:eastAsia="Times New Roman"/>
                <w:b w:val="0"/>
                <w:sz w:val="20"/>
                <w:szCs w:val="20"/>
              </w:rPr>
              <w:t>provide data for more Massac</w:t>
            </w:r>
            <w:r w:rsidR="00A942ED" w:rsidRPr="00E72676">
              <w:rPr>
                <w:rFonts w:eastAsia="Times New Roman"/>
                <w:b w:val="0"/>
                <w:sz w:val="20"/>
                <w:szCs w:val="20"/>
              </w:rPr>
              <w:t xml:space="preserve">husetts communities, </w:t>
            </w:r>
            <w:r w:rsidRPr="00E72676">
              <w:rPr>
                <w:rFonts w:eastAsia="Times New Roman"/>
                <w:b w:val="0"/>
                <w:sz w:val="20"/>
                <w:szCs w:val="20"/>
              </w:rPr>
              <w:t xml:space="preserve">town level estimates that may be based on relatively few respondents or have standard errors that are larger than average. The confidence interval for this community is wider than the normal limits set by </w:t>
            </w:r>
            <w:r w:rsidR="006E1B81" w:rsidRPr="00E72676">
              <w:rPr>
                <w:rFonts w:eastAsia="Times New Roman"/>
                <w:b w:val="0"/>
                <w:sz w:val="20"/>
                <w:szCs w:val="20"/>
              </w:rPr>
              <w:t>DPH</w:t>
            </w:r>
            <w:r w:rsidRPr="00E72676">
              <w:rPr>
                <w:rFonts w:eastAsia="Times New Roman"/>
                <w:b w:val="0"/>
                <w:sz w:val="20"/>
                <w:szCs w:val="20"/>
              </w:rPr>
              <w:t>.  Therefore, the estimate for this town should be interpreted with caution.</w:t>
            </w:r>
          </w:p>
        </w:tc>
      </w:tr>
    </w:tbl>
    <w:p w14:paraId="38D60997" w14:textId="77777777" w:rsidR="00D76F4F" w:rsidRDefault="00D76F4F" w:rsidP="006C754F">
      <w:pPr>
        <w:pStyle w:val="Heading4"/>
      </w:pPr>
    </w:p>
    <w:p w14:paraId="2D6249BA" w14:textId="6A52B4EB" w:rsidR="000F3AD1" w:rsidRDefault="000F3AD1" w:rsidP="006C754F">
      <w:pPr>
        <w:pStyle w:val="Heading4"/>
      </w:pPr>
      <w:r w:rsidRPr="005A4309">
        <w:t>Lung and Bronchus Cancer</w:t>
      </w:r>
    </w:p>
    <w:p w14:paraId="2192235C" w14:textId="463C610A" w:rsidR="000F3AD1" w:rsidRDefault="000F3AD1" w:rsidP="003100A6">
      <w:r>
        <w:fldChar w:fldCharType="begin"/>
      </w:r>
      <w:r>
        <w:instrText xml:space="preserve"> REF _Ref403294313 \h </w:instrText>
      </w:r>
      <w:r>
        <w:fldChar w:fldCharType="separate"/>
      </w:r>
      <w:r w:rsidR="00FC2816" w:rsidRPr="007916FF">
        <w:t xml:space="preserve">Table </w:t>
      </w:r>
      <w:r w:rsidR="00FC2816">
        <w:rPr>
          <w:noProof/>
        </w:rPr>
        <w:t>10</w:t>
      </w:r>
      <w:r>
        <w:fldChar w:fldCharType="end"/>
      </w:r>
      <w:r>
        <w:t xml:space="preserve"> contains lung and bronchus cancer incidence data for the communities of Springfield </w:t>
      </w:r>
      <w:r w:rsidR="00951389">
        <w:t>and Williamsburg</w:t>
      </w:r>
      <w:r w:rsidR="00B9020D">
        <w:t xml:space="preserve">. </w:t>
      </w:r>
      <w:r>
        <w:t xml:space="preserve"> These data are based on new diagnoses of invasive lung and bronchus cancer reported to the Massachusetts Cancer Registry</w:t>
      </w:r>
      <w:r w:rsidR="00056333">
        <w:t xml:space="preserve"> (MCR)</w:t>
      </w:r>
      <w:r>
        <w:t>, a population-based state</w:t>
      </w:r>
      <w:r w:rsidR="00B9020D">
        <w:t xml:space="preserve">wide surveillance system.  </w:t>
      </w:r>
      <w:r>
        <w:t>These data cover the five-year period 2005 through 2009</w:t>
      </w:r>
      <w:r w:rsidR="00B9020D">
        <w:t xml:space="preserve">. </w:t>
      </w:r>
      <w:r>
        <w:t xml:space="preserve"> </w:t>
      </w:r>
      <w:r w:rsidR="00DE0E18" w:rsidRPr="00DE0E18">
        <w:t>Table 10</w:t>
      </w:r>
      <w:r w:rsidR="00DE0E18">
        <w:t xml:space="preserve"> </w:t>
      </w:r>
      <w:r w:rsidR="00230ED6">
        <w:t xml:space="preserve">presents </w:t>
      </w:r>
      <w:r>
        <w:t xml:space="preserve">the observed number of diagnoses in the community and the number of expected diagnoses based on the statewide cancer experience, a statistic referred to as a standardized incidence ratio (SIR), and the 95% confidence interval for the SIR (a measure of the SIR’s stability). </w:t>
      </w:r>
      <w:r w:rsidR="005C20A5">
        <w:t xml:space="preserve"> The SIR </w:t>
      </w:r>
      <w:r w:rsidR="005C20A5" w:rsidRPr="005C20A5">
        <w:t>is the ratio of the observed number of cancer diagnoses in an area to the expected number of diagnoses multiplied by 100. </w:t>
      </w:r>
    </w:p>
    <w:p w14:paraId="46796FD9" w14:textId="77777777" w:rsidR="00230ED6" w:rsidRPr="005D620E" w:rsidRDefault="00230ED6" w:rsidP="003100A6">
      <w:pPr>
        <w:rPr>
          <w:rFonts w:eastAsia="Times New Roman"/>
          <w:lang w:eastAsia="ja-JP"/>
        </w:rPr>
      </w:pPr>
    </w:p>
    <w:p w14:paraId="4FEAC1BB" w14:textId="2D4BB776" w:rsidR="000F3AD1" w:rsidRDefault="000F3AD1" w:rsidP="003100A6">
      <w:r>
        <w:t>For Springfield, the citywide incidence of lung and bronchus cancer was</w:t>
      </w:r>
      <w:r w:rsidR="00B9020D">
        <w:t xml:space="preserve"> about as expected for females. </w:t>
      </w:r>
      <w:r>
        <w:t xml:space="preserve"> Two hundred and sixty two diagnoses were observed among Springfield females while approximately 2</w:t>
      </w:r>
      <w:r w:rsidR="00B9020D">
        <w:t xml:space="preserve">69 diagnoses would be expected. </w:t>
      </w:r>
      <w:r>
        <w:t xml:space="preserve"> Among Springfield’s 35 census tracts, a statistically significant elevation was noted in females</w:t>
      </w:r>
      <w:r w:rsidR="00B9020D">
        <w:t xml:space="preserve"> in one census tract (8002.02). </w:t>
      </w:r>
      <w:r>
        <w:t xml:space="preserve"> For Springfield males, a statistically significant elevation was seen with 270 diagnoses observed and approximately 238 diagnoses expected; this elevation was of borde</w:t>
      </w:r>
      <w:r w:rsidR="00B9020D">
        <w:t xml:space="preserve">rline statistical significance. </w:t>
      </w:r>
      <w:r>
        <w:t xml:space="preserve"> As was true with females, only one census tract had a statistically significant elevation in males – census tract 8001.</w:t>
      </w:r>
    </w:p>
    <w:p w14:paraId="3BC4A7EE" w14:textId="77777777" w:rsidR="00230ED6" w:rsidRDefault="00230ED6" w:rsidP="003100A6"/>
    <w:p w14:paraId="176ADAEF" w14:textId="37203E52" w:rsidR="000F3AD1" w:rsidRDefault="000F3AD1" w:rsidP="003100A6">
      <w:r>
        <w:t>For Williamsburg, the incidence of lung and bronchus cancer for this time period was about as expected for females and lower as expected for males</w:t>
      </w:r>
      <w:r w:rsidR="00B9020D">
        <w:t xml:space="preserve">. </w:t>
      </w:r>
      <w:r>
        <w:t xml:space="preserve"> For females, five diagnoses were observed while approximatel</w:t>
      </w:r>
      <w:r w:rsidR="00B9020D">
        <w:t xml:space="preserve">y five diagnoses were expected. </w:t>
      </w:r>
      <w:r>
        <w:t xml:space="preserve"> For males, two diagnoses were observed while approximately six diagnoses were expected.</w:t>
      </w:r>
    </w:p>
    <w:p w14:paraId="026B35F9" w14:textId="77777777" w:rsidR="00230ED6" w:rsidRDefault="00230ED6" w:rsidP="003100A6"/>
    <w:p w14:paraId="1D5AE04D" w14:textId="77777777" w:rsidR="000F3AD1" w:rsidRDefault="000F3AD1" w:rsidP="003100A6">
      <w:r>
        <w:lastRenderedPageBreak/>
        <w:t>Established risk factors for lung and bronchus cancer include smoking, exposure to radon, and occupational contact with the following substances: asbestos, arsenic, beryllium, cadmium, silica, vinyl chloride, nickel and chromium compounds, coal products, mustard gas, chloromethyl ethers, diesel exhaust and radioactive ores.</w:t>
      </w:r>
    </w:p>
    <w:p w14:paraId="6EA78A65" w14:textId="77777777" w:rsidR="00230ED6" w:rsidRDefault="00230ED6" w:rsidP="003100A6"/>
    <w:p w14:paraId="6E9F7FF3" w14:textId="4044FC2B" w:rsidR="000F3AD1" w:rsidRDefault="000F3AD1" w:rsidP="003100A6">
      <w:r>
        <w:t>Of the males diagnosed with lung and bronchus cancer in Springfield, information on tobacco use was provided to the MCR for 238 of the 270 men. Of these, 227 (95.4%) reported current or former tobacco use.</w:t>
      </w:r>
      <w:r w:rsidR="00951389">
        <w:t xml:space="preserve"> </w:t>
      </w:r>
      <w:r>
        <w:t xml:space="preserve"> In </w:t>
      </w:r>
      <w:r w:rsidR="00951389">
        <w:t>census tract</w:t>
      </w:r>
      <w:r>
        <w:t xml:space="preserve"> 8001, where a statistically significant elevation was seen in males, 22 of the 22 men (100%) reported current or former tobacco use.  Among the female diagnoses, information on tobacco use was provided to the MCR for 232 of the 262 women</w:t>
      </w:r>
      <w:r w:rsidR="00B9020D">
        <w:t xml:space="preserve">.  </w:t>
      </w:r>
      <w:r>
        <w:t>Of these, 205 (88.4%) reported current or former tobacco use</w:t>
      </w:r>
      <w:r w:rsidR="00B9020D">
        <w:t xml:space="preserve">.  </w:t>
      </w:r>
      <w:r>
        <w:t xml:space="preserve">In </w:t>
      </w:r>
      <w:r w:rsidR="00951389">
        <w:t>census tract</w:t>
      </w:r>
      <w:r>
        <w:t xml:space="preserve"> 8002.02, where a statistically significant elevation was seen in females, 6 of the 7 women (85.7%) reported current or former tobacco use.</w:t>
      </w:r>
    </w:p>
    <w:p w14:paraId="7C257644" w14:textId="77777777" w:rsidR="00F25596" w:rsidRDefault="00F25596" w:rsidP="003100A6"/>
    <w:p w14:paraId="3D64EEEE" w14:textId="7BF18440" w:rsidR="000F3AD1" w:rsidRDefault="000F3AD1" w:rsidP="00656677">
      <w:pPr>
        <w:pStyle w:val="Caption"/>
      </w:pPr>
      <w:bookmarkStart w:id="105" w:name="_Ref403294313"/>
      <w:bookmarkStart w:id="106" w:name="_Toc473716585"/>
      <w:r w:rsidRPr="007916FF">
        <w:t xml:space="preserve">Table </w:t>
      </w:r>
      <w:fldSimple w:instr=" SEQ Table \* ARABIC ">
        <w:r w:rsidR="00FC2816">
          <w:rPr>
            <w:noProof/>
          </w:rPr>
          <w:t>10</w:t>
        </w:r>
      </w:fldSimple>
      <w:bookmarkEnd w:id="105"/>
      <w:r w:rsidRPr="007916FF">
        <w:t>: Cancer Incidence in Springfield and Williamsburg</w:t>
      </w:r>
      <w:bookmarkEnd w:id="106"/>
    </w:p>
    <w:p w14:paraId="458B5581" w14:textId="77777777" w:rsidR="00B01AE5" w:rsidRPr="00151DC3" w:rsidRDefault="00B01AE5" w:rsidP="003100A6">
      <w:pPr>
        <w:rPr>
          <w:sz w:val="20"/>
          <w:szCs w:val="20"/>
        </w:rPr>
      </w:pPr>
    </w:p>
    <w:tbl>
      <w:tblPr>
        <w:tblStyle w:val="LightList-Accent3"/>
        <w:tblW w:w="9000" w:type="dxa"/>
        <w:tblInd w:w="108" w:type="dxa"/>
        <w:tblLook w:val="00A0" w:firstRow="1" w:lastRow="0" w:firstColumn="1" w:lastColumn="0" w:noHBand="0" w:noVBand="0"/>
      </w:tblPr>
      <w:tblGrid>
        <w:gridCol w:w="1535"/>
        <w:gridCol w:w="646"/>
        <w:gridCol w:w="764"/>
        <w:gridCol w:w="668"/>
        <w:gridCol w:w="380"/>
        <w:gridCol w:w="1004"/>
        <w:gridCol w:w="890"/>
        <w:gridCol w:w="809"/>
        <w:gridCol w:w="714"/>
        <w:gridCol w:w="355"/>
        <w:gridCol w:w="1235"/>
      </w:tblGrid>
      <w:tr w:rsidR="00895834" w14:paraId="7660D5EC" w14:textId="77777777" w:rsidTr="00056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5" w:type="dxa"/>
            <w:vMerge w:val="restart"/>
            <w:tcBorders>
              <w:top w:val="single" w:sz="4" w:space="0" w:color="FFFFFF"/>
              <w:left w:val="single" w:sz="4" w:space="0" w:color="FFFFFF"/>
              <w:bottom w:val="single" w:sz="4" w:space="0" w:color="auto"/>
              <w:right w:val="single" w:sz="4" w:space="0" w:color="FFFFFF" w:themeColor="background1"/>
            </w:tcBorders>
            <w:shd w:val="clear" w:color="auto" w:fill="76923C" w:themeFill="accent3" w:themeFillShade="BF"/>
          </w:tcPr>
          <w:p w14:paraId="4919B58C" w14:textId="77777777" w:rsidR="00895834" w:rsidRDefault="00895834" w:rsidP="003100A6">
            <w:pPr>
              <w:rPr>
                <w:lang w:eastAsia="ja-JP"/>
              </w:rPr>
            </w:pPr>
          </w:p>
        </w:tc>
        <w:tc>
          <w:tcPr>
            <w:cnfStyle w:val="000010000000" w:firstRow="0" w:lastRow="0" w:firstColumn="0" w:lastColumn="0" w:oddVBand="1" w:evenVBand="0" w:oddHBand="0" w:evenHBand="0" w:firstRowFirstColumn="0" w:firstRowLastColumn="0" w:lastRowFirstColumn="0" w:lastRowLastColumn="0"/>
            <w:tcW w:w="3485"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tcPr>
          <w:p w14:paraId="715A1882" w14:textId="0DB57DB2" w:rsidR="00895834" w:rsidRPr="00D97291" w:rsidRDefault="00895834" w:rsidP="00895834">
            <w:pPr>
              <w:jc w:val="center"/>
              <w:rPr>
                <w:rFonts w:eastAsia="Times New Roman"/>
                <w:color w:val="FFFFFF" w:themeColor="background1"/>
              </w:rPr>
            </w:pPr>
            <w:r w:rsidRPr="00D97291">
              <w:rPr>
                <w:rFonts w:eastAsia="Times New Roman"/>
                <w:color w:val="FFFFFF" w:themeColor="background1"/>
              </w:rPr>
              <w:t>Males</w:t>
            </w:r>
          </w:p>
        </w:tc>
        <w:tc>
          <w:tcPr>
            <w:tcW w:w="4050"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tcPr>
          <w:p w14:paraId="0C7EC539" w14:textId="71FCE3A1" w:rsidR="00895834" w:rsidRPr="00D97291" w:rsidRDefault="00895834" w:rsidP="00895834">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rPr>
            </w:pPr>
            <w:r>
              <w:rPr>
                <w:rFonts w:eastAsia="Times New Roman"/>
                <w:color w:val="FFFFFF" w:themeColor="background1"/>
              </w:rPr>
              <w:t>Females</w:t>
            </w:r>
          </w:p>
        </w:tc>
      </w:tr>
      <w:tr w:rsidR="00AE35E2" w14:paraId="3C027C06" w14:textId="77777777" w:rsidTr="00056333">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65" w:type="dxa"/>
            <w:vMerge/>
            <w:tcBorders>
              <w:top w:val="single" w:sz="4" w:space="0" w:color="auto"/>
              <w:left w:val="single" w:sz="4" w:space="0" w:color="FFFFFF"/>
              <w:bottom w:val="single" w:sz="4" w:space="0" w:color="FFFFFF" w:themeColor="background1"/>
              <w:right w:val="single" w:sz="4" w:space="0" w:color="FFFFFF" w:themeColor="background1"/>
            </w:tcBorders>
            <w:shd w:val="clear" w:color="auto" w:fill="76923C" w:themeFill="accent3" w:themeFillShade="BF"/>
          </w:tcPr>
          <w:p w14:paraId="64CF48EC" w14:textId="77777777" w:rsidR="00895834" w:rsidRDefault="00895834" w:rsidP="003100A6">
            <w:pPr>
              <w:rPr>
                <w:lang w:eastAsia="ja-JP"/>
              </w:rPr>
            </w:pPr>
          </w:p>
        </w:tc>
        <w:tc>
          <w:tcPr>
            <w:cnfStyle w:val="000010000000" w:firstRow="0" w:lastRow="0" w:firstColumn="0" w:lastColumn="0" w:oddVBand="1" w:evenVBand="0" w:oddHBand="0" w:evenHBand="0" w:firstRowFirstColumn="0" w:firstRowLastColumn="0" w:lastRowFirstColumn="0" w:lastRowLastColumn="0"/>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7F2D791F" w14:textId="465CBA43" w:rsidR="00895834" w:rsidRPr="00D97291" w:rsidRDefault="00895834" w:rsidP="00D97291">
            <w:pPr>
              <w:jc w:val="center"/>
              <w:rPr>
                <w:rFonts w:eastAsia="Times New Roman"/>
                <w:color w:val="FFFFFF" w:themeColor="background1"/>
              </w:rPr>
            </w:pPr>
            <w:r w:rsidRPr="00D97291">
              <w:rPr>
                <w:rFonts w:eastAsia="Times New Roman"/>
                <w:color w:val="FFFFFF" w:themeColor="background1"/>
              </w:rPr>
              <w:t>Obs</w:t>
            </w:r>
          </w:p>
        </w:tc>
        <w:tc>
          <w:tcPr>
            <w:tcW w:w="7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0E8C8FFA" w14:textId="6E626C23" w:rsidR="00895834" w:rsidRPr="00D97291" w:rsidRDefault="00895834" w:rsidP="00D97291">
            <w:pPr>
              <w:jc w:val="center"/>
              <w:cnfStyle w:val="000000100000" w:firstRow="0" w:lastRow="0" w:firstColumn="0" w:lastColumn="0" w:oddVBand="0" w:evenVBand="0" w:oddHBand="1" w:evenHBand="0" w:firstRowFirstColumn="0" w:firstRowLastColumn="0" w:lastRowFirstColumn="0" w:lastRowLastColumn="0"/>
              <w:rPr>
                <w:rFonts w:eastAsia="Times New Roman"/>
                <w:color w:val="FFFFFF" w:themeColor="background1"/>
              </w:rPr>
            </w:pPr>
            <w:r w:rsidRPr="00D97291">
              <w:rPr>
                <w:rFonts w:eastAsia="Times New Roman"/>
                <w:color w:val="FFFFFF" w:themeColor="background1"/>
              </w:rPr>
              <w:t>Exp</w:t>
            </w:r>
          </w:p>
        </w:tc>
        <w:tc>
          <w:tcPr>
            <w:cnfStyle w:val="000010000000" w:firstRow="0" w:lastRow="0" w:firstColumn="0" w:lastColumn="0" w:oddVBand="1" w:evenVBand="0" w:oddHBand="0" w:evenHBand="0" w:firstRowFirstColumn="0" w:firstRowLastColumn="0" w:lastRowFirstColumn="0" w:lastRowLastColumn="0"/>
            <w:tcW w:w="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417C2B15" w14:textId="50DB65B6" w:rsidR="00895834" w:rsidRPr="00D97291" w:rsidRDefault="00895834" w:rsidP="00D97291">
            <w:pPr>
              <w:jc w:val="center"/>
              <w:rPr>
                <w:rFonts w:eastAsia="Times New Roman"/>
                <w:color w:val="FFFFFF" w:themeColor="background1"/>
              </w:rPr>
            </w:pPr>
            <w:r w:rsidRPr="00D97291">
              <w:rPr>
                <w:rFonts w:eastAsia="Times New Roman"/>
                <w:color w:val="FFFFFF" w:themeColor="background1"/>
              </w:rPr>
              <w:t>SIR</w:t>
            </w:r>
          </w:p>
        </w:tc>
        <w:tc>
          <w:tcPr>
            <w:tcW w:w="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538DA67C" w14:textId="77777777" w:rsidR="00895834" w:rsidRPr="00D97291" w:rsidRDefault="00895834" w:rsidP="00D97291">
            <w:pPr>
              <w:jc w:val="center"/>
              <w:cnfStyle w:val="000000100000" w:firstRow="0" w:lastRow="0" w:firstColumn="0" w:lastColumn="0" w:oddVBand="0" w:evenVBand="0" w:oddHBand="1" w:evenHBand="0" w:firstRowFirstColumn="0" w:firstRowLastColumn="0" w:lastRowFirstColumn="0" w:lastRowLastColumn="0"/>
              <w:rPr>
                <w:rFonts w:eastAsia="Times New Roman"/>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7C38C56D" w14:textId="0BD9DFA5" w:rsidR="00895834" w:rsidRPr="00D97291" w:rsidRDefault="00895834" w:rsidP="00D97291">
            <w:pPr>
              <w:jc w:val="center"/>
              <w:rPr>
                <w:rFonts w:eastAsia="Times New Roman"/>
                <w:color w:val="FFFFFF" w:themeColor="background1"/>
              </w:rPr>
            </w:pPr>
            <w:r w:rsidRPr="00D97291">
              <w:rPr>
                <w:rFonts w:eastAsia="Times New Roman"/>
                <w:color w:val="FFFFFF" w:themeColor="background1"/>
              </w:rPr>
              <w:t>95% CI</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398C99A4" w14:textId="56F37CB0" w:rsidR="00895834" w:rsidRPr="00D97291" w:rsidRDefault="00895834" w:rsidP="00D97291">
            <w:pPr>
              <w:jc w:val="center"/>
              <w:cnfStyle w:val="000000100000" w:firstRow="0" w:lastRow="0" w:firstColumn="0" w:lastColumn="0" w:oddVBand="0" w:evenVBand="0" w:oddHBand="1" w:evenHBand="0" w:firstRowFirstColumn="0" w:firstRowLastColumn="0" w:lastRowFirstColumn="0" w:lastRowLastColumn="0"/>
              <w:rPr>
                <w:rFonts w:eastAsia="Times New Roman"/>
                <w:color w:val="FFFFFF" w:themeColor="background1"/>
              </w:rPr>
            </w:pPr>
            <w:r w:rsidRPr="00D97291">
              <w:rPr>
                <w:rFonts w:eastAsia="Times New Roman"/>
                <w:color w:val="FFFFFF" w:themeColor="background1"/>
              </w:rPr>
              <w:t>Obs</w:t>
            </w:r>
          </w:p>
        </w:tc>
        <w:tc>
          <w:tcPr>
            <w:cnfStyle w:val="000010000000" w:firstRow="0" w:lastRow="0" w:firstColumn="0" w:lastColumn="0" w:oddVBand="1" w:evenVBand="0" w:oddHBand="0" w:evenHBand="0" w:firstRowFirstColumn="0" w:firstRowLastColumn="0" w:lastRowFirstColumn="0" w:lastRowLastColumn="0"/>
            <w:tcW w:w="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61EEFB26" w14:textId="56035549" w:rsidR="00895834" w:rsidRPr="00D97291" w:rsidRDefault="00895834" w:rsidP="00D97291">
            <w:pPr>
              <w:jc w:val="center"/>
              <w:rPr>
                <w:rFonts w:eastAsia="Times New Roman"/>
                <w:color w:val="FFFFFF" w:themeColor="background1"/>
              </w:rPr>
            </w:pPr>
            <w:r w:rsidRPr="00D97291">
              <w:rPr>
                <w:rFonts w:eastAsia="Times New Roman"/>
                <w:color w:val="FFFFFF" w:themeColor="background1"/>
              </w:rPr>
              <w:t>Exp</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2825C117" w14:textId="58EBBA31" w:rsidR="00895834" w:rsidRPr="00D97291" w:rsidRDefault="00895834" w:rsidP="00D97291">
            <w:pPr>
              <w:jc w:val="center"/>
              <w:cnfStyle w:val="000000100000" w:firstRow="0" w:lastRow="0" w:firstColumn="0" w:lastColumn="0" w:oddVBand="0" w:evenVBand="0" w:oddHBand="1" w:evenHBand="0" w:firstRowFirstColumn="0" w:firstRowLastColumn="0" w:lastRowFirstColumn="0" w:lastRowLastColumn="0"/>
              <w:rPr>
                <w:rFonts w:eastAsia="Times New Roman"/>
                <w:color w:val="FFFFFF" w:themeColor="background1"/>
              </w:rPr>
            </w:pPr>
            <w:r w:rsidRPr="00D97291">
              <w:rPr>
                <w:rFonts w:eastAsia="Times New Roman"/>
                <w:color w:val="FFFFFF" w:themeColor="background1"/>
              </w:rPr>
              <w:t>SIR</w:t>
            </w:r>
          </w:p>
        </w:tc>
        <w:tc>
          <w:tcPr>
            <w:cnfStyle w:val="000010000000" w:firstRow="0" w:lastRow="0" w:firstColumn="0" w:lastColumn="0" w:oddVBand="1" w:evenVBand="0" w:oddHBand="0" w:evenHBand="0" w:firstRowFirstColumn="0" w:firstRowLastColumn="0" w:lastRowFirstColumn="0" w:lastRowLastColumn="0"/>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tcPr>
          <w:p w14:paraId="099EC450" w14:textId="77777777" w:rsidR="00895834" w:rsidRPr="00D97291" w:rsidRDefault="00895834" w:rsidP="00D97291">
            <w:pPr>
              <w:jc w:val="center"/>
              <w:rPr>
                <w:rFonts w:eastAsia="Times New Roman"/>
                <w:color w:val="FFFFFF" w:themeColor="background1"/>
              </w:rPr>
            </w:pP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76923C" w:themeFill="accent3" w:themeFillShade="BF"/>
            <w:vAlign w:val="center"/>
          </w:tcPr>
          <w:p w14:paraId="4B6D527E" w14:textId="608C8387" w:rsidR="00895834" w:rsidRPr="00D97291" w:rsidRDefault="00895834" w:rsidP="00D97291">
            <w:pPr>
              <w:jc w:val="center"/>
              <w:cnfStyle w:val="000000100000" w:firstRow="0" w:lastRow="0" w:firstColumn="0" w:lastColumn="0" w:oddVBand="0" w:evenVBand="0" w:oddHBand="1" w:evenHBand="0" w:firstRowFirstColumn="0" w:firstRowLastColumn="0" w:lastRowFirstColumn="0" w:lastRowLastColumn="0"/>
              <w:rPr>
                <w:rFonts w:eastAsia="Times New Roman"/>
                <w:color w:val="FFFFFF" w:themeColor="background1"/>
              </w:rPr>
            </w:pPr>
            <w:r w:rsidRPr="00D97291">
              <w:rPr>
                <w:rFonts w:eastAsia="Times New Roman"/>
                <w:color w:val="FFFFFF" w:themeColor="background1"/>
              </w:rPr>
              <w:t>95% CI</w:t>
            </w:r>
          </w:p>
        </w:tc>
      </w:tr>
      <w:tr w:rsidR="00AE35E2" w14:paraId="25B2581B" w14:textId="34BEF46B" w:rsidTr="00056333">
        <w:trPr>
          <w:trHeight w:val="511"/>
        </w:trPr>
        <w:tc>
          <w:tcPr>
            <w:cnfStyle w:val="001000000000" w:firstRow="0" w:lastRow="0" w:firstColumn="1" w:lastColumn="0" w:oddVBand="0" w:evenVBand="0" w:oddHBand="0" w:evenHBand="0" w:firstRowFirstColumn="0" w:firstRowLastColumn="0" w:lastRowFirstColumn="0" w:lastRowLastColumn="0"/>
            <w:tcW w:w="1465" w:type="dxa"/>
            <w:tcBorders>
              <w:top w:val="single" w:sz="4" w:space="0" w:color="FFFFFF" w:themeColor="background1"/>
            </w:tcBorders>
            <w:vAlign w:val="center"/>
          </w:tcPr>
          <w:p w14:paraId="69AB81A2" w14:textId="1D89050D" w:rsidR="00895834" w:rsidRPr="00D97291" w:rsidRDefault="00895834" w:rsidP="00895834">
            <w:pPr>
              <w:rPr>
                <w:b w:val="0"/>
                <w:lang w:eastAsia="ja-JP"/>
              </w:rPr>
            </w:pPr>
            <w:r w:rsidRPr="00D97291">
              <w:rPr>
                <w:b w:val="0"/>
                <w:lang w:eastAsia="ja-JP"/>
              </w:rPr>
              <w:t>Springfield</w:t>
            </w:r>
          </w:p>
        </w:tc>
        <w:tc>
          <w:tcPr>
            <w:cnfStyle w:val="000010000000" w:firstRow="0" w:lastRow="0" w:firstColumn="0" w:lastColumn="0" w:oddVBand="1" w:evenVBand="0" w:oddHBand="0" w:evenHBand="0" w:firstRowFirstColumn="0" w:firstRowLastColumn="0" w:lastRowFirstColumn="0" w:lastRowLastColumn="0"/>
            <w:tcW w:w="647" w:type="dxa"/>
            <w:tcBorders>
              <w:top w:val="single" w:sz="4" w:space="0" w:color="FFFFFF" w:themeColor="background1"/>
            </w:tcBorders>
            <w:vAlign w:val="center"/>
          </w:tcPr>
          <w:p w14:paraId="73991896" w14:textId="75415D00" w:rsidR="00895834" w:rsidRPr="00221A8C" w:rsidRDefault="00895834" w:rsidP="00895834">
            <w:pPr>
              <w:jc w:val="center"/>
              <w:rPr>
                <w:lang w:eastAsia="ja-JP"/>
              </w:rPr>
            </w:pPr>
            <w:r w:rsidRPr="00221A8C">
              <w:rPr>
                <w:rFonts w:eastAsia="Times New Roman"/>
              </w:rPr>
              <w:t>270</w:t>
            </w:r>
          </w:p>
        </w:tc>
        <w:tc>
          <w:tcPr>
            <w:tcW w:w="764" w:type="dxa"/>
            <w:tcBorders>
              <w:top w:val="single" w:sz="4" w:space="0" w:color="FFFFFF" w:themeColor="background1"/>
            </w:tcBorders>
            <w:vAlign w:val="center"/>
          </w:tcPr>
          <w:p w14:paraId="5351328B" w14:textId="6799BF3C" w:rsidR="00895834" w:rsidRPr="00221A8C" w:rsidRDefault="00895834" w:rsidP="00895834">
            <w:pPr>
              <w:jc w:val="center"/>
              <w:cnfStyle w:val="000000000000" w:firstRow="0" w:lastRow="0" w:firstColumn="0" w:lastColumn="0" w:oddVBand="0" w:evenVBand="0" w:oddHBand="0" w:evenHBand="0" w:firstRowFirstColumn="0" w:firstRowLastColumn="0" w:lastRowFirstColumn="0" w:lastRowLastColumn="0"/>
              <w:rPr>
                <w:lang w:eastAsia="ja-JP"/>
              </w:rPr>
            </w:pPr>
            <w:r w:rsidRPr="00221A8C">
              <w:rPr>
                <w:rFonts w:eastAsia="Times New Roman"/>
              </w:rPr>
              <w:t>238.4</w:t>
            </w:r>
          </w:p>
        </w:tc>
        <w:tc>
          <w:tcPr>
            <w:cnfStyle w:val="000010000000" w:firstRow="0" w:lastRow="0" w:firstColumn="0" w:lastColumn="0" w:oddVBand="1" w:evenVBand="0" w:oddHBand="0" w:evenHBand="0" w:firstRowFirstColumn="0" w:firstRowLastColumn="0" w:lastRowFirstColumn="0" w:lastRowLastColumn="0"/>
            <w:tcW w:w="672" w:type="dxa"/>
            <w:tcBorders>
              <w:top w:val="single" w:sz="4" w:space="0" w:color="FFFFFF" w:themeColor="background1"/>
            </w:tcBorders>
            <w:vAlign w:val="center"/>
          </w:tcPr>
          <w:p w14:paraId="6D0CE8AB" w14:textId="104A52EA" w:rsidR="00895834" w:rsidRPr="00221A8C" w:rsidRDefault="00895834" w:rsidP="00895834">
            <w:pPr>
              <w:jc w:val="center"/>
              <w:rPr>
                <w:lang w:eastAsia="ja-JP"/>
              </w:rPr>
            </w:pPr>
            <w:r w:rsidRPr="00221A8C">
              <w:rPr>
                <w:rFonts w:eastAsia="Times New Roman"/>
              </w:rPr>
              <w:t>113</w:t>
            </w:r>
          </w:p>
        </w:tc>
        <w:tc>
          <w:tcPr>
            <w:tcW w:w="382" w:type="dxa"/>
            <w:tcBorders>
              <w:top w:val="single" w:sz="4" w:space="0" w:color="FFFFFF" w:themeColor="background1"/>
            </w:tcBorders>
            <w:vAlign w:val="center"/>
          </w:tcPr>
          <w:p w14:paraId="2346D0B9" w14:textId="0E5BA6FD" w:rsidR="00895834" w:rsidRPr="00221A8C" w:rsidRDefault="00895834" w:rsidP="00895834">
            <w:pPr>
              <w:jc w:val="center"/>
              <w:cnfStyle w:val="000000000000" w:firstRow="0" w:lastRow="0" w:firstColumn="0" w:lastColumn="0" w:oddVBand="0" w:evenVBand="0" w:oddHBand="0" w:evenHBand="0" w:firstRowFirstColumn="0" w:firstRowLastColumn="0" w:lastRowFirstColumn="0" w:lastRowLastColumn="0"/>
              <w:rPr>
                <w:lang w:eastAsia="ja-JP"/>
              </w:rPr>
            </w:pPr>
            <w:r w:rsidRPr="00221A8C">
              <w:rPr>
                <w:rFonts w:eastAsia="Times New Roman"/>
              </w:rPr>
              <w:t>*</w:t>
            </w:r>
          </w:p>
        </w:tc>
        <w:tc>
          <w:tcPr>
            <w:cnfStyle w:val="000010000000" w:firstRow="0" w:lastRow="0" w:firstColumn="0" w:lastColumn="0" w:oddVBand="1" w:evenVBand="0" w:oddHBand="0" w:evenHBand="0" w:firstRowFirstColumn="0" w:firstRowLastColumn="0" w:lastRowFirstColumn="0" w:lastRowLastColumn="0"/>
            <w:tcW w:w="1020" w:type="dxa"/>
            <w:tcBorders>
              <w:top w:val="single" w:sz="4" w:space="0" w:color="FFFFFF" w:themeColor="background1"/>
            </w:tcBorders>
            <w:vAlign w:val="center"/>
          </w:tcPr>
          <w:p w14:paraId="6EC2128F" w14:textId="2A721335" w:rsidR="00895834" w:rsidRPr="00221A8C" w:rsidRDefault="00895834" w:rsidP="00895834">
            <w:pPr>
              <w:jc w:val="center"/>
              <w:rPr>
                <w:lang w:eastAsia="ja-JP"/>
              </w:rPr>
            </w:pPr>
            <w:r w:rsidRPr="00221A8C">
              <w:rPr>
                <w:rFonts w:eastAsia="Times New Roman"/>
              </w:rPr>
              <w:t>100 -128</w:t>
            </w:r>
          </w:p>
        </w:tc>
        <w:tc>
          <w:tcPr>
            <w:tcW w:w="900" w:type="dxa"/>
            <w:tcBorders>
              <w:top w:val="single" w:sz="4" w:space="0" w:color="FFFFFF" w:themeColor="background1"/>
            </w:tcBorders>
            <w:vAlign w:val="center"/>
          </w:tcPr>
          <w:p w14:paraId="3D92ED80" w14:textId="3910F7D7" w:rsidR="00895834" w:rsidRPr="00221A8C" w:rsidRDefault="00895834" w:rsidP="00895834">
            <w:pPr>
              <w:jc w:val="center"/>
              <w:cnfStyle w:val="000000000000" w:firstRow="0" w:lastRow="0" w:firstColumn="0" w:lastColumn="0" w:oddVBand="0" w:evenVBand="0" w:oddHBand="0" w:evenHBand="0" w:firstRowFirstColumn="0" w:firstRowLastColumn="0" w:lastRowFirstColumn="0" w:lastRowLastColumn="0"/>
              <w:rPr>
                <w:lang w:eastAsia="ja-JP"/>
              </w:rPr>
            </w:pPr>
            <w:r w:rsidRPr="00221A8C">
              <w:rPr>
                <w:rFonts w:eastAsia="Times New Roman"/>
              </w:rPr>
              <w:t>262</w:t>
            </w:r>
          </w:p>
        </w:tc>
        <w:tc>
          <w:tcPr>
            <w:cnfStyle w:val="000010000000" w:firstRow="0" w:lastRow="0" w:firstColumn="0" w:lastColumn="0" w:oddVBand="1" w:evenVBand="0" w:oddHBand="0" w:evenHBand="0" w:firstRowFirstColumn="0" w:firstRowLastColumn="0" w:lastRowFirstColumn="0" w:lastRowLastColumn="0"/>
            <w:tcW w:w="810" w:type="dxa"/>
            <w:tcBorders>
              <w:top w:val="single" w:sz="4" w:space="0" w:color="FFFFFF" w:themeColor="background1"/>
            </w:tcBorders>
            <w:vAlign w:val="center"/>
          </w:tcPr>
          <w:p w14:paraId="48AE1DF8" w14:textId="5B00CDC4" w:rsidR="00895834" w:rsidRPr="00221A8C" w:rsidRDefault="00895834" w:rsidP="00895834">
            <w:pPr>
              <w:jc w:val="center"/>
              <w:rPr>
                <w:lang w:eastAsia="ja-JP"/>
              </w:rPr>
            </w:pPr>
            <w:r w:rsidRPr="00221A8C">
              <w:rPr>
                <w:rFonts w:eastAsia="Times New Roman"/>
              </w:rPr>
              <w:t>269.4</w:t>
            </w:r>
          </w:p>
        </w:tc>
        <w:tc>
          <w:tcPr>
            <w:tcW w:w="720" w:type="dxa"/>
            <w:tcBorders>
              <w:top w:val="single" w:sz="4" w:space="0" w:color="FFFFFF" w:themeColor="background1"/>
            </w:tcBorders>
            <w:vAlign w:val="center"/>
          </w:tcPr>
          <w:p w14:paraId="5AC07E18" w14:textId="48E2D02A" w:rsidR="00895834" w:rsidRPr="00221A8C" w:rsidRDefault="00895834" w:rsidP="00895834">
            <w:pPr>
              <w:jc w:val="center"/>
              <w:cnfStyle w:val="000000000000" w:firstRow="0" w:lastRow="0" w:firstColumn="0" w:lastColumn="0" w:oddVBand="0" w:evenVBand="0" w:oddHBand="0" w:evenHBand="0" w:firstRowFirstColumn="0" w:firstRowLastColumn="0" w:lastRowFirstColumn="0" w:lastRowLastColumn="0"/>
              <w:rPr>
                <w:lang w:eastAsia="ja-JP"/>
              </w:rPr>
            </w:pPr>
            <w:r w:rsidRPr="00221A8C">
              <w:rPr>
                <w:rFonts w:eastAsia="Times New Roman"/>
              </w:rPr>
              <w:t>97</w:t>
            </w:r>
          </w:p>
        </w:tc>
        <w:tc>
          <w:tcPr>
            <w:cnfStyle w:val="000010000000" w:firstRow="0" w:lastRow="0" w:firstColumn="0" w:lastColumn="0" w:oddVBand="1" w:evenVBand="0" w:oddHBand="0" w:evenHBand="0" w:firstRowFirstColumn="0" w:firstRowLastColumn="0" w:lastRowFirstColumn="0" w:lastRowLastColumn="0"/>
            <w:tcW w:w="360" w:type="dxa"/>
            <w:tcBorders>
              <w:top w:val="single" w:sz="4" w:space="0" w:color="FFFFFF" w:themeColor="background1"/>
            </w:tcBorders>
          </w:tcPr>
          <w:p w14:paraId="1D9833AE" w14:textId="77777777" w:rsidR="00895834" w:rsidRPr="00221A8C" w:rsidRDefault="00895834" w:rsidP="00895834">
            <w:pPr>
              <w:jc w:val="center"/>
              <w:rPr>
                <w:rFonts w:eastAsia="Times New Roman"/>
              </w:rPr>
            </w:pPr>
          </w:p>
        </w:tc>
        <w:tc>
          <w:tcPr>
            <w:tcW w:w="1260" w:type="dxa"/>
            <w:tcBorders>
              <w:top w:val="single" w:sz="4" w:space="0" w:color="FFFFFF" w:themeColor="background1"/>
            </w:tcBorders>
            <w:vAlign w:val="center"/>
          </w:tcPr>
          <w:p w14:paraId="619D884C" w14:textId="2ADDE49D" w:rsidR="00895834" w:rsidRPr="00221A8C" w:rsidRDefault="00895834" w:rsidP="00895834">
            <w:pPr>
              <w:jc w:val="center"/>
              <w:cnfStyle w:val="000000000000" w:firstRow="0" w:lastRow="0" w:firstColumn="0" w:lastColumn="0" w:oddVBand="0" w:evenVBand="0" w:oddHBand="0" w:evenHBand="0" w:firstRowFirstColumn="0" w:firstRowLastColumn="0" w:lastRowFirstColumn="0" w:lastRowLastColumn="0"/>
              <w:rPr>
                <w:lang w:eastAsia="ja-JP"/>
              </w:rPr>
            </w:pPr>
            <w:r w:rsidRPr="00221A8C">
              <w:rPr>
                <w:rFonts w:eastAsia="Times New Roman"/>
              </w:rPr>
              <w:t>86-110</w:t>
            </w:r>
          </w:p>
        </w:tc>
      </w:tr>
      <w:tr w:rsidR="00895834" w14:paraId="1760AAC4" w14:textId="77777777" w:rsidTr="0005633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465" w:type="dxa"/>
            <w:vAlign w:val="center"/>
          </w:tcPr>
          <w:p w14:paraId="2D09D919" w14:textId="2C9376E6" w:rsidR="00895834" w:rsidRPr="00D97291" w:rsidRDefault="00895834" w:rsidP="00895834">
            <w:pPr>
              <w:rPr>
                <w:b w:val="0"/>
                <w:lang w:eastAsia="ja-JP"/>
              </w:rPr>
            </w:pPr>
            <w:r w:rsidRPr="00D97291">
              <w:rPr>
                <w:b w:val="0"/>
                <w:lang w:eastAsia="ja-JP"/>
              </w:rPr>
              <w:t>Williamsburg</w:t>
            </w:r>
          </w:p>
        </w:tc>
        <w:tc>
          <w:tcPr>
            <w:cnfStyle w:val="000010000000" w:firstRow="0" w:lastRow="0" w:firstColumn="0" w:lastColumn="0" w:oddVBand="1" w:evenVBand="0" w:oddHBand="0" w:evenHBand="0" w:firstRowFirstColumn="0" w:firstRowLastColumn="0" w:lastRowFirstColumn="0" w:lastRowLastColumn="0"/>
            <w:tcW w:w="647" w:type="dxa"/>
            <w:vAlign w:val="center"/>
          </w:tcPr>
          <w:p w14:paraId="6DDA5E55" w14:textId="280216E5" w:rsidR="00895834" w:rsidRPr="00221A8C" w:rsidRDefault="00895834" w:rsidP="00895834">
            <w:pPr>
              <w:jc w:val="center"/>
              <w:rPr>
                <w:rFonts w:eastAsia="Times New Roman"/>
              </w:rPr>
            </w:pPr>
            <w:r w:rsidRPr="00221A8C">
              <w:rPr>
                <w:rFonts w:eastAsia="Times New Roman"/>
              </w:rPr>
              <w:t>2</w:t>
            </w:r>
          </w:p>
        </w:tc>
        <w:tc>
          <w:tcPr>
            <w:tcW w:w="764" w:type="dxa"/>
            <w:vAlign w:val="center"/>
          </w:tcPr>
          <w:p w14:paraId="6D61E34E" w14:textId="73351A91" w:rsidR="00895834" w:rsidRPr="00221A8C" w:rsidRDefault="00895834" w:rsidP="0089583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21A8C">
              <w:rPr>
                <w:rFonts w:eastAsia="Times New Roman"/>
              </w:rPr>
              <w:t>5.6</w:t>
            </w:r>
          </w:p>
        </w:tc>
        <w:tc>
          <w:tcPr>
            <w:cnfStyle w:val="000010000000" w:firstRow="0" w:lastRow="0" w:firstColumn="0" w:lastColumn="0" w:oddVBand="1" w:evenVBand="0" w:oddHBand="0" w:evenHBand="0" w:firstRowFirstColumn="0" w:firstRowLastColumn="0" w:lastRowFirstColumn="0" w:lastRowLastColumn="0"/>
            <w:tcW w:w="672" w:type="dxa"/>
            <w:vAlign w:val="center"/>
          </w:tcPr>
          <w:p w14:paraId="5F5A0E10" w14:textId="57492289" w:rsidR="00895834" w:rsidRPr="00221A8C" w:rsidRDefault="00895834" w:rsidP="00895834">
            <w:pPr>
              <w:jc w:val="center"/>
              <w:rPr>
                <w:rFonts w:eastAsia="Times New Roman"/>
              </w:rPr>
            </w:pPr>
            <w:r w:rsidRPr="00221A8C">
              <w:rPr>
                <w:rFonts w:eastAsia="Times New Roman"/>
              </w:rPr>
              <w:t>NC</w:t>
            </w:r>
          </w:p>
        </w:tc>
        <w:tc>
          <w:tcPr>
            <w:tcW w:w="382" w:type="dxa"/>
            <w:vAlign w:val="center"/>
          </w:tcPr>
          <w:p w14:paraId="1CDA56DA" w14:textId="4E427F4F" w:rsidR="00895834" w:rsidRPr="00221A8C" w:rsidRDefault="00895834" w:rsidP="00895834">
            <w:pPr>
              <w:jc w:val="center"/>
              <w:cnfStyle w:val="000000100000" w:firstRow="0" w:lastRow="0" w:firstColumn="0" w:lastColumn="0" w:oddVBand="0" w:evenVBand="0" w:oddHBand="1" w:evenHBand="0" w:firstRowFirstColumn="0" w:firstRowLastColumn="0" w:lastRowFirstColumn="0" w:lastRowLastColumn="0"/>
              <w:rPr>
                <w:rFonts w:eastAsia="Times New Roman"/>
              </w:rPr>
            </w:pPr>
          </w:p>
        </w:tc>
        <w:tc>
          <w:tcPr>
            <w:cnfStyle w:val="000010000000" w:firstRow="0" w:lastRow="0" w:firstColumn="0" w:lastColumn="0" w:oddVBand="1" w:evenVBand="0" w:oddHBand="0" w:evenHBand="0" w:firstRowFirstColumn="0" w:firstRowLastColumn="0" w:lastRowFirstColumn="0" w:lastRowLastColumn="0"/>
            <w:tcW w:w="1020" w:type="dxa"/>
            <w:vAlign w:val="center"/>
          </w:tcPr>
          <w:p w14:paraId="7F42B744" w14:textId="1E0617C0" w:rsidR="00895834" w:rsidRPr="00221A8C" w:rsidRDefault="00895834" w:rsidP="00895834">
            <w:pPr>
              <w:jc w:val="center"/>
              <w:rPr>
                <w:rFonts w:eastAsia="Times New Roman"/>
              </w:rPr>
            </w:pPr>
            <w:r w:rsidRPr="00221A8C">
              <w:rPr>
                <w:rFonts w:eastAsia="Times New Roman"/>
              </w:rPr>
              <w:t>NC-NC</w:t>
            </w:r>
          </w:p>
        </w:tc>
        <w:tc>
          <w:tcPr>
            <w:tcW w:w="900" w:type="dxa"/>
            <w:vAlign w:val="center"/>
          </w:tcPr>
          <w:p w14:paraId="1AC5632F" w14:textId="75D5ED66" w:rsidR="00895834" w:rsidRPr="00221A8C" w:rsidRDefault="00895834" w:rsidP="0089583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21A8C">
              <w:rPr>
                <w:rFonts w:eastAsia="Times New Roman"/>
              </w:rPr>
              <w:t>5</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217AC2D1" w14:textId="2B014CC1" w:rsidR="00895834" w:rsidRPr="00221A8C" w:rsidRDefault="00895834" w:rsidP="00895834">
            <w:pPr>
              <w:jc w:val="center"/>
              <w:rPr>
                <w:rFonts w:eastAsia="Times New Roman"/>
              </w:rPr>
            </w:pPr>
            <w:r w:rsidRPr="00221A8C">
              <w:rPr>
                <w:rFonts w:eastAsia="Times New Roman"/>
              </w:rPr>
              <w:t>5.2</w:t>
            </w:r>
          </w:p>
        </w:tc>
        <w:tc>
          <w:tcPr>
            <w:tcW w:w="720" w:type="dxa"/>
            <w:vAlign w:val="center"/>
          </w:tcPr>
          <w:p w14:paraId="7D907D00" w14:textId="6BEA54C3" w:rsidR="00895834" w:rsidRPr="00221A8C" w:rsidRDefault="00895834" w:rsidP="0089583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21A8C">
              <w:rPr>
                <w:rFonts w:eastAsia="Times New Roman"/>
              </w:rPr>
              <w:t>96</w:t>
            </w:r>
          </w:p>
        </w:tc>
        <w:tc>
          <w:tcPr>
            <w:cnfStyle w:val="000010000000" w:firstRow="0" w:lastRow="0" w:firstColumn="0" w:lastColumn="0" w:oddVBand="1" w:evenVBand="0" w:oddHBand="0" w:evenHBand="0" w:firstRowFirstColumn="0" w:firstRowLastColumn="0" w:lastRowFirstColumn="0" w:lastRowLastColumn="0"/>
            <w:tcW w:w="360" w:type="dxa"/>
          </w:tcPr>
          <w:p w14:paraId="6018D27F" w14:textId="77777777" w:rsidR="00895834" w:rsidRPr="00221A8C" w:rsidRDefault="00895834" w:rsidP="00895834">
            <w:pPr>
              <w:jc w:val="center"/>
              <w:rPr>
                <w:rFonts w:eastAsia="Times New Roman"/>
              </w:rPr>
            </w:pPr>
          </w:p>
        </w:tc>
        <w:tc>
          <w:tcPr>
            <w:tcW w:w="1260" w:type="dxa"/>
            <w:vAlign w:val="center"/>
          </w:tcPr>
          <w:p w14:paraId="2B18683B" w14:textId="7303491D" w:rsidR="00895834" w:rsidRPr="00221A8C" w:rsidRDefault="00895834" w:rsidP="00895834">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21A8C">
              <w:rPr>
                <w:rFonts w:eastAsia="Times New Roman"/>
              </w:rPr>
              <w:t>31-224</w:t>
            </w:r>
          </w:p>
        </w:tc>
      </w:tr>
    </w:tbl>
    <w:tbl>
      <w:tblPr>
        <w:tblStyle w:val="TableGrid"/>
        <w:tblpPr w:leftFromText="180" w:rightFromText="180" w:vertAnchor="text" w:horzAnchor="margin" w:tblpX="108" w:tblpY="196"/>
        <w:tblW w:w="0" w:type="auto"/>
        <w:tblLook w:val="04A0" w:firstRow="1" w:lastRow="0" w:firstColumn="1" w:lastColumn="0" w:noHBand="0" w:noVBand="1"/>
      </w:tblPr>
      <w:tblGrid>
        <w:gridCol w:w="4680"/>
        <w:gridCol w:w="4320"/>
      </w:tblGrid>
      <w:tr w:rsidR="000F3AD1" w:rsidRPr="00221A8C" w14:paraId="312A7E1F" w14:textId="77777777" w:rsidTr="00056333">
        <w:tc>
          <w:tcPr>
            <w:tcW w:w="4680"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76923C" w:themeFill="accent3" w:themeFillShade="BF"/>
          </w:tcPr>
          <w:p w14:paraId="6A155D1D" w14:textId="52ADB19C" w:rsidR="000F3AD1" w:rsidRPr="00AE35E2" w:rsidRDefault="000F3AD1" w:rsidP="00056333">
            <w:pPr>
              <w:rPr>
                <w:rFonts w:eastAsia="Times New Roman"/>
                <w:color w:val="FFFFFF" w:themeColor="background1"/>
              </w:rPr>
            </w:pPr>
            <w:r w:rsidRPr="00AE35E2">
              <w:rPr>
                <w:rFonts w:eastAsia="Times New Roman"/>
                <w:color w:val="FFFFFF" w:themeColor="background1"/>
              </w:rPr>
              <w:t>Obs  = Observed number of diagnoses</w:t>
            </w:r>
          </w:p>
          <w:p w14:paraId="50A22256" w14:textId="0EF5071E" w:rsidR="000F3AD1" w:rsidRPr="00AE35E2" w:rsidRDefault="000F3AD1" w:rsidP="00056333">
            <w:pPr>
              <w:rPr>
                <w:rFonts w:eastAsia="Times New Roman"/>
                <w:color w:val="FFFFFF" w:themeColor="background1"/>
              </w:rPr>
            </w:pPr>
            <w:r w:rsidRPr="00AE35E2">
              <w:rPr>
                <w:rFonts w:eastAsia="Times New Roman"/>
                <w:color w:val="FFFFFF" w:themeColor="background1"/>
              </w:rPr>
              <w:t>Exp  = Expected number of diagnoses</w:t>
            </w:r>
          </w:p>
          <w:p w14:paraId="770C204B" w14:textId="59F52D53" w:rsidR="000F3AD1" w:rsidRPr="00AE35E2" w:rsidRDefault="000F3AD1" w:rsidP="00056333">
            <w:pPr>
              <w:rPr>
                <w:rFonts w:eastAsia="Times New Roman"/>
                <w:color w:val="FFFFFF" w:themeColor="background1"/>
              </w:rPr>
            </w:pPr>
            <w:r w:rsidRPr="00AE35E2">
              <w:rPr>
                <w:rFonts w:eastAsia="Times New Roman"/>
                <w:color w:val="FFFFFF" w:themeColor="background1"/>
              </w:rPr>
              <w:t>SIR   = Standardized Incidence Ratio</w:t>
            </w:r>
          </w:p>
        </w:tc>
        <w:tc>
          <w:tcPr>
            <w:tcW w:w="4320"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76923C" w:themeFill="accent3" w:themeFillShade="BF"/>
          </w:tcPr>
          <w:p w14:paraId="273FE265" w14:textId="617A3D1E" w:rsidR="000F3AD1" w:rsidRPr="00AE35E2" w:rsidRDefault="000F3AD1" w:rsidP="00056333">
            <w:pPr>
              <w:rPr>
                <w:rFonts w:eastAsia="Times New Roman"/>
                <w:color w:val="FFFFFF" w:themeColor="background1"/>
              </w:rPr>
            </w:pPr>
            <w:r w:rsidRPr="00AE35E2">
              <w:rPr>
                <w:rFonts w:eastAsia="Times New Roman"/>
                <w:color w:val="FFFFFF" w:themeColor="background1"/>
              </w:rPr>
              <w:t>95% CI = 95% Confidence Interval</w:t>
            </w:r>
          </w:p>
          <w:p w14:paraId="58DD0DFD" w14:textId="77777777" w:rsidR="000F3AD1" w:rsidRPr="00AE35E2" w:rsidRDefault="000F3AD1" w:rsidP="00056333">
            <w:pPr>
              <w:rPr>
                <w:rFonts w:eastAsia="Times New Roman"/>
                <w:color w:val="FFFFFF" w:themeColor="background1"/>
              </w:rPr>
            </w:pPr>
            <w:r w:rsidRPr="00AE35E2">
              <w:rPr>
                <w:rFonts w:eastAsia="Times New Roman"/>
                <w:color w:val="FFFFFF" w:themeColor="background1"/>
              </w:rPr>
              <w:t>NC</w:t>
            </w:r>
            <w:r w:rsidRPr="00AE35E2">
              <w:rPr>
                <w:rFonts w:eastAsia="Times New Roman"/>
                <w:color w:val="FFFFFF" w:themeColor="background1"/>
              </w:rPr>
              <w:tab/>
              <w:t>= Not calculated</w:t>
            </w:r>
            <w:r w:rsidRPr="00AE35E2">
              <w:rPr>
                <w:rFonts w:eastAsia="Times New Roman"/>
                <w:color w:val="FFFFFF" w:themeColor="background1"/>
              </w:rPr>
              <w:tab/>
              <w:t xml:space="preserve"> </w:t>
            </w:r>
            <w:r w:rsidRPr="00AE35E2">
              <w:rPr>
                <w:rFonts w:eastAsia="Times New Roman"/>
                <w:color w:val="FFFFFF" w:themeColor="background1"/>
              </w:rPr>
              <w:tab/>
              <w:t xml:space="preserve"> </w:t>
            </w:r>
          </w:p>
          <w:p w14:paraId="336E7FD3" w14:textId="77777777" w:rsidR="000F3AD1" w:rsidRPr="00AE35E2" w:rsidRDefault="000F3AD1" w:rsidP="00056333">
            <w:pPr>
              <w:rPr>
                <w:rFonts w:eastAsia="Times New Roman"/>
                <w:color w:val="FFFFFF" w:themeColor="background1"/>
              </w:rPr>
            </w:pPr>
            <w:r w:rsidRPr="00AE35E2">
              <w:rPr>
                <w:rFonts w:eastAsia="Times New Roman"/>
                <w:color w:val="FFFFFF" w:themeColor="background1"/>
              </w:rPr>
              <w:t>*</w:t>
            </w:r>
            <w:r w:rsidRPr="00AE35E2">
              <w:rPr>
                <w:rFonts w:eastAsia="Times New Roman"/>
                <w:color w:val="FFFFFF" w:themeColor="background1"/>
              </w:rPr>
              <w:tab/>
              <w:t>= Statistical significance</w:t>
            </w:r>
          </w:p>
        </w:tc>
      </w:tr>
    </w:tbl>
    <w:p w14:paraId="53CD5F43" w14:textId="77777777" w:rsidR="00056333" w:rsidRPr="00056333" w:rsidRDefault="00056333" w:rsidP="004D7E00">
      <w:pPr>
        <w:rPr>
          <w:sz w:val="18"/>
          <w:szCs w:val="18"/>
        </w:rPr>
      </w:pPr>
      <w:r w:rsidRPr="00056333">
        <w:rPr>
          <w:rFonts w:eastAsia="Times New Roman"/>
          <w:sz w:val="18"/>
          <w:szCs w:val="18"/>
        </w:rPr>
        <w:t>The source of the cancer data is the Massachusetts Cancer Registry, Bureau of Health Information, Statistics, Research and Evaluation, Massachusetts Department of Public Health.</w:t>
      </w:r>
      <w:r w:rsidRPr="00056333">
        <w:rPr>
          <w:sz w:val="18"/>
          <w:szCs w:val="18"/>
          <w:lang w:eastAsia="ja-JP"/>
        </w:rPr>
        <w:t xml:space="preserve">  </w:t>
      </w:r>
      <w:r w:rsidRPr="00056333">
        <w:rPr>
          <w:rFonts w:eastAsia="Times New Roman"/>
          <w:sz w:val="18"/>
          <w:szCs w:val="18"/>
        </w:rPr>
        <w:t>SIRs are calculated based on the exact number of expected diagnoses. Expected numbers of diagnoses presented are rounded to the nearest tenth.  SIRs and 95% CIs are not calculated when the observed number is &lt; 5.</w:t>
      </w:r>
    </w:p>
    <w:p w14:paraId="1BE078E2" w14:textId="77777777" w:rsidR="00951389" w:rsidRDefault="00951389" w:rsidP="006C754F">
      <w:pPr>
        <w:pStyle w:val="Heading4"/>
      </w:pPr>
    </w:p>
    <w:p w14:paraId="144ADE1A" w14:textId="3B849250" w:rsidR="000F3AD1" w:rsidRPr="005A4309" w:rsidRDefault="0047631C" w:rsidP="006C754F">
      <w:pPr>
        <w:pStyle w:val="Heading4"/>
      </w:pPr>
      <w:r>
        <w:t xml:space="preserve">Pediatric Asthma </w:t>
      </w:r>
    </w:p>
    <w:p w14:paraId="5374D34D" w14:textId="77777777" w:rsidR="000F3AD1" w:rsidRPr="00876A4F" w:rsidRDefault="000F3AD1" w:rsidP="003100A6"/>
    <w:p w14:paraId="24C541F1" w14:textId="4944C3B9" w:rsidR="000F3AD1" w:rsidRDefault="006E1B81" w:rsidP="003100A6">
      <w:r>
        <w:t>DPH</w:t>
      </w:r>
      <w:r w:rsidR="000F3AD1" w:rsidRPr="006149F1">
        <w:t>/BEH routinely conducts statewide pediatric asthma surveillance as reported by school nurses and/or administrative staff at public and priva</w:t>
      </w:r>
      <w:r w:rsidR="000F3AD1">
        <w:t>te schools serving students from</w:t>
      </w:r>
      <w:r w:rsidR="000F3AD1" w:rsidRPr="006149F1">
        <w:t xml:space="preserve"> </w:t>
      </w:r>
      <w:r w:rsidR="000F1F2D">
        <w:t>k</w:t>
      </w:r>
      <w:r w:rsidR="000F3AD1">
        <w:t>indergarten</w:t>
      </w:r>
      <w:r w:rsidR="00414C49">
        <w:t xml:space="preserve"> (K)</w:t>
      </w:r>
      <w:r w:rsidR="000F3AD1">
        <w:t xml:space="preserve"> through </w:t>
      </w:r>
      <w:r w:rsidR="000F3AD1" w:rsidRPr="006149F1">
        <w:t>8</w:t>
      </w:r>
      <w:r w:rsidR="000F3AD1">
        <w:t xml:space="preserve"> grades</w:t>
      </w:r>
      <w:r w:rsidR="000F3AD1" w:rsidRPr="006149F1">
        <w:t xml:space="preserve">.  School-based asthma data have been shown to closely reflect doctor-diagnosed asthma, as demonstrated in a study carried out by </w:t>
      </w:r>
      <w:r>
        <w:t>DPH</w:t>
      </w:r>
      <w:r w:rsidR="000F3AD1" w:rsidRPr="006149F1">
        <w:t>/BEH in the Merrimack Valley region of the state</w:t>
      </w:r>
      <w:r w:rsidR="00056333">
        <w:t>,</w:t>
      </w:r>
      <w:r w:rsidR="000F3AD1" w:rsidRPr="006149F1">
        <w:t xml:space="preserve"> which showed 96 percent agreement between the two sources.</w:t>
      </w:r>
      <w:r w:rsidR="00951389">
        <w:rPr>
          <w:rStyle w:val="EndnoteReference"/>
          <w:rFonts w:cs="Helvetica"/>
        </w:rPr>
        <w:endnoteReference w:id="82"/>
      </w:r>
      <w:r w:rsidR="000F3AD1" w:rsidRPr="006149F1">
        <w:t xml:space="preserve">  Data reported by school nurses includes the city or town of residence for each child with asthma, which also enables estimate</w:t>
      </w:r>
      <w:r w:rsidR="00AB22B6">
        <w:t>s</w:t>
      </w:r>
      <w:r w:rsidR="000F3AD1" w:rsidRPr="006149F1">
        <w:t xml:space="preserve"> </w:t>
      </w:r>
      <w:r w:rsidR="00AB22B6">
        <w:t>of</w:t>
      </w:r>
      <w:r w:rsidR="000F3AD1" w:rsidRPr="006149F1">
        <w:t xml:space="preserve"> pediatric asthma prevalence by city/town of residence.</w:t>
      </w:r>
    </w:p>
    <w:p w14:paraId="1CBE64AE" w14:textId="77777777" w:rsidR="00230ED6" w:rsidRDefault="00230ED6" w:rsidP="003100A6"/>
    <w:p w14:paraId="24A76968" w14:textId="0441B35A" w:rsidR="000F3AD1" w:rsidRDefault="000F3AD1" w:rsidP="003100A6">
      <w:r>
        <w:t xml:space="preserve">Pediatric asthma </w:t>
      </w:r>
      <w:r w:rsidR="00AB22B6">
        <w:t xml:space="preserve">prevalence </w:t>
      </w:r>
      <w:r>
        <w:t xml:space="preserve">data </w:t>
      </w:r>
      <w:r w:rsidR="00AB22B6">
        <w:t xml:space="preserve">per 100 students </w:t>
      </w:r>
      <w:r>
        <w:t>are presented in Springfield, Williamsburg and the state as a whole in</w:t>
      </w:r>
      <w:r w:rsidR="00DE0E18">
        <w:t xml:space="preserve"> </w:t>
      </w:r>
      <w:r w:rsidR="00DE0E18" w:rsidRPr="00DE0E18">
        <w:t>Table 11</w:t>
      </w:r>
      <w:r>
        <w:t>.  For Springfield, the pediatric asthma prevalence was statistically significantly higher for the most recent three school years examined</w:t>
      </w:r>
      <w:r w:rsidR="00B9020D">
        <w:t xml:space="preserve">.  </w:t>
      </w:r>
      <w:r>
        <w:t xml:space="preserve">In Williamsburg, a statistically significant elevation compared to the state was </w:t>
      </w:r>
      <w:r>
        <w:lastRenderedPageBreak/>
        <w:t>observed only in the 2009-2010 school year; the remaining years were not statistically significant. Note that s</w:t>
      </w:r>
      <w:r w:rsidRPr="000E00EB">
        <w:t>tatistical significance indicates that prevalence is different from the state prevalence and the difference is unlikely due to chance</w:t>
      </w:r>
      <w:r w:rsidR="00D76F4F">
        <w:t>.</w:t>
      </w:r>
    </w:p>
    <w:p w14:paraId="063AB043" w14:textId="77777777" w:rsidR="00D76F4F" w:rsidRPr="000E00EB" w:rsidRDefault="00D76F4F" w:rsidP="003100A6"/>
    <w:p w14:paraId="0E950BA9" w14:textId="1695C5A8" w:rsidR="000F3AD1" w:rsidRDefault="000F3AD1" w:rsidP="00656677">
      <w:pPr>
        <w:pStyle w:val="Caption"/>
      </w:pPr>
      <w:bookmarkStart w:id="107" w:name="_Ref410142695"/>
      <w:bookmarkStart w:id="108" w:name="_Ref427937353"/>
      <w:bookmarkStart w:id="109" w:name="_Toc473716586"/>
      <w:r w:rsidRPr="007916FF">
        <w:t xml:space="preserve">Table </w:t>
      </w:r>
      <w:fldSimple w:instr=" SEQ Table \* ARABIC ">
        <w:r w:rsidR="00FC2816">
          <w:rPr>
            <w:noProof/>
          </w:rPr>
          <w:t>11</w:t>
        </w:r>
      </w:fldSimple>
      <w:bookmarkEnd w:id="107"/>
      <w:bookmarkEnd w:id="108"/>
      <w:r w:rsidRPr="007916FF">
        <w:t>: Pediatric Asthma Prevalence in Springfield and Williamsburg</w:t>
      </w:r>
      <w:bookmarkEnd w:id="109"/>
    </w:p>
    <w:tbl>
      <w:tblPr>
        <w:tblW w:w="5185" w:type="pct"/>
        <w:tblLayout w:type="fixed"/>
        <w:tblCellMar>
          <w:left w:w="0" w:type="dxa"/>
          <w:right w:w="0" w:type="dxa"/>
        </w:tblCellMar>
        <w:tblLook w:val="04A0" w:firstRow="1" w:lastRow="0" w:firstColumn="1" w:lastColumn="0" w:noHBand="0" w:noVBand="1"/>
      </w:tblPr>
      <w:tblGrid>
        <w:gridCol w:w="9706"/>
      </w:tblGrid>
      <w:tr w:rsidR="000F3AD1" w:rsidRPr="00A04B23" w14:paraId="45D61FB2" w14:textId="77777777" w:rsidTr="004D2C18">
        <w:trPr>
          <w:trHeight w:val="5734"/>
        </w:trPr>
        <w:tc>
          <w:tcPr>
            <w:tcW w:w="9706" w:type="dxa"/>
            <w:vAlign w:val="center"/>
            <w:hideMark/>
          </w:tcPr>
          <w:tbl>
            <w:tblPr>
              <w:tblStyle w:val="LightList-Accent3"/>
              <w:tblW w:w="0" w:type="auto"/>
              <w:tblLayout w:type="fixed"/>
              <w:tblLook w:val="00A0" w:firstRow="1" w:lastRow="0" w:firstColumn="1" w:lastColumn="0" w:noHBand="0" w:noVBand="0"/>
            </w:tblPr>
            <w:tblGrid>
              <w:gridCol w:w="1430"/>
              <w:gridCol w:w="1080"/>
              <w:gridCol w:w="1530"/>
              <w:gridCol w:w="1530"/>
              <w:gridCol w:w="3780"/>
            </w:tblGrid>
            <w:tr w:rsidR="004A3854" w14:paraId="1D72B0EB" w14:textId="77777777" w:rsidTr="009A058B">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430" w:type="dxa"/>
                  <w:shd w:val="clear" w:color="auto" w:fill="76923C" w:themeFill="accent3" w:themeFillShade="BF"/>
                </w:tcPr>
                <w:p w14:paraId="7CC4A4BC" w14:textId="5722E41E" w:rsidR="004A3854" w:rsidRPr="00680F55" w:rsidRDefault="004A3854" w:rsidP="003100A6">
                  <w:pPr>
                    <w:rPr>
                      <w:rFonts w:ascii="Times New Roman" w:eastAsia="Times New Roman" w:hAnsi="Times New Roman"/>
                      <w:bCs w:val="0"/>
                      <w:color w:val="006400"/>
                    </w:rPr>
                  </w:pPr>
                  <w:r w:rsidRPr="00E72676">
                    <w:rPr>
                      <w:rFonts w:eastAsia="Times New Roman"/>
                      <w:color w:val="FFFFFF" w:themeColor="background1"/>
                    </w:rPr>
                    <w:t>School Year</w:t>
                  </w:r>
                </w:p>
              </w:tc>
              <w:tc>
                <w:tcPr>
                  <w:cnfStyle w:val="000010000000" w:firstRow="0" w:lastRow="0" w:firstColumn="0" w:lastColumn="0" w:oddVBand="1" w:evenVBand="0" w:oddHBand="0" w:evenHBand="0" w:firstRowFirstColumn="0" w:firstRowLastColumn="0" w:lastRowFirstColumn="0" w:lastRowLastColumn="0"/>
                  <w:tcW w:w="1080" w:type="dxa"/>
                  <w:shd w:val="clear" w:color="auto" w:fill="76923C" w:themeFill="accent3" w:themeFillShade="BF"/>
                </w:tcPr>
                <w:p w14:paraId="1EF0A980" w14:textId="5004F4E1" w:rsidR="004A3854" w:rsidRPr="00E72676" w:rsidRDefault="004A3854" w:rsidP="00E72676">
                  <w:pPr>
                    <w:jc w:val="center"/>
                    <w:rPr>
                      <w:rFonts w:ascii="Times New Roman" w:eastAsia="Times New Roman" w:hAnsi="Times New Roman"/>
                      <w:bCs w:val="0"/>
                      <w:color w:val="FFFFFF" w:themeColor="background1"/>
                    </w:rPr>
                  </w:pPr>
                  <w:r w:rsidRPr="00E72676">
                    <w:rPr>
                      <w:rFonts w:eastAsia="Times New Roman"/>
                      <w:color w:val="FFFFFF" w:themeColor="background1"/>
                    </w:rPr>
                    <w:t>Student Case Count</w:t>
                  </w:r>
                </w:p>
              </w:tc>
              <w:tc>
                <w:tcPr>
                  <w:tcW w:w="1530" w:type="dxa"/>
                  <w:shd w:val="clear" w:color="auto" w:fill="76923C" w:themeFill="accent3" w:themeFillShade="BF"/>
                </w:tcPr>
                <w:p w14:paraId="11A347E1" w14:textId="6C00076B" w:rsidR="004A3854" w:rsidRPr="00E72676" w:rsidRDefault="004A3854" w:rsidP="00E7267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FFFFFF" w:themeColor="background1"/>
                    </w:rPr>
                  </w:pPr>
                  <w:r w:rsidRPr="00E72676">
                    <w:rPr>
                      <w:rFonts w:eastAsia="Times New Roman"/>
                      <w:color w:val="FFFFFF" w:themeColor="background1"/>
                    </w:rPr>
                    <w:t>Prevalence Per 100 Students</w:t>
                  </w:r>
                </w:p>
              </w:tc>
              <w:tc>
                <w:tcPr>
                  <w:cnfStyle w:val="000010000000" w:firstRow="0" w:lastRow="0" w:firstColumn="0" w:lastColumn="0" w:oddVBand="1" w:evenVBand="0" w:oddHBand="0" w:evenHBand="0" w:firstRowFirstColumn="0" w:firstRowLastColumn="0" w:lastRowFirstColumn="0" w:lastRowLastColumn="0"/>
                  <w:tcW w:w="1530" w:type="dxa"/>
                  <w:shd w:val="clear" w:color="auto" w:fill="76923C" w:themeFill="accent3" w:themeFillShade="BF"/>
                </w:tcPr>
                <w:p w14:paraId="400934F1" w14:textId="4CEBFC9E" w:rsidR="004A3854" w:rsidRPr="00E72676" w:rsidRDefault="004A3854" w:rsidP="00E72676">
                  <w:pPr>
                    <w:jc w:val="center"/>
                    <w:rPr>
                      <w:rFonts w:ascii="Times New Roman" w:eastAsia="Times New Roman" w:hAnsi="Times New Roman"/>
                      <w:bCs w:val="0"/>
                      <w:color w:val="FFFFFF" w:themeColor="background1"/>
                    </w:rPr>
                  </w:pPr>
                  <w:r w:rsidRPr="00E72676">
                    <w:rPr>
                      <w:rFonts w:eastAsia="Times New Roman"/>
                      <w:color w:val="FFFFFF" w:themeColor="background1"/>
                    </w:rPr>
                    <w:t>95% Confidence Interval</w:t>
                  </w:r>
                </w:p>
              </w:tc>
              <w:tc>
                <w:tcPr>
                  <w:tcW w:w="3780" w:type="dxa"/>
                  <w:shd w:val="clear" w:color="auto" w:fill="76923C" w:themeFill="accent3" w:themeFillShade="BF"/>
                </w:tcPr>
                <w:p w14:paraId="3C40CFDA" w14:textId="04698BF8" w:rsidR="004A3854" w:rsidRPr="00E72676" w:rsidRDefault="004A3854" w:rsidP="00E7267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FFFFFF" w:themeColor="background1"/>
                    </w:rPr>
                  </w:pPr>
                  <w:r w:rsidRPr="00E72676">
                    <w:rPr>
                      <w:rFonts w:eastAsia="Times New Roman"/>
                      <w:color w:val="FFFFFF" w:themeColor="background1"/>
                    </w:rPr>
                    <w:t>Statistical  Significance</w:t>
                  </w:r>
                </w:p>
              </w:tc>
            </w:tr>
            <w:tr w:rsidR="004A3854" w14:paraId="5527584A" w14:textId="77777777" w:rsidTr="000254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350" w:type="dxa"/>
                  <w:gridSpan w:val="5"/>
                </w:tcPr>
                <w:p w14:paraId="32572B5D" w14:textId="55414EFB" w:rsidR="004A3854" w:rsidRPr="00E72676" w:rsidRDefault="00E72676" w:rsidP="00193459">
                  <w:pPr>
                    <w:jc w:val="center"/>
                    <w:rPr>
                      <w:rFonts w:eastAsia="Times New Roman"/>
                      <w:b w:val="0"/>
                    </w:rPr>
                  </w:pPr>
                  <w:r w:rsidRPr="00E72676">
                    <w:rPr>
                      <w:rFonts w:eastAsia="Times New Roman"/>
                      <w:b w:val="0"/>
                    </w:rPr>
                    <w:t>Springfield</w:t>
                  </w:r>
                </w:p>
              </w:tc>
            </w:tr>
            <w:tr w:rsidR="004A3854" w14:paraId="5D880273" w14:textId="77777777" w:rsidTr="00E72676">
              <w:trPr>
                <w:trHeight w:val="338"/>
              </w:trPr>
              <w:tc>
                <w:tcPr>
                  <w:cnfStyle w:val="001000000000" w:firstRow="0" w:lastRow="0" w:firstColumn="1" w:lastColumn="0" w:oddVBand="0" w:evenVBand="0" w:oddHBand="0" w:evenHBand="0" w:firstRowFirstColumn="0" w:firstRowLastColumn="0" w:lastRowFirstColumn="0" w:lastRowLastColumn="0"/>
                  <w:tcW w:w="1430" w:type="dxa"/>
                </w:tcPr>
                <w:p w14:paraId="53F9EF3A" w14:textId="0E2402FB" w:rsidR="004A3854" w:rsidRPr="00E72676" w:rsidRDefault="004A3854" w:rsidP="003100A6">
                  <w:pPr>
                    <w:rPr>
                      <w:rFonts w:ascii="Times New Roman" w:eastAsia="Times New Roman" w:hAnsi="Times New Roman"/>
                      <w:b w:val="0"/>
                      <w:bCs w:val="0"/>
                      <w:color w:val="006400"/>
                      <w:szCs w:val="24"/>
                    </w:rPr>
                  </w:pPr>
                  <w:r w:rsidRPr="00E72676">
                    <w:rPr>
                      <w:rFonts w:eastAsia="Times New Roman"/>
                      <w:b w:val="0"/>
                    </w:rPr>
                    <w:t>2009</w:t>
                  </w:r>
                  <w:r w:rsidR="007D692E">
                    <w:rPr>
                      <w:rFonts w:eastAsia="Times New Roman"/>
                      <w:b w:val="0"/>
                    </w:rPr>
                    <w:t xml:space="preserve"> </w:t>
                  </w:r>
                  <w:r w:rsidRPr="00E72676">
                    <w:rPr>
                      <w:rFonts w:eastAsia="Times New Roman"/>
                      <w:b w:val="0"/>
                    </w:rPr>
                    <w:t>-</w:t>
                  </w:r>
                  <w:r w:rsidR="007D692E">
                    <w:rPr>
                      <w:rFonts w:eastAsia="Times New Roman"/>
                      <w:b w:val="0"/>
                    </w:rPr>
                    <w:t xml:space="preserve"> </w:t>
                  </w:r>
                  <w:r w:rsidRPr="00E72676">
                    <w:rPr>
                      <w:rFonts w:eastAsia="Times New Roman"/>
                      <w:b w:val="0"/>
                    </w:rPr>
                    <w:t>2010</w:t>
                  </w:r>
                </w:p>
              </w:tc>
              <w:tc>
                <w:tcPr>
                  <w:cnfStyle w:val="000010000000" w:firstRow="0" w:lastRow="0" w:firstColumn="0" w:lastColumn="0" w:oddVBand="1" w:evenVBand="0" w:oddHBand="0" w:evenHBand="0" w:firstRowFirstColumn="0" w:firstRowLastColumn="0" w:lastRowFirstColumn="0" w:lastRowLastColumn="0"/>
                  <w:tcW w:w="1080" w:type="dxa"/>
                </w:tcPr>
                <w:p w14:paraId="365B6554" w14:textId="4539B46A" w:rsidR="004A3854" w:rsidRDefault="004A3854" w:rsidP="00E72676">
                  <w:pPr>
                    <w:jc w:val="center"/>
                    <w:rPr>
                      <w:rFonts w:ascii="Times New Roman" w:eastAsia="Times New Roman" w:hAnsi="Times New Roman"/>
                      <w:b/>
                      <w:bCs/>
                      <w:color w:val="006400"/>
                      <w:szCs w:val="24"/>
                    </w:rPr>
                  </w:pPr>
                  <w:r w:rsidRPr="00420E47">
                    <w:rPr>
                      <w:rFonts w:eastAsia="Times New Roman"/>
                    </w:rPr>
                    <w:t>3,682</w:t>
                  </w:r>
                </w:p>
              </w:tc>
              <w:tc>
                <w:tcPr>
                  <w:tcW w:w="1530" w:type="dxa"/>
                </w:tcPr>
                <w:p w14:paraId="6B4B1883" w14:textId="51CB2391" w:rsidR="004A3854" w:rsidRDefault="004A3854" w:rsidP="00E7267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17.7</w:t>
                  </w:r>
                </w:p>
              </w:tc>
              <w:tc>
                <w:tcPr>
                  <w:cnfStyle w:val="000010000000" w:firstRow="0" w:lastRow="0" w:firstColumn="0" w:lastColumn="0" w:oddVBand="1" w:evenVBand="0" w:oddHBand="0" w:evenHBand="0" w:firstRowFirstColumn="0" w:firstRowLastColumn="0" w:lastRowFirstColumn="0" w:lastRowLastColumn="0"/>
                  <w:tcW w:w="1530" w:type="dxa"/>
                </w:tcPr>
                <w:p w14:paraId="3AF840FE" w14:textId="79206271" w:rsidR="004A3854" w:rsidRDefault="004A3854" w:rsidP="00E72676">
                  <w:pPr>
                    <w:jc w:val="center"/>
                    <w:rPr>
                      <w:rFonts w:ascii="Times New Roman" w:eastAsia="Times New Roman" w:hAnsi="Times New Roman"/>
                      <w:b/>
                      <w:bCs/>
                      <w:color w:val="006400"/>
                      <w:szCs w:val="24"/>
                    </w:rPr>
                  </w:pPr>
                  <w:r w:rsidRPr="00420E47">
                    <w:rPr>
                      <w:rFonts w:eastAsia="Times New Roman"/>
                    </w:rPr>
                    <w:t>17.1  -  18.3</w:t>
                  </w:r>
                </w:p>
              </w:tc>
              <w:tc>
                <w:tcPr>
                  <w:tcW w:w="3780" w:type="dxa"/>
                </w:tcPr>
                <w:p w14:paraId="60E21D39" w14:textId="361EF84F" w:rsidR="004A3854" w:rsidRDefault="004A3854" w:rsidP="003100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Statistically significantly higher</w:t>
                  </w:r>
                </w:p>
              </w:tc>
            </w:tr>
            <w:tr w:rsidR="004A3854" w14:paraId="5C746616" w14:textId="77777777" w:rsidTr="00E7267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30" w:type="dxa"/>
                </w:tcPr>
                <w:p w14:paraId="45D2E173" w14:textId="2168EE71" w:rsidR="004A3854" w:rsidRPr="00E72676" w:rsidRDefault="004A3854" w:rsidP="003100A6">
                  <w:pPr>
                    <w:rPr>
                      <w:rFonts w:ascii="Times New Roman" w:eastAsia="Times New Roman" w:hAnsi="Times New Roman"/>
                      <w:b w:val="0"/>
                      <w:bCs w:val="0"/>
                      <w:color w:val="006400"/>
                      <w:szCs w:val="24"/>
                    </w:rPr>
                  </w:pPr>
                  <w:r w:rsidRPr="00E72676">
                    <w:rPr>
                      <w:rFonts w:eastAsia="Times New Roman"/>
                      <w:b w:val="0"/>
                    </w:rPr>
                    <w:t>2010</w:t>
                  </w:r>
                  <w:r w:rsidR="007D692E">
                    <w:rPr>
                      <w:rFonts w:eastAsia="Times New Roman"/>
                      <w:b w:val="0"/>
                    </w:rPr>
                    <w:t xml:space="preserve"> </w:t>
                  </w:r>
                  <w:r w:rsidRPr="00E72676">
                    <w:rPr>
                      <w:rFonts w:eastAsia="Times New Roman"/>
                      <w:b w:val="0"/>
                    </w:rPr>
                    <w:t>-</w:t>
                  </w:r>
                  <w:r w:rsidR="007D692E">
                    <w:rPr>
                      <w:rFonts w:eastAsia="Times New Roman"/>
                      <w:b w:val="0"/>
                    </w:rPr>
                    <w:t xml:space="preserve"> </w:t>
                  </w:r>
                  <w:r w:rsidRPr="00E72676">
                    <w:rPr>
                      <w:rFonts w:eastAsia="Times New Roman"/>
                      <w:b w:val="0"/>
                    </w:rPr>
                    <w:t>2011</w:t>
                  </w:r>
                </w:p>
              </w:tc>
              <w:tc>
                <w:tcPr>
                  <w:cnfStyle w:val="000010000000" w:firstRow="0" w:lastRow="0" w:firstColumn="0" w:lastColumn="0" w:oddVBand="1" w:evenVBand="0" w:oddHBand="0" w:evenHBand="0" w:firstRowFirstColumn="0" w:firstRowLastColumn="0" w:lastRowFirstColumn="0" w:lastRowLastColumn="0"/>
                  <w:tcW w:w="1080" w:type="dxa"/>
                </w:tcPr>
                <w:p w14:paraId="461FD34A" w14:textId="0396DE10" w:rsidR="004A3854" w:rsidRDefault="004A3854" w:rsidP="00E72676">
                  <w:pPr>
                    <w:jc w:val="center"/>
                    <w:rPr>
                      <w:rFonts w:ascii="Times New Roman" w:eastAsia="Times New Roman" w:hAnsi="Times New Roman"/>
                      <w:b/>
                      <w:bCs/>
                      <w:color w:val="006400"/>
                      <w:szCs w:val="24"/>
                    </w:rPr>
                  </w:pPr>
                  <w:r w:rsidRPr="00420E47">
                    <w:rPr>
                      <w:rFonts w:eastAsia="Times New Roman"/>
                    </w:rPr>
                    <w:t>3,833</w:t>
                  </w:r>
                </w:p>
              </w:tc>
              <w:tc>
                <w:tcPr>
                  <w:tcW w:w="1530" w:type="dxa"/>
                </w:tcPr>
                <w:p w14:paraId="4DF9A7E8" w14:textId="4DD1B339" w:rsidR="004A3854" w:rsidRDefault="004A3854" w:rsidP="00E7267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18.5</w:t>
                  </w:r>
                </w:p>
              </w:tc>
              <w:tc>
                <w:tcPr>
                  <w:cnfStyle w:val="000010000000" w:firstRow="0" w:lastRow="0" w:firstColumn="0" w:lastColumn="0" w:oddVBand="1" w:evenVBand="0" w:oddHBand="0" w:evenHBand="0" w:firstRowFirstColumn="0" w:firstRowLastColumn="0" w:lastRowFirstColumn="0" w:lastRowLastColumn="0"/>
                  <w:tcW w:w="1530" w:type="dxa"/>
                </w:tcPr>
                <w:p w14:paraId="7DAB49F1" w14:textId="00D58061" w:rsidR="004A3854" w:rsidRDefault="004A3854" w:rsidP="00E72676">
                  <w:pPr>
                    <w:jc w:val="center"/>
                    <w:rPr>
                      <w:rFonts w:ascii="Times New Roman" w:eastAsia="Times New Roman" w:hAnsi="Times New Roman"/>
                      <w:b/>
                      <w:bCs/>
                      <w:color w:val="006400"/>
                      <w:szCs w:val="24"/>
                    </w:rPr>
                  </w:pPr>
                  <w:r w:rsidRPr="00420E47">
                    <w:rPr>
                      <w:rFonts w:eastAsia="Times New Roman"/>
                    </w:rPr>
                    <w:t>17.9  -  19.1</w:t>
                  </w:r>
                </w:p>
              </w:tc>
              <w:tc>
                <w:tcPr>
                  <w:tcW w:w="3780" w:type="dxa"/>
                </w:tcPr>
                <w:p w14:paraId="2F409A83" w14:textId="5D28C504" w:rsidR="004A3854" w:rsidRDefault="004A3854" w:rsidP="003100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Statistically significantly higher</w:t>
                  </w:r>
                </w:p>
              </w:tc>
            </w:tr>
            <w:tr w:rsidR="004A3854" w14:paraId="21E242F2" w14:textId="77777777" w:rsidTr="00E72676">
              <w:trPr>
                <w:trHeight w:val="338"/>
              </w:trPr>
              <w:tc>
                <w:tcPr>
                  <w:cnfStyle w:val="001000000000" w:firstRow="0" w:lastRow="0" w:firstColumn="1" w:lastColumn="0" w:oddVBand="0" w:evenVBand="0" w:oddHBand="0" w:evenHBand="0" w:firstRowFirstColumn="0" w:firstRowLastColumn="0" w:lastRowFirstColumn="0" w:lastRowLastColumn="0"/>
                  <w:tcW w:w="1430" w:type="dxa"/>
                </w:tcPr>
                <w:p w14:paraId="787D334E" w14:textId="20AD9D58" w:rsidR="004A3854" w:rsidRPr="00E72676" w:rsidRDefault="004A3854" w:rsidP="003100A6">
                  <w:pPr>
                    <w:rPr>
                      <w:rFonts w:ascii="Times New Roman" w:eastAsia="Times New Roman" w:hAnsi="Times New Roman"/>
                      <w:b w:val="0"/>
                      <w:bCs w:val="0"/>
                      <w:color w:val="006400"/>
                      <w:szCs w:val="24"/>
                    </w:rPr>
                  </w:pPr>
                  <w:r w:rsidRPr="00E72676">
                    <w:rPr>
                      <w:rFonts w:eastAsia="Times New Roman"/>
                      <w:b w:val="0"/>
                    </w:rPr>
                    <w:t>2011</w:t>
                  </w:r>
                  <w:r w:rsidR="007D692E">
                    <w:rPr>
                      <w:rFonts w:eastAsia="Times New Roman"/>
                      <w:b w:val="0"/>
                    </w:rPr>
                    <w:t xml:space="preserve"> </w:t>
                  </w:r>
                  <w:r w:rsidRPr="00E72676">
                    <w:rPr>
                      <w:rFonts w:eastAsia="Times New Roman"/>
                      <w:b w:val="0"/>
                    </w:rPr>
                    <w:t>-</w:t>
                  </w:r>
                  <w:r w:rsidR="007D692E">
                    <w:rPr>
                      <w:rFonts w:eastAsia="Times New Roman"/>
                      <w:b w:val="0"/>
                    </w:rPr>
                    <w:t xml:space="preserve"> </w:t>
                  </w:r>
                  <w:r w:rsidRPr="00E72676">
                    <w:rPr>
                      <w:rFonts w:eastAsia="Times New Roman"/>
                      <w:b w:val="0"/>
                    </w:rPr>
                    <w:t>2012</w:t>
                  </w:r>
                </w:p>
              </w:tc>
              <w:tc>
                <w:tcPr>
                  <w:cnfStyle w:val="000010000000" w:firstRow="0" w:lastRow="0" w:firstColumn="0" w:lastColumn="0" w:oddVBand="1" w:evenVBand="0" w:oddHBand="0" w:evenHBand="0" w:firstRowFirstColumn="0" w:firstRowLastColumn="0" w:lastRowFirstColumn="0" w:lastRowLastColumn="0"/>
                  <w:tcW w:w="1080" w:type="dxa"/>
                </w:tcPr>
                <w:p w14:paraId="762624F4" w14:textId="47B75767" w:rsidR="004A3854" w:rsidRDefault="004A3854" w:rsidP="00E72676">
                  <w:pPr>
                    <w:jc w:val="center"/>
                    <w:rPr>
                      <w:rFonts w:ascii="Times New Roman" w:eastAsia="Times New Roman" w:hAnsi="Times New Roman"/>
                      <w:b/>
                      <w:bCs/>
                      <w:color w:val="006400"/>
                      <w:szCs w:val="24"/>
                    </w:rPr>
                  </w:pPr>
                  <w:r w:rsidRPr="00420E47">
                    <w:rPr>
                      <w:rFonts w:eastAsia="Times New Roman"/>
                    </w:rPr>
                    <w:t>3,498</w:t>
                  </w:r>
                </w:p>
              </w:tc>
              <w:tc>
                <w:tcPr>
                  <w:tcW w:w="1530" w:type="dxa"/>
                </w:tcPr>
                <w:p w14:paraId="30649AF4" w14:textId="5FA0D934" w:rsidR="004A3854" w:rsidRDefault="004A3854" w:rsidP="00E7267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16.8</w:t>
                  </w:r>
                </w:p>
              </w:tc>
              <w:tc>
                <w:tcPr>
                  <w:cnfStyle w:val="000010000000" w:firstRow="0" w:lastRow="0" w:firstColumn="0" w:lastColumn="0" w:oddVBand="1" w:evenVBand="0" w:oddHBand="0" w:evenHBand="0" w:firstRowFirstColumn="0" w:firstRowLastColumn="0" w:lastRowFirstColumn="0" w:lastRowLastColumn="0"/>
                  <w:tcW w:w="1530" w:type="dxa"/>
                </w:tcPr>
                <w:p w14:paraId="1E99554A" w14:textId="38B98CC3" w:rsidR="004A3854" w:rsidRDefault="004A3854" w:rsidP="00E72676">
                  <w:pPr>
                    <w:jc w:val="center"/>
                    <w:rPr>
                      <w:rFonts w:ascii="Times New Roman" w:eastAsia="Times New Roman" w:hAnsi="Times New Roman"/>
                      <w:b/>
                      <w:bCs/>
                      <w:color w:val="006400"/>
                      <w:szCs w:val="24"/>
                    </w:rPr>
                  </w:pPr>
                  <w:r w:rsidRPr="00420E47">
                    <w:rPr>
                      <w:rFonts w:eastAsia="Times New Roman"/>
                    </w:rPr>
                    <w:t>16.2  -  17.4</w:t>
                  </w:r>
                </w:p>
              </w:tc>
              <w:tc>
                <w:tcPr>
                  <w:tcW w:w="3780" w:type="dxa"/>
                </w:tcPr>
                <w:p w14:paraId="7B69B8C4" w14:textId="001B0DE3" w:rsidR="004A3854" w:rsidRDefault="004A3854" w:rsidP="003100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Statistically significantly higher</w:t>
                  </w:r>
                </w:p>
              </w:tc>
            </w:tr>
            <w:tr w:rsidR="004A3854" w14:paraId="2EF91350" w14:textId="77777777" w:rsidTr="000254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350" w:type="dxa"/>
                  <w:gridSpan w:val="5"/>
                </w:tcPr>
                <w:p w14:paraId="4F63491F" w14:textId="540E63A9" w:rsidR="004A3854" w:rsidRPr="00E72676" w:rsidRDefault="00E72676" w:rsidP="00193459">
                  <w:pPr>
                    <w:jc w:val="center"/>
                    <w:rPr>
                      <w:rFonts w:eastAsia="Times New Roman"/>
                      <w:b w:val="0"/>
                    </w:rPr>
                  </w:pPr>
                  <w:r w:rsidRPr="00E72676">
                    <w:rPr>
                      <w:rFonts w:eastAsia="Times New Roman"/>
                      <w:b w:val="0"/>
                    </w:rPr>
                    <w:t>Williamsburg</w:t>
                  </w:r>
                </w:p>
              </w:tc>
            </w:tr>
            <w:tr w:rsidR="007D692E" w14:paraId="78A83719" w14:textId="77777777" w:rsidTr="00E72676">
              <w:trPr>
                <w:trHeight w:val="338"/>
              </w:trPr>
              <w:tc>
                <w:tcPr>
                  <w:cnfStyle w:val="001000000000" w:firstRow="0" w:lastRow="0" w:firstColumn="1" w:lastColumn="0" w:oddVBand="0" w:evenVBand="0" w:oddHBand="0" w:evenHBand="0" w:firstRowFirstColumn="0" w:firstRowLastColumn="0" w:lastRowFirstColumn="0" w:lastRowLastColumn="0"/>
                  <w:tcW w:w="1430" w:type="dxa"/>
                </w:tcPr>
                <w:p w14:paraId="002F0E9E" w14:textId="35C70358" w:rsidR="007D692E" w:rsidRPr="00E72676" w:rsidRDefault="007D692E" w:rsidP="007D692E">
                  <w:pPr>
                    <w:rPr>
                      <w:rFonts w:ascii="Times New Roman" w:eastAsia="Times New Roman" w:hAnsi="Times New Roman"/>
                      <w:b w:val="0"/>
                      <w:bCs w:val="0"/>
                      <w:color w:val="006400"/>
                      <w:szCs w:val="24"/>
                    </w:rPr>
                  </w:pPr>
                  <w:r w:rsidRPr="00E72676">
                    <w:rPr>
                      <w:rFonts w:eastAsia="Times New Roman"/>
                      <w:b w:val="0"/>
                    </w:rPr>
                    <w:t>2009</w:t>
                  </w:r>
                  <w:r>
                    <w:rPr>
                      <w:rFonts w:eastAsia="Times New Roman"/>
                      <w:b w:val="0"/>
                    </w:rPr>
                    <w:t xml:space="preserve"> </w:t>
                  </w:r>
                  <w:r w:rsidRPr="00E72676">
                    <w:rPr>
                      <w:rFonts w:eastAsia="Times New Roman"/>
                      <w:b w:val="0"/>
                    </w:rPr>
                    <w:t>-</w:t>
                  </w:r>
                  <w:r>
                    <w:rPr>
                      <w:rFonts w:eastAsia="Times New Roman"/>
                      <w:b w:val="0"/>
                    </w:rPr>
                    <w:t xml:space="preserve"> </w:t>
                  </w:r>
                  <w:r w:rsidRPr="00E72676">
                    <w:rPr>
                      <w:rFonts w:eastAsia="Times New Roman"/>
                      <w:b w:val="0"/>
                    </w:rPr>
                    <w:t>2010</w:t>
                  </w:r>
                </w:p>
              </w:tc>
              <w:tc>
                <w:tcPr>
                  <w:cnfStyle w:val="000010000000" w:firstRow="0" w:lastRow="0" w:firstColumn="0" w:lastColumn="0" w:oddVBand="1" w:evenVBand="0" w:oddHBand="0" w:evenHBand="0" w:firstRowFirstColumn="0" w:firstRowLastColumn="0" w:lastRowFirstColumn="0" w:lastRowLastColumn="0"/>
                  <w:tcW w:w="1080" w:type="dxa"/>
                </w:tcPr>
                <w:p w14:paraId="28506891" w14:textId="31B63FED" w:rsidR="007D692E" w:rsidRDefault="007D692E" w:rsidP="007D692E">
                  <w:pPr>
                    <w:jc w:val="center"/>
                    <w:rPr>
                      <w:rFonts w:ascii="Times New Roman" w:eastAsia="Times New Roman" w:hAnsi="Times New Roman"/>
                      <w:b/>
                      <w:bCs/>
                      <w:color w:val="006400"/>
                      <w:szCs w:val="24"/>
                    </w:rPr>
                  </w:pPr>
                  <w:r w:rsidRPr="00420E47">
                    <w:rPr>
                      <w:rFonts w:eastAsia="Times New Roman"/>
                    </w:rPr>
                    <w:t>32</w:t>
                  </w:r>
                </w:p>
              </w:tc>
              <w:tc>
                <w:tcPr>
                  <w:tcW w:w="1530" w:type="dxa"/>
                </w:tcPr>
                <w:p w14:paraId="2FC839C0" w14:textId="37BF47C2" w:rsidR="007D692E" w:rsidRDefault="007D692E" w:rsidP="007D69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15.2</w:t>
                  </w:r>
                </w:p>
              </w:tc>
              <w:tc>
                <w:tcPr>
                  <w:cnfStyle w:val="000010000000" w:firstRow="0" w:lastRow="0" w:firstColumn="0" w:lastColumn="0" w:oddVBand="1" w:evenVBand="0" w:oddHBand="0" w:evenHBand="0" w:firstRowFirstColumn="0" w:firstRowLastColumn="0" w:lastRowFirstColumn="0" w:lastRowLastColumn="0"/>
                  <w:tcW w:w="1530" w:type="dxa"/>
                </w:tcPr>
                <w:p w14:paraId="2F5C5005" w14:textId="40309D17" w:rsidR="007D692E" w:rsidRDefault="007D692E" w:rsidP="007D692E">
                  <w:pPr>
                    <w:jc w:val="center"/>
                    <w:rPr>
                      <w:rFonts w:ascii="Times New Roman" w:eastAsia="Times New Roman" w:hAnsi="Times New Roman"/>
                      <w:b/>
                      <w:bCs/>
                      <w:color w:val="006400"/>
                      <w:szCs w:val="24"/>
                    </w:rPr>
                  </w:pPr>
                  <w:r w:rsidRPr="00420E47">
                    <w:rPr>
                      <w:rFonts w:eastAsia="Times New Roman"/>
                    </w:rPr>
                    <w:t>9.9 – 20.4</w:t>
                  </w:r>
                </w:p>
              </w:tc>
              <w:tc>
                <w:tcPr>
                  <w:tcW w:w="3780" w:type="dxa"/>
                </w:tcPr>
                <w:p w14:paraId="03769E6C" w14:textId="28F0725E" w:rsidR="007D692E" w:rsidRDefault="007D692E" w:rsidP="007D692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Statistically significantly higher</w:t>
                  </w:r>
                </w:p>
              </w:tc>
            </w:tr>
            <w:tr w:rsidR="007D692E" w14:paraId="08787518" w14:textId="77777777" w:rsidTr="00E72676">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430" w:type="dxa"/>
                </w:tcPr>
                <w:p w14:paraId="6856BE2E" w14:textId="34A5DAF2" w:rsidR="007D692E" w:rsidRPr="00E72676" w:rsidRDefault="007D692E" w:rsidP="007D692E">
                  <w:pPr>
                    <w:rPr>
                      <w:rFonts w:ascii="Times New Roman" w:eastAsia="Times New Roman" w:hAnsi="Times New Roman"/>
                      <w:b w:val="0"/>
                      <w:bCs w:val="0"/>
                      <w:color w:val="006400"/>
                      <w:szCs w:val="24"/>
                    </w:rPr>
                  </w:pPr>
                  <w:r w:rsidRPr="00E72676">
                    <w:rPr>
                      <w:rFonts w:eastAsia="Times New Roman"/>
                      <w:b w:val="0"/>
                    </w:rPr>
                    <w:t>2010</w:t>
                  </w:r>
                  <w:r>
                    <w:rPr>
                      <w:rFonts w:eastAsia="Times New Roman"/>
                      <w:b w:val="0"/>
                    </w:rPr>
                    <w:t xml:space="preserve"> </w:t>
                  </w:r>
                  <w:r w:rsidRPr="00E72676">
                    <w:rPr>
                      <w:rFonts w:eastAsia="Times New Roman"/>
                      <w:b w:val="0"/>
                    </w:rPr>
                    <w:t>-</w:t>
                  </w:r>
                  <w:r>
                    <w:rPr>
                      <w:rFonts w:eastAsia="Times New Roman"/>
                      <w:b w:val="0"/>
                    </w:rPr>
                    <w:t xml:space="preserve"> </w:t>
                  </w:r>
                  <w:r w:rsidRPr="00E72676">
                    <w:rPr>
                      <w:rFonts w:eastAsia="Times New Roman"/>
                      <w:b w:val="0"/>
                    </w:rPr>
                    <w:t>2011</w:t>
                  </w:r>
                </w:p>
              </w:tc>
              <w:tc>
                <w:tcPr>
                  <w:cnfStyle w:val="000010000000" w:firstRow="0" w:lastRow="0" w:firstColumn="0" w:lastColumn="0" w:oddVBand="1" w:evenVBand="0" w:oddHBand="0" w:evenHBand="0" w:firstRowFirstColumn="0" w:firstRowLastColumn="0" w:lastRowFirstColumn="0" w:lastRowLastColumn="0"/>
                  <w:tcW w:w="1080" w:type="dxa"/>
                </w:tcPr>
                <w:p w14:paraId="62CACD8A" w14:textId="499582BD" w:rsidR="007D692E" w:rsidRDefault="007D692E" w:rsidP="007D692E">
                  <w:pPr>
                    <w:jc w:val="center"/>
                    <w:rPr>
                      <w:rFonts w:ascii="Times New Roman" w:eastAsia="Times New Roman" w:hAnsi="Times New Roman"/>
                      <w:b/>
                      <w:bCs/>
                      <w:color w:val="006400"/>
                      <w:szCs w:val="24"/>
                    </w:rPr>
                  </w:pPr>
                  <w:r w:rsidRPr="00420E47">
                    <w:rPr>
                      <w:rFonts w:eastAsia="Times New Roman"/>
                    </w:rPr>
                    <w:t>28</w:t>
                  </w:r>
                </w:p>
              </w:tc>
              <w:tc>
                <w:tcPr>
                  <w:tcW w:w="1530" w:type="dxa"/>
                </w:tcPr>
                <w:p w14:paraId="193C1761" w14:textId="07C57138" w:rsidR="007D692E" w:rsidRDefault="007D692E" w:rsidP="007D69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13.7</w:t>
                  </w:r>
                </w:p>
              </w:tc>
              <w:tc>
                <w:tcPr>
                  <w:cnfStyle w:val="000010000000" w:firstRow="0" w:lastRow="0" w:firstColumn="0" w:lastColumn="0" w:oddVBand="1" w:evenVBand="0" w:oddHBand="0" w:evenHBand="0" w:firstRowFirstColumn="0" w:firstRowLastColumn="0" w:lastRowFirstColumn="0" w:lastRowLastColumn="0"/>
                  <w:tcW w:w="1530" w:type="dxa"/>
                </w:tcPr>
                <w:p w14:paraId="31599B76" w14:textId="3C951BAE" w:rsidR="007D692E" w:rsidRDefault="007D692E" w:rsidP="007D692E">
                  <w:pPr>
                    <w:jc w:val="center"/>
                    <w:rPr>
                      <w:rFonts w:ascii="Times New Roman" w:eastAsia="Times New Roman" w:hAnsi="Times New Roman"/>
                      <w:b/>
                      <w:bCs/>
                      <w:color w:val="006400"/>
                      <w:szCs w:val="24"/>
                    </w:rPr>
                  </w:pPr>
                  <w:r w:rsidRPr="00420E47">
                    <w:rPr>
                      <w:rFonts w:eastAsia="Times New Roman"/>
                    </w:rPr>
                    <w:t>8.6 – 18.8</w:t>
                  </w:r>
                </w:p>
              </w:tc>
              <w:tc>
                <w:tcPr>
                  <w:tcW w:w="3780" w:type="dxa"/>
                </w:tcPr>
                <w:p w14:paraId="55ADD2AF" w14:textId="2B603CC5" w:rsidR="007D692E" w:rsidRDefault="007D692E" w:rsidP="007D692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Not Statistically significantly higher</w:t>
                  </w:r>
                </w:p>
              </w:tc>
            </w:tr>
            <w:tr w:rsidR="007D692E" w14:paraId="04E45B00" w14:textId="77777777" w:rsidTr="00E72676">
              <w:trPr>
                <w:trHeight w:val="320"/>
              </w:trPr>
              <w:tc>
                <w:tcPr>
                  <w:cnfStyle w:val="001000000000" w:firstRow="0" w:lastRow="0" w:firstColumn="1" w:lastColumn="0" w:oddVBand="0" w:evenVBand="0" w:oddHBand="0" w:evenHBand="0" w:firstRowFirstColumn="0" w:firstRowLastColumn="0" w:lastRowFirstColumn="0" w:lastRowLastColumn="0"/>
                  <w:tcW w:w="1430" w:type="dxa"/>
                </w:tcPr>
                <w:p w14:paraId="1584ADEA" w14:textId="3257495C" w:rsidR="007D692E" w:rsidRPr="00E72676" w:rsidRDefault="007D692E" w:rsidP="007D692E">
                  <w:pPr>
                    <w:rPr>
                      <w:rFonts w:eastAsia="Times New Roman"/>
                      <w:b w:val="0"/>
                    </w:rPr>
                  </w:pPr>
                  <w:r w:rsidRPr="00E72676">
                    <w:rPr>
                      <w:rFonts w:eastAsia="Times New Roman"/>
                      <w:b w:val="0"/>
                    </w:rPr>
                    <w:t>2011</w:t>
                  </w:r>
                  <w:r>
                    <w:rPr>
                      <w:rFonts w:eastAsia="Times New Roman"/>
                      <w:b w:val="0"/>
                    </w:rPr>
                    <w:t xml:space="preserve"> </w:t>
                  </w:r>
                  <w:r w:rsidRPr="00E72676">
                    <w:rPr>
                      <w:rFonts w:eastAsia="Times New Roman"/>
                      <w:b w:val="0"/>
                    </w:rPr>
                    <w:t>-</w:t>
                  </w:r>
                  <w:r>
                    <w:rPr>
                      <w:rFonts w:eastAsia="Times New Roman"/>
                      <w:b w:val="0"/>
                    </w:rPr>
                    <w:t xml:space="preserve"> </w:t>
                  </w:r>
                  <w:r w:rsidRPr="00E72676">
                    <w:rPr>
                      <w:rFonts w:eastAsia="Times New Roman"/>
                      <w:b w:val="0"/>
                    </w:rPr>
                    <w:t>2012</w:t>
                  </w:r>
                </w:p>
              </w:tc>
              <w:tc>
                <w:tcPr>
                  <w:cnfStyle w:val="000010000000" w:firstRow="0" w:lastRow="0" w:firstColumn="0" w:lastColumn="0" w:oddVBand="1" w:evenVBand="0" w:oddHBand="0" w:evenHBand="0" w:firstRowFirstColumn="0" w:firstRowLastColumn="0" w:lastRowFirstColumn="0" w:lastRowLastColumn="0"/>
                  <w:tcW w:w="1080" w:type="dxa"/>
                </w:tcPr>
                <w:p w14:paraId="1E109804" w14:textId="23E85E15" w:rsidR="007D692E" w:rsidRPr="00420E47" w:rsidRDefault="007D692E" w:rsidP="007D692E">
                  <w:pPr>
                    <w:jc w:val="center"/>
                    <w:rPr>
                      <w:rFonts w:eastAsia="Times New Roman"/>
                    </w:rPr>
                  </w:pPr>
                  <w:r w:rsidRPr="00420E47">
                    <w:rPr>
                      <w:rFonts w:eastAsia="Times New Roman"/>
                    </w:rPr>
                    <w:t>31</w:t>
                  </w:r>
                </w:p>
              </w:tc>
              <w:tc>
                <w:tcPr>
                  <w:tcW w:w="1530" w:type="dxa"/>
                </w:tcPr>
                <w:p w14:paraId="7DA49928" w14:textId="246E0D31" w:rsidR="007D692E" w:rsidRPr="00420E47" w:rsidRDefault="007D692E" w:rsidP="007D692E">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420E47">
                    <w:rPr>
                      <w:rFonts w:eastAsia="Times New Roman"/>
                    </w:rPr>
                    <w:t>13.9</w:t>
                  </w:r>
                </w:p>
              </w:tc>
              <w:tc>
                <w:tcPr>
                  <w:cnfStyle w:val="000010000000" w:firstRow="0" w:lastRow="0" w:firstColumn="0" w:lastColumn="0" w:oddVBand="1" w:evenVBand="0" w:oddHBand="0" w:evenHBand="0" w:firstRowFirstColumn="0" w:firstRowLastColumn="0" w:lastRowFirstColumn="0" w:lastRowLastColumn="0"/>
                  <w:tcW w:w="1530" w:type="dxa"/>
                </w:tcPr>
                <w:p w14:paraId="2E948D37" w14:textId="2CFCE82B" w:rsidR="007D692E" w:rsidRPr="00420E47" w:rsidRDefault="007D692E" w:rsidP="007D692E">
                  <w:pPr>
                    <w:jc w:val="center"/>
                    <w:rPr>
                      <w:rFonts w:eastAsia="Times New Roman"/>
                    </w:rPr>
                  </w:pPr>
                  <w:r w:rsidRPr="00420E47">
                    <w:rPr>
                      <w:rFonts w:eastAsia="Times New Roman"/>
                    </w:rPr>
                    <w:t>9.0 – 18.8</w:t>
                  </w:r>
                </w:p>
              </w:tc>
              <w:tc>
                <w:tcPr>
                  <w:tcW w:w="3780" w:type="dxa"/>
                </w:tcPr>
                <w:p w14:paraId="13FA5039" w14:textId="26081168" w:rsidR="007D692E" w:rsidRDefault="007D692E" w:rsidP="007D692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006400"/>
                      <w:szCs w:val="24"/>
                    </w:rPr>
                  </w:pPr>
                  <w:r w:rsidRPr="00420E47">
                    <w:rPr>
                      <w:rFonts w:eastAsia="Times New Roman"/>
                    </w:rPr>
                    <w:t>Not Statistically significantly higher</w:t>
                  </w:r>
                </w:p>
              </w:tc>
            </w:tr>
            <w:tr w:rsidR="004A3854" w14:paraId="60ED30CA" w14:textId="77777777" w:rsidTr="00025414">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50" w:type="dxa"/>
                  <w:gridSpan w:val="5"/>
                </w:tcPr>
                <w:p w14:paraId="0DB48208" w14:textId="1E32E167" w:rsidR="004A3854" w:rsidRPr="00E72676" w:rsidRDefault="00E72676" w:rsidP="00E72676">
                  <w:pPr>
                    <w:jc w:val="center"/>
                    <w:rPr>
                      <w:rFonts w:eastAsia="Times New Roman"/>
                      <w:b w:val="0"/>
                      <w:color w:val="006400"/>
                    </w:rPr>
                  </w:pPr>
                  <w:r w:rsidRPr="00E72676">
                    <w:rPr>
                      <w:rFonts w:eastAsia="Times New Roman"/>
                      <w:b w:val="0"/>
                    </w:rPr>
                    <w:t>Statewide</w:t>
                  </w:r>
                </w:p>
              </w:tc>
            </w:tr>
            <w:tr w:rsidR="007D692E" w14:paraId="42683A88" w14:textId="77777777" w:rsidTr="00056333">
              <w:trPr>
                <w:trHeight w:val="338"/>
              </w:trPr>
              <w:tc>
                <w:tcPr>
                  <w:cnfStyle w:val="001000000000" w:firstRow="0" w:lastRow="0" w:firstColumn="1" w:lastColumn="0" w:oddVBand="0" w:evenVBand="0" w:oddHBand="0" w:evenHBand="0" w:firstRowFirstColumn="0" w:firstRowLastColumn="0" w:lastRowFirstColumn="0" w:lastRowLastColumn="0"/>
                  <w:tcW w:w="1430" w:type="dxa"/>
                </w:tcPr>
                <w:p w14:paraId="36FBB6ED" w14:textId="2741EFDA" w:rsidR="007D692E" w:rsidRPr="00E72676" w:rsidRDefault="007D692E" w:rsidP="007D692E">
                  <w:pPr>
                    <w:rPr>
                      <w:rFonts w:eastAsia="Times New Roman"/>
                      <w:b w:val="0"/>
                    </w:rPr>
                  </w:pPr>
                  <w:r w:rsidRPr="00E72676">
                    <w:rPr>
                      <w:rFonts w:eastAsia="Times New Roman"/>
                      <w:b w:val="0"/>
                    </w:rPr>
                    <w:t>2009</w:t>
                  </w:r>
                  <w:r>
                    <w:rPr>
                      <w:rFonts w:eastAsia="Times New Roman"/>
                      <w:b w:val="0"/>
                    </w:rPr>
                    <w:t xml:space="preserve"> </w:t>
                  </w:r>
                  <w:r w:rsidRPr="00E72676">
                    <w:rPr>
                      <w:rFonts w:eastAsia="Times New Roman"/>
                      <w:b w:val="0"/>
                    </w:rPr>
                    <w:t>-</w:t>
                  </w:r>
                  <w:r>
                    <w:rPr>
                      <w:rFonts w:eastAsia="Times New Roman"/>
                      <w:b w:val="0"/>
                    </w:rPr>
                    <w:t xml:space="preserve"> </w:t>
                  </w:r>
                  <w:r w:rsidRPr="00E72676">
                    <w:rPr>
                      <w:rFonts w:eastAsia="Times New Roman"/>
                      <w:b w:val="0"/>
                    </w:rPr>
                    <w:t>2010</w:t>
                  </w:r>
                </w:p>
              </w:tc>
              <w:tc>
                <w:tcPr>
                  <w:cnfStyle w:val="000010000000" w:firstRow="0" w:lastRow="0" w:firstColumn="0" w:lastColumn="0" w:oddVBand="1" w:evenVBand="0" w:oddHBand="0" w:evenHBand="0" w:firstRowFirstColumn="0" w:firstRowLastColumn="0" w:lastRowFirstColumn="0" w:lastRowLastColumn="0"/>
                  <w:tcW w:w="1080" w:type="dxa"/>
                </w:tcPr>
                <w:p w14:paraId="71A5787D" w14:textId="42F0EBC8" w:rsidR="007D692E" w:rsidRPr="00420E47" w:rsidRDefault="007D692E" w:rsidP="007D692E">
                  <w:pPr>
                    <w:jc w:val="center"/>
                    <w:rPr>
                      <w:rFonts w:eastAsia="Times New Roman"/>
                    </w:rPr>
                  </w:pPr>
                  <w:r w:rsidRPr="00420E47">
                    <w:rPr>
                      <w:rFonts w:eastAsia="Times New Roman"/>
                    </w:rPr>
                    <w:t>80,602</w:t>
                  </w:r>
                </w:p>
              </w:tc>
              <w:tc>
                <w:tcPr>
                  <w:tcW w:w="1530" w:type="dxa"/>
                </w:tcPr>
                <w:p w14:paraId="740C3DCE" w14:textId="2F922D00" w:rsidR="007D692E" w:rsidRPr="00420E47" w:rsidRDefault="007D692E" w:rsidP="007D692E">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420E47">
                    <w:rPr>
                      <w:rFonts w:eastAsia="Times New Roman"/>
                    </w:rPr>
                    <w:t>11.6</w:t>
                  </w:r>
                </w:p>
              </w:tc>
              <w:tc>
                <w:tcPr>
                  <w:cnfStyle w:val="000010000000" w:firstRow="0" w:lastRow="0" w:firstColumn="0" w:lastColumn="0" w:oddVBand="1" w:evenVBand="0" w:oddHBand="0" w:evenHBand="0" w:firstRowFirstColumn="0" w:firstRowLastColumn="0" w:lastRowFirstColumn="0" w:lastRowLastColumn="0"/>
                  <w:tcW w:w="1530" w:type="dxa"/>
                </w:tcPr>
                <w:p w14:paraId="14AC0558" w14:textId="15D52E92" w:rsidR="007D692E" w:rsidRPr="00420E47" w:rsidRDefault="007D692E" w:rsidP="007D692E">
                  <w:pPr>
                    <w:jc w:val="center"/>
                    <w:rPr>
                      <w:rFonts w:eastAsia="Times New Roman"/>
                    </w:rPr>
                  </w:pPr>
                  <w:r w:rsidRPr="00420E47">
                    <w:rPr>
                      <w:rFonts w:eastAsia="Times New Roman"/>
                    </w:rPr>
                    <w:t>11.5  -  11.7</w:t>
                  </w:r>
                </w:p>
              </w:tc>
              <w:tc>
                <w:tcPr>
                  <w:tcW w:w="3780" w:type="dxa"/>
                  <w:shd w:val="clear" w:color="auto" w:fill="76923C" w:themeFill="accent3" w:themeFillShade="BF"/>
                </w:tcPr>
                <w:p w14:paraId="2655BE0A" w14:textId="77777777" w:rsidR="007D692E" w:rsidRDefault="007D692E" w:rsidP="007D692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7D692E" w14:paraId="481C0343" w14:textId="77777777" w:rsidTr="0005633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430" w:type="dxa"/>
                </w:tcPr>
                <w:p w14:paraId="4B4E5054" w14:textId="08A21B97" w:rsidR="007D692E" w:rsidRPr="00E72676" w:rsidRDefault="007D692E" w:rsidP="007D692E">
                  <w:pPr>
                    <w:rPr>
                      <w:rFonts w:eastAsia="Times New Roman"/>
                      <w:b w:val="0"/>
                    </w:rPr>
                  </w:pPr>
                  <w:r w:rsidRPr="00E72676">
                    <w:rPr>
                      <w:rFonts w:eastAsia="Times New Roman"/>
                      <w:b w:val="0"/>
                    </w:rPr>
                    <w:t>2010</w:t>
                  </w:r>
                  <w:r>
                    <w:rPr>
                      <w:rFonts w:eastAsia="Times New Roman"/>
                      <w:b w:val="0"/>
                    </w:rPr>
                    <w:t xml:space="preserve"> </w:t>
                  </w:r>
                  <w:r w:rsidRPr="00E72676">
                    <w:rPr>
                      <w:rFonts w:eastAsia="Times New Roman"/>
                      <w:b w:val="0"/>
                    </w:rPr>
                    <w:t>-</w:t>
                  </w:r>
                  <w:r>
                    <w:rPr>
                      <w:rFonts w:eastAsia="Times New Roman"/>
                      <w:b w:val="0"/>
                    </w:rPr>
                    <w:t xml:space="preserve"> </w:t>
                  </w:r>
                  <w:r w:rsidRPr="00E72676">
                    <w:rPr>
                      <w:rFonts w:eastAsia="Times New Roman"/>
                      <w:b w:val="0"/>
                    </w:rPr>
                    <w:t>2011</w:t>
                  </w:r>
                </w:p>
              </w:tc>
              <w:tc>
                <w:tcPr>
                  <w:cnfStyle w:val="000010000000" w:firstRow="0" w:lastRow="0" w:firstColumn="0" w:lastColumn="0" w:oddVBand="1" w:evenVBand="0" w:oddHBand="0" w:evenHBand="0" w:firstRowFirstColumn="0" w:firstRowLastColumn="0" w:lastRowFirstColumn="0" w:lastRowLastColumn="0"/>
                  <w:tcW w:w="1080" w:type="dxa"/>
                </w:tcPr>
                <w:p w14:paraId="166C81A2" w14:textId="645D43C2" w:rsidR="007D692E" w:rsidRPr="00420E47" w:rsidRDefault="007D692E" w:rsidP="007D692E">
                  <w:pPr>
                    <w:jc w:val="center"/>
                    <w:rPr>
                      <w:rFonts w:eastAsia="Times New Roman"/>
                    </w:rPr>
                  </w:pPr>
                  <w:r w:rsidRPr="00420E47">
                    <w:rPr>
                      <w:rFonts w:eastAsia="Times New Roman"/>
                    </w:rPr>
                    <w:t>81,234</w:t>
                  </w:r>
                </w:p>
              </w:tc>
              <w:tc>
                <w:tcPr>
                  <w:tcW w:w="1530" w:type="dxa"/>
                </w:tcPr>
                <w:p w14:paraId="5BB5D288" w14:textId="68FD4590" w:rsidR="007D692E" w:rsidRPr="00420E47" w:rsidRDefault="007D692E" w:rsidP="007D692E">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420E47">
                    <w:rPr>
                      <w:rFonts w:eastAsia="Times New Roman"/>
                    </w:rPr>
                    <w:t>11.7</w:t>
                  </w:r>
                </w:p>
              </w:tc>
              <w:tc>
                <w:tcPr>
                  <w:cnfStyle w:val="000010000000" w:firstRow="0" w:lastRow="0" w:firstColumn="0" w:lastColumn="0" w:oddVBand="1" w:evenVBand="0" w:oddHBand="0" w:evenHBand="0" w:firstRowFirstColumn="0" w:firstRowLastColumn="0" w:lastRowFirstColumn="0" w:lastRowLastColumn="0"/>
                  <w:tcW w:w="1530" w:type="dxa"/>
                </w:tcPr>
                <w:p w14:paraId="695A8B76" w14:textId="57628837" w:rsidR="007D692E" w:rsidRPr="00420E47" w:rsidRDefault="007D692E" w:rsidP="007D692E">
                  <w:pPr>
                    <w:jc w:val="center"/>
                    <w:rPr>
                      <w:rFonts w:eastAsia="Times New Roman"/>
                    </w:rPr>
                  </w:pPr>
                  <w:r w:rsidRPr="00420E47">
                    <w:rPr>
                      <w:rFonts w:eastAsia="Times New Roman"/>
                    </w:rPr>
                    <w:t>11.6  -  11.8</w:t>
                  </w:r>
                </w:p>
              </w:tc>
              <w:tc>
                <w:tcPr>
                  <w:tcW w:w="3780" w:type="dxa"/>
                  <w:shd w:val="clear" w:color="auto" w:fill="76923C" w:themeFill="accent3" w:themeFillShade="BF"/>
                </w:tcPr>
                <w:p w14:paraId="51A528D3" w14:textId="77777777" w:rsidR="007D692E" w:rsidRDefault="007D692E" w:rsidP="007D692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7D692E" w14:paraId="200F3840" w14:textId="77777777" w:rsidTr="00056333">
              <w:trPr>
                <w:trHeight w:val="357"/>
              </w:trPr>
              <w:tc>
                <w:tcPr>
                  <w:cnfStyle w:val="001000000000" w:firstRow="0" w:lastRow="0" w:firstColumn="1" w:lastColumn="0" w:oddVBand="0" w:evenVBand="0" w:oddHBand="0" w:evenHBand="0" w:firstRowFirstColumn="0" w:firstRowLastColumn="0" w:lastRowFirstColumn="0" w:lastRowLastColumn="0"/>
                  <w:tcW w:w="1430" w:type="dxa"/>
                </w:tcPr>
                <w:p w14:paraId="0BD2F5BF" w14:textId="4FD6C2F7" w:rsidR="007D692E" w:rsidRPr="00E72676" w:rsidRDefault="007D692E" w:rsidP="007D692E">
                  <w:pPr>
                    <w:rPr>
                      <w:rFonts w:eastAsia="Times New Roman"/>
                      <w:b w:val="0"/>
                    </w:rPr>
                  </w:pPr>
                  <w:r w:rsidRPr="00E72676">
                    <w:rPr>
                      <w:rFonts w:eastAsia="Times New Roman"/>
                      <w:b w:val="0"/>
                    </w:rPr>
                    <w:t>2011</w:t>
                  </w:r>
                  <w:r>
                    <w:rPr>
                      <w:rFonts w:eastAsia="Times New Roman"/>
                      <w:b w:val="0"/>
                    </w:rPr>
                    <w:t xml:space="preserve"> </w:t>
                  </w:r>
                  <w:r w:rsidRPr="00E72676">
                    <w:rPr>
                      <w:rFonts w:eastAsia="Times New Roman"/>
                      <w:b w:val="0"/>
                    </w:rPr>
                    <w:t>-</w:t>
                  </w:r>
                  <w:r>
                    <w:rPr>
                      <w:rFonts w:eastAsia="Times New Roman"/>
                      <w:b w:val="0"/>
                    </w:rPr>
                    <w:t xml:space="preserve"> </w:t>
                  </w:r>
                  <w:r w:rsidRPr="00E72676">
                    <w:rPr>
                      <w:rFonts w:eastAsia="Times New Roman"/>
                      <w:b w:val="0"/>
                    </w:rPr>
                    <w:t>2012</w:t>
                  </w:r>
                </w:p>
              </w:tc>
              <w:tc>
                <w:tcPr>
                  <w:cnfStyle w:val="000010000000" w:firstRow="0" w:lastRow="0" w:firstColumn="0" w:lastColumn="0" w:oddVBand="1" w:evenVBand="0" w:oddHBand="0" w:evenHBand="0" w:firstRowFirstColumn="0" w:firstRowLastColumn="0" w:lastRowFirstColumn="0" w:lastRowLastColumn="0"/>
                  <w:tcW w:w="1080" w:type="dxa"/>
                </w:tcPr>
                <w:p w14:paraId="372A604D" w14:textId="73AAB2AB" w:rsidR="007D692E" w:rsidRPr="00420E47" w:rsidRDefault="007D692E" w:rsidP="007D692E">
                  <w:pPr>
                    <w:jc w:val="center"/>
                    <w:rPr>
                      <w:rFonts w:eastAsia="Times New Roman"/>
                    </w:rPr>
                  </w:pPr>
                  <w:r w:rsidRPr="00420E47">
                    <w:rPr>
                      <w:rFonts w:eastAsia="Times New Roman"/>
                    </w:rPr>
                    <w:t>82,553</w:t>
                  </w:r>
                </w:p>
              </w:tc>
              <w:tc>
                <w:tcPr>
                  <w:tcW w:w="1530" w:type="dxa"/>
                </w:tcPr>
                <w:p w14:paraId="6FBD417C" w14:textId="76953A23" w:rsidR="007D692E" w:rsidRPr="00420E47" w:rsidRDefault="007D692E" w:rsidP="007D692E">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420E47">
                    <w:rPr>
                      <w:rFonts w:eastAsia="Times New Roman"/>
                    </w:rPr>
                    <w:t>11.9</w:t>
                  </w:r>
                </w:p>
              </w:tc>
              <w:tc>
                <w:tcPr>
                  <w:cnfStyle w:val="000010000000" w:firstRow="0" w:lastRow="0" w:firstColumn="0" w:lastColumn="0" w:oddVBand="1" w:evenVBand="0" w:oddHBand="0" w:evenHBand="0" w:firstRowFirstColumn="0" w:firstRowLastColumn="0" w:lastRowFirstColumn="0" w:lastRowLastColumn="0"/>
                  <w:tcW w:w="1530" w:type="dxa"/>
                </w:tcPr>
                <w:p w14:paraId="4A86383E" w14:textId="55E456C3" w:rsidR="007D692E" w:rsidRPr="00420E47" w:rsidRDefault="007D692E" w:rsidP="007D692E">
                  <w:pPr>
                    <w:jc w:val="center"/>
                    <w:rPr>
                      <w:rFonts w:eastAsia="Times New Roman"/>
                    </w:rPr>
                  </w:pPr>
                  <w:r w:rsidRPr="00420E47">
                    <w:rPr>
                      <w:rFonts w:eastAsia="Times New Roman"/>
                    </w:rPr>
                    <w:t>11.8  -  12.0</w:t>
                  </w:r>
                </w:p>
              </w:tc>
              <w:tc>
                <w:tcPr>
                  <w:tcW w:w="3780" w:type="dxa"/>
                  <w:shd w:val="clear" w:color="auto" w:fill="76923C" w:themeFill="accent3" w:themeFillShade="BF"/>
                </w:tcPr>
                <w:p w14:paraId="1A2888A7" w14:textId="77777777" w:rsidR="007D692E" w:rsidRDefault="007D692E" w:rsidP="007D692E">
                  <w:pPr>
                    <w:cnfStyle w:val="000000000000" w:firstRow="0" w:lastRow="0" w:firstColumn="0" w:lastColumn="0" w:oddVBand="0" w:evenVBand="0" w:oddHBand="0" w:evenHBand="0" w:firstRowFirstColumn="0" w:firstRowLastColumn="0" w:lastRowFirstColumn="0" w:lastRowLastColumn="0"/>
                    <w:rPr>
                      <w:rFonts w:eastAsia="Times New Roman"/>
                    </w:rPr>
                  </w:pPr>
                </w:p>
              </w:tc>
            </w:tr>
          </w:tbl>
          <w:p w14:paraId="45E38E47" w14:textId="77777777" w:rsidR="008313B7" w:rsidRPr="00A04B23" w:rsidRDefault="008313B7" w:rsidP="003100A6">
            <w:pPr>
              <w:rPr>
                <w:rFonts w:eastAsia="Times New Roman"/>
              </w:rPr>
            </w:pPr>
          </w:p>
        </w:tc>
      </w:tr>
    </w:tbl>
    <w:p w14:paraId="182EA047" w14:textId="29A9BE5B" w:rsidR="000F3AD1" w:rsidRPr="007C0C6D" w:rsidRDefault="000F3AD1" w:rsidP="006C754F">
      <w:pPr>
        <w:pStyle w:val="Heading3"/>
      </w:pPr>
      <w:bookmarkStart w:id="110" w:name="_Toc465005347"/>
      <w:bookmarkStart w:id="111" w:name="_Toc465076731"/>
      <w:r w:rsidRPr="007C0C6D">
        <w:t>Baseline Environmental Conditions</w:t>
      </w:r>
      <w:r w:rsidR="002A606F" w:rsidRPr="007C0C6D">
        <w:t xml:space="preserve"> </w:t>
      </w:r>
      <w:r w:rsidR="0049766D">
        <w:t>in</w:t>
      </w:r>
      <w:r w:rsidR="002A606F" w:rsidRPr="007C0C6D">
        <w:t xml:space="preserve"> Springfield and Williamsburg</w:t>
      </w:r>
      <w:bookmarkEnd w:id="110"/>
      <w:bookmarkEnd w:id="111"/>
    </w:p>
    <w:p w14:paraId="39CF0A7B" w14:textId="77777777" w:rsidR="000F3AD1" w:rsidRPr="000F3AD1" w:rsidRDefault="000F3AD1" w:rsidP="003100A6"/>
    <w:p w14:paraId="454DB01C" w14:textId="5E9F86CE" w:rsidR="00530DF5" w:rsidRPr="005342EA" w:rsidRDefault="00056333" w:rsidP="003100A6">
      <w:r>
        <w:t>As described in the Methods section, t</w:t>
      </w:r>
      <w:r w:rsidR="00530DF5">
        <w:t xml:space="preserve">he baseline environmental conditions </w:t>
      </w:r>
      <w:r w:rsidR="009052A4">
        <w:t>for Springfield and Williamsburg</w:t>
      </w:r>
      <w:r w:rsidR="007C2E58">
        <w:t xml:space="preserve"> are characterized </w:t>
      </w:r>
      <w:r w:rsidR="008332F4">
        <w:t xml:space="preserve">by air quality conditions and </w:t>
      </w:r>
      <w:r w:rsidR="00680F55">
        <w:t xml:space="preserve">the </w:t>
      </w:r>
      <w:r>
        <w:t xml:space="preserve">change in </w:t>
      </w:r>
      <w:r w:rsidR="00680F55">
        <w:t xml:space="preserve">GHG </w:t>
      </w:r>
      <w:r w:rsidR="008332F4">
        <w:t>emission</w:t>
      </w:r>
      <w:r w:rsidR="00680F55">
        <w:t>s</w:t>
      </w:r>
      <w:r w:rsidR="008332F4">
        <w:t xml:space="preserve"> for each community. </w:t>
      </w:r>
      <w:r w:rsidR="005E38A9">
        <w:t xml:space="preserve"> </w:t>
      </w:r>
    </w:p>
    <w:p w14:paraId="0B167017" w14:textId="77777777" w:rsidR="0039370A" w:rsidRDefault="0039370A" w:rsidP="003100A6"/>
    <w:p w14:paraId="76D6D1DB" w14:textId="1EB7C5FC" w:rsidR="0039370A" w:rsidRDefault="0039370A" w:rsidP="006C754F">
      <w:pPr>
        <w:pStyle w:val="Heading4"/>
      </w:pPr>
      <w:r>
        <w:t>Air Quality</w:t>
      </w:r>
    </w:p>
    <w:p w14:paraId="495FEBF3" w14:textId="77777777" w:rsidR="001A3666" w:rsidRPr="001A3666" w:rsidRDefault="001A3666" w:rsidP="003100A6"/>
    <w:p w14:paraId="46A20D27" w14:textId="3F38BE80" w:rsidR="002A606F" w:rsidRPr="00C36169" w:rsidRDefault="001A3666" w:rsidP="003100A6">
      <w:r>
        <w:t xml:space="preserve">Figure </w:t>
      </w:r>
      <w:r w:rsidR="00D4770A">
        <w:t>8</w:t>
      </w:r>
      <w:r w:rsidR="00AB22B6">
        <w:t xml:space="preserve"> </w:t>
      </w:r>
      <w:r w:rsidR="00AB22B6" w:rsidRPr="00230ED6">
        <w:t xml:space="preserve">shows the </w:t>
      </w:r>
      <w:r w:rsidR="001C2B9E">
        <w:t>percent</w:t>
      </w:r>
      <w:r w:rsidR="00AB22B6" w:rsidRPr="00230ED6">
        <w:t xml:space="preserve"> of days </w:t>
      </w:r>
      <w:r w:rsidR="00680F55" w:rsidRPr="00230ED6">
        <w:t xml:space="preserve">in Hampden County </w:t>
      </w:r>
      <w:r w:rsidR="00AB22B6" w:rsidRPr="00230ED6">
        <w:t xml:space="preserve">exceeding the </w:t>
      </w:r>
      <w:r w:rsidR="001C2B9E">
        <w:t xml:space="preserve">daily </w:t>
      </w:r>
      <w:r w:rsidR="00AB22B6" w:rsidRPr="00230ED6">
        <w:t>PM</w:t>
      </w:r>
      <w:r w:rsidR="00AB22B6" w:rsidRPr="00194B58">
        <w:rPr>
          <w:vertAlign w:val="subscript"/>
        </w:rPr>
        <w:t>2.5</w:t>
      </w:r>
      <w:r w:rsidR="00AB22B6" w:rsidRPr="00230ED6">
        <w:t xml:space="preserve"> </w:t>
      </w:r>
      <w:r w:rsidR="005342EA">
        <w:t>NAAQS</w:t>
      </w:r>
      <w:r w:rsidR="00AB22B6" w:rsidRPr="00230ED6">
        <w:t xml:space="preserve"> from 2001-2011.  </w:t>
      </w:r>
      <w:r w:rsidR="008332F4">
        <w:t xml:space="preserve">(Note: </w:t>
      </w:r>
      <w:r w:rsidR="00AB22B6">
        <w:t>T</w:t>
      </w:r>
      <w:r w:rsidR="00AB22B6" w:rsidRPr="00230ED6">
        <w:t>here were</w:t>
      </w:r>
      <w:r w:rsidR="00AB22B6">
        <w:t xml:space="preserve"> no exceedances in 2009 or 2011.</w:t>
      </w:r>
      <w:r w:rsidR="008332F4">
        <w:t>)</w:t>
      </w:r>
      <w:r w:rsidR="00AB22B6">
        <w:t xml:space="preserve">  </w:t>
      </w:r>
      <w:r w:rsidR="005342EA">
        <w:t xml:space="preserve">The monitored concentration used to compare to the NAAQS reflects the highest concentration of </w:t>
      </w:r>
      <w:r w:rsidR="005342EA" w:rsidRPr="00230ED6">
        <w:t>PM</w:t>
      </w:r>
      <w:r w:rsidR="005342EA" w:rsidRPr="00194B58">
        <w:rPr>
          <w:vertAlign w:val="subscript"/>
        </w:rPr>
        <w:t>2.5</w:t>
      </w:r>
      <w:r w:rsidR="005342EA" w:rsidRPr="00230ED6">
        <w:t xml:space="preserve"> </w:t>
      </w:r>
      <w:r w:rsidR="005342EA">
        <w:t xml:space="preserve">measured on </w:t>
      </w:r>
      <w:r w:rsidR="00E679C8">
        <w:t xml:space="preserve">a daily basis. </w:t>
      </w:r>
      <w:r w:rsidR="00C36169">
        <w:t xml:space="preserve"> The daily </w:t>
      </w:r>
      <w:r w:rsidR="00C36169" w:rsidRPr="00230ED6">
        <w:t>PM</w:t>
      </w:r>
      <w:r w:rsidR="00C36169" w:rsidRPr="00194B58">
        <w:rPr>
          <w:vertAlign w:val="subscript"/>
        </w:rPr>
        <w:t>2.5</w:t>
      </w:r>
      <w:r w:rsidR="00C36169" w:rsidRPr="00230ED6">
        <w:t xml:space="preserve"> </w:t>
      </w:r>
      <w:r w:rsidR="00C36169">
        <w:t xml:space="preserve">NAAQS </w:t>
      </w:r>
      <w:r w:rsidR="00C36169" w:rsidRPr="007D692E">
        <w:rPr>
          <w:szCs w:val="24"/>
        </w:rPr>
        <w:t xml:space="preserve">is </w:t>
      </w:r>
      <w:proofErr w:type="gramStart"/>
      <w:r w:rsidR="00C36169" w:rsidRPr="007D692E">
        <w:rPr>
          <w:rFonts w:cs="Tahoma"/>
          <w:szCs w:val="24"/>
          <w:shd w:val="clear" w:color="auto" w:fill="FFFFFF"/>
        </w:rPr>
        <w:t>35 μg/m</w:t>
      </w:r>
      <w:r w:rsidR="00C36169" w:rsidRPr="007D692E">
        <w:rPr>
          <w:rFonts w:cs="Tahoma"/>
          <w:szCs w:val="24"/>
          <w:shd w:val="clear" w:color="auto" w:fill="FFFFFF"/>
          <w:vertAlign w:val="superscript"/>
        </w:rPr>
        <w:t>3</w:t>
      </w:r>
      <w:proofErr w:type="gramEnd"/>
      <w:r w:rsidR="00C36169">
        <w:rPr>
          <w:rFonts w:cs="Tahoma"/>
          <w:color w:val="151515"/>
          <w:szCs w:val="24"/>
          <w:shd w:val="clear" w:color="auto" w:fill="FFFFFF"/>
        </w:rPr>
        <w:t>.</w:t>
      </w:r>
    </w:p>
    <w:p w14:paraId="78544B01" w14:textId="77777777" w:rsidR="00414C49" w:rsidRDefault="00414C49" w:rsidP="003100A6"/>
    <w:p w14:paraId="5C74A3BD" w14:textId="77777777" w:rsidR="00056333" w:rsidRDefault="00056333" w:rsidP="00151DC3">
      <w:pPr>
        <w:pStyle w:val="Caption"/>
      </w:pPr>
    </w:p>
    <w:p w14:paraId="01BA66CD" w14:textId="77777777" w:rsidR="00056333" w:rsidRDefault="00056333" w:rsidP="00151DC3">
      <w:pPr>
        <w:pStyle w:val="Caption"/>
      </w:pPr>
    </w:p>
    <w:p w14:paraId="29036EB2" w14:textId="77777777" w:rsidR="00056333" w:rsidRDefault="00056333" w:rsidP="00056333"/>
    <w:p w14:paraId="03BA5EB0" w14:textId="77777777" w:rsidR="00056333" w:rsidRDefault="00056333" w:rsidP="00056333"/>
    <w:p w14:paraId="1FCF2602" w14:textId="77777777" w:rsidR="00056333" w:rsidRPr="00056333" w:rsidRDefault="00056333" w:rsidP="00056333"/>
    <w:p w14:paraId="6706717B" w14:textId="77777777" w:rsidR="00056333" w:rsidRDefault="00056333" w:rsidP="00151DC3">
      <w:pPr>
        <w:pStyle w:val="Caption"/>
      </w:pPr>
    </w:p>
    <w:p w14:paraId="7D3C5F90" w14:textId="77777777" w:rsidR="00056333" w:rsidRDefault="00056333" w:rsidP="00151DC3">
      <w:pPr>
        <w:pStyle w:val="Caption"/>
      </w:pPr>
    </w:p>
    <w:p w14:paraId="25C29915" w14:textId="35778F39" w:rsidR="00151DC3" w:rsidRPr="00151DC3" w:rsidRDefault="00D4770A" w:rsidP="00151DC3">
      <w:pPr>
        <w:pStyle w:val="Caption"/>
      </w:pPr>
      <w:bookmarkStart w:id="112" w:name="_Toc473716605"/>
      <w:r>
        <w:lastRenderedPageBreak/>
        <w:t xml:space="preserve">Figure </w:t>
      </w:r>
      <w:fldSimple w:instr=" SEQ Figure \* ARABIC ">
        <w:r w:rsidR="00FC2816">
          <w:rPr>
            <w:noProof/>
          </w:rPr>
          <w:t>8</w:t>
        </w:r>
      </w:fldSimple>
      <w:r w:rsidR="0058342B" w:rsidRPr="0058342B">
        <w:t xml:space="preserve">: </w:t>
      </w:r>
      <w:r w:rsidR="005342EA">
        <w:t>Percent</w:t>
      </w:r>
      <w:r w:rsidR="0058342B" w:rsidRPr="0058342B">
        <w:t xml:space="preserve"> of Days Exceeding PM</w:t>
      </w:r>
      <w:r w:rsidR="0058342B" w:rsidRPr="0058342B">
        <w:rPr>
          <w:vertAlign w:val="subscript"/>
        </w:rPr>
        <w:t xml:space="preserve">2.5 </w:t>
      </w:r>
      <w:r w:rsidR="0058342B" w:rsidRPr="0058342B">
        <w:t>NAAQS in Hampden County</w:t>
      </w:r>
      <w:bookmarkEnd w:id="112"/>
    </w:p>
    <w:p w14:paraId="0F496DF7" w14:textId="77777777" w:rsidR="009616BC" w:rsidRPr="00151DC3" w:rsidRDefault="009616BC" w:rsidP="003100A6">
      <w:pPr>
        <w:rPr>
          <w:sz w:val="20"/>
          <w:szCs w:val="20"/>
        </w:rPr>
      </w:pPr>
    </w:p>
    <w:p w14:paraId="5C678AFB" w14:textId="0B4BB413" w:rsidR="0058342B" w:rsidRPr="0058342B" w:rsidRDefault="0058342B" w:rsidP="003100A6">
      <w:r>
        <w:rPr>
          <w:noProof/>
        </w:rPr>
        <w:drawing>
          <wp:inline distT="0" distB="0" distL="0" distR="0" wp14:anchorId="7247FE2A" wp14:editId="6BC95B97">
            <wp:extent cx="5514975" cy="3238500"/>
            <wp:effectExtent l="0" t="0" r="9525"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15522D0" w14:textId="77777777" w:rsidR="009616BC" w:rsidRDefault="009616BC" w:rsidP="003100A6">
      <w:pPr>
        <w:rPr>
          <w:rFonts w:eastAsia="Times New Roman"/>
        </w:rPr>
      </w:pPr>
    </w:p>
    <w:p w14:paraId="72EE54F7" w14:textId="6CA379F6" w:rsidR="006A250F" w:rsidRPr="0058342B" w:rsidRDefault="007C2080" w:rsidP="003100A6">
      <w:pPr>
        <w:rPr>
          <w:rFonts w:eastAsia="Times New Roman"/>
        </w:rPr>
      </w:pPr>
      <w:r w:rsidRPr="007C2080">
        <w:rPr>
          <w:rFonts w:eastAsia="Times New Roman"/>
        </w:rPr>
        <w:t xml:space="preserve">Figure </w:t>
      </w:r>
      <w:r w:rsidR="00D4770A">
        <w:rPr>
          <w:rFonts w:eastAsia="Times New Roman"/>
        </w:rPr>
        <w:t>9</w:t>
      </w:r>
      <w:r w:rsidR="00AB7A5A">
        <w:rPr>
          <w:rFonts w:eastAsia="Times New Roman"/>
        </w:rPr>
        <w:t xml:space="preserve"> </w:t>
      </w:r>
      <w:r>
        <w:rPr>
          <w:rFonts w:eastAsia="Times New Roman"/>
        </w:rPr>
        <w:t xml:space="preserve">and Figure </w:t>
      </w:r>
      <w:r w:rsidR="00D4770A">
        <w:rPr>
          <w:rFonts w:eastAsia="Times New Roman"/>
        </w:rPr>
        <w:t>10</w:t>
      </w:r>
      <w:r>
        <w:rPr>
          <w:rFonts w:eastAsia="Times New Roman"/>
        </w:rPr>
        <w:t xml:space="preserve"> </w:t>
      </w:r>
      <w:r w:rsidR="000F3AD1">
        <w:rPr>
          <w:rFonts w:eastAsia="Times New Roman"/>
        </w:rPr>
        <w:t>present the number of days exceeding the ozone NAAQS in Hampden and Hampshire counties</w:t>
      </w:r>
      <w:r>
        <w:rPr>
          <w:rFonts w:eastAsia="Times New Roman"/>
        </w:rPr>
        <w:t>, respectively</w:t>
      </w:r>
      <w:r w:rsidR="000F3AD1">
        <w:rPr>
          <w:rFonts w:eastAsia="Times New Roman"/>
        </w:rPr>
        <w:t xml:space="preserve">.  </w:t>
      </w:r>
      <w:r w:rsidR="000F3AD1" w:rsidRPr="00D954DF">
        <w:rPr>
          <w:rFonts w:eastAsia="Times New Roman"/>
        </w:rPr>
        <w:t xml:space="preserve">The ozone measure is based on the highest daily maximum 8-hour ozone concentration measured in the county. </w:t>
      </w:r>
      <w:r w:rsidR="000F3AD1">
        <w:rPr>
          <w:rFonts w:eastAsia="Times New Roman"/>
        </w:rPr>
        <w:t xml:space="preserve"> </w:t>
      </w:r>
      <w:r w:rsidR="000F3AD1" w:rsidRPr="009240B8">
        <w:t>The daily ozone National Ambient Air Quality Standard (NAAQS) is 0.075 ppm</w:t>
      </w:r>
      <w:r w:rsidR="00B9020D">
        <w:t xml:space="preserve">.  </w:t>
      </w:r>
      <w:bookmarkStart w:id="113" w:name="_Ref403732300"/>
      <w:bookmarkStart w:id="114" w:name="_Ref410142933"/>
    </w:p>
    <w:p w14:paraId="30C66BE8" w14:textId="77777777" w:rsidR="00943D70" w:rsidRDefault="00943D70" w:rsidP="00656677">
      <w:pPr>
        <w:pStyle w:val="Caption"/>
      </w:pPr>
      <w:bookmarkStart w:id="115" w:name="_Toc424029642"/>
      <w:bookmarkEnd w:id="113"/>
      <w:bookmarkEnd w:id="114"/>
    </w:p>
    <w:p w14:paraId="05980426" w14:textId="115573A1" w:rsidR="008E3448" w:rsidRDefault="008E3448" w:rsidP="00151DC3">
      <w:pPr>
        <w:pStyle w:val="Caption"/>
        <w:rPr>
          <w:rFonts w:eastAsiaTheme="majorEastAsia"/>
        </w:rPr>
      </w:pPr>
      <w:bookmarkStart w:id="116" w:name="_Toc473716606"/>
      <w:bookmarkEnd w:id="115"/>
      <w:r w:rsidRPr="008E3448">
        <w:rPr>
          <w:rFonts w:eastAsiaTheme="majorEastAsia"/>
        </w:rPr>
        <w:t xml:space="preserve">Figure </w:t>
      </w:r>
      <w:r w:rsidR="00D4770A">
        <w:rPr>
          <w:rFonts w:eastAsiaTheme="majorEastAsia"/>
        </w:rPr>
        <w:fldChar w:fldCharType="begin"/>
      </w:r>
      <w:r w:rsidR="00D4770A">
        <w:rPr>
          <w:rFonts w:eastAsiaTheme="majorEastAsia"/>
        </w:rPr>
        <w:instrText xml:space="preserve"> SEQ Figure \* ARABIC </w:instrText>
      </w:r>
      <w:r w:rsidR="00D4770A">
        <w:rPr>
          <w:rFonts w:eastAsiaTheme="majorEastAsia"/>
        </w:rPr>
        <w:fldChar w:fldCharType="separate"/>
      </w:r>
      <w:r w:rsidR="00FC2816">
        <w:rPr>
          <w:rFonts w:eastAsiaTheme="majorEastAsia"/>
          <w:noProof/>
        </w:rPr>
        <w:t>9</w:t>
      </w:r>
      <w:r w:rsidR="00D4770A">
        <w:rPr>
          <w:rFonts w:eastAsiaTheme="majorEastAsia"/>
        </w:rPr>
        <w:fldChar w:fldCharType="end"/>
      </w:r>
      <w:r w:rsidRPr="008E3448">
        <w:rPr>
          <w:rFonts w:eastAsiaTheme="majorEastAsia"/>
        </w:rPr>
        <w:t xml:space="preserve">: Number of Days Exceeding </w:t>
      </w:r>
      <w:r>
        <w:rPr>
          <w:rFonts w:eastAsiaTheme="majorEastAsia"/>
        </w:rPr>
        <w:t xml:space="preserve">Ozone NAAQS in </w:t>
      </w:r>
      <w:r w:rsidR="00F07F63">
        <w:rPr>
          <w:rFonts w:eastAsiaTheme="majorEastAsia"/>
        </w:rPr>
        <w:t>Hamden</w:t>
      </w:r>
      <w:r>
        <w:rPr>
          <w:rFonts w:eastAsiaTheme="majorEastAsia"/>
        </w:rPr>
        <w:t xml:space="preserve"> County</w:t>
      </w:r>
      <w:bookmarkEnd w:id="116"/>
    </w:p>
    <w:p w14:paraId="4C92E228" w14:textId="77777777" w:rsidR="00764355" w:rsidRDefault="00764355" w:rsidP="003100A6">
      <w:pPr>
        <w:rPr>
          <w:rFonts w:eastAsiaTheme="majorEastAsia"/>
        </w:rPr>
      </w:pPr>
    </w:p>
    <w:p w14:paraId="510FC59E" w14:textId="16D7079B" w:rsidR="008E3448" w:rsidRDefault="00F07F63" w:rsidP="003100A6">
      <w:pPr>
        <w:rPr>
          <w:rFonts w:eastAsiaTheme="majorEastAsia"/>
          <w:bCs/>
        </w:rPr>
      </w:pPr>
      <w:r>
        <w:rPr>
          <w:noProof/>
        </w:rPr>
        <w:drawing>
          <wp:inline distT="0" distB="0" distL="0" distR="0" wp14:anchorId="524B715E" wp14:editId="7784C8CB">
            <wp:extent cx="5648325" cy="3124200"/>
            <wp:effectExtent l="0" t="0" r="9525"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8E3448">
        <w:rPr>
          <w:rFonts w:eastAsiaTheme="majorEastAsia"/>
          <w:i/>
          <w:noProof/>
        </w:rPr>
        <w:t xml:space="preserve"> </w:t>
      </w:r>
    </w:p>
    <w:p w14:paraId="0D8503F3" w14:textId="77777777" w:rsidR="00645DB4" w:rsidRDefault="00645DB4" w:rsidP="00656677">
      <w:pPr>
        <w:pStyle w:val="Caption"/>
      </w:pPr>
    </w:p>
    <w:p w14:paraId="736D1F18" w14:textId="77777777" w:rsidR="009616BC" w:rsidRDefault="009616BC" w:rsidP="00656677">
      <w:pPr>
        <w:pStyle w:val="Caption"/>
      </w:pPr>
      <w:bookmarkStart w:id="117" w:name="_Toc473716607"/>
      <w:r>
        <w:t xml:space="preserve">Figure </w:t>
      </w:r>
      <w:fldSimple w:instr=" SEQ Figure \* ARABIC ">
        <w:r w:rsidR="00FC2816">
          <w:rPr>
            <w:noProof/>
          </w:rPr>
          <w:t>10</w:t>
        </w:r>
      </w:fldSimple>
      <w:r w:rsidRPr="00B01AE5">
        <w:t>: Number of Days Exceeding Ozone NAAQS in Hampshire County</w:t>
      </w:r>
      <w:bookmarkEnd w:id="117"/>
      <w:r w:rsidRPr="00B01AE5">
        <w:t xml:space="preserve"> </w:t>
      </w:r>
    </w:p>
    <w:p w14:paraId="3C4EC4D8" w14:textId="77777777" w:rsidR="009616BC" w:rsidRPr="00B01AE5" w:rsidRDefault="009616BC" w:rsidP="003100A6"/>
    <w:p w14:paraId="34E26651" w14:textId="77777777" w:rsidR="009616BC" w:rsidRDefault="009616BC" w:rsidP="003100A6">
      <w:pPr>
        <w:rPr>
          <w:rFonts w:ascii="Calibri" w:eastAsiaTheme="majorEastAsia" w:hAnsi="Calibri" w:cstheme="majorBidi"/>
        </w:rPr>
      </w:pPr>
      <w:r>
        <w:rPr>
          <w:noProof/>
        </w:rPr>
        <w:drawing>
          <wp:inline distT="0" distB="0" distL="0" distR="0" wp14:anchorId="6C7BEEB7" wp14:editId="6004354B">
            <wp:extent cx="5886450" cy="3152775"/>
            <wp:effectExtent l="0" t="0" r="1905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3E3D277" w14:textId="44AA6BE6" w:rsidR="008E3448" w:rsidRPr="009616BC" w:rsidRDefault="008E3448" w:rsidP="006C754F">
      <w:pPr>
        <w:pStyle w:val="Heading4"/>
      </w:pPr>
    </w:p>
    <w:p w14:paraId="0B3315E3" w14:textId="73A42896" w:rsidR="0039370A" w:rsidRDefault="002A606F" w:rsidP="006C754F">
      <w:pPr>
        <w:pStyle w:val="Heading4"/>
      </w:pPr>
      <w:r w:rsidRPr="00A200A1">
        <w:t xml:space="preserve">Greenhouse Gas </w:t>
      </w:r>
      <w:r w:rsidR="0047631C">
        <w:t xml:space="preserve">Emissions </w:t>
      </w:r>
    </w:p>
    <w:p w14:paraId="008307F6" w14:textId="77777777" w:rsidR="00025414" w:rsidRPr="00025414" w:rsidRDefault="00025414" w:rsidP="003100A6"/>
    <w:p w14:paraId="7056E000" w14:textId="25196015" w:rsidR="00B93138" w:rsidRDefault="00433E5B" w:rsidP="00B93138">
      <w:r>
        <w:t xml:space="preserve">According to the </w:t>
      </w:r>
      <w:r w:rsidR="00A11230">
        <w:t xml:space="preserve">2014 </w:t>
      </w:r>
      <w:r>
        <w:t>PV Climate Action Plan, a</w:t>
      </w:r>
      <w:r w:rsidR="00883178">
        <w:t xml:space="preserve"> r</w:t>
      </w:r>
      <w:r>
        <w:t>egional GHG inventory was comple</w:t>
      </w:r>
      <w:r w:rsidR="00883178">
        <w:t>ted for the Pioneer Valley region, which showed that the region produce</w:t>
      </w:r>
      <w:r w:rsidR="00EC3E6E">
        <w:t>d</w:t>
      </w:r>
      <w:r w:rsidR="00883178">
        <w:t xml:space="preserve"> 9.2 million metric tons of </w:t>
      </w:r>
      <w:r>
        <w:t>CO</w:t>
      </w:r>
      <w:r w:rsidRPr="00282B12">
        <w:rPr>
          <w:vertAlign w:val="subscript"/>
        </w:rPr>
        <w:t>2</w:t>
      </w:r>
      <w:r>
        <w:t xml:space="preserve"> equivalents</w:t>
      </w:r>
      <w:r w:rsidR="005C4518">
        <w:t xml:space="preserve"> or MTCO2</w:t>
      </w:r>
      <w:r w:rsidR="005C4518" w:rsidRPr="005C4518">
        <w:rPr>
          <w:szCs w:val="24"/>
        </w:rPr>
        <w:t>e</w:t>
      </w:r>
      <w:r w:rsidR="00C7515E">
        <w:t xml:space="preserve"> (Figure 11)</w:t>
      </w:r>
      <w:r>
        <w:t>.  The region’s largest sources of GHGs were transportation, followed by heat for buildings</w:t>
      </w:r>
      <w:r w:rsidR="00B93138">
        <w:t xml:space="preserve"> and electricity consumption</w:t>
      </w:r>
      <w:r>
        <w:t xml:space="preserve">. </w:t>
      </w:r>
    </w:p>
    <w:p w14:paraId="5204F7D9" w14:textId="77777777" w:rsidR="00B93138" w:rsidRDefault="00B93138" w:rsidP="00B93138"/>
    <w:p w14:paraId="66FBB273" w14:textId="77777777" w:rsidR="005C4518" w:rsidRDefault="005C4518" w:rsidP="005C4518">
      <w:pPr>
        <w:pStyle w:val="Caption"/>
      </w:pPr>
      <w:bookmarkStart w:id="118" w:name="_Toc473716608"/>
      <w:r>
        <w:t xml:space="preserve">Figure </w:t>
      </w:r>
      <w:fldSimple w:instr=" SEQ Figure \* ARABIC ">
        <w:r w:rsidR="00FC2816">
          <w:rPr>
            <w:noProof/>
          </w:rPr>
          <w:t>11</w:t>
        </w:r>
      </w:fldSimple>
      <w:r>
        <w:t>: GHG Emissions Inventory for the Pioneer Valley Region</w:t>
      </w:r>
      <w:r w:rsidRPr="00414C49">
        <w:rPr>
          <w:rStyle w:val="EndnoteReference"/>
          <w:b w:val="0"/>
        </w:rPr>
        <w:endnoteReference w:id="83"/>
      </w:r>
      <w:bookmarkEnd w:id="118"/>
    </w:p>
    <w:p w14:paraId="60F9DC50" w14:textId="77777777" w:rsidR="005C4518" w:rsidRPr="00025414" w:rsidRDefault="005C4518" w:rsidP="005C4518"/>
    <w:p w14:paraId="6C85D089" w14:textId="77777777" w:rsidR="005C4518" w:rsidRDefault="005C4518" w:rsidP="005C4518">
      <w:r>
        <w:rPr>
          <w:noProof/>
        </w:rPr>
        <w:drawing>
          <wp:inline distT="0" distB="0" distL="0" distR="0" wp14:anchorId="649E120D" wp14:editId="082D125E">
            <wp:extent cx="5934075" cy="2571750"/>
            <wp:effectExtent l="57150" t="57150" r="123825"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G PVPC.png"/>
                    <pic:cNvPicPr/>
                  </pic:nvPicPr>
                  <pic:blipFill>
                    <a:blip r:embed="rId49">
                      <a:extLst>
                        <a:ext uri="{28A0092B-C50C-407E-A947-70E740481C1C}">
                          <a14:useLocalDpi xmlns:a14="http://schemas.microsoft.com/office/drawing/2010/main" val="0"/>
                        </a:ext>
                      </a:extLst>
                    </a:blip>
                    <a:stretch>
                      <a:fillRect/>
                    </a:stretch>
                  </pic:blipFill>
                  <pic:spPr>
                    <a:xfrm>
                      <a:off x="0" y="0"/>
                      <a:ext cx="5937005" cy="257302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C134C" w14:textId="3FC2AA71" w:rsidR="005C4518" w:rsidRDefault="005C4518" w:rsidP="00B93138">
      <w:r w:rsidRPr="00016926">
        <w:lastRenderedPageBreak/>
        <w:t xml:space="preserve">One of the primary goals of energy efficiency programs is reduction in electricity use, which in turn reduces regional air pollution, </w:t>
      </w:r>
      <w:r>
        <w:t xml:space="preserve">reduces </w:t>
      </w:r>
      <w:r w:rsidRPr="00016926">
        <w:t xml:space="preserve">local air pollution around energy generating plants, </w:t>
      </w:r>
      <w:r>
        <w:t xml:space="preserve">and </w:t>
      </w:r>
      <w:r w:rsidRPr="00016926">
        <w:t>reduc</w:t>
      </w:r>
      <w:r>
        <w:t xml:space="preserve">es demand for energy.  </w:t>
      </w:r>
      <w:r w:rsidR="001B5105">
        <w:t xml:space="preserve">The </w:t>
      </w:r>
      <w:r w:rsidR="00B93138">
        <w:t>GHG inventory for the Pioneer Valley estimated that 22.4% of the total MMTCO</w:t>
      </w:r>
      <w:r w:rsidR="00B93138" w:rsidRPr="00E65DB1">
        <w:rPr>
          <w:vertAlign w:val="subscript"/>
        </w:rPr>
        <w:t>2</w:t>
      </w:r>
      <w:r w:rsidR="001B5105">
        <w:t>e is</w:t>
      </w:r>
      <w:r w:rsidR="00B93138">
        <w:t xml:space="preserve"> emitted from electricity generating units serving the Pioneer Valley region.  </w:t>
      </w:r>
    </w:p>
    <w:p w14:paraId="3B505D67" w14:textId="77777777" w:rsidR="005C4518" w:rsidRDefault="005C4518" w:rsidP="00B93138"/>
    <w:p w14:paraId="0D5E28FB" w14:textId="4F5CEF2C" w:rsidR="00B93138" w:rsidRDefault="00B93138" w:rsidP="00B93138">
      <w:r>
        <w:t xml:space="preserve">GHG emission per capita in Springfield ranges from 3.3 to 4.9 </w:t>
      </w:r>
      <w:r w:rsidRPr="00723800">
        <w:t>million metric tons</w:t>
      </w:r>
      <w:r>
        <w:t xml:space="preserve"> and 0.3-2.7 </w:t>
      </w:r>
      <w:r w:rsidRPr="00723800">
        <w:t>million metric tons</w:t>
      </w:r>
      <w:r>
        <w:t xml:space="preserve"> for Williamsburg.   </w:t>
      </w:r>
    </w:p>
    <w:p w14:paraId="21E263E7" w14:textId="3CD60C63" w:rsidR="00433E5B" w:rsidRDefault="00433E5B" w:rsidP="003100A6"/>
    <w:p w14:paraId="0C3A9CFE" w14:textId="74BADC40" w:rsidR="00056333" w:rsidRDefault="005C4518" w:rsidP="00056333">
      <w:r>
        <w:t>O</w:t>
      </w:r>
      <w:r w:rsidR="00056333" w:rsidRPr="00056333">
        <w:t>ver a period from 2008-1013, Massachusetts initiated a variety of legislative actions, executive orders, and new regulations to address climate change and promote clean energy</w:t>
      </w:r>
      <w:r w:rsidR="00B93138">
        <w:t>, including the Green Communities Act</w:t>
      </w:r>
      <w:r w:rsidR="00056333" w:rsidRPr="00056333">
        <w:t xml:space="preserve">.  </w:t>
      </w:r>
      <w:r w:rsidR="00B93138">
        <w:t xml:space="preserve">The </w:t>
      </w:r>
      <w:r w:rsidR="00056333" w:rsidRPr="00056333">
        <w:t xml:space="preserve">GHG emissions from the use of electricity fell from 28 million </w:t>
      </w:r>
      <w:r>
        <w:t>MMTCO2e</w:t>
      </w:r>
      <w:r w:rsidR="00056333" w:rsidRPr="00056333">
        <w:t xml:space="preserve"> in 1990 to 17 MMTCO2e in 2011.  Statewide GHG emissions in 2010 were 84 MMTCO2e, </w:t>
      </w:r>
      <w:r w:rsidR="00B93138">
        <w:t>or a</w:t>
      </w:r>
      <w:r>
        <w:t>n 11% reduction</w:t>
      </w:r>
      <w:r w:rsidR="00056333" w:rsidRPr="00056333">
        <w:t xml:space="preserve"> below 1990 levels.  </w:t>
      </w:r>
    </w:p>
    <w:p w14:paraId="698BFEF9" w14:textId="77777777" w:rsidR="0076630C" w:rsidRDefault="0076630C" w:rsidP="006C754F">
      <w:pPr>
        <w:pStyle w:val="Heading2"/>
      </w:pPr>
    </w:p>
    <w:p w14:paraId="6C775720" w14:textId="50E2F63C" w:rsidR="000F3AD1" w:rsidRDefault="000F3AD1" w:rsidP="006C754F">
      <w:pPr>
        <w:pStyle w:val="Heading2"/>
      </w:pPr>
      <w:bookmarkStart w:id="119" w:name="_Toc473716568"/>
      <w:r w:rsidRPr="007F3B76">
        <w:t xml:space="preserve">Assessment </w:t>
      </w:r>
      <w:r w:rsidR="00012004">
        <w:t>o</w:t>
      </w:r>
      <w:r w:rsidR="00012004" w:rsidRPr="007F3B76">
        <w:t>f</w:t>
      </w:r>
      <w:r w:rsidR="00012004">
        <w:t xml:space="preserve"> Potential Health Impacts and Benefits of C</w:t>
      </w:r>
      <w:r w:rsidR="00012004" w:rsidRPr="007F3B76">
        <w:t xml:space="preserve">limate </w:t>
      </w:r>
      <w:r w:rsidR="00012004">
        <w:t>Action Strategies Evaluated</w:t>
      </w:r>
      <w:r w:rsidR="002A606F">
        <w:t xml:space="preserve"> in this </w:t>
      </w:r>
      <w:r w:rsidR="00025414">
        <w:t>HIA</w:t>
      </w:r>
      <w:bookmarkEnd w:id="119"/>
      <w:r w:rsidRPr="007F3B76">
        <w:t xml:space="preserve"> </w:t>
      </w:r>
    </w:p>
    <w:p w14:paraId="1DDA7B0C" w14:textId="77777777" w:rsidR="00016194" w:rsidRPr="00016194" w:rsidRDefault="00016194" w:rsidP="003100A6"/>
    <w:p w14:paraId="790E623F" w14:textId="659F402A" w:rsidR="00177D5A" w:rsidRDefault="000F3AD1" w:rsidP="003100A6">
      <w:r>
        <w:t xml:space="preserve">The following section provides an assessment of </w:t>
      </w:r>
      <w:r w:rsidR="00447AB0">
        <w:t xml:space="preserve">the potential health impacts and </w:t>
      </w:r>
      <w:r>
        <w:t xml:space="preserve">benefits associated with the two climate action strategies evaluated in this HIA.  </w:t>
      </w:r>
      <w:r w:rsidR="00BE7404">
        <w:t xml:space="preserve">For heat-related events, the assessment presents a summary of current plans to address heat </w:t>
      </w:r>
      <w:r w:rsidR="00766B54">
        <w:t>and</w:t>
      </w:r>
      <w:r w:rsidR="00BE7404">
        <w:t xml:space="preserve"> a map of </w:t>
      </w:r>
      <w:r w:rsidR="00766B54">
        <w:t xml:space="preserve">vulnerable populations relative to </w:t>
      </w:r>
      <w:r w:rsidR="00BE7404">
        <w:t xml:space="preserve">the location of cooling centers in each community. </w:t>
      </w:r>
      <w:r w:rsidR="00B16796">
        <w:t xml:space="preserve"> </w:t>
      </w:r>
      <w:r w:rsidR="00BE7404">
        <w:t>The assessment of energy efficiency measures focuse</w:t>
      </w:r>
      <w:r w:rsidR="00FC5974">
        <w:t>d</w:t>
      </w:r>
      <w:r w:rsidR="00BE7404">
        <w:t xml:space="preserve"> on </w:t>
      </w:r>
      <w:r w:rsidR="006575E0">
        <w:t xml:space="preserve">health impacts associated with changes in </w:t>
      </w:r>
      <w:r w:rsidR="00BE7404">
        <w:t>air quality from implementing energy efficiency measures in municipal buildings.</w:t>
      </w:r>
      <w:r w:rsidR="00B16796">
        <w:t xml:space="preserve">  As previously discussed, an important feature of this HIA is the integration of the BRACE framework (i.e., climate and health profile and vulnerability assessment) into the assessment phase of the HIA.  </w:t>
      </w:r>
    </w:p>
    <w:p w14:paraId="0E0455BB" w14:textId="77777777" w:rsidR="00177D5A" w:rsidRDefault="00177D5A" w:rsidP="003100A6"/>
    <w:p w14:paraId="0EB0320B" w14:textId="474099ED" w:rsidR="000F3AD1" w:rsidRPr="007C0C6D" w:rsidRDefault="000F3AD1" w:rsidP="006C754F">
      <w:pPr>
        <w:pStyle w:val="Heading3"/>
      </w:pPr>
      <w:bookmarkStart w:id="120" w:name="_Toc465005349"/>
      <w:bookmarkStart w:id="121" w:name="_Toc465076733"/>
      <w:bookmarkStart w:id="122" w:name="_Toc468282005"/>
      <w:r w:rsidRPr="007C0C6D">
        <w:t xml:space="preserve">Assessing the Need to Provide Cooling Shelters and Assist Vulnerable Populations </w:t>
      </w:r>
      <w:proofErr w:type="gramStart"/>
      <w:r w:rsidRPr="007C0C6D">
        <w:t>During</w:t>
      </w:r>
      <w:proofErr w:type="gramEnd"/>
      <w:r w:rsidRPr="007C0C6D">
        <w:t xml:space="preserve"> Heat Waves</w:t>
      </w:r>
      <w:bookmarkEnd w:id="120"/>
      <w:bookmarkEnd w:id="121"/>
      <w:bookmarkEnd w:id="122"/>
    </w:p>
    <w:p w14:paraId="21F7C862" w14:textId="77777777" w:rsidR="000F3AD1" w:rsidRDefault="000F3AD1" w:rsidP="006C754F">
      <w:pPr>
        <w:pStyle w:val="Heading4"/>
      </w:pPr>
    </w:p>
    <w:p w14:paraId="05F3ECC5" w14:textId="6545E125" w:rsidR="005C20A5" w:rsidRDefault="005C20A5" w:rsidP="006C754F">
      <w:pPr>
        <w:pStyle w:val="Heading4"/>
      </w:pPr>
      <w:r>
        <w:t xml:space="preserve">Climate </w:t>
      </w:r>
      <w:r w:rsidR="00B65F97">
        <w:t>a</w:t>
      </w:r>
      <w:r w:rsidR="00BD208C">
        <w:t>nd Health Profile</w:t>
      </w:r>
      <w:r w:rsidR="00950B26">
        <w:t xml:space="preserve"> for Heat-Related Events</w:t>
      </w:r>
    </w:p>
    <w:p w14:paraId="79CEE5FA" w14:textId="77777777" w:rsidR="005C20A5" w:rsidRDefault="005C20A5" w:rsidP="003100A6">
      <w:pPr>
        <w:pStyle w:val="Heading5"/>
      </w:pPr>
    </w:p>
    <w:p w14:paraId="1159B2AA" w14:textId="28728961" w:rsidR="005C20A5" w:rsidRPr="00631FE4" w:rsidRDefault="005C20A5" w:rsidP="00D5224A">
      <w:pPr>
        <w:pStyle w:val="Heading5"/>
      </w:pPr>
      <w:r w:rsidRPr="00631FE4">
        <w:t>Pr</w:t>
      </w:r>
      <w:r w:rsidR="0049766D">
        <w:t>ojec</w:t>
      </w:r>
      <w:r w:rsidRPr="00631FE4">
        <w:t>ted Changes in Exposure to Heat-Related Events</w:t>
      </w:r>
    </w:p>
    <w:p w14:paraId="3927ED90" w14:textId="77777777" w:rsidR="005C20A5" w:rsidRDefault="005C20A5" w:rsidP="003100A6"/>
    <w:p w14:paraId="7A5C50B3" w14:textId="7FED5A52" w:rsidR="005C20A5" w:rsidRDefault="00766B54" w:rsidP="003100A6">
      <w:pPr>
        <w:rPr>
          <w:b/>
          <w:bCs/>
          <w:smallCaps/>
        </w:rPr>
      </w:pPr>
      <w:r>
        <w:t xml:space="preserve">Heat-related events, which </w:t>
      </w:r>
      <w:r w:rsidR="00B65F97">
        <w:t xml:space="preserve">are projected </w:t>
      </w:r>
      <w:r w:rsidR="005C20A5" w:rsidRPr="00AA6F16">
        <w:t>to increase in frequency, intensity, a</w:t>
      </w:r>
      <w:r w:rsidR="005C20A5">
        <w:t xml:space="preserve">nd </w:t>
      </w:r>
      <w:proofErr w:type="gramStart"/>
      <w:r w:rsidR="005C20A5">
        <w:t>duration</w:t>
      </w:r>
      <w:proofErr w:type="gramEnd"/>
      <w:r w:rsidR="005C20A5">
        <w:t xml:space="preserve"> </w:t>
      </w:r>
      <w:r w:rsidR="006575E0">
        <w:t>are p</w:t>
      </w:r>
      <w:r w:rsidR="00B16796">
        <w:t>redicted</w:t>
      </w:r>
      <w:r w:rsidR="006575E0">
        <w:t xml:space="preserve"> to increase</w:t>
      </w:r>
      <w:r w:rsidR="005C20A5" w:rsidRPr="00AA6F16">
        <w:t xml:space="preserve"> heat-related morbidity and mortality.</w:t>
      </w:r>
      <w:r w:rsidR="006575E0">
        <w:rPr>
          <w:rStyle w:val="EndnoteReference"/>
        </w:rPr>
        <w:endnoteReference w:id="84"/>
      </w:r>
      <w:r w:rsidR="005C20A5">
        <w:t xml:space="preserve"> </w:t>
      </w:r>
      <w:r w:rsidR="00421D78">
        <w:t xml:space="preserve">  </w:t>
      </w:r>
      <w:r w:rsidR="00AA2950">
        <w:t>In Massachusetts, annual temperatures have increased at an average rate of 0.26 degree C (0.5 degrees F) per decade since 1970.  Winter temperatures have been rising faster at a rate of 0.7 degrees C (1.3 degrees F).</w:t>
      </w:r>
      <w:r w:rsidR="00AA2950">
        <w:rPr>
          <w:rStyle w:val="EndnoteReference"/>
        </w:rPr>
        <w:endnoteReference w:id="85"/>
      </w:r>
      <w:r w:rsidR="00AA2950">
        <w:t xml:space="preserve">  </w:t>
      </w:r>
      <w:r w:rsidR="007C2080" w:rsidRPr="007C2080">
        <w:t>Figure 1</w:t>
      </w:r>
      <w:r w:rsidR="00C7515E">
        <w:t>2</w:t>
      </w:r>
      <w:r w:rsidR="005C20A5">
        <w:t xml:space="preserve"> presents the h</w:t>
      </w:r>
      <w:r w:rsidR="005C20A5" w:rsidRPr="00AA6F16">
        <w:t>istorical and predicted climate modeling data of the projected number of extreme heat days (98</w:t>
      </w:r>
      <w:r w:rsidR="005C20A5" w:rsidRPr="00AA6F16">
        <w:rPr>
          <w:vertAlign w:val="superscript"/>
        </w:rPr>
        <w:t>th</w:t>
      </w:r>
      <w:r w:rsidR="005C20A5" w:rsidRPr="00AA6F16">
        <w:t xml:space="preserve"> percentile) in Hamden </w:t>
      </w:r>
      <w:r w:rsidR="005C20A5">
        <w:t xml:space="preserve">and Hampshire </w:t>
      </w:r>
      <w:r w:rsidR="005C20A5" w:rsidRPr="00AA6F16">
        <w:t>C</w:t>
      </w:r>
      <w:r w:rsidR="005C20A5">
        <w:t xml:space="preserve">ounties.  </w:t>
      </w:r>
      <w:bookmarkStart w:id="123" w:name="_Ref403732132"/>
    </w:p>
    <w:p w14:paraId="62DA4E7C" w14:textId="77777777" w:rsidR="007C2080" w:rsidRDefault="007C2080" w:rsidP="00656677">
      <w:pPr>
        <w:pStyle w:val="Caption"/>
      </w:pPr>
    </w:p>
    <w:p w14:paraId="2164AC33" w14:textId="0EDDF4A8" w:rsidR="005C20A5" w:rsidRDefault="005C20A5" w:rsidP="00656677">
      <w:pPr>
        <w:pStyle w:val="Caption"/>
      </w:pPr>
      <w:bookmarkStart w:id="124" w:name="_Toc473716609"/>
      <w:r w:rsidRPr="007F6850">
        <w:lastRenderedPageBreak/>
        <w:t xml:space="preserve">Figure </w:t>
      </w:r>
      <w:fldSimple w:instr=" SEQ Figure \* ARABIC ">
        <w:r w:rsidR="00FC2816">
          <w:rPr>
            <w:noProof/>
          </w:rPr>
          <w:t>12</w:t>
        </w:r>
      </w:fldSimple>
      <w:bookmarkEnd w:id="123"/>
      <w:r w:rsidRPr="007F6850">
        <w:t xml:space="preserve">: Number of </w:t>
      </w:r>
      <w:r w:rsidR="00C72CA3">
        <w:t xml:space="preserve">Historical and Predicted </w:t>
      </w:r>
      <w:r w:rsidRPr="007F6850">
        <w:t xml:space="preserve">Extreme Heat Days </w:t>
      </w:r>
      <w:r w:rsidR="00C72CA3">
        <w:t>(98</w:t>
      </w:r>
      <w:r w:rsidR="00C72CA3" w:rsidRPr="00C72CA3">
        <w:rPr>
          <w:vertAlign w:val="superscript"/>
        </w:rPr>
        <w:t>th</w:t>
      </w:r>
      <w:r w:rsidR="00C72CA3">
        <w:t xml:space="preserve"> percentile) i</w:t>
      </w:r>
      <w:r w:rsidRPr="007F6850">
        <w:t>n Hampden and Hampshire Counties</w:t>
      </w:r>
      <w:bookmarkEnd w:id="124"/>
    </w:p>
    <w:p w14:paraId="0E393CDE" w14:textId="77777777" w:rsidR="007D692E" w:rsidRPr="007D692E" w:rsidRDefault="007D692E" w:rsidP="007D692E"/>
    <w:p w14:paraId="2E2EDEA5" w14:textId="77777777" w:rsidR="005C20A5" w:rsidRDefault="005C20A5" w:rsidP="00656677">
      <w:pPr>
        <w:pStyle w:val="Caption"/>
      </w:pPr>
      <w:r>
        <w:rPr>
          <w:noProof/>
        </w:rPr>
        <w:drawing>
          <wp:inline distT="0" distB="0" distL="0" distR="0" wp14:anchorId="1088E300" wp14:editId="32F1BA1C">
            <wp:extent cx="5953125" cy="3009900"/>
            <wp:effectExtent l="0" t="0" r="9525"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2029AB" w14:textId="77777777" w:rsidR="005C20A5" w:rsidRDefault="005C20A5" w:rsidP="00656677">
      <w:pPr>
        <w:pStyle w:val="Caption"/>
      </w:pPr>
      <w:bookmarkStart w:id="125" w:name="_Ref409444338"/>
    </w:p>
    <w:bookmarkEnd w:id="125"/>
    <w:p w14:paraId="6FDFA469" w14:textId="77777777" w:rsidR="005C20A5" w:rsidRPr="00631FE4" w:rsidRDefault="005C20A5" w:rsidP="00D5224A">
      <w:pPr>
        <w:pStyle w:val="Heading5"/>
      </w:pPr>
      <w:r w:rsidRPr="00631FE4">
        <w:t>Health Outcomes of Concern</w:t>
      </w:r>
    </w:p>
    <w:p w14:paraId="71B340E9" w14:textId="77777777" w:rsidR="005C20A5" w:rsidRPr="00631FE4" w:rsidRDefault="005C20A5" w:rsidP="003100A6">
      <w:pPr>
        <w:pStyle w:val="Heading5"/>
      </w:pPr>
    </w:p>
    <w:p w14:paraId="1D1593D1" w14:textId="7BE6AE86" w:rsidR="000C3114" w:rsidRPr="00E72676" w:rsidRDefault="00B16796" w:rsidP="00E72676">
      <w:pPr>
        <w:rPr>
          <w:szCs w:val="24"/>
        </w:rPr>
      </w:pPr>
      <w:r>
        <w:t>T</w:t>
      </w:r>
      <w:r w:rsidR="005C20A5" w:rsidRPr="00E40A63">
        <w:t>he</w:t>
      </w:r>
      <w:r w:rsidR="005C20A5">
        <w:t xml:space="preserve"> health outcomes </w:t>
      </w:r>
      <w:r>
        <w:t xml:space="preserve">of concern </w:t>
      </w:r>
      <w:r w:rsidR="005C20A5">
        <w:t xml:space="preserve">identified in the pathway diagrams </w:t>
      </w:r>
      <w:r w:rsidR="005C20A5" w:rsidRPr="00E40A63">
        <w:t xml:space="preserve">that </w:t>
      </w:r>
      <w:r w:rsidR="00C72CA3">
        <w:t>may be influenced by adaptation strategies to address</w:t>
      </w:r>
      <w:r w:rsidR="005C20A5">
        <w:t xml:space="preserve"> heat-related events</w:t>
      </w:r>
      <w:r>
        <w:t xml:space="preserve"> include heat-related impacts, respiratory and cardiovascular diseases, mental health and changes in physical activity</w:t>
      </w:r>
      <w:r w:rsidR="005C20A5">
        <w:t xml:space="preserve">. </w:t>
      </w:r>
      <w:r w:rsidR="005C20A5">
        <w:rPr>
          <w:sz w:val="21"/>
          <w:szCs w:val="21"/>
        </w:rPr>
        <w:t xml:space="preserve"> </w:t>
      </w:r>
      <w:bookmarkStart w:id="126" w:name="_Ref428360236"/>
    </w:p>
    <w:bookmarkEnd w:id="126"/>
    <w:p w14:paraId="3AC18F78" w14:textId="77777777" w:rsidR="0076630C" w:rsidRDefault="0076630C" w:rsidP="004D5774">
      <w:pPr>
        <w:pStyle w:val="Heading5"/>
      </w:pPr>
    </w:p>
    <w:p w14:paraId="6E44CAFE" w14:textId="7B44B373" w:rsidR="005C20A5" w:rsidRPr="004D5774" w:rsidRDefault="004D5774" w:rsidP="00D5224A">
      <w:pPr>
        <w:pStyle w:val="Heading5"/>
      </w:pPr>
      <w:r>
        <w:t>Vulnerability indicators</w:t>
      </w:r>
    </w:p>
    <w:p w14:paraId="41E3EC85" w14:textId="77777777" w:rsidR="004D5774" w:rsidRDefault="004D5774" w:rsidP="003100A6">
      <w:bookmarkStart w:id="127" w:name="_Ref398996967"/>
      <w:bookmarkStart w:id="128" w:name="_Ref409447836"/>
      <w:bookmarkStart w:id="129" w:name="_Ref409447818"/>
    </w:p>
    <w:p w14:paraId="5F5AA012" w14:textId="6CE98AF5" w:rsidR="00DE0E18" w:rsidRDefault="00DE0E18" w:rsidP="003100A6">
      <w:r w:rsidRPr="00DE0E18">
        <w:t>Table 13</w:t>
      </w:r>
      <w:r>
        <w:t xml:space="preserve"> </w:t>
      </w:r>
      <w:r w:rsidR="005C20A5">
        <w:t xml:space="preserve">presents the </w:t>
      </w:r>
      <w:r w:rsidR="004A5B5F">
        <w:t xml:space="preserve">vulnerability </w:t>
      </w:r>
      <w:proofErr w:type="gramStart"/>
      <w:r w:rsidR="00B16796">
        <w:t>indicators  for</w:t>
      </w:r>
      <w:proofErr w:type="gramEnd"/>
      <w:r w:rsidR="00B16796">
        <w:t xml:space="preserve"> </w:t>
      </w:r>
      <w:r w:rsidR="004A5B5F">
        <w:t>Springfie</w:t>
      </w:r>
      <w:r w:rsidR="005C20A5">
        <w:t xml:space="preserve">ld and Williamsburg.  </w:t>
      </w:r>
      <w:r w:rsidR="004A5B5F">
        <w:t xml:space="preserve">Many of these indicators overlap with Environmental Justice criteria and can be applied more generally to overall vulnerability of human health to climate change.  </w:t>
      </w:r>
      <w:r w:rsidR="005C20A5">
        <w:t xml:space="preserve">  </w:t>
      </w:r>
    </w:p>
    <w:p w14:paraId="3C8350B1" w14:textId="77777777" w:rsidR="008D5077" w:rsidRDefault="008D5077" w:rsidP="003100A6"/>
    <w:p w14:paraId="416B1173" w14:textId="77777777" w:rsidR="00B16796" w:rsidRDefault="00B16796">
      <w:pPr>
        <w:spacing w:after="160" w:line="259" w:lineRule="auto"/>
        <w:rPr>
          <w:b/>
          <w:bCs/>
          <w:smallCaps/>
        </w:rPr>
      </w:pPr>
      <w:bookmarkStart w:id="130" w:name="_Ref428369962"/>
      <w:bookmarkEnd w:id="127"/>
      <w:bookmarkEnd w:id="128"/>
      <w:bookmarkEnd w:id="129"/>
      <w:r>
        <w:br w:type="page"/>
      </w:r>
    </w:p>
    <w:p w14:paraId="3D07EF63" w14:textId="656C65A1" w:rsidR="005C20A5" w:rsidRDefault="005C20A5" w:rsidP="00656677">
      <w:pPr>
        <w:pStyle w:val="Caption"/>
      </w:pPr>
      <w:bookmarkStart w:id="131" w:name="_Toc473716587"/>
      <w:r w:rsidRPr="00DE0E18">
        <w:lastRenderedPageBreak/>
        <w:t xml:space="preserve">Table </w:t>
      </w:r>
      <w:fldSimple w:instr=" SEQ Table \* ARABIC ">
        <w:r w:rsidR="00FC2816">
          <w:rPr>
            <w:noProof/>
          </w:rPr>
          <w:t>12</w:t>
        </w:r>
      </w:fldSimple>
      <w:bookmarkEnd w:id="130"/>
      <w:r w:rsidRPr="00DE0E18">
        <w:t xml:space="preserve">: </w:t>
      </w:r>
      <w:r w:rsidR="00B16796">
        <w:t xml:space="preserve">Vulnerability Indicators Associated with Heat-related Events </w:t>
      </w:r>
      <w:r w:rsidRPr="00DE0E18">
        <w:t>in Springfield and Williamsburg</w:t>
      </w:r>
      <w:bookmarkEnd w:id="131"/>
    </w:p>
    <w:p w14:paraId="4DF5DD56" w14:textId="77777777" w:rsidR="008D5077" w:rsidRPr="00FF4D0A" w:rsidRDefault="008D5077" w:rsidP="003100A6">
      <w:pPr>
        <w:rPr>
          <w:sz w:val="20"/>
          <w:szCs w:val="20"/>
        </w:rPr>
      </w:pPr>
    </w:p>
    <w:tbl>
      <w:tblPr>
        <w:tblStyle w:val="LightList-Accent3"/>
        <w:tblW w:w="9468" w:type="dxa"/>
        <w:tblInd w:w="108" w:type="dxa"/>
        <w:tblLayout w:type="fixed"/>
        <w:tblLook w:val="00A0" w:firstRow="1" w:lastRow="0" w:firstColumn="1" w:lastColumn="0" w:noHBand="0" w:noVBand="0"/>
      </w:tblPr>
      <w:tblGrid>
        <w:gridCol w:w="1800"/>
        <w:gridCol w:w="4112"/>
        <w:gridCol w:w="1620"/>
        <w:gridCol w:w="1936"/>
      </w:tblGrid>
      <w:tr w:rsidR="008D5077" w14:paraId="5A9C17A2" w14:textId="77777777" w:rsidTr="00B16796">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5912" w:type="dxa"/>
            <w:gridSpan w:val="2"/>
            <w:shd w:val="clear" w:color="auto" w:fill="76923C" w:themeFill="accent3" w:themeFillShade="BF"/>
            <w:vAlign w:val="center"/>
          </w:tcPr>
          <w:p w14:paraId="74778DE4" w14:textId="714C097C" w:rsidR="00420E47" w:rsidRPr="000953D6" w:rsidRDefault="008D5077" w:rsidP="0049766D">
            <w:pPr>
              <w:jc w:val="center"/>
              <w:rPr>
                <w:rFonts w:eastAsia="Times New Roman"/>
                <w:b w:val="0"/>
                <w:color w:val="FFFFFF" w:themeColor="background1"/>
              </w:rPr>
            </w:pPr>
            <w:r w:rsidRPr="000953D6">
              <w:rPr>
                <w:rFonts w:eastAsia="Times New Roman"/>
                <w:b w:val="0"/>
                <w:color w:val="FFFFFF" w:themeColor="background1"/>
              </w:rPr>
              <w:t>Demographic Factors</w:t>
            </w:r>
          </w:p>
        </w:tc>
        <w:tc>
          <w:tcPr>
            <w:cnfStyle w:val="000010000000" w:firstRow="0" w:lastRow="0" w:firstColumn="0" w:lastColumn="0" w:oddVBand="1" w:evenVBand="0" w:oddHBand="0" w:evenHBand="0" w:firstRowFirstColumn="0" w:firstRowLastColumn="0" w:lastRowFirstColumn="0" w:lastRowLastColumn="0"/>
            <w:tcW w:w="1620" w:type="dxa"/>
            <w:shd w:val="clear" w:color="auto" w:fill="76923C" w:themeFill="accent3" w:themeFillShade="BF"/>
          </w:tcPr>
          <w:p w14:paraId="298B575F" w14:textId="08CF0459" w:rsidR="00420E47" w:rsidRPr="000953D6" w:rsidRDefault="000953D6" w:rsidP="000953D6">
            <w:pPr>
              <w:jc w:val="center"/>
              <w:rPr>
                <w:rFonts w:eastAsia="Times New Roman"/>
                <w:b w:val="0"/>
                <w:color w:val="FFFFFF" w:themeColor="background1"/>
              </w:rPr>
            </w:pPr>
            <w:r w:rsidRPr="000953D6">
              <w:rPr>
                <w:rFonts w:eastAsia="Times New Roman"/>
                <w:b w:val="0"/>
                <w:color w:val="FFFFFF" w:themeColor="background1"/>
              </w:rPr>
              <w:t>Springfield</w:t>
            </w:r>
          </w:p>
        </w:tc>
        <w:tc>
          <w:tcPr>
            <w:tcW w:w="1936" w:type="dxa"/>
            <w:shd w:val="clear" w:color="auto" w:fill="76923C" w:themeFill="accent3" w:themeFillShade="BF"/>
          </w:tcPr>
          <w:p w14:paraId="61A38E6F" w14:textId="0B0B3BAE" w:rsidR="00420E47" w:rsidRPr="000953D6" w:rsidRDefault="000953D6" w:rsidP="000953D6">
            <w:pP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rPr>
            </w:pPr>
            <w:r w:rsidRPr="000953D6">
              <w:rPr>
                <w:rFonts w:eastAsia="Times New Roman"/>
                <w:b w:val="0"/>
                <w:color w:val="FFFFFF" w:themeColor="background1"/>
              </w:rPr>
              <w:t>Williamsburg</w:t>
            </w:r>
          </w:p>
        </w:tc>
      </w:tr>
      <w:tr w:rsidR="008D5077" w14:paraId="132B72ED" w14:textId="77777777" w:rsidTr="00B16796">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4231EF8E" w14:textId="6E5C22BA" w:rsidR="002157D1" w:rsidRPr="00FF4D0A" w:rsidRDefault="002157D1" w:rsidP="003100A6">
            <w:pPr>
              <w:rPr>
                <w:rFonts w:eastAsia="Times New Roman"/>
                <w:b w:val="0"/>
              </w:rPr>
            </w:pPr>
            <w:r w:rsidRPr="00FF4D0A">
              <w:rPr>
                <w:rFonts w:eastAsia="Times New Roman"/>
                <w:b w:val="0"/>
              </w:rPr>
              <w:t>Age</w:t>
            </w:r>
          </w:p>
        </w:tc>
        <w:tc>
          <w:tcPr>
            <w:cnfStyle w:val="000010000000" w:firstRow="0" w:lastRow="0" w:firstColumn="0" w:lastColumn="0" w:oddVBand="1" w:evenVBand="0" w:oddHBand="0" w:evenHBand="0" w:firstRowFirstColumn="0" w:firstRowLastColumn="0" w:lastRowFirstColumn="0" w:lastRowLastColumn="0"/>
            <w:tcW w:w="4112" w:type="dxa"/>
          </w:tcPr>
          <w:p w14:paraId="31437D7D" w14:textId="67EA445D" w:rsidR="002157D1" w:rsidRPr="008D5077" w:rsidRDefault="002157D1" w:rsidP="00483E72">
            <w:r w:rsidRPr="008D5077">
              <w:rPr>
                <w:rFonts w:eastAsia="Times New Roman"/>
              </w:rPr>
              <w:t>Percent 5 and under</w:t>
            </w:r>
          </w:p>
        </w:tc>
        <w:tc>
          <w:tcPr>
            <w:tcW w:w="1620" w:type="dxa"/>
          </w:tcPr>
          <w:p w14:paraId="053203DF" w14:textId="77777777" w:rsidR="002157D1" w:rsidRPr="008D5077" w:rsidRDefault="002157D1" w:rsidP="00483E72">
            <w:pPr>
              <w:jc w:val="center"/>
              <w:cnfStyle w:val="000000100000" w:firstRow="0" w:lastRow="0" w:firstColumn="0" w:lastColumn="0" w:oddVBand="0" w:evenVBand="0" w:oddHBand="1" w:evenHBand="0" w:firstRowFirstColumn="0" w:firstRowLastColumn="0" w:lastRowFirstColumn="0" w:lastRowLastColumn="0"/>
            </w:pPr>
            <w:r w:rsidRPr="008D5077">
              <w:rPr>
                <w:rFonts w:eastAsia="Times New Roman"/>
              </w:rPr>
              <w:t>7.6</w:t>
            </w:r>
          </w:p>
        </w:tc>
        <w:tc>
          <w:tcPr>
            <w:cnfStyle w:val="000010000000" w:firstRow="0" w:lastRow="0" w:firstColumn="0" w:lastColumn="0" w:oddVBand="1" w:evenVBand="0" w:oddHBand="0" w:evenHBand="0" w:firstRowFirstColumn="0" w:firstRowLastColumn="0" w:lastRowFirstColumn="0" w:lastRowLastColumn="0"/>
            <w:tcW w:w="1936" w:type="dxa"/>
          </w:tcPr>
          <w:p w14:paraId="6ACB4538" w14:textId="77777777" w:rsidR="002157D1" w:rsidRPr="008D5077" w:rsidRDefault="002157D1" w:rsidP="00483E72">
            <w:pPr>
              <w:jc w:val="center"/>
            </w:pPr>
            <w:r w:rsidRPr="008D5077">
              <w:rPr>
                <w:rFonts w:eastAsia="Times New Roman"/>
              </w:rPr>
              <w:t>4.4</w:t>
            </w:r>
          </w:p>
        </w:tc>
      </w:tr>
      <w:tr w:rsidR="008D5077" w14:paraId="729D2814" w14:textId="77777777" w:rsidTr="00B16796">
        <w:trPr>
          <w:trHeight w:val="359"/>
        </w:trPr>
        <w:tc>
          <w:tcPr>
            <w:cnfStyle w:val="001000000000" w:firstRow="0" w:lastRow="0" w:firstColumn="1" w:lastColumn="0" w:oddVBand="0" w:evenVBand="0" w:oddHBand="0" w:evenHBand="0" w:firstRowFirstColumn="0" w:firstRowLastColumn="0" w:lastRowFirstColumn="0" w:lastRowLastColumn="0"/>
            <w:tcW w:w="1800" w:type="dxa"/>
            <w:vMerge/>
          </w:tcPr>
          <w:p w14:paraId="2D983C36" w14:textId="77777777" w:rsidR="002157D1" w:rsidRPr="00FF4D0A" w:rsidRDefault="002157D1" w:rsidP="003100A6">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4112" w:type="dxa"/>
          </w:tcPr>
          <w:p w14:paraId="04E4B210" w14:textId="1AE1EA67" w:rsidR="002157D1" w:rsidRPr="008D5077" w:rsidRDefault="002157D1" w:rsidP="00483E72">
            <w:pPr>
              <w:rPr>
                <w:rFonts w:eastAsia="Times New Roman"/>
              </w:rPr>
            </w:pPr>
            <w:r w:rsidRPr="008D5077">
              <w:rPr>
                <w:rFonts w:eastAsia="Times New Roman"/>
              </w:rPr>
              <w:t>Percent under age of 10</w:t>
            </w:r>
          </w:p>
        </w:tc>
        <w:tc>
          <w:tcPr>
            <w:tcW w:w="1620" w:type="dxa"/>
          </w:tcPr>
          <w:p w14:paraId="548FB99F" w14:textId="77777777" w:rsidR="002157D1" w:rsidRPr="008D5077" w:rsidRDefault="002157D1" w:rsidP="00483E7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D5077">
              <w:rPr>
                <w:rFonts w:eastAsia="Times New Roman"/>
              </w:rPr>
              <w:t>14.6</w:t>
            </w:r>
          </w:p>
        </w:tc>
        <w:tc>
          <w:tcPr>
            <w:cnfStyle w:val="000010000000" w:firstRow="0" w:lastRow="0" w:firstColumn="0" w:lastColumn="0" w:oddVBand="1" w:evenVBand="0" w:oddHBand="0" w:evenHBand="0" w:firstRowFirstColumn="0" w:firstRowLastColumn="0" w:lastRowFirstColumn="0" w:lastRowLastColumn="0"/>
            <w:tcW w:w="1936" w:type="dxa"/>
          </w:tcPr>
          <w:p w14:paraId="28D0F03D" w14:textId="77777777" w:rsidR="002157D1" w:rsidRPr="008D5077" w:rsidRDefault="002157D1" w:rsidP="00483E72">
            <w:pPr>
              <w:jc w:val="center"/>
              <w:rPr>
                <w:rFonts w:eastAsia="Times New Roman" w:cstheme="minorHAnsi"/>
              </w:rPr>
            </w:pPr>
            <w:r w:rsidRPr="008D5077">
              <w:rPr>
                <w:rFonts w:eastAsia="Times New Roman"/>
              </w:rPr>
              <w:t>9.2</w:t>
            </w:r>
          </w:p>
        </w:tc>
      </w:tr>
      <w:tr w:rsidR="008D5077" w14:paraId="12CCD071" w14:textId="77777777" w:rsidTr="00B1679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00" w:type="dxa"/>
            <w:vMerge/>
          </w:tcPr>
          <w:p w14:paraId="02AC1F2C" w14:textId="77777777" w:rsidR="002157D1" w:rsidRPr="00FF4D0A" w:rsidRDefault="002157D1" w:rsidP="003100A6">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4112" w:type="dxa"/>
          </w:tcPr>
          <w:p w14:paraId="121771E4" w14:textId="5A8E29AE" w:rsidR="002157D1" w:rsidRPr="008D5077" w:rsidRDefault="002157D1" w:rsidP="00483E72">
            <w:pPr>
              <w:rPr>
                <w:rFonts w:eastAsia="Times New Roman"/>
              </w:rPr>
            </w:pPr>
            <w:r w:rsidRPr="008D5077">
              <w:rPr>
                <w:rFonts w:eastAsia="Times New Roman"/>
              </w:rPr>
              <w:t>Percent older than 65</w:t>
            </w:r>
          </w:p>
        </w:tc>
        <w:tc>
          <w:tcPr>
            <w:tcW w:w="1620" w:type="dxa"/>
          </w:tcPr>
          <w:p w14:paraId="2878FD97" w14:textId="77777777" w:rsidR="002157D1" w:rsidRPr="008D5077" w:rsidRDefault="002157D1" w:rsidP="00483E7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D5077">
              <w:rPr>
                <w:rFonts w:eastAsia="Times New Roman"/>
              </w:rPr>
              <w:t>11.0</w:t>
            </w:r>
          </w:p>
        </w:tc>
        <w:tc>
          <w:tcPr>
            <w:cnfStyle w:val="000010000000" w:firstRow="0" w:lastRow="0" w:firstColumn="0" w:lastColumn="0" w:oddVBand="1" w:evenVBand="0" w:oddHBand="0" w:evenHBand="0" w:firstRowFirstColumn="0" w:firstRowLastColumn="0" w:lastRowFirstColumn="0" w:lastRowLastColumn="0"/>
            <w:tcW w:w="1936" w:type="dxa"/>
          </w:tcPr>
          <w:p w14:paraId="44A54174" w14:textId="77777777" w:rsidR="002157D1" w:rsidRPr="008D5077" w:rsidRDefault="002157D1" w:rsidP="00483E72">
            <w:pPr>
              <w:jc w:val="center"/>
              <w:rPr>
                <w:rFonts w:eastAsia="Times New Roman" w:cstheme="minorHAnsi"/>
              </w:rPr>
            </w:pPr>
            <w:r w:rsidRPr="008D5077">
              <w:rPr>
                <w:rFonts w:eastAsia="Times New Roman"/>
              </w:rPr>
              <w:t>12.4</w:t>
            </w:r>
          </w:p>
        </w:tc>
      </w:tr>
      <w:tr w:rsidR="008D5077" w14:paraId="161E888E" w14:textId="77777777" w:rsidTr="00B16796">
        <w:trPr>
          <w:trHeight w:val="359"/>
        </w:trPr>
        <w:tc>
          <w:tcPr>
            <w:cnfStyle w:val="001000000000" w:firstRow="0" w:lastRow="0" w:firstColumn="1" w:lastColumn="0" w:oddVBand="0" w:evenVBand="0" w:oddHBand="0" w:evenHBand="0" w:firstRowFirstColumn="0" w:firstRowLastColumn="0" w:lastRowFirstColumn="0" w:lastRowLastColumn="0"/>
            <w:tcW w:w="1800" w:type="dxa"/>
            <w:vMerge/>
          </w:tcPr>
          <w:p w14:paraId="19530D2D" w14:textId="77777777" w:rsidR="002157D1" w:rsidRPr="00FF4D0A" w:rsidRDefault="002157D1" w:rsidP="003100A6">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4112" w:type="dxa"/>
          </w:tcPr>
          <w:p w14:paraId="56653599" w14:textId="66BF78E7" w:rsidR="002157D1" w:rsidRPr="008D5077" w:rsidRDefault="00483E72" w:rsidP="00483E72">
            <w:pPr>
              <w:rPr>
                <w:rFonts w:eastAsia="Times New Roman"/>
              </w:rPr>
            </w:pPr>
            <w:r>
              <w:rPr>
                <w:rFonts w:eastAsia="Times New Roman"/>
              </w:rPr>
              <w:t>Percent</w:t>
            </w:r>
            <w:r w:rsidR="002157D1" w:rsidRPr="008D5077">
              <w:rPr>
                <w:rFonts w:eastAsia="Times New Roman"/>
              </w:rPr>
              <w:t xml:space="preserve"> older 65 living alone</w:t>
            </w:r>
          </w:p>
        </w:tc>
        <w:tc>
          <w:tcPr>
            <w:tcW w:w="1620" w:type="dxa"/>
          </w:tcPr>
          <w:p w14:paraId="03C6116B" w14:textId="77777777" w:rsidR="002157D1" w:rsidRPr="008D5077" w:rsidRDefault="002157D1" w:rsidP="00483E72">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D5077">
              <w:rPr>
                <w:rFonts w:eastAsia="Times New Roman"/>
              </w:rPr>
              <w:t>36.9</w:t>
            </w:r>
          </w:p>
        </w:tc>
        <w:tc>
          <w:tcPr>
            <w:cnfStyle w:val="000010000000" w:firstRow="0" w:lastRow="0" w:firstColumn="0" w:lastColumn="0" w:oddVBand="1" w:evenVBand="0" w:oddHBand="0" w:evenHBand="0" w:firstRowFirstColumn="0" w:firstRowLastColumn="0" w:lastRowFirstColumn="0" w:lastRowLastColumn="0"/>
            <w:tcW w:w="1936" w:type="dxa"/>
          </w:tcPr>
          <w:p w14:paraId="6096D963" w14:textId="77777777" w:rsidR="002157D1" w:rsidRPr="008D5077" w:rsidRDefault="002157D1" w:rsidP="00483E72">
            <w:pPr>
              <w:jc w:val="center"/>
              <w:rPr>
                <w:rFonts w:eastAsia="Times New Roman"/>
              </w:rPr>
            </w:pPr>
            <w:r w:rsidRPr="008D5077">
              <w:rPr>
                <w:rFonts w:eastAsia="Times New Roman"/>
              </w:rPr>
              <w:t>35.8</w:t>
            </w:r>
          </w:p>
        </w:tc>
      </w:tr>
      <w:tr w:rsidR="008D5077" w14:paraId="12D7AD55" w14:textId="77777777" w:rsidTr="00B1679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800" w:type="dxa"/>
            <w:vMerge/>
          </w:tcPr>
          <w:p w14:paraId="3C09D8B8" w14:textId="77777777" w:rsidR="002157D1" w:rsidRPr="00FF4D0A" w:rsidRDefault="002157D1" w:rsidP="003100A6">
            <w:pPr>
              <w:rPr>
                <w:rFonts w:eastAsia="Times New Roman"/>
                <w:b w:val="0"/>
              </w:rPr>
            </w:pPr>
          </w:p>
        </w:tc>
        <w:tc>
          <w:tcPr>
            <w:cnfStyle w:val="000010000000" w:firstRow="0" w:lastRow="0" w:firstColumn="0" w:lastColumn="0" w:oddVBand="1" w:evenVBand="0" w:oddHBand="0" w:evenHBand="0" w:firstRowFirstColumn="0" w:firstRowLastColumn="0" w:lastRowFirstColumn="0" w:lastRowLastColumn="0"/>
            <w:tcW w:w="4112" w:type="dxa"/>
          </w:tcPr>
          <w:p w14:paraId="2C695E0B" w14:textId="214D808C" w:rsidR="002157D1" w:rsidRPr="008D5077" w:rsidRDefault="002157D1" w:rsidP="00483E72">
            <w:pPr>
              <w:rPr>
                <w:rFonts w:eastAsia="Times New Roman"/>
              </w:rPr>
            </w:pPr>
            <w:r w:rsidRPr="008D5077">
              <w:rPr>
                <w:rFonts w:eastAsia="Times New Roman"/>
              </w:rPr>
              <w:t>Percent living alone</w:t>
            </w:r>
          </w:p>
        </w:tc>
        <w:tc>
          <w:tcPr>
            <w:tcW w:w="1620" w:type="dxa"/>
          </w:tcPr>
          <w:p w14:paraId="61499726" w14:textId="77777777" w:rsidR="002157D1" w:rsidRPr="008D5077" w:rsidRDefault="002157D1" w:rsidP="00483E72">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D5077">
              <w:rPr>
                <w:rFonts w:eastAsia="Times New Roman"/>
              </w:rPr>
              <w:t>4.0</w:t>
            </w:r>
          </w:p>
        </w:tc>
        <w:tc>
          <w:tcPr>
            <w:cnfStyle w:val="000010000000" w:firstRow="0" w:lastRow="0" w:firstColumn="0" w:lastColumn="0" w:oddVBand="1" w:evenVBand="0" w:oddHBand="0" w:evenHBand="0" w:firstRowFirstColumn="0" w:firstRowLastColumn="0" w:lastRowFirstColumn="0" w:lastRowLastColumn="0"/>
            <w:tcW w:w="1936" w:type="dxa"/>
          </w:tcPr>
          <w:p w14:paraId="5F386DC3" w14:textId="77777777" w:rsidR="002157D1" w:rsidRPr="008D5077" w:rsidRDefault="002157D1" w:rsidP="00483E72">
            <w:pPr>
              <w:jc w:val="center"/>
              <w:rPr>
                <w:rFonts w:eastAsia="Times New Roman"/>
              </w:rPr>
            </w:pPr>
            <w:r w:rsidRPr="008D5077">
              <w:rPr>
                <w:rFonts w:eastAsia="Times New Roman"/>
              </w:rPr>
              <w:t>4.4</w:t>
            </w:r>
          </w:p>
        </w:tc>
      </w:tr>
      <w:tr w:rsidR="008D5077" w14:paraId="770FDBBD" w14:textId="77777777" w:rsidTr="00B16796">
        <w:trPr>
          <w:trHeight w:val="386"/>
        </w:trPr>
        <w:tc>
          <w:tcPr>
            <w:cnfStyle w:val="001000000000" w:firstRow="0" w:lastRow="0" w:firstColumn="1" w:lastColumn="0" w:oddVBand="0" w:evenVBand="0" w:oddHBand="0" w:evenHBand="0" w:firstRowFirstColumn="0" w:firstRowLastColumn="0" w:lastRowFirstColumn="0" w:lastRowLastColumn="0"/>
            <w:tcW w:w="1800" w:type="dxa"/>
          </w:tcPr>
          <w:p w14:paraId="0772F1DF" w14:textId="5FAD2FF5" w:rsidR="002157D1" w:rsidRPr="00FF4D0A" w:rsidRDefault="002157D1" w:rsidP="003100A6">
            <w:pPr>
              <w:rPr>
                <w:rFonts w:eastAsia="Times New Roman"/>
                <w:b w:val="0"/>
              </w:rPr>
            </w:pPr>
            <w:r w:rsidRPr="00FF4D0A">
              <w:rPr>
                <w:rFonts w:eastAsia="Times New Roman"/>
                <w:b w:val="0"/>
              </w:rPr>
              <w:t>Income</w:t>
            </w:r>
          </w:p>
        </w:tc>
        <w:tc>
          <w:tcPr>
            <w:cnfStyle w:val="000010000000" w:firstRow="0" w:lastRow="0" w:firstColumn="0" w:lastColumn="0" w:oddVBand="1" w:evenVBand="0" w:oddHBand="0" w:evenHBand="0" w:firstRowFirstColumn="0" w:firstRowLastColumn="0" w:lastRowFirstColumn="0" w:lastRowLastColumn="0"/>
            <w:tcW w:w="4112" w:type="dxa"/>
          </w:tcPr>
          <w:p w14:paraId="77214109" w14:textId="35494FC1" w:rsidR="002157D1" w:rsidRPr="008D5077" w:rsidRDefault="002157D1" w:rsidP="00483E72">
            <w:r w:rsidRPr="008D5077">
              <w:rPr>
                <w:rFonts w:eastAsia="Times New Roman"/>
              </w:rPr>
              <w:t>Percent below poverty</w:t>
            </w:r>
          </w:p>
        </w:tc>
        <w:tc>
          <w:tcPr>
            <w:tcW w:w="1620" w:type="dxa"/>
          </w:tcPr>
          <w:p w14:paraId="51C8E816" w14:textId="77777777" w:rsidR="002157D1" w:rsidRPr="008D5077" w:rsidRDefault="002157D1" w:rsidP="00483E72">
            <w:pPr>
              <w:jc w:val="center"/>
              <w:cnfStyle w:val="000000000000" w:firstRow="0" w:lastRow="0" w:firstColumn="0" w:lastColumn="0" w:oddVBand="0" w:evenVBand="0" w:oddHBand="0" w:evenHBand="0" w:firstRowFirstColumn="0" w:firstRowLastColumn="0" w:lastRowFirstColumn="0" w:lastRowLastColumn="0"/>
            </w:pPr>
            <w:r w:rsidRPr="008D5077">
              <w:rPr>
                <w:rFonts w:eastAsia="Times New Roman"/>
              </w:rPr>
              <w:t>27.6</w:t>
            </w:r>
          </w:p>
        </w:tc>
        <w:tc>
          <w:tcPr>
            <w:cnfStyle w:val="000010000000" w:firstRow="0" w:lastRow="0" w:firstColumn="0" w:lastColumn="0" w:oddVBand="1" w:evenVBand="0" w:oddHBand="0" w:evenHBand="0" w:firstRowFirstColumn="0" w:firstRowLastColumn="0" w:lastRowFirstColumn="0" w:lastRowLastColumn="0"/>
            <w:tcW w:w="1936" w:type="dxa"/>
          </w:tcPr>
          <w:p w14:paraId="237C6A89" w14:textId="77777777" w:rsidR="002157D1" w:rsidRPr="008D5077" w:rsidRDefault="002157D1" w:rsidP="00483E72">
            <w:pPr>
              <w:jc w:val="center"/>
            </w:pPr>
            <w:r w:rsidRPr="008D5077">
              <w:rPr>
                <w:rFonts w:eastAsia="Times New Roman"/>
              </w:rPr>
              <w:t>6.7</w:t>
            </w:r>
          </w:p>
        </w:tc>
      </w:tr>
      <w:tr w:rsidR="008D5077" w14:paraId="639B1B73" w14:textId="77777777" w:rsidTr="00B1679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800" w:type="dxa"/>
          </w:tcPr>
          <w:p w14:paraId="5A214DD2" w14:textId="1215A38C" w:rsidR="002157D1" w:rsidRPr="00FF4D0A" w:rsidRDefault="002157D1" w:rsidP="003100A6">
            <w:pPr>
              <w:rPr>
                <w:rFonts w:eastAsia="Times New Roman"/>
                <w:b w:val="0"/>
              </w:rPr>
            </w:pPr>
            <w:r w:rsidRPr="00FF4D0A">
              <w:rPr>
                <w:rFonts w:eastAsia="Times New Roman"/>
                <w:b w:val="0"/>
              </w:rPr>
              <w:t>Race</w:t>
            </w:r>
          </w:p>
        </w:tc>
        <w:tc>
          <w:tcPr>
            <w:cnfStyle w:val="000010000000" w:firstRow="0" w:lastRow="0" w:firstColumn="0" w:lastColumn="0" w:oddVBand="1" w:evenVBand="0" w:oddHBand="0" w:evenHBand="0" w:firstRowFirstColumn="0" w:firstRowLastColumn="0" w:lastRowFirstColumn="0" w:lastRowLastColumn="0"/>
            <w:tcW w:w="4112" w:type="dxa"/>
          </w:tcPr>
          <w:p w14:paraId="2EDAFFEA" w14:textId="5F6D2267" w:rsidR="002157D1" w:rsidRPr="00483E72" w:rsidRDefault="002157D1" w:rsidP="00483E72">
            <w:pPr>
              <w:rPr>
                <w:rFonts w:eastAsia="Times New Roman"/>
              </w:rPr>
            </w:pPr>
            <w:r w:rsidRPr="008D5077">
              <w:rPr>
                <w:rFonts w:eastAsia="Times New Roman"/>
              </w:rPr>
              <w:t xml:space="preserve">Percent </w:t>
            </w:r>
            <w:r w:rsidR="00483E72">
              <w:rPr>
                <w:rFonts w:eastAsia="Times New Roman"/>
              </w:rPr>
              <w:t>of a race/ethnici</w:t>
            </w:r>
            <w:r w:rsidR="00132B8A">
              <w:rPr>
                <w:rFonts w:eastAsia="Times New Roman"/>
              </w:rPr>
              <w:t xml:space="preserve">ty </w:t>
            </w:r>
            <w:r w:rsidRPr="008D5077">
              <w:rPr>
                <w:rFonts w:eastAsia="Times New Roman"/>
              </w:rPr>
              <w:t>than white</w:t>
            </w:r>
          </w:p>
        </w:tc>
        <w:tc>
          <w:tcPr>
            <w:tcW w:w="1620" w:type="dxa"/>
          </w:tcPr>
          <w:p w14:paraId="2298883B" w14:textId="77777777" w:rsidR="002157D1" w:rsidRPr="008D5077" w:rsidRDefault="002157D1" w:rsidP="00483E72">
            <w:pPr>
              <w:jc w:val="center"/>
              <w:cnfStyle w:val="000000100000" w:firstRow="0" w:lastRow="0" w:firstColumn="0" w:lastColumn="0" w:oddVBand="0" w:evenVBand="0" w:oddHBand="1" w:evenHBand="0" w:firstRowFirstColumn="0" w:firstRowLastColumn="0" w:lastRowFirstColumn="0" w:lastRowLastColumn="0"/>
            </w:pPr>
            <w:r w:rsidRPr="008D5077">
              <w:rPr>
                <w:rFonts w:eastAsia="Times New Roman"/>
              </w:rPr>
              <w:t>45.8</w:t>
            </w:r>
          </w:p>
        </w:tc>
        <w:tc>
          <w:tcPr>
            <w:cnfStyle w:val="000010000000" w:firstRow="0" w:lastRow="0" w:firstColumn="0" w:lastColumn="0" w:oddVBand="1" w:evenVBand="0" w:oddHBand="0" w:evenHBand="0" w:firstRowFirstColumn="0" w:firstRowLastColumn="0" w:lastRowFirstColumn="0" w:lastRowLastColumn="0"/>
            <w:tcW w:w="1936" w:type="dxa"/>
          </w:tcPr>
          <w:p w14:paraId="50AEF934" w14:textId="77777777" w:rsidR="002157D1" w:rsidRPr="008D5077" w:rsidRDefault="002157D1" w:rsidP="00483E72">
            <w:pPr>
              <w:jc w:val="center"/>
            </w:pPr>
            <w:r w:rsidRPr="008D5077">
              <w:rPr>
                <w:rFonts w:eastAsia="Times New Roman"/>
              </w:rPr>
              <w:t>1.3</w:t>
            </w:r>
          </w:p>
        </w:tc>
      </w:tr>
      <w:tr w:rsidR="008D5077" w14:paraId="0EA1E6DB" w14:textId="77777777" w:rsidTr="00B16796">
        <w:trPr>
          <w:trHeight w:val="359"/>
        </w:trPr>
        <w:tc>
          <w:tcPr>
            <w:cnfStyle w:val="001000000000" w:firstRow="0" w:lastRow="0" w:firstColumn="1" w:lastColumn="0" w:oddVBand="0" w:evenVBand="0" w:oddHBand="0" w:evenHBand="0" w:firstRowFirstColumn="0" w:firstRowLastColumn="0" w:lastRowFirstColumn="0" w:lastRowLastColumn="0"/>
            <w:tcW w:w="1800" w:type="dxa"/>
          </w:tcPr>
          <w:p w14:paraId="5A7B8C7D" w14:textId="0A83CF7C" w:rsidR="002157D1" w:rsidRPr="00FF4D0A" w:rsidRDefault="00483E72" w:rsidP="003100A6">
            <w:pPr>
              <w:rPr>
                <w:rFonts w:eastAsia="Times New Roman"/>
                <w:b w:val="0"/>
              </w:rPr>
            </w:pPr>
            <w:r>
              <w:rPr>
                <w:rFonts w:eastAsia="Times New Roman"/>
                <w:b w:val="0"/>
              </w:rPr>
              <w:t>Pop</w:t>
            </w:r>
            <w:r w:rsidR="00B16796">
              <w:rPr>
                <w:rFonts w:eastAsia="Times New Roman"/>
                <w:b w:val="0"/>
              </w:rPr>
              <w:t>ulation</w:t>
            </w:r>
            <w:r>
              <w:rPr>
                <w:rFonts w:eastAsia="Times New Roman"/>
                <w:b w:val="0"/>
              </w:rPr>
              <w:t xml:space="preserve"> </w:t>
            </w:r>
            <w:r w:rsidR="002157D1" w:rsidRPr="00FF4D0A">
              <w:rPr>
                <w:rFonts w:eastAsia="Times New Roman"/>
                <w:b w:val="0"/>
              </w:rPr>
              <w:t>density</w:t>
            </w:r>
          </w:p>
        </w:tc>
        <w:tc>
          <w:tcPr>
            <w:cnfStyle w:val="000010000000" w:firstRow="0" w:lastRow="0" w:firstColumn="0" w:lastColumn="0" w:oddVBand="1" w:evenVBand="0" w:oddHBand="0" w:evenHBand="0" w:firstRowFirstColumn="0" w:firstRowLastColumn="0" w:lastRowFirstColumn="0" w:lastRowLastColumn="0"/>
            <w:tcW w:w="4112" w:type="dxa"/>
          </w:tcPr>
          <w:p w14:paraId="507909A1" w14:textId="4AB3456F" w:rsidR="002157D1" w:rsidRPr="008D5077" w:rsidRDefault="002157D1" w:rsidP="003100A6">
            <w:r w:rsidRPr="008D5077">
              <w:rPr>
                <w:rFonts w:eastAsia="Times New Roman"/>
              </w:rPr>
              <w:t>Population density (per square mile)</w:t>
            </w:r>
          </w:p>
        </w:tc>
        <w:tc>
          <w:tcPr>
            <w:tcW w:w="1620" w:type="dxa"/>
          </w:tcPr>
          <w:p w14:paraId="4E73532F" w14:textId="77777777" w:rsidR="002157D1" w:rsidRPr="008D5077" w:rsidRDefault="002157D1" w:rsidP="00483E72">
            <w:pPr>
              <w:jc w:val="center"/>
              <w:cnfStyle w:val="000000000000" w:firstRow="0" w:lastRow="0" w:firstColumn="0" w:lastColumn="0" w:oddVBand="0" w:evenVBand="0" w:oddHBand="0" w:evenHBand="0" w:firstRowFirstColumn="0" w:firstRowLastColumn="0" w:lastRowFirstColumn="0" w:lastRowLastColumn="0"/>
            </w:pPr>
            <w:r w:rsidRPr="008D5077">
              <w:rPr>
                <w:rFonts w:eastAsia="Times New Roman"/>
              </w:rPr>
              <w:t>4,771.2</w:t>
            </w:r>
          </w:p>
        </w:tc>
        <w:tc>
          <w:tcPr>
            <w:cnfStyle w:val="000010000000" w:firstRow="0" w:lastRow="0" w:firstColumn="0" w:lastColumn="0" w:oddVBand="1" w:evenVBand="0" w:oddHBand="0" w:evenHBand="0" w:firstRowFirstColumn="0" w:firstRowLastColumn="0" w:lastRowFirstColumn="0" w:lastRowLastColumn="0"/>
            <w:tcW w:w="1936" w:type="dxa"/>
          </w:tcPr>
          <w:p w14:paraId="394B08EB" w14:textId="77777777" w:rsidR="002157D1" w:rsidRPr="008D5077" w:rsidRDefault="002157D1" w:rsidP="00483E72">
            <w:pPr>
              <w:jc w:val="center"/>
            </w:pPr>
            <w:r w:rsidRPr="008D5077">
              <w:rPr>
                <w:rFonts w:eastAsia="Times New Roman"/>
              </w:rPr>
              <w:t>96.6</w:t>
            </w:r>
          </w:p>
        </w:tc>
      </w:tr>
      <w:tr w:rsidR="008D5077" w14:paraId="37A76061" w14:textId="77777777" w:rsidTr="00B1679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5BEAABD5" w14:textId="3FD701E8" w:rsidR="002157D1" w:rsidRPr="00FF4D0A" w:rsidRDefault="002157D1" w:rsidP="003100A6">
            <w:pPr>
              <w:rPr>
                <w:rFonts w:eastAsia="Times New Roman"/>
                <w:b w:val="0"/>
              </w:rPr>
            </w:pPr>
            <w:r w:rsidRPr="00FF4D0A">
              <w:rPr>
                <w:rFonts w:eastAsia="Times New Roman"/>
                <w:b w:val="0"/>
              </w:rPr>
              <w:t>Environmental factors</w:t>
            </w:r>
          </w:p>
        </w:tc>
        <w:tc>
          <w:tcPr>
            <w:cnfStyle w:val="000010000000" w:firstRow="0" w:lastRow="0" w:firstColumn="0" w:lastColumn="0" w:oddVBand="1" w:evenVBand="0" w:oddHBand="0" w:evenHBand="0" w:firstRowFirstColumn="0" w:firstRowLastColumn="0" w:lastRowFirstColumn="0" w:lastRowLastColumn="0"/>
            <w:tcW w:w="4112" w:type="dxa"/>
          </w:tcPr>
          <w:p w14:paraId="74221DF9" w14:textId="50C97718" w:rsidR="002157D1" w:rsidRPr="008D5077" w:rsidRDefault="002157D1" w:rsidP="003100A6">
            <w:r w:rsidRPr="008D5077">
              <w:rPr>
                <w:rFonts w:eastAsia="Times New Roman"/>
              </w:rPr>
              <w:t>Percent Green Space</w:t>
            </w:r>
          </w:p>
        </w:tc>
        <w:tc>
          <w:tcPr>
            <w:tcW w:w="1620" w:type="dxa"/>
          </w:tcPr>
          <w:p w14:paraId="5BE4BF0F" w14:textId="77777777" w:rsidR="002157D1" w:rsidRPr="008D5077" w:rsidRDefault="002157D1" w:rsidP="00132B8A">
            <w:pPr>
              <w:jc w:val="center"/>
              <w:cnfStyle w:val="000000100000" w:firstRow="0" w:lastRow="0" w:firstColumn="0" w:lastColumn="0" w:oddVBand="0" w:evenVBand="0" w:oddHBand="1" w:evenHBand="0" w:firstRowFirstColumn="0" w:firstRowLastColumn="0" w:lastRowFirstColumn="0" w:lastRowLastColumn="0"/>
            </w:pPr>
            <w:r w:rsidRPr="008D5077">
              <w:rPr>
                <w:rFonts w:eastAsia="Times New Roman"/>
              </w:rPr>
              <w:t>24.4</w:t>
            </w:r>
          </w:p>
        </w:tc>
        <w:tc>
          <w:tcPr>
            <w:cnfStyle w:val="000010000000" w:firstRow="0" w:lastRow="0" w:firstColumn="0" w:lastColumn="0" w:oddVBand="1" w:evenVBand="0" w:oddHBand="0" w:evenHBand="0" w:firstRowFirstColumn="0" w:firstRowLastColumn="0" w:lastRowFirstColumn="0" w:lastRowLastColumn="0"/>
            <w:tcW w:w="1936" w:type="dxa"/>
          </w:tcPr>
          <w:p w14:paraId="718287F9" w14:textId="77777777" w:rsidR="002157D1" w:rsidRPr="008D5077" w:rsidRDefault="002157D1" w:rsidP="00132B8A">
            <w:pPr>
              <w:jc w:val="center"/>
            </w:pPr>
            <w:r w:rsidRPr="008D5077">
              <w:rPr>
                <w:rFonts w:eastAsia="Times New Roman"/>
              </w:rPr>
              <w:t>91.9</w:t>
            </w:r>
          </w:p>
        </w:tc>
      </w:tr>
      <w:tr w:rsidR="008D5077" w14:paraId="290C22EB" w14:textId="77777777" w:rsidTr="00B16796">
        <w:trPr>
          <w:trHeight w:val="359"/>
        </w:trPr>
        <w:tc>
          <w:tcPr>
            <w:cnfStyle w:val="001000000000" w:firstRow="0" w:lastRow="0" w:firstColumn="1" w:lastColumn="0" w:oddVBand="0" w:evenVBand="0" w:oddHBand="0" w:evenHBand="0" w:firstRowFirstColumn="0" w:firstRowLastColumn="0" w:lastRowFirstColumn="0" w:lastRowLastColumn="0"/>
            <w:tcW w:w="1800" w:type="dxa"/>
            <w:vMerge/>
          </w:tcPr>
          <w:p w14:paraId="2396E1AB" w14:textId="77777777" w:rsidR="002157D1" w:rsidRPr="00822364" w:rsidRDefault="002157D1"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4112" w:type="dxa"/>
          </w:tcPr>
          <w:p w14:paraId="2B294BEC" w14:textId="54CEFB98" w:rsidR="002157D1" w:rsidRPr="008D5077" w:rsidRDefault="002157D1" w:rsidP="003100A6">
            <w:r w:rsidRPr="008D5077">
              <w:rPr>
                <w:rFonts w:eastAsia="Times New Roman"/>
              </w:rPr>
              <w:t>Green Space (acres)</w:t>
            </w:r>
          </w:p>
        </w:tc>
        <w:tc>
          <w:tcPr>
            <w:tcW w:w="1620" w:type="dxa"/>
          </w:tcPr>
          <w:p w14:paraId="6A5258AD" w14:textId="77777777" w:rsidR="002157D1" w:rsidRPr="008D5077" w:rsidRDefault="002157D1" w:rsidP="00132B8A">
            <w:pPr>
              <w:jc w:val="center"/>
              <w:cnfStyle w:val="000000000000" w:firstRow="0" w:lastRow="0" w:firstColumn="0" w:lastColumn="0" w:oddVBand="0" w:evenVBand="0" w:oddHBand="0" w:evenHBand="0" w:firstRowFirstColumn="0" w:firstRowLastColumn="0" w:lastRowFirstColumn="0" w:lastRowLastColumn="0"/>
            </w:pPr>
            <w:r w:rsidRPr="008D5077">
              <w:rPr>
                <w:rFonts w:eastAsia="Times New Roman"/>
              </w:rPr>
              <w:t>5,170.4</w:t>
            </w:r>
          </w:p>
        </w:tc>
        <w:tc>
          <w:tcPr>
            <w:cnfStyle w:val="000010000000" w:firstRow="0" w:lastRow="0" w:firstColumn="0" w:lastColumn="0" w:oddVBand="1" w:evenVBand="0" w:oddHBand="0" w:evenHBand="0" w:firstRowFirstColumn="0" w:firstRowLastColumn="0" w:lastRowFirstColumn="0" w:lastRowLastColumn="0"/>
            <w:tcW w:w="1936" w:type="dxa"/>
          </w:tcPr>
          <w:p w14:paraId="7420CAAC" w14:textId="77777777" w:rsidR="002157D1" w:rsidRPr="008D5077" w:rsidRDefault="002157D1" w:rsidP="00132B8A">
            <w:pPr>
              <w:jc w:val="center"/>
            </w:pPr>
            <w:r w:rsidRPr="008D5077">
              <w:rPr>
                <w:rFonts w:eastAsia="Times New Roman"/>
              </w:rPr>
              <w:t>15,122.7</w:t>
            </w:r>
          </w:p>
        </w:tc>
      </w:tr>
    </w:tbl>
    <w:p w14:paraId="51A46391" w14:textId="77777777" w:rsidR="005C20A5" w:rsidRDefault="005C20A5" w:rsidP="005C20A5">
      <w:pPr>
        <w:pStyle w:val="Default"/>
        <w:tabs>
          <w:tab w:val="left" w:pos="7665"/>
        </w:tabs>
        <w:contextualSpacing/>
        <w:rPr>
          <w:rFonts w:asciiTheme="majorHAnsi" w:hAnsiTheme="majorHAnsi"/>
          <w:sz w:val="22"/>
          <w:szCs w:val="22"/>
        </w:rPr>
      </w:pPr>
      <w:r>
        <w:rPr>
          <w:rFonts w:asciiTheme="majorHAnsi" w:hAnsiTheme="majorHAnsi"/>
          <w:sz w:val="22"/>
          <w:szCs w:val="22"/>
        </w:rPr>
        <w:tab/>
      </w:r>
    </w:p>
    <w:p w14:paraId="53E497D8" w14:textId="2C607628" w:rsidR="00E65DB1" w:rsidRPr="007D692E" w:rsidRDefault="00E65DB1" w:rsidP="000C3114">
      <w:pPr>
        <w:pStyle w:val="Default"/>
        <w:contextualSpacing/>
        <w:rPr>
          <w:rFonts w:ascii="Candara" w:hAnsi="Candara"/>
          <w:color w:val="595959" w:themeColor="text1" w:themeTint="A6"/>
        </w:rPr>
      </w:pPr>
      <w:r w:rsidRPr="007D692E">
        <w:rPr>
          <w:rFonts w:ascii="Candara" w:hAnsi="Candara"/>
          <w:color w:val="595959" w:themeColor="text1" w:themeTint="A6"/>
        </w:rPr>
        <w:t xml:space="preserve">Although there are substantial differences in demographics, population density, and availability of green space between the two communities, Williamsburg and Springfield face similar challenges when it comes to vulnerable populations.  Both communities have elderly populations that comprise about 11-12 percent of the total population, and of that elderly population, about 36-37 percent live alone.  This is notable given that </w:t>
      </w:r>
      <w:r w:rsidR="00E07D5E" w:rsidRPr="007D692E">
        <w:rPr>
          <w:rFonts w:ascii="Candara" w:hAnsi="Candara"/>
          <w:color w:val="595959" w:themeColor="text1" w:themeTint="A6"/>
        </w:rPr>
        <w:t xml:space="preserve">the </w:t>
      </w:r>
      <w:r w:rsidRPr="007D692E">
        <w:rPr>
          <w:rFonts w:ascii="Candara" w:hAnsi="Candara"/>
          <w:color w:val="595959" w:themeColor="text1" w:themeTint="A6"/>
        </w:rPr>
        <w:t>poverty rate in Springfield is 21 percentage points higher than that of Williamsburg.  Thus, the elderly will likely be disproportionately affected by heat</w:t>
      </w:r>
      <w:r w:rsidR="00E07D5E" w:rsidRPr="007D692E">
        <w:rPr>
          <w:rFonts w:ascii="Candara" w:hAnsi="Candara"/>
          <w:color w:val="595959" w:themeColor="text1" w:themeTint="A6"/>
        </w:rPr>
        <w:t>-related events</w:t>
      </w:r>
      <w:r w:rsidRPr="007D692E">
        <w:rPr>
          <w:rFonts w:ascii="Candara" w:hAnsi="Candara"/>
          <w:color w:val="595959" w:themeColor="text1" w:themeTint="A6"/>
        </w:rPr>
        <w:t xml:space="preserve"> in both communities, especially those living in po</w:t>
      </w:r>
      <w:r w:rsidR="00E07D5E" w:rsidRPr="007D692E">
        <w:rPr>
          <w:rFonts w:ascii="Candara" w:hAnsi="Candara"/>
          <w:color w:val="595959" w:themeColor="text1" w:themeTint="A6"/>
        </w:rPr>
        <w:t>verty or without access to transportation to cooling centers</w:t>
      </w:r>
      <w:r w:rsidRPr="007D692E">
        <w:rPr>
          <w:rFonts w:ascii="Candara" w:hAnsi="Candara"/>
          <w:color w:val="595959" w:themeColor="text1" w:themeTint="A6"/>
        </w:rPr>
        <w:t xml:space="preserve">.  </w:t>
      </w:r>
    </w:p>
    <w:p w14:paraId="03A2297E" w14:textId="77777777" w:rsidR="00E65DB1" w:rsidRDefault="00E65DB1" w:rsidP="00E65DB1">
      <w:pPr>
        <w:pStyle w:val="Default"/>
        <w:contextualSpacing/>
        <w:rPr>
          <w:rFonts w:asciiTheme="minorHAnsi" w:hAnsiTheme="minorHAnsi"/>
        </w:rPr>
      </w:pPr>
    </w:p>
    <w:p w14:paraId="1ADFAAB0" w14:textId="7DBB78D2" w:rsidR="000F3AD1" w:rsidRPr="005A4309" w:rsidRDefault="000F3AD1" w:rsidP="006C754F">
      <w:pPr>
        <w:pStyle w:val="Heading4"/>
      </w:pPr>
      <w:r w:rsidRPr="005A4309">
        <w:t>Current Local Planning Process to Address Heat</w:t>
      </w:r>
      <w:r w:rsidR="00B16796">
        <w:t>-Related Events</w:t>
      </w:r>
      <w:r w:rsidRPr="005A4309">
        <w:t xml:space="preserve"> </w:t>
      </w:r>
    </w:p>
    <w:p w14:paraId="11A3D5A4" w14:textId="77777777" w:rsidR="000F3AD1" w:rsidRPr="00E07D5E" w:rsidRDefault="000F3AD1" w:rsidP="003100A6">
      <w:pPr>
        <w:pStyle w:val="Heading5"/>
      </w:pPr>
    </w:p>
    <w:p w14:paraId="1D347F14" w14:textId="01FBEEEC" w:rsidR="00FB6EC6" w:rsidRPr="00025414" w:rsidRDefault="00FB6EC6" w:rsidP="00D5224A">
      <w:pPr>
        <w:pStyle w:val="Heading5"/>
      </w:pPr>
      <w:r w:rsidRPr="00025414">
        <w:t>Springfield</w:t>
      </w:r>
    </w:p>
    <w:p w14:paraId="3909803E" w14:textId="77777777" w:rsidR="00FB6EC6" w:rsidRDefault="00FB6EC6" w:rsidP="003100A6"/>
    <w:p w14:paraId="5547B4CA" w14:textId="400F6001" w:rsidR="000F3AD1" w:rsidRPr="004F3A7A" w:rsidRDefault="000F3AD1" w:rsidP="003100A6">
      <w:r w:rsidRPr="004F3A7A">
        <w:t>Springfield has a robust</w:t>
      </w:r>
      <w:r w:rsidR="00E07D5E">
        <w:t xml:space="preserve"> plan and approach to address</w:t>
      </w:r>
      <w:r w:rsidR="00943D2E">
        <w:t>ing</w:t>
      </w:r>
      <w:r w:rsidRPr="004F3A7A">
        <w:t xml:space="preserve"> health concerns related to extreme heat.</w:t>
      </w:r>
      <w:r>
        <w:t xml:space="preserve">  </w:t>
      </w:r>
      <w:r w:rsidRPr="004F3A7A">
        <w:t>Since 199</w:t>
      </w:r>
      <w:r>
        <w:t xml:space="preserve">6, Springfield </w:t>
      </w:r>
      <w:r w:rsidRPr="004F3A7A">
        <w:t xml:space="preserve">has had an </w:t>
      </w:r>
      <w:r w:rsidR="00B16796">
        <w:t>Extreme Heat Plan a</w:t>
      </w:r>
      <w:r w:rsidR="00B16796" w:rsidRPr="004F3A7A">
        <w:t>nd Policy</w:t>
      </w:r>
      <w:r w:rsidRPr="004F3A7A">
        <w:t>, updated in 1997 and again in 2012</w:t>
      </w:r>
      <w:r w:rsidR="001157CA">
        <w:t xml:space="preserve">.  </w:t>
      </w:r>
      <w:r>
        <w:t>The Springfield Department</w:t>
      </w:r>
      <w:r w:rsidRPr="004F3A7A">
        <w:t xml:space="preserve"> of Health and Human Services coordinates the city’s response to extreme heat </w:t>
      </w:r>
      <w:r>
        <w:t xml:space="preserve">by </w:t>
      </w:r>
      <w:r w:rsidRPr="004F3A7A">
        <w:t xml:space="preserve">collaborating with a Task Force comprised of representatives from Emergency Management, Elder Affairs, Police, Senior Services, the </w:t>
      </w:r>
      <w:r w:rsidR="00B16796">
        <w:t xml:space="preserve">Springfield Regional </w:t>
      </w:r>
      <w:r w:rsidRPr="004F3A7A">
        <w:t>Chamber and the Visitor’s Center</w:t>
      </w:r>
      <w:r w:rsidR="001157CA">
        <w:t xml:space="preserve">.  </w:t>
      </w:r>
      <w:r w:rsidR="00B16796">
        <w:t>C</w:t>
      </w:r>
      <w:r w:rsidRPr="004F3A7A">
        <w:t xml:space="preserve">ity </w:t>
      </w:r>
      <w:r w:rsidR="00B16796">
        <w:t xml:space="preserve">officials </w:t>
      </w:r>
      <w:r w:rsidR="00413CF6">
        <w:t xml:space="preserve">monitor </w:t>
      </w:r>
      <w:r w:rsidRPr="004F3A7A">
        <w:t>weather for “Heat Advisory”, “Heat Watch” and “Heat Emergency”</w:t>
      </w:r>
      <w:r w:rsidR="001157CA">
        <w:t xml:space="preserve">.  </w:t>
      </w:r>
      <w:r w:rsidRPr="004F3A7A">
        <w:t>The city open</w:t>
      </w:r>
      <w:r>
        <w:t>s</w:t>
      </w:r>
      <w:r w:rsidRPr="004F3A7A">
        <w:t xml:space="preserve"> cooling centers following a process described in the city’s Heat Emergency Response plan.</w:t>
      </w:r>
    </w:p>
    <w:p w14:paraId="49D7A946" w14:textId="77777777" w:rsidR="00FB6EC6" w:rsidRDefault="00FB6EC6" w:rsidP="003100A6"/>
    <w:p w14:paraId="155E2748" w14:textId="1188C6DC" w:rsidR="000F3AD1" w:rsidRPr="004F3A7A" w:rsidRDefault="000F3AD1" w:rsidP="003100A6">
      <w:r w:rsidRPr="004F3A7A">
        <w:t xml:space="preserve">Springfield uses traditional media releases, issued by the Mayor’s office to area newspapers, TV and radio stations. </w:t>
      </w:r>
      <w:r>
        <w:t xml:space="preserve"> The overall message is to stay cool in place and </w:t>
      </w:r>
      <w:r w:rsidRPr="004F3A7A">
        <w:t xml:space="preserve">drink </w:t>
      </w:r>
      <w:r>
        <w:t>plenty</w:t>
      </w:r>
      <w:r w:rsidRPr="004F3A7A">
        <w:t xml:space="preserve"> of water</w:t>
      </w:r>
      <w:r>
        <w:t xml:space="preserve">.  </w:t>
      </w:r>
      <w:r w:rsidRPr="004F3A7A">
        <w:t xml:space="preserve">Because these releases go out from the Mayor’s communications staff, they are </w:t>
      </w:r>
      <w:r w:rsidR="00E65DB1">
        <w:t xml:space="preserve">generally </w:t>
      </w:r>
      <w:r w:rsidR="00E65DB1">
        <w:lastRenderedPageBreak/>
        <w:t>reported</w:t>
      </w:r>
      <w:r w:rsidRPr="004F3A7A">
        <w:t xml:space="preserve"> by the local media.</w:t>
      </w:r>
      <w:r>
        <w:t xml:space="preserve"> </w:t>
      </w:r>
      <w:r w:rsidR="00B16796">
        <w:t xml:space="preserve"> In addition, c</w:t>
      </w:r>
      <w:r w:rsidRPr="004F3A7A">
        <w:t>ity libraries and Senior Centers are open to the public and they are air conditioned and have cool water available.</w:t>
      </w:r>
    </w:p>
    <w:p w14:paraId="30486882" w14:textId="77777777" w:rsidR="00FB6EC6" w:rsidRDefault="00FB6EC6" w:rsidP="003100A6"/>
    <w:p w14:paraId="6B6B6BDE" w14:textId="3757EEB4" w:rsidR="000F3AD1" w:rsidRDefault="000F3AD1" w:rsidP="003100A6">
      <w:r w:rsidRPr="004F3A7A">
        <w:t xml:space="preserve">Springfield focuses on elders and other vulnerable populations, which is why they target both </w:t>
      </w:r>
      <w:r w:rsidR="00413CF6">
        <w:t>l</w:t>
      </w:r>
      <w:r w:rsidR="00413CF6" w:rsidRPr="004F3A7A">
        <w:t xml:space="preserve">ibraries </w:t>
      </w:r>
      <w:r w:rsidRPr="004F3A7A">
        <w:t>Senior Centers and as cooling centers</w:t>
      </w:r>
      <w:r w:rsidR="001157CA">
        <w:t xml:space="preserve">.  </w:t>
      </w:r>
      <w:r>
        <w:t>Springfield</w:t>
      </w:r>
      <w:r w:rsidRPr="004F3A7A">
        <w:t xml:space="preserve"> alerts the public in the event of a “Heat Watch”—90-104 degrees for 3 consecutive days and/or a “Heat Emergency”—over 105</w:t>
      </w:r>
      <w:r w:rsidR="001157CA">
        <w:t xml:space="preserve">.  </w:t>
      </w:r>
      <w:r w:rsidRPr="004F3A7A">
        <w:t>These de</w:t>
      </w:r>
      <w:r w:rsidR="00413CF6">
        <w:t>finitions are understood by c</w:t>
      </w:r>
      <w:r w:rsidRPr="004F3A7A">
        <w:t xml:space="preserve">ity </w:t>
      </w:r>
      <w:r w:rsidR="00413CF6">
        <w:t xml:space="preserve">officials </w:t>
      </w:r>
      <w:r w:rsidRPr="004F3A7A">
        <w:t>to be</w:t>
      </w:r>
      <w:r w:rsidR="00950B26">
        <w:t xml:space="preserve"> national standard definitions.  </w:t>
      </w:r>
      <w:r>
        <w:t xml:space="preserve">City </w:t>
      </w:r>
      <w:r w:rsidR="00413CF6">
        <w:t>officials do</w:t>
      </w:r>
      <w:r>
        <w:t xml:space="preserve"> not </w:t>
      </w:r>
      <w:r w:rsidR="00413CF6">
        <w:t>conduct surveillance</w:t>
      </w:r>
      <w:r>
        <w:t xml:space="preserve"> </w:t>
      </w:r>
      <w:r w:rsidR="00413CF6">
        <w:t>during</w:t>
      </w:r>
      <w:r>
        <w:t xml:space="preserve"> extreme heat</w:t>
      </w:r>
      <w:r w:rsidR="00413CF6">
        <w:t xml:space="preserve"> events</w:t>
      </w:r>
      <w:r>
        <w:t>, but they are c</w:t>
      </w:r>
      <w:r w:rsidRPr="004F3A7A">
        <w:t>oncern</w:t>
      </w:r>
      <w:r>
        <w:t xml:space="preserve">ed that their efforts may not reach </w:t>
      </w:r>
      <w:r w:rsidRPr="004F3A7A">
        <w:t>ably challenged individuals, who may not be able to easily leave their homes and individuals with chronic disease who are not mobile</w:t>
      </w:r>
      <w:r w:rsidR="001157CA">
        <w:t xml:space="preserve">.  </w:t>
      </w:r>
      <w:r>
        <w:t xml:space="preserve">They are also concerned about </w:t>
      </w:r>
      <w:r w:rsidRPr="004F3A7A">
        <w:t xml:space="preserve">homeless individuals because shelters for homeless usually close during the day, so homeless people may be outside </w:t>
      </w:r>
      <w:r w:rsidR="00E65DB1">
        <w:t>during heat-related events</w:t>
      </w:r>
      <w:r w:rsidRPr="004F3A7A">
        <w:t>.</w:t>
      </w:r>
    </w:p>
    <w:p w14:paraId="6ED6CBDD" w14:textId="77777777" w:rsidR="00943D2E" w:rsidRDefault="00943D2E" w:rsidP="003100A6"/>
    <w:p w14:paraId="2F3A6519" w14:textId="6E8BA9F2" w:rsidR="00FB6EC6" w:rsidRPr="00FB6EC6" w:rsidRDefault="00FB6EC6" w:rsidP="00D5224A">
      <w:pPr>
        <w:pStyle w:val="Heading5"/>
      </w:pPr>
      <w:r w:rsidRPr="00FB6EC6">
        <w:t>Williamsburg</w:t>
      </w:r>
    </w:p>
    <w:p w14:paraId="6E452AE6" w14:textId="77777777" w:rsidR="00FB6EC6" w:rsidRDefault="00FB6EC6" w:rsidP="003100A6"/>
    <w:p w14:paraId="5275DF02" w14:textId="51C203D2" w:rsidR="000F3AD1" w:rsidRDefault="000F3AD1" w:rsidP="003100A6">
      <w:r>
        <w:t xml:space="preserve">Williamsburg has a much less formal response to extreme heat.  </w:t>
      </w:r>
      <w:r w:rsidR="00413CF6">
        <w:t xml:space="preserve">While there is no </w:t>
      </w:r>
      <w:r>
        <w:t>existing plan to respond to extreme heat</w:t>
      </w:r>
      <w:r w:rsidR="00413CF6">
        <w:t xml:space="preserve"> events</w:t>
      </w:r>
      <w:r>
        <w:t xml:space="preserve">, information about emergency preparedness </w:t>
      </w:r>
      <w:r w:rsidR="00413CF6">
        <w:t xml:space="preserve">is available </w:t>
      </w:r>
      <w:r>
        <w:t>on their municipal webpage</w:t>
      </w:r>
      <w:r w:rsidR="00413CF6">
        <w:t>. They also</w:t>
      </w:r>
      <w:r>
        <w:t xml:space="preserve"> participate in regional sheltering planning with the Western Region Homeland Security Advisory Council (as does Springfield)</w:t>
      </w:r>
      <w:r w:rsidR="001157CA">
        <w:t xml:space="preserve">.  </w:t>
      </w:r>
      <w:r>
        <w:t>The emergency preparedness information on the website does not highlight extreme heat, but it does discuss the town’s participation in the Mohawk area public health coalition</w:t>
      </w:r>
      <w:r w:rsidR="001157CA">
        <w:t xml:space="preserve">.  </w:t>
      </w:r>
      <w:r>
        <w:t>In past extreme heat events, town officials have opened the Town Hall to residents as a cooling center during normal office hours</w:t>
      </w:r>
      <w:r w:rsidR="001157CA">
        <w:t xml:space="preserve">.  </w:t>
      </w:r>
      <w:r>
        <w:t>The town reports resp</w:t>
      </w:r>
      <w:r w:rsidR="004F288E">
        <w:t>onding to an estimated 1-2 heat-</w:t>
      </w:r>
      <w:r>
        <w:t xml:space="preserve">related public health emergencies in the last five years and </w:t>
      </w:r>
      <w:r w:rsidR="00413CF6">
        <w:t>also does not conduct surveillance during heat-related events.</w:t>
      </w:r>
    </w:p>
    <w:p w14:paraId="3B04EDE2" w14:textId="77777777" w:rsidR="00FB6EC6" w:rsidRDefault="00FB6EC6" w:rsidP="003100A6"/>
    <w:p w14:paraId="0A827168" w14:textId="690BD377" w:rsidR="000F3AD1" w:rsidRDefault="000F3AD1" w:rsidP="003100A6">
      <w:r>
        <w:t xml:space="preserve">Like Springfield, Williamsburg is primarily concerned about older residents and economically disadvantaged residents, and takes a coordinated approach to addressing </w:t>
      </w:r>
      <w:r w:rsidR="00413CF6">
        <w:t xml:space="preserve">heat-related events by </w:t>
      </w:r>
      <w:r>
        <w:t>including the Council on Aging, the Emerge</w:t>
      </w:r>
      <w:r w:rsidR="00413CF6">
        <w:t>ncy Management Director, Police and</w:t>
      </w:r>
      <w:r>
        <w:t xml:space="preserve"> Fire </w:t>
      </w:r>
      <w:r w:rsidR="00413CF6">
        <w:t xml:space="preserve">departments, </w:t>
      </w:r>
      <w:r>
        <w:t>and the Board of Health</w:t>
      </w:r>
      <w:r w:rsidR="001157CA">
        <w:t xml:space="preserve">.  </w:t>
      </w:r>
      <w:r>
        <w:t>Unlike Springfield, Williamsburg officials do use their reverse 911 calling capacity to alert residents to the availability of Town Hall as a cooling center and unlike Springfield, town officials report feeling unprepared to adequately respond to an extreme heat event that resulted in 3+ days of 90+ temperatures.</w:t>
      </w:r>
    </w:p>
    <w:p w14:paraId="54A27D6E" w14:textId="77777777" w:rsidR="000F3AD1" w:rsidRDefault="000F3AD1" w:rsidP="003461F9">
      <w:pPr>
        <w:pStyle w:val="Default"/>
        <w:contextualSpacing/>
        <w:rPr>
          <w:rFonts w:asciiTheme="majorHAnsi" w:hAnsiTheme="majorHAnsi"/>
          <w:sz w:val="22"/>
          <w:szCs w:val="22"/>
        </w:rPr>
      </w:pPr>
    </w:p>
    <w:p w14:paraId="54B81109" w14:textId="589EF9B8" w:rsidR="00FB6EC6" w:rsidRDefault="00FB6EC6" w:rsidP="006C754F">
      <w:pPr>
        <w:pStyle w:val="Heading4"/>
      </w:pPr>
      <w:r>
        <w:t xml:space="preserve">Mapping Vulnerable Populations </w:t>
      </w:r>
      <w:r w:rsidR="0044303C">
        <w:t xml:space="preserve">and Location of Cooling Centers </w:t>
      </w:r>
      <w:r>
        <w:t>to Heat to Inform Planning Process</w:t>
      </w:r>
    </w:p>
    <w:p w14:paraId="25114A7F" w14:textId="77777777" w:rsidR="00FB6EC6" w:rsidRPr="00FB6EC6" w:rsidRDefault="00FB6EC6" w:rsidP="003100A6"/>
    <w:p w14:paraId="192BE777" w14:textId="77777777" w:rsidR="00864FA1" w:rsidRDefault="000F3AD1" w:rsidP="003100A6">
      <w:r>
        <w:t xml:space="preserve">To better assess </w:t>
      </w:r>
      <w:r w:rsidR="00C82D65">
        <w:t xml:space="preserve">the impacts associated with </w:t>
      </w:r>
      <w:r>
        <w:t xml:space="preserve">predicted </w:t>
      </w:r>
      <w:r w:rsidR="00C82D65">
        <w:t xml:space="preserve">increases in </w:t>
      </w:r>
      <w:r>
        <w:t>heat-related events, s</w:t>
      </w:r>
      <w:r w:rsidRPr="00D61B68">
        <w:t xml:space="preserve">takeholders recommended that </w:t>
      </w:r>
      <w:r>
        <w:t xml:space="preserve">a map be developed that identifies </w:t>
      </w:r>
      <w:r w:rsidRPr="00D61B68">
        <w:t xml:space="preserve">the potential vulnerabilities to heat and the </w:t>
      </w:r>
      <w:r>
        <w:t xml:space="preserve">current </w:t>
      </w:r>
      <w:r w:rsidRPr="00D61B68">
        <w:t xml:space="preserve">location of cooling centers in Springfield and Williamsburg.  </w:t>
      </w:r>
    </w:p>
    <w:p w14:paraId="05E27C5E" w14:textId="77777777" w:rsidR="00864FA1" w:rsidRDefault="00864FA1" w:rsidP="003100A6"/>
    <w:p w14:paraId="4118684C" w14:textId="3EF0B9A9" w:rsidR="007D6CD2" w:rsidRDefault="0044303C" w:rsidP="003100A6">
      <w:r>
        <w:t>We selected the cumulative heat vulnerability index (HVI) map developed by Reid et al. (2009) to identify areas and population tha</w:t>
      </w:r>
      <w:r w:rsidR="00EC7442">
        <w:t>t are more vulnerable to heat because it was</w:t>
      </w:r>
      <w:r>
        <w:t xml:space="preserve"> </w:t>
      </w:r>
      <w:r>
        <w:lastRenderedPageBreak/>
        <w:t xml:space="preserve">developed to focus interventions </w:t>
      </w:r>
      <w:r w:rsidR="00134387">
        <w:t>on the</w:t>
      </w:r>
      <w:r>
        <w:t xml:space="preserve"> prevent</w:t>
      </w:r>
      <w:r w:rsidR="00134387">
        <w:t>ion</w:t>
      </w:r>
      <w:r>
        <w:t xml:space="preserve"> </w:t>
      </w:r>
      <w:r w:rsidR="00864FA1">
        <w:t xml:space="preserve">of </w:t>
      </w:r>
      <w:r>
        <w:t xml:space="preserve">heat-related morbidity and mortality.   </w:t>
      </w:r>
      <w:r w:rsidRPr="00D61B68">
        <w:t xml:space="preserve">PVPC </w:t>
      </w:r>
      <w:r>
        <w:t>geocoded</w:t>
      </w:r>
      <w:r w:rsidRPr="00D61B68">
        <w:t xml:space="preserve"> and </w:t>
      </w:r>
      <w:r>
        <w:t>overlaid a map of</w:t>
      </w:r>
      <w:r w:rsidRPr="00D61B68">
        <w:t xml:space="preserve"> the location of cooli</w:t>
      </w:r>
      <w:r w:rsidR="00EC7442">
        <w:t>ng centers in both communities (</w:t>
      </w:r>
      <w:r w:rsidR="007C2080" w:rsidRPr="007C2080">
        <w:t>Figure 1</w:t>
      </w:r>
      <w:r w:rsidR="00C7515E">
        <w:t>3</w:t>
      </w:r>
      <w:r w:rsidR="00EC7442">
        <w:t>)</w:t>
      </w:r>
      <w:r w:rsidR="000F3AD1">
        <w:t xml:space="preserve">.  </w:t>
      </w:r>
    </w:p>
    <w:p w14:paraId="58BF7C78" w14:textId="77777777" w:rsidR="000C3114" w:rsidRDefault="000C3114" w:rsidP="003100A6"/>
    <w:p w14:paraId="557C0D28" w14:textId="0759B8CE" w:rsidR="00A200A1" w:rsidRDefault="00CA62F3" w:rsidP="003100A6">
      <w:r>
        <w:t>The</w:t>
      </w:r>
      <w:r w:rsidR="00F86A23" w:rsidRPr="00D61B68">
        <w:t xml:space="preserve"> factors </w:t>
      </w:r>
      <w:r w:rsidR="00F86A23">
        <w:t>that are considered in the cumulative HVI are</w:t>
      </w:r>
      <w:r w:rsidR="00F86A23" w:rsidRPr="00D61B68">
        <w:t xml:space="preserve">: </w:t>
      </w:r>
      <w:r w:rsidR="00F86A23">
        <w:t>social/environmental vulnerability</w:t>
      </w:r>
      <w:r w:rsidR="00F86A23" w:rsidRPr="00D61B68">
        <w:t xml:space="preserve"> (</w:t>
      </w:r>
      <w:r w:rsidR="00F86A23">
        <w:t>i.e.</w:t>
      </w:r>
      <w:r w:rsidR="00F86A23" w:rsidRPr="00D61B68">
        <w:t xml:space="preserve">, </w:t>
      </w:r>
      <w:r>
        <w:t xml:space="preserve">percent below </w:t>
      </w:r>
      <w:r w:rsidR="00F86A23" w:rsidRPr="00D61B68">
        <w:t xml:space="preserve">poverty, </w:t>
      </w:r>
      <w:r>
        <w:t>percent with less than high school education</w:t>
      </w:r>
      <w:r w:rsidR="00F86A23" w:rsidRPr="00D61B68">
        <w:t xml:space="preserve">, </w:t>
      </w:r>
      <w:r>
        <w:t xml:space="preserve">percent of </w:t>
      </w:r>
      <w:r w:rsidR="00F86A23" w:rsidRPr="00D61B68">
        <w:t>race other than whi</w:t>
      </w:r>
      <w:r>
        <w:t>t</w:t>
      </w:r>
      <w:r w:rsidR="00F86A23" w:rsidRPr="00D61B68">
        <w:t>e,</w:t>
      </w:r>
      <w:r w:rsidR="00F86A23">
        <w:t xml:space="preserve"> and </w:t>
      </w:r>
      <w:r>
        <w:t xml:space="preserve">percent </w:t>
      </w:r>
      <w:r w:rsidR="00F86A23">
        <w:t>green space</w:t>
      </w:r>
      <w:r w:rsidR="00F86A23" w:rsidRPr="00D61B68">
        <w:t>)</w:t>
      </w:r>
      <w:r w:rsidR="00F86A23">
        <w:t xml:space="preserve">; social isolation </w:t>
      </w:r>
      <w:r w:rsidR="00F86A23" w:rsidRPr="00CA62F3">
        <w:t xml:space="preserve">(i.e., </w:t>
      </w:r>
      <w:r>
        <w:t xml:space="preserve">percent </w:t>
      </w:r>
      <w:r w:rsidR="00F86A23" w:rsidRPr="00CA62F3">
        <w:t xml:space="preserve">population living alone); </w:t>
      </w:r>
      <w:r>
        <w:t xml:space="preserve">percent of households without </w:t>
      </w:r>
      <w:r w:rsidR="00F86A23" w:rsidRPr="00CA62F3">
        <w:t xml:space="preserve">air conditioning; and </w:t>
      </w:r>
      <w:r>
        <w:t xml:space="preserve">percent </w:t>
      </w:r>
      <w:r w:rsidR="00F86A23" w:rsidRPr="00CA62F3">
        <w:t>elderly/with diabetes (i</w:t>
      </w:r>
      <w:r>
        <w:t>.e., population 65+years of age</w:t>
      </w:r>
      <w:r w:rsidR="00F86A23" w:rsidRPr="00CA62F3">
        <w:t>; diabetes prevalence).</w:t>
      </w:r>
      <w:r>
        <w:t xml:space="preserve">  </w:t>
      </w:r>
      <w:r w:rsidR="00F86A23">
        <w:t xml:space="preserve">The cumulative HVI </w:t>
      </w:r>
      <w:r>
        <w:t xml:space="preserve">is calculated by assigning values to categories that correspond to less than 1, 1-2, or greater than 2 standard deviations from the mean for each factor and summing the values for each census tract.  </w:t>
      </w:r>
    </w:p>
    <w:p w14:paraId="340F5187" w14:textId="77777777" w:rsidR="00EC7442" w:rsidRDefault="008A4A7D" w:rsidP="003100A6">
      <w:r>
        <w:t>Figure 1</w:t>
      </w:r>
      <w:r w:rsidR="00C7515E">
        <w:t>3</w:t>
      </w:r>
      <w:r>
        <w:t xml:space="preserve"> indicates that </w:t>
      </w:r>
      <w:r w:rsidR="00436C95">
        <w:t>t</w:t>
      </w:r>
      <w:r>
        <w:t>he</w:t>
      </w:r>
      <w:r w:rsidR="00436C95">
        <w:t>re are a large</w:t>
      </w:r>
      <w:r>
        <w:t xml:space="preserve"> number of cooling centers in areas with the highest cumulative HVI values in Springfield</w:t>
      </w:r>
      <w:r w:rsidR="00436C95">
        <w:t xml:space="preserve">.  </w:t>
      </w:r>
    </w:p>
    <w:p w14:paraId="78DCBC5D" w14:textId="77777777" w:rsidR="00EC7442" w:rsidRDefault="00EC7442" w:rsidP="003100A6"/>
    <w:p w14:paraId="10CE0A79" w14:textId="77777777" w:rsidR="00EC7442" w:rsidRDefault="00436C95" w:rsidP="003100A6">
      <w:r>
        <w:t>As expected, the cumulative HVI in Williamsburg is lower than Springfield; however</w:t>
      </w:r>
      <w:r w:rsidR="0044303C">
        <w:t xml:space="preserve">, heat vulnerability is </w:t>
      </w:r>
      <w:r w:rsidR="000F3AD1" w:rsidRPr="00D61B68">
        <w:t xml:space="preserve">possible in any </w:t>
      </w:r>
      <w:r>
        <w:t xml:space="preserve">smaller </w:t>
      </w:r>
      <w:r w:rsidR="000F3AD1" w:rsidRPr="00D61B68">
        <w:t>area</w:t>
      </w:r>
      <w:r>
        <w:t>s</w:t>
      </w:r>
      <w:r w:rsidR="000F3AD1" w:rsidRPr="00D61B68">
        <w:t xml:space="preserve"> with a high concentration of impervious surface and sparse vegetation.  </w:t>
      </w:r>
      <w:bookmarkStart w:id="132" w:name="_Ref409446327"/>
    </w:p>
    <w:p w14:paraId="5183678D" w14:textId="77777777" w:rsidR="00EC7442" w:rsidRDefault="00EC7442" w:rsidP="003100A6"/>
    <w:p w14:paraId="09D1CC85" w14:textId="4A2C0B26" w:rsidR="00923759" w:rsidRDefault="00923759" w:rsidP="003100A6">
      <w:r>
        <w:t xml:space="preserve">There are several important findings from the Reid et al. study that are relevant to this HIA.  Within-city variability of heat vulnerability, as observed in Springfield, indicates the importance of evaluating heat vulnerability at the census tract or zip code level.  The </w:t>
      </w:r>
      <w:r w:rsidR="00EC7442">
        <w:t xml:space="preserve">Reid et al., </w:t>
      </w:r>
      <w:r>
        <w:t xml:space="preserve">study also identified the importance of household air conditioning </w:t>
      </w:r>
      <w:r w:rsidR="00134387">
        <w:t>as one of ma</w:t>
      </w:r>
      <w:r w:rsidR="00EC7442">
        <w:t xml:space="preserve">ny strategies to address heat; however, </w:t>
      </w:r>
      <w:r w:rsidRPr="00134387">
        <w:t xml:space="preserve">key informant interviews </w:t>
      </w:r>
      <w:r w:rsidR="00EC7442">
        <w:t xml:space="preserve">also </w:t>
      </w:r>
      <w:r w:rsidRPr="00134387">
        <w:t xml:space="preserve">identified the need to promote </w:t>
      </w:r>
      <w:r w:rsidR="00134387" w:rsidRPr="00134387">
        <w:t>multiple approaches</w:t>
      </w:r>
      <w:r w:rsidRPr="00134387">
        <w:t xml:space="preserve"> to reduce heat exposure </w:t>
      </w:r>
      <w:r w:rsidR="00134387" w:rsidRPr="00134387">
        <w:t xml:space="preserve">in addition to air conditioning </w:t>
      </w:r>
      <w:r w:rsidRPr="00134387">
        <w:t>including improving circulation of indoor air using fans, shading windows, applying a cold cloth to neck and wrists, shutting off lights, and staying in cool areas of the home (e.g., basement).</w:t>
      </w:r>
      <w:r>
        <w:t xml:space="preserve">  </w:t>
      </w:r>
    </w:p>
    <w:p w14:paraId="62B8ADBF" w14:textId="77777777" w:rsidR="00420E47" w:rsidRDefault="00420E47" w:rsidP="00656677">
      <w:pPr>
        <w:pStyle w:val="Caption"/>
      </w:pPr>
    </w:p>
    <w:p w14:paraId="78B0E472" w14:textId="4733298E" w:rsidR="00C7515E" w:rsidRDefault="00EC7442" w:rsidP="00656677">
      <w:pPr>
        <w:pStyle w:val="Caption"/>
      </w:pPr>
      <w:r>
        <w:t xml:space="preserve"> </w:t>
      </w:r>
    </w:p>
    <w:p w14:paraId="53A2373A" w14:textId="77777777" w:rsidR="00EC7442" w:rsidRDefault="00EC7442" w:rsidP="00EC7442"/>
    <w:p w14:paraId="112D914D" w14:textId="77777777" w:rsidR="00EC7442" w:rsidRDefault="00EC7442" w:rsidP="00EC7442"/>
    <w:p w14:paraId="45310D3B" w14:textId="77777777" w:rsidR="00EC7442" w:rsidRDefault="00EC7442" w:rsidP="00EC7442"/>
    <w:p w14:paraId="05D577EA" w14:textId="77777777" w:rsidR="00EC7442" w:rsidRDefault="00EC7442" w:rsidP="00EC7442"/>
    <w:p w14:paraId="6965F990" w14:textId="77777777" w:rsidR="00EC7442" w:rsidRDefault="00EC7442" w:rsidP="00EC7442"/>
    <w:p w14:paraId="0823F3F0" w14:textId="77777777" w:rsidR="00EC7442" w:rsidRDefault="00EC7442" w:rsidP="00EC7442"/>
    <w:p w14:paraId="665203DE" w14:textId="77777777" w:rsidR="00EC7442" w:rsidRDefault="00EC7442" w:rsidP="00EC7442"/>
    <w:p w14:paraId="4C9F2EB7" w14:textId="77777777" w:rsidR="00EC7442" w:rsidRDefault="00EC7442" w:rsidP="00EC7442"/>
    <w:p w14:paraId="11CFF5E1" w14:textId="77777777" w:rsidR="00EC7442" w:rsidRDefault="00EC7442" w:rsidP="00EC7442"/>
    <w:p w14:paraId="72187295" w14:textId="77777777" w:rsidR="00EC7442" w:rsidRDefault="00EC7442" w:rsidP="00EC7442"/>
    <w:p w14:paraId="2EF0A0A9" w14:textId="77777777" w:rsidR="00EC7442" w:rsidRDefault="00EC7442" w:rsidP="00EC7442"/>
    <w:p w14:paraId="605047D6" w14:textId="77777777" w:rsidR="00EC7442" w:rsidRDefault="00EC7442" w:rsidP="00EC7442"/>
    <w:p w14:paraId="02E0D1C9" w14:textId="77777777" w:rsidR="00EC7442" w:rsidRDefault="00EC7442" w:rsidP="00EC7442"/>
    <w:p w14:paraId="05DCB4DC" w14:textId="77777777" w:rsidR="00EC7442" w:rsidRDefault="00EC7442" w:rsidP="00EC7442"/>
    <w:p w14:paraId="7F130F2C" w14:textId="77777777" w:rsidR="00EC7442" w:rsidRPr="00EC7442" w:rsidRDefault="00EC7442" w:rsidP="00EC7442"/>
    <w:p w14:paraId="15C81662" w14:textId="4D406E24" w:rsidR="000F3AD1" w:rsidRDefault="000F3AD1" w:rsidP="00656677">
      <w:pPr>
        <w:pStyle w:val="Caption"/>
      </w:pPr>
      <w:bookmarkStart w:id="133" w:name="_Toc473716610"/>
      <w:r w:rsidRPr="007C2080">
        <w:lastRenderedPageBreak/>
        <w:t xml:space="preserve">Figure </w:t>
      </w:r>
      <w:fldSimple w:instr=" SEQ Figure \* ARABIC ">
        <w:r w:rsidR="00FC2816">
          <w:rPr>
            <w:noProof/>
          </w:rPr>
          <w:t>13</w:t>
        </w:r>
      </w:fldSimple>
      <w:bookmarkEnd w:id="132"/>
      <w:r w:rsidRPr="007C2080">
        <w:t>: Map of the Heat Vulnerability Index (HVI) and Locations of Cooling Centers in Springfield and Williamsburg</w:t>
      </w:r>
      <w:bookmarkEnd w:id="61"/>
      <w:bookmarkEnd w:id="133"/>
    </w:p>
    <w:p w14:paraId="48FD38E9" w14:textId="77777777" w:rsidR="000953D6" w:rsidRPr="000953D6" w:rsidRDefault="000953D6" w:rsidP="000953D6"/>
    <w:p w14:paraId="31C38F7B" w14:textId="0F587CB8" w:rsidR="000F3AD1" w:rsidRPr="00016926" w:rsidRDefault="000F3AD1" w:rsidP="003100A6">
      <w:pPr>
        <w:rPr>
          <w:u w:val="single"/>
        </w:rPr>
      </w:pPr>
      <w:r w:rsidRPr="008F6711">
        <w:rPr>
          <w:rFonts w:eastAsia="Times New Roman"/>
          <w:noProof/>
        </w:rPr>
        <w:drawing>
          <wp:inline distT="0" distB="0" distL="0" distR="0" wp14:anchorId="50B55877" wp14:editId="47CAF651">
            <wp:extent cx="6153485" cy="6501384"/>
            <wp:effectExtent l="0" t="0" r="0" b="0"/>
            <wp:docPr id="4098" name="Picture 2" descr="C:\Users\MRound\Desktop\heat_index_an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Round\Desktop\heat_index_annotat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8578" cy="6549027"/>
                    </a:xfrm>
                    <a:prstGeom prst="rect">
                      <a:avLst/>
                    </a:prstGeom>
                    <a:noFill/>
                    <a:extLst/>
                  </pic:spPr>
                </pic:pic>
              </a:graphicData>
            </a:graphic>
          </wp:inline>
        </w:drawing>
      </w:r>
    </w:p>
    <w:p w14:paraId="26911787" w14:textId="77777777" w:rsidR="007C0C6D" w:rsidRDefault="007C0C6D" w:rsidP="006C754F">
      <w:pPr>
        <w:pStyle w:val="Heading3"/>
      </w:pPr>
    </w:p>
    <w:p w14:paraId="6143C5FB" w14:textId="77777777" w:rsidR="008546D8" w:rsidRDefault="008546D8">
      <w:pPr>
        <w:spacing w:after="160" w:line="259" w:lineRule="auto"/>
        <w:rPr>
          <w:rFonts w:eastAsia="Times New Roman" w:cs="Times New Roman"/>
          <w:color w:val="5A7F36"/>
          <w:sz w:val="32"/>
          <w:szCs w:val="24"/>
        </w:rPr>
      </w:pPr>
      <w:r>
        <w:br w:type="page"/>
      </w:r>
    </w:p>
    <w:p w14:paraId="1E7B31F9" w14:textId="6A7388BE" w:rsidR="000F3AD1" w:rsidRPr="007C0C6D" w:rsidRDefault="000F3AD1" w:rsidP="006C754F">
      <w:pPr>
        <w:pStyle w:val="Heading3"/>
      </w:pPr>
      <w:bookmarkStart w:id="134" w:name="_Toc465005350"/>
      <w:bookmarkStart w:id="135" w:name="_Toc465076734"/>
      <w:bookmarkStart w:id="136" w:name="_Toc468282006"/>
      <w:r w:rsidRPr="007C0C6D">
        <w:lastRenderedPageBreak/>
        <w:t>Assessing Energy Efficiency Measures in Municipal Buildings</w:t>
      </w:r>
      <w:bookmarkEnd w:id="134"/>
      <w:bookmarkEnd w:id="135"/>
      <w:bookmarkEnd w:id="136"/>
    </w:p>
    <w:p w14:paraId="65A67835" w14:textId="77777777" w:rsidR="008546D8" w:rsidRDefault="008546D8" w:rsidP="006C754F">
      <w:pPr>
        <w:pStyle w:val="Heading4"/>
      </w:pPr>
    </w:p>
    <w:p w14:paraId="2EE6CF2B" w14:textId="4BE1F42C" w:rsidR="005C20A5" w:rsidRDefault="00950B26" w:rsidP="006C754F">
      <w:pPr>
        <w:pStyle w:val="Heading4"/>
      </w:pPr>
      <w:r>
        <w:t xml:space="preserve">Climate </w:t>
      </w:r>
      <w:r w:rsidR="00102E0A">
        <w:t>a</w:t>
      </w:r>
      <w:r>
        <w:t>nd Health Profile for Energy Efficiency Measures</w:t>
      </w:r>
    </w:p>
    <w:p w14:paraId="48E0BF07" w14:textId="77777777" w:rsidR="00102E0A" w:rsidRDefault="00102E0A" w:rsidP="003100A6"/>
    <w:p w14:paraId="1839AF07" w14:textId="4139ED5E" w:rsidR="005D7653" w:rsidRPr="005D7653" w:rsidRDefault="008546D8" w:rsidP="003100A6">
      <w:r>
        <w:t xml:space="preserve">The climate and health profile for assessing energy efficiency measures in municipal buildings focused on the climate impacts, health outcomes, and vulnerability indicators associated with reductions in GHG emissions and air pollution from such measures.   </w:t>
      </w:r>
      <w:r w:rsidR="000D7AA9" w:rsidRPr="00016926">
        <w:t>One of the primary goals of energy efficiency programs is reduction in electricity use, which</w:t>
      </w:r>
      <w:r w:rsidR="00FF1027">
        <w:t>,</w:t>
      </w:r>
      <w:r w:rsidR="000D7AA9" w:rsidRPr="00016926">
        <w:t xml:space="preserve"> in turn</w:t>
      </w:r>
      <w:r w:rsidR="00FF1027">
        <w:t>,</w:t>
      </w:r>
      <w:r w:rsidR="000D7AA9" w:rsidRPr="00016926">
        <w:t xml:space="preserve"> reduces </w:t>
      </w:r>
      <w:r w:rsidR="000D7AA9">
        <w:t xml:space="preserve">emissions of GHG and </w:t>
      </w:r>
      <w:r w:rsidR="000D7AA9" w:rsidRPr="00016926">
        <w:t>air pollution</w:t>
      </w:r>
      <w:r w:rsidR="000D7AA9">
        <w:t xml:space="preserve">.  </w:t>
      </w:r>
      <w:r w:rsidR="0096757B">
        <w:t>Over a period from 2008-</w:t>
      </w:r>
      <w:r w:rsidR="00FC5974">
        <w:t>2</w:t>
      </w:r>
      <w:r w:rsidR="0096757B">
        <w:t xml:space="preserve">013, Massachusetts initiated a variety of legislative actions, executive orders, and new regulations to address climate change and promote clean energy.  These programs included promotion of energy efficiency programs, renewable energy programs, and reductions in power plant emissions.  In addition, statewide limits of GHG emissions </w:t>
      </w:r>
      <w:r w:rsidR="00EC7442">
        <w:t>from</w:t>
      </w:r>
      <w:r w:rsidR="0096757B">
        <w:t xml:space="preserve"> 10-25 percent below 1990 levels were established.  </w:t>
      </w:r>
      <w:r w:rsidR="00E723BB">
        <w:t xml:space="preserve">The baseline environmental assessment provided information on GHG inventory in Springfield and Williamsburg.  </w:t>
      </w:r>
      <w:r w:rsidR="0096757B">
        <w:t>Overall, s</w:t>
      </w:r>
      <w:r w:rsidR="005D7653">
        <w:t>tatewide GHG emissions in 2010 were 84 MMTCO</w:t>
      </w:r>
      <w:r w:rsidR="005D7653" w:rsidRPr="000D7AA9">
        <w:rPr>
          <w:vertAlign w:val="subscript"/>
        </w:rPr>
        <w:t>2</w:t>
      </w:r>
      <w:r w:rsidR="005D7653">
        <w:t xml:space="preserve">e, </w:t>
      </w:r>
      <w:r w:rsidR="00EC7442">
        <w:t xml:space="preserve">or </w:t>
      </w:r>
      <w:r w:rsidR="004D7E00">
        <w:t>an 11% reduction</w:t>
      </w:r>
      <w:r w:rsidR="005D7653">
        <w:t xml:space="preserve"> below 1990 levels. </w:t>
      </w:r>
    </w:p>
    <w:p w14:paraId="7132ED55" w14:textId="77777777" w:rsidR="00D43C27" w:rsidRDefault="00D43C27" w:rsidP="003100A6"/>
    <w:p w14:paraId="50586A66" w14:textId="0AEFEE27" w:rsidR="00167C91" w:rsidRDefault="00167C91" w:rsidP="00D5224A">
      <w:pPr>
        <w:pStyle w:val="Heading5"/>
      </w:pPr>
      <w:r>
        <w:t xml:space="preserve">Projected changes from </w:t>
      </w:r>
      <w:r w:rsidR="0049766D">
        <w:t>increasing GHG Emissions</w:t>
      </w:r>
    </w:p>
    <w:p w14:paraId="0AA0E109" w14:textId="77777777" w:rsidR="00167C91" w:rsidRPr="00167C91" w:rsidRDefault="00167C91" w:rsidP="00167C91"/>
    <w:p w14:paraId="68382AA7" w14:textId="54CFD875" w:rsidR="00F74000" w:rsidRDefault="000D7AA9" w:rsidP="003100A6">
      <w:r>
        <w:t>It is widely accepted that the increased amount of GHG emissions is contributing to climate change.</w:t>
      </w:r>
      <w:r w:rsidR="00FF1027" w:rsidRPr="00FF1027">
        <w:rPr>
          <w:vertAlign w:val="superscript"/>
        </w:rPr>
        <w:t>47</w:t>
      </w:r>
      <w:r w:rsidR="005D7653">
        <w:t xml:space="preserve"> </w:t>
      </w:r>
      <w:r w:rsidR="0049766D">
        <w:t xml:space="preserve"> </w:t>
      </w:r>
      <w:r w:rsidR="00EC7442">
        <w:t xml:space="preserve"> </w:t>
      </w:r>
      <w:proofErr w:type="gramStart"/>
      <w:r>
        <w:t>These</w:t>
      </w:r>
      <w:proofErr w:type="gramEnd"/>
      <w:r>
        <w:t xml:space="preserve"> changes are currently causing</w:t>
      </w:r>
      <w:r w:rsidR="00FF1027">
        <w:t>,</w:t>
      </w:r>
      <w:r>
        <w:t xml:space="preserve"> and are predicted to continue to cause</w:t>
      </w:r>
      <w:r w:rsidR="00FF1027">
        <w:t>,</w:t>
      </w:r>
      <w:r>
        <w:t xml:space="preserve"> significant </w:t>
      </w:r>
      <w:r w:rsidR="00FF1027">
        <w:t xml:space="preserve">widespread </w:t>
      </w:r>
      <w:r>
        <w:t>impacts</w:t>
      </w:r>
      <w:r w:rsidR="0049766D">
        <w:t xml:space="preserve"> in Massachusetts</w:t>
      </w:r>
      <w:r>
        <w:t xml:space="preserve">.  </w:t>
      </w:r>
      <w:r w:rsidR="0049766D">
        <w:t>According to the Massachusetts Climate Change Adaptation Report, t</w:t>
      </w:r>
      <w:r w:rsidR="00F74000">
        <w:t xml:space="preserve">he impacts include: </w:t>
      </w:r>
    </w:p>
    <w:p w14:paraId="5C800453" w14:textId="77777777" w:rsidR="00FF1027" w:rsidRDefault="00FF1027" w:rsidP="003100A6"/>
    <w:p w14:paraId="74DC9B3F" w14:textId="543979BF" w:rsidR="00F74000" w:rsidRDefault="00134387" w:rsidP="004E1753">
      <w:pPr>
        <w:pStyle w:val="ListParagraph"/>
        <w:numPr>
          <w:ilvl w:val="0"/>
          <w:numId w:val="20"/>
        </w:numPr>
        <w:spacing w:after="240"/>
        <w:ind w:left="540"/>
      </w:pPr>
      <w:r>
        <w:t>Higher temperatures contribute</w:t>
      </w:r>
      <w:r w:rsidR="00F74000" w:rsidRPr="00F74000">
        <w:t xml:space="preserve"> to complications or exacerbation of conditions </w:t>
      </w:r>
      <w:r>
        <w:t>associated</w:t>
      </w:r>
      <w:r w:rsidR="00F74000" w:rsidRPr="00F74000">
        <w:t xml:space="preserve"> with respiratory illnesses and cardiovascular disease; </w:t>
      </w:r>
    </w:p>
    <w:p w14:paraId="4FD95845" w14:textId="77777777" w:rsidR="000953D6" w:rsidRPr="004D5774" w:rsidRDefault="000953D6" w:rsidP="00B74A88">
      <w:pPr>
        <w:pStyle w:val="ListParagraph"/>
        <w:spacing w:after="240"/>
        <w:ind w:left="540" w:hanging="360"/>
        <w:rPr>
          <w:sz w:val="16"/>
          <w:szCs w:val="16"/>
        </w:rPr>
      </w:pPr>
    </w:p>
    <w:p w14:paraId="4EF041D1" w14:textId="03D4C928" w:rsidR="00F74000" w:rsidRDefault="00134387" w:rsidP="004E1753">
      <w:pPr>
        <w:pStyle w:val="ListParagraph"/>
        <w:numPr>
          <w:ilvl w:val="0"/>
          <w:numId w:val="19"/>
        </w:numPr>
        <w:spacing w:after="240"/>
        <w:ind w:left="540"/>
      </w:pPr>
      <w:r w:rsidRPr="00F74000">
        <w:t xml:space="preserve">Increased ozone and particulate matter production, coupled </w:t>
      </w:r>
      <w:r>
        <w:t xml:space="preserve">with higher temperatures, </w:t>
      </w:r>
      <w:r w:rsidR="00F74000" w:rsidRPr="00F74000">
        <w:t>result</w:t>
      </w:r>
      <w:r>
        <w:t>s</w:t>
      </w:r>
      <w:r w:rsidR="00F74000" w:rsidRPr="00F74000">
        <w:t xml:space="preserve"> in poor air quality, and increase</w:t>
      </w:r>
      <w:r>
        <w:t>s</w:t>
      </w:r>
      <w:r w:rsidR="00F74000" w:rsidRPr="00F74000">
        <w:t xml:space="preserve"> risk to </w:t>
      </w:r>
      <w:r>
        <w:t>conditions associated with preexisting respiratory and cardiovascular diseases</w:t>
      </w:r>
      <w:r w:rsidR="000953D6">
        <w:t>;</w:t>
      </w:r>
    </w:p>
    <w:p w14:paraId="32B92532" w14:textId="77777777" w:rsidR="000953D6" w:rsidRPr="004D5774" w:rsidRDefault="000953D6" w:rsidP="00B74A88">
      <w:pPr>
        <w:pStyle w:val="ListParagraph"/>
        <w:spacing w:after="240"/>
        <w:ind w:left="540" w:hanging="360"/>
        <w:rPr>
          <w:sz w:val="16"/>
          <w:szCs w:val="16"/>
        </w:rPr>
      </w:pPr>
    </w:p>
    <w:p w14:paraId="55B5257E" w14:textId="5574EC23" w:rsidR="000953D6" w:rsidRDefault="00134387" w:rsidP="004E1753">
      <w:pPr>
        <w:pStyle w:val="ListParagraph"/>
        <w:numPr>
          <w:ilvl w:val="0"/>
          <w:numId w:val="19"/>
        </w:numPr>
        <w:ind w:left="540"/>
      </w:pPr>
      <w:r w:rsidRPr="00F74000">
        <w:t>Increased plant pollen production and more allerg</w:t>
      </w:r>
      <w:r w:rsidR="00F74000" w:rsidRPr="00F74000">
        <w:t xml:space="preserve">enic pollen content, may aggravate and exacerbate allergies, asthma and other respiratory illnesses; </w:t>
      </w:r>
    </w:p>
    <w:p w14:paraId="0193E0B2" w14:textId="77777777" w:rsidR="000953D6" w:rsidRPr="004D5774" w:rsidRDefault="000953D6" w:rsidP="00B74A88">
      <w:pPr>
        <w:ind w:left="540" w:hanging="360"/>
        <w:rPr>
          <w:sz w:val="16"/>
          <w:szCs w:val="16"/>
        </w:rPr>
      </w:pPr>
    </w:p>
    <w:p w14:paraId="76A0E98D" w14:textId="13D19EC6" w:rsidR="00F74000" w:rsidRDefault="00134387" w:rsidP="004E1753">
      <w:pPr>
        <w:pStyle w:val="ListParagraph"/>
        <w:numPr>
          <w:ilvl w:val="0"/>
          <w:numId w:val="19"/>
        </w:numPr>
        <w:ind w:left="540"/>
      </w:pPr>
      <w:r>
        <w:t>Shift</w:t>
      </w:r>
      <w:r w:rsidRPr="00F74000">
        <w:t xml:space="preserve"> in disease patterns and a possible increase of vector-borne diseases (including </w:t>
      </w:r>
      <w:r>
        <w:t>L</w:t>
      </w:r>
      <w:r w:rsidRPr="00F74000">
        <w:t xml:space="preserve">yme disease, </w:t>
      </w:r>
      <w:r w:rsidR="009E6629" w:rsidRPr="00F74000">
        <w:t xml:space="preserve">Eastern Equine Encephalitis </w:t>
      </w:r>
      <w:r w:rsidRPr="00F74000">
        <w:t xml:space="preserve">and </w:t>
      </w:r>
      <w:r w:rsidR="009E6629" w:rsidRPr="00F74000">
        <w:t>West Nile Virus</w:t>
      </w:r>
      <w:r w:rsidR="00F74000" w:rsidRPr="00F74000">
        <w:t xml:space="preserve">) as ticks and mosquitoes adapt to changing conditions; </w:t>
      </w:r>
    </w:p>
    <w:p w14:paraId="16EEBA1B" w14:textId="77777777" w:rsidR="000953D6" w:rsidRPr="004D5774" w:rsidRDefault="000953D6" w:rsidP="00B74A88">
      <w:pPr>
        <w:ind w:left="540" w:hanging="360"/>
        <w:rPr>
          <w:sz w:val="16"/>
          <w:szCs w:val="16"/>
        </w:rPr>
      </w:pPr>
    </w:p>
    <w:p w14:paraId="24A8B09D" w14:textId="2DFAA56E" w:rsidR="004D5774" w:rsidRDefault="00134387" w:rsidP="004E1753">
      <w:pPr>
        <w:pStyle w:val="ListParagraph"/>
        <w:numPr>
          <w:ilvl w:val="0"/>
          <w:numId w:val="19"/>
        </w:numPr>
        <w:ind w:left="540"/>
      </w:pPr>
      <w:r>
        <w:t>I</w:t>
      </w:r>
      <w:r w:rsidR="00F74000" w:rsidRPr="00F74000">
        <w:t>ncreased potential for water-borne disease outbreaks du</w:t>
      </w:r>
      <w:r w:rsidR="00F74000">
        <w:t>ring and after flooding events;</w:t>
      </w:r>
    </w:p>
    <w:p w14:paraId="03A92922" w14:textId="77777777" w:rsidR="004D5774" w:rsidRPr="004D5774" w:rsidRDefault="004D5774" w:rsidP="00B74A88">
      <w:pPr>
        <w:ind w:left="540" w:hanging="360"/>
        <w:rPr>
          <w:sz w:val="16"/>
          <w:szCs w:val="16"/>
        </w:rPr>
      </w:pPr>
    </w:p>
    <w:p w14:paraId="1D26FC15" w14:textId="08862C3C" w:rsidR="00F74000" w:rsidRDefault="00134387" w:rsidP="004E1753">
      <w:pPr>
        <w:pStyle w:val="ListParagraph"/>
        <w:numPr>
          <w:ilvl w:val="0"/>
          <w:numId w:val="19"/>
        </w:numPr>
        <w:ind w:left="540"/>
      </w:pPr>
      <w:r w:rsidRPr="00F74000">
        <w:t>Degraded surface water quality from sediments, pathogens, nutrients, and pesticides in storm</w:t>
      </w:r>
      <w:r w:rsidR="007C29D5">
        <w:t xml:space="preserve"> </w:t>
      </w:r>
      <w:r w:rsidRPr="00F74000">
        <w:t>water and agricult</w:t>
      </w:r>
      <w:r w:rsidR="00F74000" w:rsidRPr="00F74000">
        <w:t xml:space="preserve">ural runoff; </w:t>
      </w:r>
    </w:p>
    <w:p w14:paraId="76D9994C" w14:textId="77777777" w:rsidR="000953D6" w:rsidRPr="004D5774" w:rsidRDefault="000953D6" w:rsidP="00B74A88">
      <w:pPr>
        <w:pStyle w:val="ListParagraph"/>
        <w:spacing w:after="240"/>
        <w:ind w:left="540" w:hanging="360"/>
        <w:rPr>
          <w:sz w:val="16"/>
          <w:szCs w:val="16"/>
        </w:rPr>
      </w:pPr>
    </w:p>
    <w:p w14:paraId="2DB0AA85" w14:textId="21BE1389" w:rsidR="000953D6" w:rsidRDefault="00134387" w:rsidP="004E1753">
      <w:pPr>
        <w:pStyle w:val="ListParagraph"/>
        <w:numPr>
          <w:ilvl w:val="0"/>
          <w:numId w:val="19"/>
        </w:numPr>
        <w:ind w:left="540"/>
      </w:pPr>
      <w:r w:rsidRPr="00F74000">
        <w:t>Shifts in shellfish pathogens, with possible inc</w:t>
      </w:r>
      <w:r w:rsidR="00FC5974">
        <w:t>reasing contamination and closure of</w:t>
      </w:r>
      <w:r w:rsidR="000953D6">
        <w:t xml:space="preserve"> shellfish beds;</w:t>
      </w:r>
    </w:p>
    <w:p w14:paraId="76684397" w14:textId="77777777" w:rsidR="000953D6" w:rsidRDefault="00134387" w:rsidP="004E1753">
      <w:pPr>
        <w:pStyle w:val="ListParagraph"/>
        <w:numPr>
          <w:ilvl w:val="0"/>
          <w:numId w:val="19"/>
        </w:numPr>
        <w:ind w:left="540"/>
      </w:pPr>
      <w:r w:rsidRPr="00F74000">
        <w:lastRenderedPageBreak/>
        <w:t>Extreme weather events</w:t>
      </w:r>
      <w:r>
        <w:t>,</w:t>
      </w:r>
      <w:r w:rsidRPr="00F74000">
        <w:t xml:space="preserve"> such as ice storms, heat waves, and more powerful storms that disrupt power and sanitary services, health care services, </w:t>
      </w:r>
      <w:r w:rsidR="00F74000" w:rsidRPr="00F74000">
        <w:t xml:space="preserve">and access to safe and nutritious food, and which cause damage to homes and property; </w:t>
      </w:r>
    </w:p>
    <w:p w14:paraId="2C30B9F5" w14:textId="18F5FC55" w:rsidR="00F74000" w:rsidRPr="004D5774" w:rsidRDefault="00F74000" w:rsidP="00B74A88">
      <w:pPr>
        <w:ind w:left="540" w:hanging="360"/>
        <w:rPr>
          <w:sz w:val="16"/>
          <w:szCs w:val="16"/>
        </w:rPr>
      </w:pPr>
      <w:r w:rsidRPr="00F74000">
        <w:t xml:space="preserve"> </w:t>
      </w:r>
    </w:p>
    <w:p w14:paraId="095D5E3B" w14:textId="5A85D2A5" w:rsidR="00F74000" w:rsidRDefault="00134387" w:rsidP="004E1753">
      <w:pPr>
        <w:pStyle w:val="ListParagraph"/>
        <w:numPr>
          <w:ilvl w:val="0"/>
          <w:numId w:val="19"/>
        </w:numPr>
        <w:ind w:left="540"/>
      </w:pPr>
      <w:r w:rsidRPr="00F74000">
        <w:t>Increased mental and physical health burdens from the need to cope with more extreme weather, disaster response, and uncertainty</w:t>
      </w:r>
      <w:r w:rsidR="00FC5974">
        <w:t>;</w:t>
      </w:r>
    </w:p>
    <w:p w14:paraId="58C178FA" w14:textId="77777777" w:rsidR="004D5774" w:rsidRDefault="004D5774" w:rsidP="00B74A88">
      <w:pPr>
        <w:ind w:left="540" w:hanging="360"/>
      </w:pPr>
    </w:p>
    <w:p w14:paraId="759496C6" w14:textId="67B3634A" w:rsidR="00F74000" w:rsidRDefault="00EC7442" w:rsidP="004E1753">
      <w:pPr>
        <w:pStyle w:val="ListParagraph"/>
        <w:numPr>
          <w:ilvl w:val="0"/>
          <w:numId w:val="19"/>
        </w:numPr>
        <w:ind w:left="540"/>
      </w:pPr>
      <w:r>
        <w:t>The potential for</w:t>
      </w:r>
      <w:r w:rsidR="00FC5974" w:rsidRPr="00FC5974">
        <w:t xml:space="preserve"> stress</w:t>
      </w:r>
      <w:r>
        <w:t>ing</w:t>
      </w:r>
      <w:r w:rsidR="00FC5974" w:rsidRPr="00FC5974">
        <w:t xml:space="preserve"> each component of the public health infrastructure. Public and private health care systems will need to respond to increased occurrences and demand for</w:t>
      </w:r>
      <w:r w:rsidR="00FC5974">
        <w:t xml:space="preserve"> </w:t>
      </w:r>
      <w:r w:rsidR="00FC5974" w:rsidRPr="00FC5974">
        <w:t>treatment of acute and chronic diseases and ailments such as heat stress, exacerbation of pre-existing asthma, new diseases, mental health effects such as anxiety resulting from displacement under emergency circumstances, and physical trauma from flooding.</w:t>
      </w:r>
    </w:p>
    <w:p w14:paraId="0BCCDDA2" w14:textId="77777777" w:rsidR="00304915" w:rsidRPr="00304915" w:rsidRDefault="00304915" w:rsidP="003100A6"/>
    <w:p w14:paraId="4A3DC593" w14:textId="381AF83F" w:rsidR="005C20A5" w:rsidRPr="00631FE4" w:rsidRDefault="005C20A5" w:rsidP="003100A6">
      <w:pPr>
        <w:pStyle w:val="Heading5"/>
      </w:pPr>
      <w:r w:rsidRPr="00631FE4">
        <w:t>Health Outcomes of Concern</w:t>
      </w:r>
    </w:p>
    <w:p w14:paraId="3ED17FE2" w14:textId="77777777" w:rsidR="005C20A5" w:rsidRDefault="005C20A5" w:rsidP="003100A6"/>
    <w:p w14:paraId="0623C5AA" w14:textId="76105B43" w:rsidR="005C20A5" w:rsidRDefault="005C20A5" w:rsidP="003100A6">
      <w:r>
        <w:t xml:space="preserve">The pathway diagram for energy efficiency measures identified a wide range of factors that </w:t>
      </w:r>
      <w:r w:rsidR="00304915">
        <w:t xml:space="preserve">directly and </w:t>
      </w:r>
      <w:r>
        <w:t>indirectly influence health</w:t>
      </w:r>
      <w:r w:rsidR="00304915">
        <w:t>.  For example, energy efficiency measures may change</w:t>
      </w:r>
      <w:r w:rsidR="00134387">
        <w:t xml:space="preserve"> the</w:t>
      </w:r>
      <w:r w:rsidR="00FF1027">
        <w:t xml:space="preserve"> </w:t>
      </w:r>
      <w:r>
        <w:t xml:space="preserve">quality of the indoor environment (air quality, </w:t>
      </w:r>
      <w:r w:rsidR="00134387">
        <w:t xml:space="preserve">thermal comfort, and lighting) that, in turn, may change </w:t>
      </w:r>
      <w:r w:rsidR="00304915">
        <w:t xml:space="preserve">such factors as </w:t>
      </w:r>
      <w:r w:rsidR="00134387">
        <w:t xml:space="preserve">the </w:t>
      </w:r>
      <w:r>
        <w:t xml:space="preserve">productivity of occupants, municipal expenditures for energy, and </w:t>
      </w:r>
      <w:r w:rsidR="00304915">
        <w:t xml:space="preserve">the </w:t>
      </w:r>
      <w:r w:rsidR="00FF1027">
        <w:t>m</w:t>
      </w:r>
      <w:r>
        <w:t xml:space="preserve">arket value of </w:t>
      </w:r>
      <w:r w:rsidR="00134387">
        <w:t xml:space="preserve">upgraded </w:t>
      </w:r>
      <w:r>
        <w:t xml:space="preserve">municipal assets.  </w:t>
      </w:r>
      <w:r w:rsidR="00EC7442">
        <w:t xml:space="preserve">The health outcomes of concern associated with this strategy are respiratory illnesses, respiratory and cardiovascular diseases, premature mortality, lung cancer, restricted activity days, mental health, and community health. </w:t>
      </w:r>
    </w:p>
    <w:p w14:paraId="2F54C48C" w14:textId="77777777" w:rsidR="00B74A88" w:rsidRPr="0007082E" w:rsidRDefault="00B74A88" w:rsidP="003100A6"/>
    <w:p w14:paraId="163786B9" w14:textId="6B3746BB" w:rsidR="005C20A5" w:rsidRPr="00631FE4" w:rsidRDefault="004D5774" w:rsidP="003100A6">
      <w:pPr>
        <w:pStyle w:val="Heading5"/>
      </w:pPr>
      <w:r>
        <w:t>Vulnerability indicators</w:t>
      </w:r>
    </w:p>
    <w:p w14:paraId="6B381895" w14:textId="77777777" w:rsidR="005C20A5" w:rsidRDefault="005C20A5" w:rsidP="003100A6"/>
    <w:p w14:paraId="621400DE" w14:textId="43EE8B97" w:rsidR="005C20A5" w:rsidRDefault="00B6463A" w:rsidP="003100A6">
      <w:r>
        <w:t>Vulnerable p</w:t>
      </w:r>
      <w:r w:rsidR="00E9069E">
        <w:t xml:space="preserve">opulations </w:t>
      </w:r>
      <w:r w:rsidR="00306C0A">
        <w:t xml:space="preserve">include </w:t>
      </w:r>
      <w:r w:rsidR="00AF570A">
        <w:t xml:space="preserve">municipal workers, school children and other occupants of municipal buildings </w:t>
      </w:r>
      <w:r w:rsidR="005C20A5">
        <w:t xml:space="preserve">with </w:t>
      </w:r>
      <w:r w:rsidR="00306C0A">
        <w:t xml:space="preserve">sensitivities to </w:t>
      </w:r>
      <w:r w:rsidR="00E9069E">
        <w:t xml:space="preserve">changes to the indoor environment (e.g., </w:t>
      </w:r>
      <w:r w:rsidR="00306C0A">
        <w:t>thermal comfort, light</w:t>
      </w:r>
      <w:r w:rsidR="00E9069E">
        <w:t>ing)</w:t>
      </w:r>
      <w:r w:rsidR="00306C0A">
        <w:t xml:space="preserve"> and those with </w:t>
      </w:r>
      <w:r w:rsidR="005C20A5">
        <w:t xml:space="preserve">pre-existing respiratory or cardiovascular disease </w:t>
      </w:r>
      <w:r w:rsidR="00306C0A">
        <w:t xml:space="preserve">that may be adversely </w:t>
      </w:r>
      <w:r w:rsidR="005C20A5">
        <w:t>affected</w:t>
      </w:r>
      <w:r w:rsidR="00AF570A">
        <w:t xml:space="preserve"> by </w:t>
      </w:r>
      <w:r w:rsidR="00306C0A">
        <w:t xml:space="preserve">factors related to </w:t>
      </w:r>
      <w:r w:rsidR="00AF570A">
        <w:t>poor</w:t>
      </w:r>
      <w:r w:rsidR="005C20A5">
        <w:t xml:space="preserve"> indoor </w:t>
      </w:r>
      <w:r w:rsidR="00E9069E">
        <w:t>and</w:t>
      </w:r>
      <w:r w:rsidR="00306C0A">
        <w:t xml:space="preserve"> outdoor </w:t>
      </w:r>
      <w:r w:rsidR="005C20A5">
        <w:t xml:space="preserve">air quality.  </w:t>
      </w:r>
      <w:r w:rsidR="00306C0A">
        <w:t>In addition, there are p</w:t>
      </w:r>
      <w:r w:rsidR="005C20A5">
        <w:t xml:space="preserve">otentially </w:t>
      </w:r>
      <w:r w:rsidR="00306C0A">
        <w:t xml:space="preserve">a </w:t>
      </w:r>
      <w:r w:rsidR="005C20A5">
        <w:t>substantial number of people</w:t>
      </w:r>
      <w:r w:rsidR="0068108A">
        <w:t xml:space="preserve"> </w:t>
      </w:r>
      <w:r w:rsidR="00306C0A">
        <w:t xml:space="preserve">that </w:t>
      </w:r>
      <w:r w:rsidR="005C20A5">
        <w:t xml:space="preserve">may be affected by changes in regional air pollutants from reduction in electricity use from energy efficiency measures.  </w:t>
      </w:r>
      <w:r w:rsidR="0068108A">
        <w:t xml:space="preserve">Changes in heating oil use may also impact populations living near municipal buildings.  </w:t>
      </w:r>
    </w:p>
    <w:p w14:paraId="5680CEF9" w14:textId="77777777" w:rsidR="007C0C6D" w:rsidRDefault="007C0C6D" w:rsidP="003100A6"/>
    <w:p w14:paraId="4EA4499B" w14:textId="70F80EE3" w:rsidR="00950B26" w:rsidRPr="00631FE4" w:rsidRDefault="00E9069E" w:rsidP="006C754F">
      <w:pPr>
        <w:pStyle w:val="Heading4"/>
      </w:pPr>
      <w:r>
        <w:t xml:space="preserve">Current Activities to Reduce GHG </w:t>
      </w:r>
      <w:r w:rsidR="00950B26" w:rsidRPr="00631FE4">
        <w:t xml:space="preserve">Emissions </w:t>
      </w:r>
    </w:p>
    <w:p w14:paraId="0FA8AE0E" w14:textId="77777777" w:rsidR="00950B26" w:rsidRPr="00DA0D7B" w:rsidRDefault="00950B26" w:rsidP="003100A6"/>
    <w:p w14:paraId="77600AEE" w14:textId="1039E406" w:rsidR="00E9069E" w:rsidRDefault="00674CFF" w:rsidP="003100A6">
      <w:r>
        <w:t xml:space="preserve">The </w:t>
      </w:r>
      <w:r w:rsidR="004627DF">
        <w:t>literature review</w:t>
      </w:r>
      <w:r>
        <w:t xml:space="preserve"> provided several examples of how e</w:t>
      </w:r>
      <w:r w:rsidR="007244C9">
        <w:t xml:space="preserve">nergy efficiency plays a duel role in </w:t>
      </w:r>
      <w:r w:rsidR="00FF1027">
        <w:t xml:space="preserve">supporting both </w:t>
      </w:r>
      <w:r w:rsidR="007244C9">
        <w:t xml:space="preserve">carbon mitigation </w:t>
      </w:r>
      <w:r w:rsidR="00FF1027">
        <w:t xml:space="preserve">and adaptation </w:t>
      </w:r>
      <w:r w:rsidR="007244C9">
        <w:t>strategies</w:t>
      </w:r>
      <w:r w:rsidR="004627DF">
        <w:t xml:space="preserve"> </w:t>
      </w:r>
      <w:r>
        <w:t xml:space="preserve">by reducing energy demand and </w:t>
      </w:r>
      <w:r w:rsidR="004627DF">
        <w:t>increasing</w:t>
      </w:r>
      <w:r>
        <w:t xml:space="preserve"> the </w:t>
      </w:r>
      <w:r w:rsidR="00FF1027">
        <w:t>efficiency</w:t>
      </w:r>
      <w:r>
        <w:t xml:space="preserve"> </w:t>
      </w:r>
      <w:r w:rsidR="006C7C12">
        <w:t xml:space="preserve">of energy use </w:t>
      </w:r>
      <w:r w:rsidR="000A4827">
        <w:t>by</w:t>
      </w:r>
      <w:r w:rsidR="004627DF">
        <w:t xml:space="preserve"> both </w:t>
      </w:r>
      <w:r w:rsidR="00FF5B3D">
        <w:t xml:space="preserve">electric </w:t>
      </w:r>
      <w:r>
        <w:t xml:space="preserve">generators </w:t>
      </w:r>
      <w:r w:rsidR="000A4827">
        <w:t>and end-</w:t>
      </w:r>
      <w:r>
        <w:t>users</w:t>
      </w:r>
      <w:r w:rsidR="004627DF">
        <w:t xml:space="preserve"> of electricity</w:t>
      </w:r>
      <w:r w:rsidR="00FF5B3D">
        <w:t xml:space="preserve"> (e.g., energy management systems)</w:t>
      </w:r>
      <w:r w:rsidR="00950B26">
        <w:t xml:space="preserve">.  </w:t>
      </w:r>
      <w:r w:rsidR="004627DF">
        <w:t xml:space="preserve">The following section provides an overview of specific activities </w:t>
      </w:r>
      <w:r w:rsidR="00E9069E">
        <w:t xml:space="preserve">associated with the Green Community program that were </w:t>
      </w:r>
      <w:r w:rsidR="004627DF">
        <w:t xml:space="preserve">undertaken in Springfield and Williamsburg to implement energy efficiency measures in their communities. </w:t>
      </w:r>
      <w:r w:rsidR="008A531D">
        <w:t xml:space="preserve">Additional details related to these activities are provided in Appendix </w:t>
      </w:r>
      <w:r w:rsidR="00C86549">
        <w:t>A</w:t>
      </w:r>
      <w:r w:rsidR="008A531D">
        <w:t xml:space="preserve">. </w:t>
      </w:r>
    </w:p>
    <w:p w14:paraId="211CED12" w14:textId="7883D81E" w:rsidR="00950B26" w:rsidRDefault="00950B26" w:rsidP="003100A6">
      <w:r>
        <w:lastRenderedPageBreak/>
        <w:t>To be designated a Green Community</w:t>
      </w:r>
      <w:r w:rsidR="00FF5B3D">
        <w:t xml:space="preserve"> in </w:t>
      </w:r>
      <w:proofErr w:type="gramStart"/>
      <w:r w:rsidR="00FF5B3D">
        <w:t>Massachusetts</w:t>
      </w:r>
      <w:r>
        <w:t>,</w:t>
      </w:r>
      <w:proofErr w:type="gramEnd"/>
      <w:r>
        <w:t xml:space="preserve"> a municipality must meet the following criteria:</w:t>
      </w:r>
    </w:p>
    <w:p w14:paraId="38DAAD86" w14:textId="77777777" w:rsidR="008A531D" w:rsidRDefault="008A531D" w:rsidP="003100A6"/>
    <w:p w14:paraId="6DBF96EA" w14:textId="77777777" w:rsidR="00950B26" w:rsidRDefault="00950B26" w:rsidP="000953D6">
      <w:pPr>
        <w:ind w:left="360"/>
      </w:pPr>
      <w:r w:rsidRPr="000953D6">
        <w:rPr>
          <w:u w:val="single"/>
        </w:rPr>
        <w:t>Criterion 1</w:t>
      </w:r>
      <w:r>
        <w:t>: Provide as-of-right siting in designated locations for renewable/alternative energy generation, research &amp; development, or manufacturing facilities.</w:t>
      </w:r>
    </w:p>
    <w:p w14:paraId="6A0D84DE" w14:textId="77777777" w:rsidR="00950B26" w:rsidRDefault="00950B26" w:rsidP="000953D6">
      <w:pPr>
        <w:ind w:left="360"/>
      </w:pPr>
      <w:r w:rsidRPr="000953D6">
        <w:rPr>
          <w:u w:val="single"/>
        </w:rPr>
        <w:t>Criterion 2</w:t>
      </w:r>
      <w:r>
        <w:t>: Adopt an expedited application and permit process for as-of-right energy facilities.</w:t>
      </w:r>
    </w:p>
    <w:p w14:paraId="23AF2E37" w14:textId="77777777" w:rsidR="00950B26" w:rsidRDefault="00950B26" w:rsidP="000953D6">
      <w:pPr>
        <w:ind w:left="360"/>
      </w:pPr>
      <w:r w:rsidRPr="000953D6">
        <w:rPr>
          <w:u w:val="single"/>
        </w:rPr>
        <w:t>Criterion 3</w:t>
      </w:r>
      <w:r>
        <w:t>: Establish an energy use baseline and develop a plan to reduce energy use by twenty percent (20%) within five (5) years.</w:t>
      </w:r>
    </w:p>
    <w:p w14:paraId="128CA73C" w14:textId="77777777" w:rsidR="00950B26" w:rsidRDefault="00950B26" w:rsidP="000953D6">
      <w:pPr>
        <w:ind w:left="360"/>
      </w:pPr>
      <w:r w:rsidRPr="000953D6">
        <w:rPr>
          <w:u w:val="single"/>
        </w:rPr>
        <w:t>Criterion 4</w:t>
      </w:r>
      <w:r>
        <w:t>: Purchase only fuel-efficient vehicles.</w:t>
      </w:r>
    </w:p>
    <w:p w14:paraId="38F86591" w14:textId="71BA87B6" w:rsidR="00950B26" w:rsidRDefault="00950B26" w:rsidP="000953D6">
      <w:pPr>
        <w:ind w:left="360"/>
      </w:pPr>
      <w:r w:rsidRPr="000953D6">
        <w:rPr>
          <w:u w:val="single"/>
        </w:rPr>
        <w:t>Criterion 5</w:t>
      </w:r>
      <w:r>
        <w:t>: Set requirements to minimize life-cycle ene</w:t>
      </w:r>
      <w:r w:rsidR="00ED3F24">
        <w:t xml:space="preserve">rgy costs for new construction (e.g., </w:t>
      </w:r>
      <w:r>
        <w:t>adopt the new Board of Building Regulations and Standards (BBRS) Stretch Code</w:t>
      </w:r>
      <w:r w:rsidR="00ED3F24">
        <w:t>).</w:t>
      </w:r>
    </w:p>
    <w:p w14:paraId="65E3B77E" w14:textId="77777777" w:rsidR="0068108A" w:rsidRDefault="0068108A" w:rsidP="0068108A"/>
    <w:p w14:paraId="13A0A721" w14:textId="262E7E9C" w:rsidR="008A531D" w:rsidRPr="008A531D" w:rsidRDefault="008A531D" w:rsidP="003100A6">
      <w:pPr>
        <w:pStyle w:val="Heading5"/>
      </w:pPr>
      <w:r w:rsidRPr="008A531D">
        <w:t>Springfield</w:t>
      </w:r>
    </w:p>
    <w:p w14:paraId="35CD4AE8" w14:textId="77777777" w:rsidR="00FF5B3D" w:rsidRDefault="00FF5B3D" w:rsidP="003100A6"/>
    <w:p w14:paraId="69C6921C" w14:textId="5C0DACC1" w:rsidR="00950B26" w:rsidRDefault="008A531D" w:rsidP="003100A6">
      <w:r>
        <w:t xml:space="preserve">In 2010 Springfield became one of the first certified Green Communities in Massachusetts.  </w:t>
      </w:r>
      <w:r w:rsidR="00ED3F24">
        <w:t>T</w:t>
      </w:r>
      <w:r w:rsidR="00950B26">
        <w:t xml:space="preserve">he 20% reduction plan </w:t>
      </w:r>
      <w:r w:rsidR="00ED3F24">
        <w:t xml:space="preserve">in Springfield </w:t>
      </w:r>
      <w:r w:rsidR="00950B26">
        <w:t xml:space="preserve">associated with Criterion 3 </w:t>
      </w:r>
      <w:r w:rsidR="00ED3F24">
        <w:t xml:space="preserve">above </w:t>
      </w:r>
      <w:r w:rsidR="00950B26">
        <w:t xml:space="preserve">spans the years from 2007 to 2012 during which time the city achieved </w:t>
      </w:r>
      <w:r w:rsidR="00B6463A">
        <w:t>a 21% reduction in energy use.  This is summarized in Table 15.</w:t>
      </w:r>
    </w:p>
    <w:p w14:paraId="0CD09DF8" w14:textId="77777777" w:rsidR="00B6463A" w:rsidRDefault="00B6463A" w:rsidP="003100A6"/>
    <w:p w14:paraId="01E01F9B" w14:textId="594E7AA2" w:rsidR="00950B26" w:rsidRDefault="0049766D" w:rsidP="0049766D">
      <w:pPr>
        <w:pStyle w:val="Caption"/>
      </w:pPr>
      <w:bookmarkStart w:id="137" w:name="_Ref409447759"/>
      <w:bookmarkStart w:id="138" w:name="_Toc409517445"/>
      <w:bookmarkStart w:id="139" w:name="_Toc473716588"/>
      <w:r>
        <w:t xml:space="preserve">Table </w:t>
      </w:r>
      <w:fldSimple w:instr=" SEQ Table \* ARABIC ">
        <w:r w:rsidR="00FC2816">
          <w:rPr>
            <w:noProof/>
          </w:rPr>
          <w:t>13</w:t>
        </w:r>
      </w:fldSimple>
      <w:r>
        <w:t xml:space="preserve">: Baseline Energy Use and </w:t>
      </w:r>
      <w:r w:rsidR="00950B26" w:rsidRPr="00141700">
        <w:t xml:space="preserve">Projected </w:t>
      </w:r>
      <w:r w:rsidR="00ED3F24">
        <w:t xml:space="preserve">Energy </w:t>
      </w:r>
      <w:r w:rsidR="00950B26" w:rsidRPr="00141700">
        <w:t>Savings from Springfield’s 20 Percent Reduction Plan (2011)</w:t>
      </w:r>
      <w:bookmarkEnd w:id="137"/>
      <w:bookmarkEnd w:id="138"/>
      <w:bookmarkEnd w:id="139"/>
    </w:p>
    <w:p w14:paraId="0192F972" w14:textId="77777777" w:rsidR="0068108A" w:rsidRPr="0068108A" w:rsidRDefault="0068108A" w:rsidP="0068108A"/>
    <w:tbl>
      <w:tblPr>
        <w:tblStyle w:val="MediumShading1-Accent23"/>
        <w:tblW w:w="7428" w:type="dxa"/>
        <w:jc w:val="center"/>
        <w:tblLook w:val="0620" w:firstRow="1" w:lastRow="0" w:firstColumn="0" w:lastColumn="0" w:noHBand="1" w:noVBand="1"/>
      </w:tblPr>
      <w:tblGrid>
        <w:gridCol w:w="4608"/>
        <w:gridCol w:w="2820"/>
      </w:tblGrid>
      <w:tr w:rsidR="00ED3F24" w:rsidRPr="00EA4596" w14:paraId="434EE110" w14:textId="77777777" w:rsidTr="00792015">
        <w:trPr>
          <w:cnfStyle w:val="100000000000" w:firstRow="1" w:lastRow="0" w:firstColumn="0" w:lastColumn="0" w:oddVBand="0" w:evenVBand="0" w:oddHBand="0" w:evenHBand="0" w:firstRowFirstColumn="0" w:firstRowLastColumn="0" w:lastRowFirstColumn="0" w:lastRowLastColumn="0"/>
          <w:trHeight w:val="216"/>
          <w:jc w:val="center"/>
        </w:trPr>
        <w:tc>
          <w:tcPr>
            <w:tcW w:w="4608" w:type="dxa"/>
            <w:shd w:val="clear" w:color="auto" w:fill="76923C" w:themeFill="accent3" w:themeFillShade="BF"/>
          </w:tcPr>
          <w:p w14:paraId="7479A144" w14:textId="77777777" w:rsidR="00ED3F24" w:rsidRPr="00EA4596" w:rsidRDefault="00ED3F24" w:rsidP="003100A6"/>
        </w:tc>
        <w:tc>
          <w:tcPr>
            <w:tcW w:w="2820" w:type="dxa"/>
            <w:shd w:val="clear" w:color="auto" w:fill="76923C" w:themeFill="accent3" w:themeFillShade="BF"/>
          </w:tcPr>
          <w:p w14:paraId="792CB5FF" w14:textId="34C198B7" w:rsidR="00ED3F24" w:rsidRPr="0068108A" w:rsidRDefault="00E71B80" w:rsidP="00E71B80">
            <w:pPr>
              <w:ind w:right="-173"/>
              <w:rPr>
                <w:b w:val="0"/>
              </w:rPr>
            </w:pPr>
            <w:r>
              <w:rPr>
                <w:b w:val="0"/>
                <w:color w:val="FFFFFF" w:themeColor="background1"/>
              </w:rPr>
              <w:t xml:space="preserve">              </w:t>
            </w:r>
            <w:r w:rsidR="00ED3F24" w:rsidRPr="0068108A">
              <w:rPr>
                <w:b w:val="0"/>
                <w:color w:val="FFFFFF" w:themeColor="background1"/>
              </w:rPr>
              <w:t>MMBTu</w:t>
            </w:r>
          </w:p>
        </w:tc>
      </w:tr>
      <w:tr w:rsidR="00950B26" w:rsidRPr="00EA4596" w14:paraId="5F61329D" w14:textId="77777777" w:rsidTr="000953D6">
        <w:trPr>
          <w:trHeight w:val="293"/>
          <w:jc w:val="center"/>
        </w:trPr>
        <w:tc>
          <w:tcPr>
            <w:tcW w:w="4608" w:type="dxa"/>
            <w:hideMark/>
          </w:tcPr>
          <w:p w14:paraId="0E293236" w14:textId="77777777" w:rsidR="00950B26" w:rsidRPr="00EA4596" w:rsidRDefault="00950B26" w:rsidP="003100A6">
            <w:r w:rsidRPr="00EA4596">
              <w:t>Completed Work</w:t>
            </w:r>
          </w:p>
        </w:tc>
        <w:tc>
          <w:tcPr>
            <w:tcW w:w="2820" w:type="dxa"/>
            <w:hideMark/>
          </w:tcPr>
          <w:p w14:paraId="5D77FE3C" w14:textId="20C55BB6" w:rsidR="00950B26" w:rsidRPr="00EA4596" w:rsidRDefault="00950B26" w:rsidP="003100A6">
            <w:r>
              <w:t xml:space="preserve">              54,603.1 </w:t>
            </w:r>
          </w:p>
        </w:tc>
      </w:tr>
      <w:tr w:rsidR="00950B26" w:rsidRPr="00EA4596" w14:paraId="3F0AE08F" w14:textId="77777777" w:rsidTr="000953D6">
        <w:trPr>
          <w:trHeight w:val="293"/>
          <w:jc w:val="center"/>
        </w:trPr>
        <w:tc>
          <w:tcPr>
            <w:tcW w:w="4608" w:type="dxa"/>
            <w:hideMark/>
          </w:tcPr>
          <w:p w14:paraId="2EDFA3AD" w14:textId="77777777" w:rsidR="00950B26" w:rsidRPr="00EA4596" w:rsidRDefault="00950B26" w:rsidP="003100A6">
            <w:r w:rsidRPr="00EA4596">
              <w:t xml:space="preserve">Work In Progress </w:t>
            </w:r>
          </w:p>
        </w:tc>
        <w:tc>
          <w:tcPr>
            <w:tcW w:w="2820" w:type="dxa"/>
            <w:hideMark/>
          </w:tcPr>
          <w:p w14:paraId="5496FA3D" w14:textId="77777777" w:rsidR="00950B26" w:rsidRPr="00EA4596" w:rsidRDefault="00950B26" w:rsidP="003100A6">
            <w:r w:rsidRPr="00EA4596">
              <w:t xml:space="preserve">                3,243.2 </w:t>
            </w:r>
          </w:p>
        </w:tc>
      </w:tr>
      <w:tr w:rsidR="00950B26" w:rsidRPr="00EA4596" w14:paraId="4CC48869" w14:textId="77777777" w:rsidTr="000953D6">
        <w:trPr>
          <w:trHeight w:val="293"/>
          <w:jc w:val="center"/>
        </w:trPr>
        <w:tc>
          <w:tcPr>
            <w:tcW w:w="4608" w:type="dxa"/>
            <w:hideMark/>
          </w:tcPr>
          <w:p w14:paraId="1F55A518" w14:textId="77777777" w:rsidR="00950B26" w:rsidRPr="00EA4596" w:rsidRDefault="00950B26" w:rsidP="003100A6">
            <w:r w:rsidRPr="00EA4596">
              <w:t>Future Work</w:t>
            </w:r>
          </w:p>
        </w:tc>
        <w:tc>
          <w:tcPr>
            <w:tcW w:w="2820" w:type="dxa"/>
            <w:hideMark/>
          </w:tcPr>
          <w:p w14:paraId="33AB46B6" w14:textId="77777777" w:rsidR="00950B26" w:rsidRPr="00EA4596" w:rsidRDefault="00950B26" w:rsidP="003100A6">
            <w:r w:rsidRPr="00EA4596">
              <w:t xml:space="preserve">              38,003.7 </w:t>
            </w:r>
          </w:p>
        </w:tc>
      </w:tr>
      <w:tr w:rsidR="00950B26" w:rsidRPr="00EA4596" w14:paraId="6DCB3A61" w14:textId="77777777" w:rsidTr="000953D6">
        <w:trPr>
          <w:trHeight w:val="293"/>
          <w:jc w:val="center"/>
        </w:trPr>
        <w:tc>
          <w:tcPr>
            <w:tcW w:w="4608" w:type="dxa"/>
            <w:hideMark/>
          </w:tcPr>
          <w:p w14:paraId="2AB20B3F" w14:textId="77777777" w:rsidR="00950B26" w:rsidRPr="00EA4596" w:rsidRDefault="00950B26" w:rsidP="003100A6">
            <w:r w:rsidRPr="00EA4596">
              <w:t>Street Lights</w:t>
            </w:r>
          </w:p>
        </w:tc>
        <w:tc>
          <w:tcPr>
            <w:tcW w:w="2820" w:type="dxa"/>
            <w:hideMark/>
          </w:tcPr>
          <w:p w14:paraId="0B664755" w14:textId="77777777" w:rsidR="00950B26" w:rsidRPr="00EA4596" w:rsidRDefault="00950B26" w:rsidP="003100A6">
            <w:r w:rsidRPr="00EA4596">
              <w:t xml:space="preserve">                5,050.1 </w:t>
            </w:r>
          </w:p>
        </w:tc>
      </w:tr>
      <w:tr w:rsidR="00950B26" w:rsidRPr="00EA4596" w14:paraId="46A8499D" w14:textId="77777777" w:rsidTr="000953D6">
        <w:trPr>
          <w:trHeight w:val="293"/>
          <w:jc w:val="center"/>
        </w:trPr>
        <w:tc>
          <w:tcPr>
            <w:tcW w:w="4608" w:type="dxa"/>
            <w:hideMark/>
          </w:tcPr>
          <w:p w14:paraId="288B856A" w14:textId="77777777" w:rsidR="00950B26" w:rsidRPr="00EA4596" w:rsidRDefault="00950B26" w:rsidP="003100A6">
            <w:r w:rsidRPr="00EA4596">
              <w:t>Gasoline Reduction</w:t>
            </w:r>
          </w:p>
        </w:tc>
        <w:tc>
          <w:tcPr>
            <w:tcW w:w="2820" w:type="dxa"/>
            <w:hideMark/>
          </w:tcPr>
          <w:p w14:paraId="0B89F5D3" w14:textId="77777777" w:rsidR="00950B26" w:rsidRPr="00EA4596" w:rsidRDefault="00950B26" w:rsidP="003100A6">
            <w:r w:rsidRPr="00EA4596">
              <w:t xml:space="preserve">                    746.0 </w:t>
            </w:r>
          </w:p>
        </w:tc>
      </w:tr>
      <w:tr w:rsidR="003D0E41" w:rsidRPr="00EA4596" w14:paraId="4C079BC7" w14:textId="77777777" w:rsidTr="000953D6">
        <w:trPr>
          <w:trHeight w:val="293"/>
          <w:jc w:val="center"/>
        </w:trPr>
        <w:tc>
          <w:tcPr>
            <w:tcW w:w="4608" w:type="dxa"/>
            <w:hideMark/>
          </w:tcPr>
          <w:p w14:paraId="0B0DA6AC" w14:textId="07613253" w:rsidR="003D0E41" w:rsidRPr="00EA4596" w:rsidRDefault="003D0E41" w:rsidP="003100A6">
            <w:r w:rsidRPr="00EA4596">
              <w:t> </w:t>
            </w:r>
          </w:p>
        </w:tc>
        <w:tc>
          <w:tcPr>
            <w:tcW w:w="2820" w:type="dxa"/>
            <w:hideMark/>
          </w:tcPr>
          <w:p w14:paraId="25BFD97F" w14:textId="77777777" w:rsidR="003D0E41" w:rsidRPr="00EA4596" w:rsidRDefault="003D0E41" w:rsidP="003100A6"/>
        </w:tc>
      </w:tr>
      <w:tr w:rsidR="00950B26" w:rsidRPr="00EA4596" w14:paraId="341F64E1" w14:textId="77777777" w:rsidTr="000953D6">
        <w:trPr>
          <w:trHeight w:val="293"/>
          <w:jc w:val="center"/>
        </w:trPr>
        <w:tc>
          <w:tcPr>
            <w:tcW w:w="4608" w:type="dxa"/>
            <w:hideMark/>
          </w:tcPr>
          <w:p w14:paraId="5AEFF570" w14:textId="77777777" w:rsidR="00950B26" w:rsidRPr="00EA4596" w:rsidRDefault="00950B26" w:rsidP="003100A6">
            <w:r w:rsidRPr="00EA4596">
              <w:t>TOTAL Projected Savings</w:t>
            </w:r>
          </w:p>
        </w:tc>
        <w:tc>
          <w:tcPr>
            <w:tcW w:w="2820" w:type="dxa"/>
            <w:hideMark/>
          </w:tcPr>
          <w:p w14:paraId="42A7A2DA" w14:textId="77777777" w:rsidR="00950B26" w:rsidRPr="00EA4596" w:rsidRDefault="00950B26" w:rsidP="003100A6">
            <w:r w:rsidRPr="00EA4596">
              <w:t xml:space="preserve">            101,646.0 </w:t>
            </w:r>
          </w:p>
        </w:tc>
      </w:tr>
      <w:tr w:rsidR="003D0E41" w:rsidRPr="00EA4596" w14:paraId="0FCF22D5" w14:textId="77777777" w:rsidTr="000953D6">
        <w:trPr>
          <w:trHeight w:val="293"/>
          <w:jc w:val="center"/>
        </w:trPr>
        <w:tc>
          <w:tcPr>
            <w:tcW w:w="4608" w:type="dxa"/>
            <w:hideMark/>
          </w:tcPr>
          <w:p w14:paraId="19CB136A" w14:textId="6A3113EF" w:rsidR="003D0E41" w:rsidRPr="00EA4596" w:rsidRDefault="003D0E41" w:rsidP="003100A6">
            <w:r w:rsidRPr="00EA4596">
              <w:t> </w:t>
            </w:r>
          </w:p>
        </w:tc>
        <w:tc>
          <w:tcPr>
            <w:tcW w:w="2820" w:type="dxa"/>
            <w:hideMark/>
          </w:tcPr>
          <w:p w14:paraId="1EB48E98" w14:textId="77777777" w:rsidR="003D0E41" w:rsidRPr="00EA4596" w:rsidRDefault="003D0E41" w:rsidP="003100A6"/>
        </w:tc>
      </w:tr>
      <w:tr w:rsidR="00950B26" w:rsidRPr="00EA4596" w14:paraId="231D7026" w14:textId="77777777" w:rsidTr="000953D6">
        <w:trPr>
          <w:trHeight w:val="293"/>
          <w:jc w:val="center"/>
        </w:trPr>
        <w:tc>
          <w:tcPr>
            <w:tcW w:w="4608" w:type="dxa"/>
            <w:hideMark/>
          </w:tcPr>
          <w:p w14:paraId="1877EF0B" w14:textId="77777777" w:rsidR="00950B26" w:rsidRPr="00EA4596" w:rsidRDefault="00950B26" w:rsidP="003100A6">
            <w:r w:rsidRPr="00EA4596">
              <w:t>Total usage baseline FY07</w:t>
            </w:r>
          </w:p>
        </w:tc>
        <w:tc>
          <w:tcPr>
            <w:tcW w:w="2820" w:type="dxa"/>
            <w:hideMark/>
          </w:tcPr>
          <w:p w14:paraId="4C1A2C2C" w14:textId="77777777" w:rsidR="00950B26" w:rsidRPr="00EA4596" w:rsidRDefault="00950B26" w:rsidP="003100A6">
            <w:r w:rsidRPr="00EA4596">
              <w:t xml:space="preserve">            470,587.5 </w:t>
            </w:r>
          </w:p>
        </w:tc>
      </w:tr>
      <w:tr w:rsidR="00950B26" w:rsidRPr="00EA4596" w14:paraId="52B3EF02" w14:textId="77777777" w:rsidTr="000953D6">
        <w:trPr>
          <w:trHeight w:val="293"/>
          <w:jc w:val="center"/>
        </w:trPr>
        <w:tc>
          <w:tcPr>
            <w:tcW w:w="4608" w:type="dxa"/>
            <w:hideMark/>
          </w:tcPr>
          <w:p w14:paraId="3B642551" w14:textId="3F0EDB51" w:rsidR="0068108A" w:rsidRPr="00EA4596" w:rsidRDefault="0068108A" w:rsidP="003100A6">
            <w:r>
              <w:t>Total Percent</w:t>
            </w:r>
            <w:r w:rsidRPr="00EA4596">
              <w:t xml:space="preserve"> Reduction</w:t>
            </w:r>
          </w:p>
        </w:tc>
        <w:tc>
          <w:tcPr>
            <w:tcW w:w="2820" w:type="dxa"/>
            <w:hideMark/>
          </w:tcPr>
          <w:p w14:paraId="0BF86128" w14:textId="77777777" w:rsidR="00950B26" w:rsidRPr="00EA4596" w:rsidRDefault="00950B26" w:rsidP="003100A6">
            <w:r w:rsidRPr="00EA4596">
              <w:t xml:space="preserve">                 21.6%</w:t>
            </w:r>
          </w:p>
        </w:tc>
      </w:tr>
    </w:tbl>
    <w:p w14:paraId="5BE4F166" w14:textId="7227B211" w:rsidR="00950B26" w:rsidRPr="003D0E41" w:rsidRDefault="0068108A" w:rsidP="0068108A">
      <w:pPr>
        <w:ind w:left="720"/>
        <w:rPr>
          <w:sz w:val="20"/>
          <w:szCs w:val="20"/>
        </w:rPr>
      </w:pPr>
      <w:r>
        <w:t xml:space="preserve">     </w:t>
      </w:r>
      <w:r w:rsidR="00ED3F24" w:rsidRPr="003D0E41">
        <w:rPr>
          <w:sz w:val="20"/>
          <w:szCs w:val="20"/>
        </w:rPr>
        <w:t>MMBT</w:t>
      </w:r>
      <w:r w:rsidR="003D0E41" w:rsidRPr="003D0E41">
        <w:rPr>
          <w:sz w:val="20"/>
          <w:szCs w:val="20"/>
        </w:rPr>
        <w:t>u – M</w:t>
      </w:r>
      <w:r w:rsidR="00ED3F24" w:rsidRPr="003D0E41">
        <w:rPr>
          <w:sz w:val="20"/>
          <w:szCs w:val="20"/>
        </w:rPr>
        <w:t>illion British Thermal Units</w:t>
      </w:r>
      <w:r w:rsidR="003D0E41" w:rsidRPr="003D0E41">
        <w:rPr>
          <w:sz w:val="20"/>
          <w:szCs w:val="20"/>
        </w:rPr>
        <w:t xml:space="preserve"> (BTU)</w:t>
      </w:r>
    </w:p>
    <w:p w14:paraId="7E7847DA" w14:textId="77777777" w:rsidR="0068108A" w:rsidRDefault="0068108A" w:rsidP="003100A6"/>
    <w:p w14:paraId="7C035412" w14:textId="77777777" w:rsidR="00ED3F24" w:rsidRDefault="00ED3F24" w:rsidP="003100A6">
      <w:r>
        <w:t xml:space="preserve">Springfield has over five years of data and can show significant reductions in municipal electricity use as well as other fuels used for heating and cooling.  </w:t>
      </w:r>
      <w:r w:rsidRPr="00E60B50">
        <w:t xml:space="preserve">As part of their Green Communities certification, the city also adopted the Stretch Energy code, which requires all new construction to be built to a higher energy efficient standard than the baseline Building code and the city also adopted a </w:t>
      </w:r>
      <w:r>
        <w:t xml:space="preserve">fuel efficient vehicle policy.  </w:t>
      </w:r>
    </w:p>
    <w:p w14:paraId="26BD323F" w14:textId="77777777" w:rsidR="00ED3F24" w:rsidRDefault="00ED3F24" w:rsidP="003100A6"/>
    <w:p w14:paraId="3C470901" w14:textId="38E32129" w:rsidR="00950B26" w:rsidRDefault="00950B26" w:rsidP="003100A6">
      <w:r>
        <w:t>Energy efficie</w:t>
      </w:r>
      <w:r w:rsidR="006C7C12">
        <w:t xml:space="preserve">ncy work accomplished </w:t>
      </w:r>
      <w:r w:rsidR="00ED3F24">
        <w:t xml:space="preserve">in Springfield </w:t>
      </w:r>
      <w:r w:rsidR="006C7C12">
        <w:t xml:space="preserve">includes: </w:t>
      </w:r>
      <w:r>
        <w:t>replacing and upgrading boilers, water heaters and lighting fixtures</w:t>
      </w:r>
      <w:r w:rsidR="006C7C12">
        <w:t xml:space="preserve">; </w:t>
      </w:r>
      <w:r>
        <w:t xml:space="preserve">installation of web-based energy management </w:t>
      </w:r>
      <w:r>
        <w:lastRenderedPageBreak/>
        <w:t>systems</w:t>
      </w:r>
      <w:r w:rsidR="006C7C12">
        <w:t xml:space="preserve">; </w:t>
      </w:r>
      <w:r>
        <w:t>installation of variable frequency drives and high efficiency motors</w:t>
      </w:r>
      <w:r w:rsidR="006C7C12">
        <w:t xml:space="preserve">; </w:t>
      </w:r>
      <w:r>
        <w:t>insulation of buildings and other improvements to the building envelope</w:t>
      </w:r>
      <w:r w:rsidR="006C7C12">
        <w:t xml:space="preserve">; replacement of windows; and </w:t>
      </w:r>
      <w:r w:rsidR="0068108A">
        <w:t xml:space="preserve">roof upgrades.  </w:t>
      </w:r>
      <w:r>
        <w:t xml:space="preserve">In addition, the city committed to review all future construction, renovations and equipment replacement and repairs for energy efficiency.  </w:t>
      </w:r>
    </w:p>
    <w:p w14:paraId="1AE9B69F" w14:textId="77777777" w:rsidR="00ED3F24" w:rsidRDefault="00ED3F24" w:rsidP="003100A6">
      <w:pPr>
        <w:rPr>
          <w:rFonts w:eastAsia="Calibri"/>
        </w:rPr>
      </w:pPr>
    </w:p>
    <w:p w14:paraId="0C313DDD" w14:textId="60BBECBA" w:rsidR="00950B26" w:rsidRDefault="00950B26" w:rsidP="003100A6">
      <w:pPr>
        <w:pStyle w:val="Heading5"/>
        <w:rPr>
          <w:rFonts w:eastAsia="Calibri"/>
        </w:rPr>
      </w:pPr>
      <w:r w:rsidRPr="003333B9">
        <w:rPr>
          <w:rFonts w:eastAsia="Calibri"/>
        </w:rPr>
        <w:t xml:space="preserve">Williamsburg </w:t>
      </w:r>
    </w:p>
    <w:p w14:paraId="7E6A88E5" w14:textId="77777777" w:rsidR="00ED3F24" w:rsidRPr="003333B9" w:rsidRDefault="00ED3F24" w:rsidP="003100A6">
      <w:pPr>
        <w:rPr>
          <w:rFonts w:eastAsia="Calibri"/>
        </w:rPr>
      </w:pPr>
    </w:p>
    <w:p w14:paraId="581EFA3C" w14:textId="091BF602" w:rsidR="00950B26" w:rsidRDefault="00950B26" w:rsidP="003100A6">
      <w:pPr>
        <w:rPr>
          <w:rFonts w:eastAsia="Calibri"/>
        </w:rPr>
      </w:pPr>
      <w:r w:rsidRPr="00E60B50">
        <w:rPr>
          <w:rFonts w:eastAsia="Calibri"/>
        </w:rPr>
        <w:t xml:space="preserve">The town of Williamsburg was certified as a Green Community in 2014. Prior to this formal recognition of the Town’s efforts to reduce energy use, </w:t>
      </w:r>
      <w:r>
        <w:rPr>
          <w:rFonts w:eastAsia="Calibri"/>
        </w:rPr>
        <w:t>Williamsburg</w:t>
      </w:r>
      <w:r w:rsidRPr="00E60B50">
        <w:rPr>
          <w:rFonts w:eastAsia="Calibri"/>
        </w:rPr>
        <w:t xml:space="preserve"> had already </w:t>
      </w:r>
      <w:r>
        <w:rPr>
          <w:rFonts w:eastAsia="Calibri"/>
        </w:rPr>
        <w:t>formed</w:t>
      </w:r>
      <w:r w:rsidRPr="00E60B50">
        <w:rPr>
          <w:rFonts w:eastAsia="Calibri"/>
        </w:rPr>
        <w:t xml:space="preserve"> an energy com</w:t>
      </w:r>
      <w:r>
        <w:rPr>
          <w:rFonts w:eastAsia="Calibri"/>
        </w:rPr>
        <w:t>mittee in 2007, collaborated</w:t>
      </w:r>
      <w:r w:rsidRPr="00E60B50">
        <w:rPr>
          <w:rFonts w:eastAsia="Calibri"/>
        </w:rPr>
        <w:t xml:space="preserve"> with the Pioneer Valley Planning Commission on a regional</w:t>
      </w:r>
      <w:r w:rsidR="006C7C12" w:rsidRPr="006C7C12">
        <w:rPr>
          <w:rFonts w:eastAsia="Calibri"/>
        </w:rPr>
        <w:t xml:space="preserve"> </w:t>
      </w:r>
      <w:r w:rsidR="006C7C12" w:rsidRPr="00E60B50">
        <w:rPr>
          <w:rFonts w:eastAsia="Calibri"/>
        </w:rPr>
        <w:t>energy services company</w:t>
      </w:r>
      <w:r w:rsidRPr="00E60B50">
        <w:rPr>
          <w:rFonts w:eastAsia="Calibri"/>
        </w:rPr>
        <w:t xml:space="preserve"> </w:t>
      </w:r>
      <w:r w:rsidR="006C7C12">
        <w:rPr>
          <w:rFonts w:eastAsia="Calibri"/>
        </w:rPr>
        <w:t>(</w:t>
      </w:r>
      <w:r w:rsidRPr="00E60B50">
        <w:rPr>
          <w:rFonts w:eastAsia="Calibri"/>
        </w:rPr>
        <w:t>ESCO</w:t>
      </w:r>
      <w:r w:rsidR="006C7C12">
        <w:rPr>
          <w:rFonts w:eastAsia="Calibri"/>
        </w:rPr>
        <w:t>)</w:t>
      </w:r>
      <w:r w:rsidRPr="00E60B50">
        <w:rPr>
          <w:rFonts w:eastAsia="Calibri"/>
        </w:rPr>
        <w:t xml:space="preserve"> project in 20</w:t>
      </w:r>
      <w:r>
        <w:rPr>
          <w:rFonts w:eastAsia="Calibri"/>
        </w:rPr>
        <w:t>08-2010, and received</w:t>
      </w:r>
      <w:r w:rsidRPr="00E60B50">
        <w:rPr>
          <w:rFonts w:eastAsia="Calibri"/>
        </w:rPr>
        <w:t xml:space="preserve"> state and federal funding for energy efficiency. While Williamsburg did not move forward with the </w:t>
      </w:r>
      <w:r w:rsidR="006C7C12">
        <w:rPr>
          <w:rFonts w:eastAsia="Calibri"/>
        </w:rPr>
        <w:t>ESCO</w:t>
      </w:r>
      <w:r w:rsidRPr="00E60B50">
        <w:rPr>
          <w:rFonts w:eastAsia="Calibri"/>
        </w:rPr>
        <w:t xml:space="preserve"> to comprehensively address the recommended energy efficiency improvements (in part because a 20-year loan for a relatively small amount of work did not make financial sense given the interest rates at the time), the town did use the information </w:t>
      </w:r>
      <w:r w:rsidR="00ED3F24">
        <w:rPr>
          <w:rFonts w:eastAsia="Calibri"/>
        </w:rPr>
        <w:t xml:space="preserve">from the project </w:t>
      </w:r>
      <w:r w:rsidRPr="00E60B50">
        <w:rPr>
          <w:rFonts w:eastAsia="Calibri"/>
        </w:rPr>
        <w:t>to work aggressively with their utility company to reduce energy use.</w:t>
      </w:r>
      <w:r>
        <w:rPr>
          <w:rFonts w:eastAsia="Calibri"/>
        </w:rPr>
        <w:t xml:space="preserve">  This information is summarized in the </w:t>
      </w:r>
      <w:r w:rsidR="00ED1769">
        <w:rPr>
          <w:rFonts w:eastAsia="Calibri"/>
        </w:rPr>
        <w:t>Table 1</w:t>
      </w:r>
      <w:r w:rsidR="00B6463A">
        <w:rPr>
          <w:rFonts w:eastAsia="Calibri"/>
        </w:rPr>
        <w:t>6</w:t>
      </w:r>
      <w:r w:rsidR="00134387">
        <w:rPr>
          <w:rFonts w:eastAsia="Calibri"/>
        </w:rPr>
        <w:t>.</w:t>
      </w:r>
    </w:p>
    <w:p w14:paraId="35707F42" w14:textId="77777777" w:rsidR="00B6463A" w:rsidRDefault="00B6463A" w:rsidP="003100A6">
      <w:pPr>
        <w:rPr>
          <w:rFonts w:eastAsia="Calibri"/>
        </w:rPr>
      </w:pPr>
    </w:p>
    <w:p w14:paraId="3772BD6B" w14:textId="040A9974" w:rsidR="00950B26" w:rsidRDefault="00ED1769" w:rsidP="00ED1769">
      <w:pPr>
        <w:pStyle w:val="Caption"/>
      </w:pPr>
      <w:bookmarkStart w:id="140" w:name="_Toc409517446"/>
      <w:bookmarkStart w:id="141" w:name="_Toc473716589"/>
      <w:r>
        <w:t xml:space="preserve">Table </w:t>
      </w:r>
      <w:fldSimple w:instr=" SEQ Table \* ARABIC ">
        <w:r w:rsidR="00FC2816">
          <w:rPr>
            <w:noProof/>
          </w:rPr>
          <w:t>14</w:t>
        </w:r>
      </w:fldSimple>
      <w:r>
        <w:t xml:space="preserve">: </w:t>
      </w:r>
      <w:r w:rsidR="00950B26" w:rsidRPr="001C0CD0">
        <w:t>Baseline Energy</w:t>
      </w:r>
      <w:r w:rsidR="00950B26">
        <w:t xml:space="preserve"> Use And Projected Savings from </w:t>
      </w:r>
      <w:r w:rsidR="00950B26" w:rsidRPr="001C0CD0">
        <w:t>20% Energy Reduction Plan</w:t>
      </w:r>
      <w:r w:rsidR="00950B26">
        <w:t xml:space="preserve"> in Williamsburg</w:t>
      </w:r>
      <w:r w:rsidR="00950B26" w:rsidRPr="001C0CD0">
        <w:t xml:space="preserve"> (2013)</w:t>
      </w:r>
      <w:bookmarkEnd w:id="140"/>
      <w:bookmarkEnd w:id="141"/>
    </w:p>
    <w:p w14:paraId="446B0308" w14:textId="77777777" w:rsidR="003D0E41" w:rsidRPr="003D0E41" w:rsidRDefault="003D0E41" w:rsidP="003D0E41"/>
    <w:tbl>
      <w:tblPr>
        <w:tblStyle w:val="ListTable4-Accent31"/>
        <w:tblW w:w="9805" w:type="dxa"/>
        <w:tblLayout w:type="fixed"/>
        <w:tblLook w:val="0620" w:firstRow="1" w:lastRow="0" w:firstColumn="0" w:lastColumn="0" w:noHBand="1" w:noVBand="1"/>
      </w:tblPr>
      <w:tblGrid>
        <w:gridCol w:w="2538"/>
        <w:gridCol w:w="1710"/>
        <w:gridCol w:w="2070"/>
        <w:gridCol w:w="1800"/>
        <w:gridCol w:w="1687"/>
      </w:tblGrid>
      <w:tr w:rsidR="00950B26" w:rsidRPr="00EA4596" w14:paraId="62C0F690" w14:textId="77777777" w:rsidTr="002C15EB">
        <w:trPr>
          <w:cnfStyle w:val="100000000000" w:firstRow="1" w:lastRow="0" w:firstColumn="0" w:lastColumn="0" w:oddVBand="0" w:evenVBand="0" w:oddHBand="0" w:evenHBand="0" w:firstRowFirstColumn="0" w:firstRowLastColumn="0" w:lastRowFirstColumn="0" w:lastRowLastColumn="0"/>
          <w:trHeight w:val="801"/>
        </w:trPr>
        <w:tc>
          <w:tcPr>
            <w:tcW w:w="2538" w:type="dxa"/>
            <w:shd w:val="clear" w:color="auto" w:fill="76923C" w:themeFill="accent3" w:themeFillShade="BF"/>
            <w:hideMark/>
          </w:tcPr>
          <w:p w14:paraId="7E5347FC" w14:textId="77777777" w:rsidR="00950B26" w:rsidRPr="003D0E41" w:rsidRDefault="00950B26" w:rsidP="003100A6">
            <w:pPr>
              <w:rPr>
                <w:color w:val="FFFFFF" w:themeColor="background1"/>
              </w:rPr>
            </w:pPr>
            <w:r w:rsidRPr="003D0E41">
              <w:rPr>
                <w:color w:val="FFFFFF" w:themeColor="background1"/>
              </w:rPr>
              <w:t> </w:t>
            </w:r>
            <w:r w:rsidRPr="003D0E41">
              <w:rPr>
                <w:color w:val="FFFFFF" w:themeColor="background1"/>
              </w:rPr>
              <w:tab/>
            </w:r>
          </w:p>
          <w:p w14:paraId="5BFD9950" w14:textId="77777777" w:rsidR="00950B26" w:rsidRPr="003D0E41" w:rsidRDefault="00950B26" w:rsidP="003100A6">
            <w:pPr>
              <w:rPr>
                <w:color w:val="FFFFFF" w:themeColor="background1"/>
              </w:rPr>
            </w:pPr>
            <w:r w:rsidRPr="003D0E41">
              <w:rPr>
                <w:color w:val="FFFFFF" w:themeColor="background1"/>
              </w:rPr>
              <w:t> </w:t>
            </w:r>
          </w:p>
        </w:tc>
        <w:tc>
          <w:tcPr>
            <w:tcW w:w="1710" w:type="dxa"/>
            <w:shd w:val="clear" w:color="auto" w:fill="76923C" w:themeFill="accent3" w:themeFillShade="BF"/>
            <w:hideMark/>
          </w:tcPr>
          <w:p w14:paraId="2AEF7B30" w14:textId="116C04AF" w:rsidR="00950B26" w:rsidRPr="00167C91" w:rsidRDefault="00950B26" w:rsidP="003D0E41">
            <w:pPr>
              <w:jc w:val="center"/>
              <w:rPr>
                <w:b w:val="0"/>
                <w:color w:val="FFFFFF" w:themeColor="background1"/>
                <w:sz w:val="22"/>
              </w:rPr>
            </w:pPr>
            <w:r w:rsidRPr="00167C91">
              <w:rPr>
                <w:b w:val="0"/>
                <w:color w:val="FFFFFF" w:themeColor="background1"/>
                <w:sz w:val="22"/>
              </w:rPr>
              <w:t xml:space="preserve">MMBtu </w:t>
            </w:r>
            <w:r w:rsidR="003D0E41" w:rsidRPr="00167C91">
              <w:rPr>
                <w:b w:val="0"/>
                <w:color w:val="FFFFFF" w:themeColor="background1"/>
                <w:sz w:val="22"/>
              </w:rPr>
              <w:t>Used In Baseline Year</w:t>
            </w:r>
            <w:r w:rsidRPr="00167C91">
              <w:rPr>
                <w:b w:val="0"/>
                <w:color w:val="FFFFFF" w:themeColor="background1"/>
                <w:sz w:val="22"/>
              </w:rPr>
              <w:t xml:space="preserve"> (2011)</w:t>
            </w:r>
          </w:p>
        </w:tc>
        <w:tc>
          <w:tcPr>
            <w:tcW w:w="2070" w:type="dxa"/>
            <w:shd w:val="clear" w:color="auto" w:fill="76923C" w:themeFill="accent3" w:themeFillShade="BF"/>
            <w:hideMark/>
          </w:tcPr>
          <w:p w14:paraId="4055B435" w14:textId="3FFA3C81" w:rsidR="00950B26" w:rsidRPr="00167C91" w:rsidRDefault="00ED3F24" w:rsidP="003D0E41">
            <w:pPr>
              <w:jc w:val="center"/>
              <w:rPr>
                <w:b w:val="0"/>
                <w:color w:val="FFFFFF" w:themeColor="background1"/>
                <w:sz w:val="22"/>
              </w:rPr>
            </w:pPr>
            <w:r w:rsidRPr="00167C91">
              <w:rPr>
                <w:b w:val="0"/>
                <w:color w:val="FFFFFF" w:themeColor="background1"/>
                <w:sz w:val="22"/>
              </w:rPr>
              <w:t>Percent</w:t>
            </w:r>
            <w:r w:rsidR="00950B26" w:rsidRPr="00167C91">
              <w:rPr>
                <w:b w:val="0"/>
                <w:color w:val="FFFFFF" w:themeColor="background1"/>
                <w:sz w:val="22"/>
              </w:rPr>
              <w:t xml:space="preserve"> </w:t>
            </w:r>
            <w:r w:rsidR="003D0E41" w:rsidRPr="00167C91">
              <w:rPr>
                <w:b w:val="0"/>
                <w:color w:val="FFFFFF" w:themeColor="background1"/>
                <w:sz w:val="22"/>
              </w:rPr>
              <w:t>Of Total Baseline Energy Consumption</w:t>
            </w:r>
          </w:p>
        </w:tc>
        <w:tc>
          <w:tcPr>
            <w:tcW w:w="1800" w:type="dxa"/>
            <w:shd w:val="clear" w:color="auto" w:fill="76923C" w:themeFill="accent3" w:themeFillShade="BF"/>
            <w:hideMark/>
          </w:tcPr>
          <w:p w14:paraId="32EF31F1" w14:textId="793DF205" w:rsidR="00950B26" w:rsidRPr="00167C91" w:rsidRDefault="00950B26" w:rsidP="003D0E41">
            <w:pPr>
              <w:jc w:val="center"/>
              <w:rPr>
                <w:b w:val="0"/>
                <w:color w:val="FFFFFF" w:themeColor="background1"/>
                <w:sz w:val="22"/>
              </w:rPr>
            </w:pPr>
            <w:r w:rsidRPr="00167C91">
              <w:rPr>
                <w:b w:val="0"/>
                <w:color w:val="FFFFFF" w:themeColor="background1"/>
                <w:sz w:val="22"/>
              </w:rPr>
              <w:t xml:space="preserve">Projected </w:t>
            </w:r>
            <w:r w:rsidR="003D0E41" w:rsidRPr="00167C91">
              <w:rPr>
                <w:b w:val="0"/>
                <w:color w:val="FFFFFF" w:themeColor="background1"/>
                <w:sz w:val="22"/>
              </w:rPr>
              <w:t>Pl</w:t>
            </w:r>
            <w:r w:rsidRPr="00167C91">
              <w:rPr>
                <w:b w:val="0"/>
                <w:color w:val="FFFFFF" w:themeColor="background1"/>
                <w:sz w:val="22"/>
              </w:rPr>
              <w:t xml:space="preserve">anned </w:t>
            </w:r>
            <w:r w:rsidR="003D0E41" w:rsidRPr="00167C91">
              <w:rPr>
                <w:b w:val="0"/>
                <w:color w:val="FFFFFF" w:themeColor="background1"/>
                <w:sz w:val="22"/>
              </w:rPr>
              <w:t>S</w:t>
            </w:r>
            <w:r w:rsidRPr="00167C91">
              <w:rPr>
                <w:b w:val="0"/>
                <w:color w:val="FFFFFF" w:themeColor="background1"/>
                <w:sz w:val="22"/>
              </w:rPr>
              <w:t>avings</w:t>
            </w:r>
          </w:p>
        </w:tc>
        <w:tc>
          <w:tcPr>
            <w:tcW w:w="1687" w:type="dxa"/>
            <w:shd w:val="clear" w:color="auto" w:fill="76923C" w:themeFill="accent3" w:themeFillShade="BF"/>
            <w:hideMark/>
          </w:tcPr>
          <w:p w14:paraId="1D5BB87B" w14:textId="1D6E1F53" w:rsidR="00950B26" w:rsidRPr="00167C91" w:rsidRDefault="00950B26" w:rsidP="003D0E41">
            <w:pPr>
              <w:jc w:val="center"/>
              <w:rPr>
                <w:b w:val="0"/>
                <w:color w:val="FFFFFF" w:themeColor="background1"/>
                <w:sz w:val="22"/>
              </w:rPr>
            </w:pPr>
            <w:r w:rsidRPr="00167C91">
              <w:rPr>
                <w:b w:val="0"/>
                <w:color w:val="FFFFFF" w:themeColor="background1"/>
                <w:sz w:val="22"/>
              </w:rPr>
              <w:t xml:space="preserve">Savings </w:t>
            </w:r>
            <w:r w:rsidR="003D0E41" w:rsidRPr="00167C91">
              <w:rPr>
                <w:b w:val="0"/>
                <w:color w:val="FFFFFF" w:themeColor="background1"/>
                <w:sz w:val="22"/>
              </w:rPr>
              <w:t>As A Percent Of Baseline</w:t>
            </w:r>
          </w:p>
        </w:tc>
      </w:tr>
      <w:tr w:rsidR="00950B26" w:rsidRPr="00EA4596" w14:paraId="2B55BED6" w14:textId="77777777" w:rsidTr="000953D6">
        <w:trPr>
          <w:trHeight w:val="312"/>
        </w:trPr>
        <w:tc>
          <w:tcPr>
            <w:tcW w:w="2538" w:type="dxa"/>
            <w:hideMark/>
          </w:tcPr>
          <w:p w14:paraId="1FBFCEC7" w14:textId="77777777" w:rsidR="00950B26" w:rsidRPr="00EA4596" w:rsidRDefault="00950B26" w:rsidP="003100A6">
            <w:r w:rsidRPr="00EA4596">
              <w:t>Buildings</w:t>
            </w:r>
          </w:p>
        </w:tc>
        <w:tc>
          <w:tcPr>
            <w:tcW w:w="1710" w:type="dxa"/>
            <w:hideMark/>
          </w:tcPr>
          <w:p w14:paraId="1C6C6151" w14:textId="77777777" w:rsidR="00950B26" w:rsidRPr="00EA4596" w:rsidRDefault="00950B26" w:rsidP="003D0E41">
            <w:pPr>
              <w:jc w:val="center"/>
            </w:pPr>
            <w:r w:rsidRPr="00EA4596">
              <w:t>5417</w:t>
            </w:r>
          </w:p>
        </w:tc>
        <w:tc>
          <w:tcPr>
            <w:tcW w:w="2070" w:type="dxa"/>
            <w:hideMark/>
          </w:tcPr>
          <w:p w14:paraId="04DE1CAC" w14:textId="77777777" w:rsidR="00950B26" w:rsidRPr="00EA4596" w:rsidRDefault="00950B26" w:rsidP="003D0E41">
            <w:pPr>
              <w:jc w:val="center"/>
            </w:pPr>
            <w:r w:rsidRPr="00EA4596">
              <w:t>73</w:t>
            </w:r>
          </w:p>
        </w:tc>
        <w:tc>
          <w:tcPr>
            <w:tcW w:w="1800" w:type="dxa"/>
            <w:hideMark/>
          </w:tcPr>
          <w:p w14:paraId="57FEA775" w14:textId="77777777" w:rsidR="00950B26" w:rsidRPr="00EA4596" w:rsidRDefault="00950B26" w:rsidP="003D0E41">
            <w:pPr>
              <w:jc w:val="center"/>
            </w:pPr>
            <w:r w:rsidRPr="00EA4596">
              <w:t>774</w:t>
            </w:r>
          </w:p>
        </w:tc>
        <w:tc>
          <w:tcPr>
            <w:tcW w:w="1687" w:type="dxa"/>
            <w:hideMark/>
          </w:tcPr>
          <w:p w14:paraId="5F6B1D73" w14:textId="77777777" w:rsidR="00950B26" w:rsidRPr="00EA4596" w:rsidRDefault="00950B26" w:rsidP="003D0E41">
            <w:pPr>
              <w:jc w:val="center"/>
            </w:pPr>
            <w:r w:rsidRPr="00EA4596">
              <w:t>14</w:t>
            </w:r>
          </w:p>
        </w:tc>
      </w:tr>
      <w:tr w:rsidR="00950B26" w:rsidRPr="00EA4596" w14:paraId="0500A819" w14:textId="77777777" w:rsidTr="000953D6">
        <w:trPr>
          <w:trHeight w:val="261"/>
        </w:trPr>
        <w:tc>
          <w:tcPr>
            <w:tcW w:w="2538" w:type="dxa"/>
            <w:hideMark/>
          </w:tcPr>
          <w:p w14:paraId="1386ED77" w14:textId="77777777" w:rsidR="00950B26" w:rsidRPr="00EA4596" w:rsidRDefault="00950B26" w:rsidP="003100A6">
            <w:r w:rsidRPr="00EA4596">
              <w:t>Vehicles</w:t>
            </w:r>
          </w:p>
        </w:tc>
        <w:tc>
          <w:tcPr>
            <w:tcW w:w="1710" w:type="dxa"/>
            <w:hideMark/>
          </w:tcPr>
          <w:p w14:paraId="3A5099EA" w14:textId="77777777" w:rsidR="00950B26" w:rsidRPr="00EA4596" w:rsidRDefault="00950B26" w:rsidP="003D0E41">
            <w:pPr>
              <w:jc w:val="center"/>
            </w:pPr>
            <w:r w:rsidRPr="00EA4596">
              <w:t>1537</w:t>
            </w:r>
          </w:p>
        </w:tc>
        <w:tc>
          <w:tcPr>
            <w:tcW w:w="2070" w:type="dxa"/>
            <w:hideMark/>
          </w:tcPr>
          <w:p w14:paraId="412D7BE0" w14:textId="77777777" w:rsidR="00950B26" w:rsidRPr="00EA4596" w:rsidRDefault="00950B26" w:rsidP="003D0E41">
            <w:pPr>
              <w:jc w:val="center"/>
            </w:pPr>
            <w:r w:rsidRPr="00EA4596">
              <w:t>21</w:t>
            </w:r>
          </w:p>
        </w:tc>
        <w:tc>
          <w:tcPr>
            <w:tcW w:w="1800" w:type="dxa"/>
            <w:hideMark/>
          </w:tcPr>
          <w:p w14:paraId="08F6205D" w14:textId="77777777" w:rsidR="00950B26" w:rsidRPr="00EA4596" w:rsidRDefault="00950B26" w:rsidP="003D0E41">
            <w:pPr>
              <w:jc w:val="center"/>
            </w:pPr>
            <w:r w:rsidRPr="00EA4596">
              <w:t>17</w:t>
            </w:r>
          </w:p>
        </w:tc>
        <w:tc>
          <w:tcPr>
            <w:tcW w:w="1687" w:type="dxa"/>
            <w:hideMark/>
          </w:tcPr>
          <w:p w14:paraId="6544370C" w14:textId="77777777" w:rsidR="00950B26" w:rsidRPr="00EA4596" w:rsidRDefault="00950B26" w:rsidP="003D0E41">
            <w:pPr>
              <w:jc w:val="center"/>
            </w:pPr>
            <w:r w:rsidRPr="00EA4596">
              <w:t>1</w:t>
            </w:r>
          </w:p>
        </w:tc>
      </w:tr>
      <w:tr w:rsidR="00950B26" w:rsidRPr="00EA4596" w14:paraId="4AD04470" w14:textId="77777777" w:rsidTr="000953D6">
        <w:trPr>
          <w:trHeight w:val="279"/>
        </w:trPr>
        <w:tc>
          <w:tcPr>
            <w:tcW w:w="2538" w:type="dxa"/>
            <w:hideMark/>
          </w:tcPr>
          <w:p w14:paraId="053D674E" w14:textId="77777777" w:rsidR="00950B26" w:rsidRPr="00EA4596" w:rsidRDefault="00950B26" w:rsidP="003100A6">
            <w:r w:rsidRPr="00EA4596">
              <w:t>Street/Traffic Lights</w:t>
            </w:r>
          </w:p>
        </w:tc>
        <w:tc>
          <w:tcPr>
            <w:tcW w:w="1710" w:type="dxa"/>
            <w:hideMark/>
          </w:tcPr>
          <w:p w14:paraId="1FB0D2DC" w14:textId="77777777" w:rsidR="00950B26" w:rsidRPr="00EA4596" w:rsidRDefault="00950B26" w:rsidP="003D0E41">
            <w:pPr>
              <w:jc w:val="center"/>
            </w:pPr>
            <w:r w:rsidRPr="00EA4596">
              <w:t>171</w:t>
            </w:r>
          </w:p>
        </w:tc>
        <w:tc>
          <w:tcPr>
            <w:tcW w:w="2070" w:type="dxa"/>
            <w:hideMark/>
          </w:tcPr>
          <w:p w14:paraId="5D960C40" w14:textId="77777777" w:rsidR="00950B26" w:rsidRPr="00EA4596" w:rsidRDefault="00950B26" w:rsidP="003D0E41">
            <w:pPr>
              <w:jc w:val="center"/>
            </w:pPr>
            <w:r w:rsidRPr="00EA4596">
              <w:t>2</w:t>
            </w:r>
          </w:p>
        </w:tc>
        <w:tc>
          <w:tcPr>
            <w:tcW w:w="1800" w:type="dxa"/>
            <w:hideMark/>
          </w:tcPr>
          <w:p w14:paraId="6060D448" w14:textId="77777777" w:rsidR="00950B26" w:rsidRPr="00EA4596" w:rsidRDefault="00950B26" w:rsidP="003D0E41">
            <w:pPr>
              <w:jc w:val="center"/>
            </w:pPr>
            <w:r w:rsidRPr="00EA4596">
              <w:t>0</w:t>
            </w:r>
          </w:p>
        </w:tc>
        <w:tc>
          <w:tcPr>
            <w:tcW w:w="1687" w:type="dxa"/>
            <w:hideMark/>
          </w:tcPr>
          <w:p w14:paraId="7DBCB09C" w14:textId="77777777" w:rsidR="00950B26" w:rsidRPr="00EA4596" w:rsidRDefault="00950B26" w:rsidP="003D0E41">
            <w:pPr>
              <w:jc w:val="center"/>
            </w:pPr>
            <w:r w:rsidRPr="00EA4596">
              <w:t>0</w:t>
            </w:r>
          </w:p>
        </w:tc>
      </w:tr>
      <w:tr w:rsidR="00950B26" w:rsidRPr="00EA4596" w14:paraId="39329763" w14:textId="77777777" w:rsidTr="000953D6">
        <w:trPr>
          <w:trHeight w:val="243"/>
        </w:trPr>
        <w:tc>
          <w:tcPr>
            <w:tcW w:w="2538" w:type="dxa"/>
            <w:hideMark/>
          </w:tcPr>
          <w:p w14:paraId="32DE4897" w14:textId="77777777" w:rsidR="00950B26" w:rsidRPr="00EA4596" w:rsidRDefault="00950B26" w:rsidP="003100A6">
            <w:r w:rsidRPr="00EA4596">
              <w:t>Water/Sewer/Pumping</w:t>
            </w:r>
          </w:p>
        </w:tc>
        <w:tc>
          <w:tcPr>
            <w:tcW w:w="1710" w:type="dxa"/>
            <w:hideMark/>
          </w:tcPr>
          <w:p w14:paraId="1493A2C6" w14:textId="77777777" w:rsidR="00950B26" w:rsidRPr="00EA4596" w:rsidRDefault="00950B26" w:rsidP="003D0E41">
            <w:pPr>
              <w:jc w:val="center"/>
            </w:pPr>
            <w:r w:rsidRPr="00EA4596">
              <w:t>292</w:t>
            </w:r>
          </w:p>
        </w:tc>
        <w:tc>
          <w:tcPr>
            <w:tcW w:w="2070" w:type="dxa"/>
            <w:hideMark/>
          </w:tcPr>
          <w:p w14:paraId="7ED83834" w14:textId="77777777" w:rsidR="00950B26" w:rsidRPr="00EA4596" w:rsidRDefault="00950B26" w:rsidP="003D0E41">
            <w:pPr>
              <w:jc w:val="center"/>
            </w:pPr>
            <w:r w:rsidRPr="00EA4596">
              <w:t>4</w:t>
            </w:r>
          </w:p>
        </w:tc>
        <w:tc>
          <w:tcPr>
            <w:tcW w:w="1800" w:type="dxa"/>
            <w:hideMark/>
          </w:tcPr>
          <w:p w14:paraId="47F11E86" w14:textId="77777777" w:rsidR="00950B26" w:rsidRPr="00EA4596" w:rsidRDefault="00950B26" w:rsidP="003D0E41">
            <w:pPr>
              <w:jc w:val="center"/>
            </w:pPr>
            <w:r w:rsidRPr="00EA4596">
              <w:t>0</w:t>
            </w:r>
          </w:p>
        </w:tc>
        <w:tc>
          <w:tcPr>
            <w:tcW w:w="1687" w:type="dxa"/>
            <w:hideMark/>
          </w:tcPr>
          <w:p w14:paraId="082CC948" w14:textId="77777777" w:rsidR="00950B26" w:rsidRPr="00EA4596" w:rsidRDefault="00950B26" w:rsidP="003D0E41">
            <w:pPr>
              <w:jc w:val="center"/>
            </w:pPr>
            <w:r w:rsidRPr="00EA4596">
              <w:t>0</w:t>
            </w:r>
          </w:p>
        </w:tc>
      </w:tr>
      <w:tr w:rsidR="00950B26" w:rsidRPr="00EA4596" w14:paraId="5DC9BEBD" w14:textId="77777777" w:rsidTr="000953D6">
        <w:trPr>
          <w:trHeight w:val="312"/>
        </w:trPr>
        <w:tc>
          <w:tcPr>
            <w:tcW w:w="2538" w:type="dxa"/>
            <w:hideMark/>
          </w:tcPr>
          <w:p w14:paraId="64E68EB3" w14:textId="77777777" w:rsidR="00950B26" w:rsidRPr="00EA4596" w:rsidRDefault="00950B26" w:rsidP="003100A6">
            <w:r w:rsidRPr="00EA4596">
              <w:t>Open Space</w:t>
            </w:r>
          </w:p>
        </w:tc>
        <w:tc>
          <w:tcPr>
            <w:tcW w:w="1710" w:type="dxa"/>
            <w:hideMark/>
          </w:tcPr>
          <w:p w14:paraId="7BFD4BC8" w14:textId="77777777" w:rsidR="00950B26" w:rsidRPr="00EA4596" w:rsidRDefault="00950B26" w:rsidP="003D0E41">
            <w:pPr>
              <w:jc w:val="center"/>
            </w:pPr>
            <w:r w:rsidRPr="00EA4596">
              <w:t>5</w:t>
            </w:r>
          </w:p>
        </w:tc>
        <w:tc>
          <w:tcPr>
            <w:tcW w:w="2070" w:type="dxa"/>
            <w:hideMark/>
          </w:tcPr>
          <w:p w14:paraId="3F5120EE" w14:textId="77777777" w:rsidR="00950B26" w:rsidRPr="00EA4596" w:rsidRDefault="00950B26" w:rsidP="003D0E41">
            <w:pPr>
              <w:jc w:val="center"/>
            </w:pPr>
            <w:r w:rsidRPr="00EA4596">
              <w:t>0</w:t>
            </w:r>
          </w:p>
        </w:tc>
        <w:tc>
          <w:tcPr>
            <w:tcW w:w="1800" w:type="dxa"/>
            <w:hideMark/>
          </w:tcPr>
          <w:p w14:paraId="26692C3F" w14:textId="77777777" w:rsidR="00950B26" w:rsidRPr="00EA4596" w:rsidRDefault="00950B26" w:rsidP="003D0E41">
            <w:pPr>
              <w:jc w:val="center"/>
            </w:pPr>
            <w:r w:rsidRPr="00EA4596">
              <w:t>0</w:t>
            </w:r>
          </w:p>
        </w:tc>
        <w:tc>
          <w:tcPr>
            <w:tcW w:w="1687" w:type="dxa"/>
            <w:hideMark/>
          </w:tcPr>
          <w:p w14:paraId="2BD321F0" w14:textId="77777777" w:rsidR="00950B26" w:rsidRPr="00EA4596" w:rsidRDefault="00950B26" w:rsidP="003D0E41">
            <w:pPr>
              <w:jc w:val="center"/>
            </w:pPr>
            <w:r w:rsidRPr="00EA4596">
              <w:t>0</w:t>
            </w:r>
          </w:p>
        </w:tc>
      </w:tr>
      <w:tr w:rsidR="00950B26" w:rsidRPr="00EA4596" w14:paraId="5507B76B" w14:textId="77777777" w:rsidTr="000953D6">
        <w:trPr>
          <w:trHeight w:val="328"/>
        </w:trPr>
        <w:tc>
          <w:tcPr>
            <w:tcW w:w="2538" w:type="dxa"/>
            <w:hideMark/>
          </w:tcPr>
          <w:p w14:paraId="1FA74E99" w14:textId="336DA41C" w:rsidR="00950B26" w:rsidRPr="00EA4596" w:rsidRDefault="00950B26" w:rsidP="003100A6">
            <w:r w:rsidRPr="00EA4596">
              <w:t>Total</w:t>
            </w:r>
            <w:r w:rsidR="003D0E41">
              <w:t xml:space="preserve"> (</w:t>
            </w:r>
            <w:r w:rsidR="003D0E41" w:rsidRPr="00EA4596">
              <w:t>MMBtu</w:t>
            </w:r>
            <w:r w:rsidR="003D0E41">
              <w:t>)</w:t>
            </w:r>
          </w:p>
        </w:tc>
        <w:tc>
          <w:tcPr>
            <w:tcW w:w="1710" w:type="dxa"/>
            <w:hideMark/>
          </w:tcPr>
          <w:p w14:paraId="707F19AC" w14:textId="387B9888" w:rsidR="00950B26" w:rsidRPr="00EA4596" w:rsidRDefault="00950B26" w:rsidP="003D0E41">
            <w:pPr>
              <w:jc w:val="center"/>
            </w:pPr>
            <w:r w:rsidRPr="00EA4596">
              <w:t xml:space="preserve">7422 </w:t>
            </w:r>
          </w:p>
        </w:tc>
        <w:tc>
          <w:tcPr>
            <w:tcW w:w="2070" w:type="dxa"/>
            <w:hideMark/>
          </w:tcPr>
          <w:p w14:paraId="5708D05F" w14:textId="77777777" w:rsidR="00950B26" w:rsidRPr="00EA4596" w:rsidRDefault="00950B26" w:rsidP="003D0E41">
            <w:pPr>
              <w:jc w:val="center"/>
            </w:pPr>
            <w:r w:rsidRPr="00EA4596">
              <w:t>100%</w:t>
            </w:r>
          </w:p>
        </w:tc>
        <w:tc>
          <w:tcPr>
            <w:tcW w:w="1800" w:type="dxa"/>
            <w:hideMark/>
          </w:tcPr>
          <w:p w14:paraId="082EB424" w14:textId="34087B32" w:rsidR="00950B26" w:rsidRPr="00EA4596" w:rsidRDefault="003D0E41" w:rsidP="003D0E41">
            <w:pPr>
              <w:jc w:val="center"/>
            </w:pPr>
            <w:r>
              <w:t>791</w:t>
            </w:r>
          </w:p>
        </w:tc>
        <w:tc>
          <w:tcPr>
            <w:tcW w:w="1687" w:type="dxa"/>
            <w:hideMark/>
          </w:tcPr>
          <w:p w14:paraId="02C18493" w14:textId="77777777" w:rsidR="00950B26" w:rsidRPr="00EA4596" w:rsidRDefault="00950B26" w:rsidP="003D0E41">
            <w:pPr>
              <w:jc w:val="center"/>
            </w:pPr>
            <w:r w:rsidRPr="00EA4596">
              <w:t>15%</w:t>
            </w:r>
          </w:p>
        </w:tc>
      </w:tr>
    </w:tbl>
    <w:p w14:paraId="576BEE94" w14:textId="77777777" w:rsidR="003D0E41" w:rsidRPr="003D0E41" w:rsidRDefault="003D0E41" w:rsidP="003D0E41">
      <w:pPr>
        <w:ind w:left="90"/>
        <w:rPr>
          <w:sz w:val="20"/>
          <w:szCs w:val="20"/>
        </w:rPr>
      </w:pPr>
      <w:r w:rsidRPr="003D0E41">
        <w:rPr>
          <w:sz w:val="20"/>
          <w:szCs w:val="20"/>
        </w:rPr>
        <w:t>MMBTu – Million British Thermal Units (BTU)</w:t>
      </w:r>
    </w:p>
    <w:p w14:paraId="241470AC" w14:textId="77777777" w:rsidR="00950B26" w:rsidRDefault="00950B26" w:rsidP="003100A6">
      <w:pPr>
        <w:rPr>
          <w:rFonts w:eastAsia="Calibri"/>
        </w:rPr>
      </w:pPr>
    </w:p>
    <w:p w14:paraId="3F333713" w14:textId="37CED3DB" w:rsidR="00950B26" w:rsidRPr="00BC44A6" w:rsidRDefault="00950B26" w:rsidP="003100A6">
      <w:pPr>
        <w:rPr>
          <w:rFonts w:eastAsia="Calibri"/>
        </w:rPr>
      </w:pPr>
      <w:r>
        <w:rPr>
          <w:rFonts w:eastAsia="Calibri"/>
        </w:rPr>
        <w:t>P</w:t>
      </w:r>
      <w:r w:rsidRPr="00E60B50">
        <w:rPr>
          <w:rFonts w:eastAsia="Calibri"/>
        </w:rPr>
        <w:t>revious energy efficiency initiatives in Williamsburg include: a boiler retrofit at the Haydenville Police and Fire (Public Safety) Building</w:t>
      </w:r>
      <w:r w:rsidR="008A531D">
        <w:rPr>
          <w:rFonts w:eastAsia="Calibri"/>
        </w:rPr>
        <w:t>;</w:t>
      </w:r>
      <w:r w:rsidRPr="00E60B50">
        <w:rPr>
          <w:rFonts w:eastAsia="Calibri"/>
        </w:rPr>
        <w:t xml:space="preserve"> use of ARRA funding for efficiency improvements (insulation, weatherization and heating controls) at the Town Offices and the Highway </w:t>
      </w:r>
      <w:r w:rsidR="008A531D">
        <w:rPr>
          <w:rFonts w:eastAsia="Calibri"/>
        </w:rPr>
        <w:t xml:space="preserve">Department building in FY 2011; </w:t>
      </w:r>
      <w:r w:rsidR="00B6463A">
        <w:rPr>
          <w:rFonts w:eastAsia="Calibri"/>
        </w:rPr>
        <w:t xml:space="preserve">and </w:t>
      </w:r>
      <w:r w:rsidR="006C7C12">
        <w:rPr>
          <w:rFonts w:eastAsia="Calibri"/>
        </w:rPr>
        <w:t>utility-</w:t>
      </w:r>
      <w:r w:rsidRPr="00E60B50">
        <w:rPr>
          <w:rFonts w:eastAsia="Calibri"/>
        </w:rPr>
        <w:t>sponsored direct install</w:t>
      </w:r>
      <w:r w:rsidR="002633DD">
        <w:rPr>
          <w:rFonts w:eastAsia="Calibri"/>
        </w:rPr>
        <w:t>ation of</w:t>
      </w:r>
      <w:r w:rsidRPr="00E60B50">
        <w:rPr>
          <w:rFonts w:eastAsia="Calibri"/>
        </w:rPr>
        <w:t xml:space="preserve"> lighting retrofits.  In addition to projects that installed more efficient operating equipment, the </w:t>
      </w:r>
      <w:r w:rsidRPr="00BC44A6">
        <w:rPr>
          <w:rFonts w:eastAsia="Calibri"/>
        </w:rPr>
        <w:t xml:space="preserve">Water Department initiated operation and maintenance practices, starting in FY2010, which have resulted in a reduction of 48% in water pumping electrical usage through FY 2013.  The Town has reduced its weather normalized energy use by 17% from FY 2011 base year and reduced its usage by an additional 1% in FY 2013. </w:t>
      </w:r>
    </w:p>
    <w:p w14:paraId="41823FDE" w14:textId="77777777" w:rsidR="009A73E6" w:rsidRPr="00BC44A6" w:rsidRDefault="009A73E6" w:rsidP="003100A6">
      <w:pPr>
        <w:rPr>
          <w:rFonts w:eastAsia="Calibri"/>
        </w:rPr>
      </w:pPr>
    </w:p>
    <w:p w14:paraId="179D1096" w14:textId="09D9D18D" w:rsidR="002633DD" w:rsidRPr="00BC44A6" w:rsidRDefault="00950B26" w:rsidP="003100A6">
      <w:pPr>
        <w:rPr>
          <w:rFonts w:eastAsia="Calibri"/>
        </w:rPr>
      </w:pPr>
      <w:r w:rsidRPr="00BC44A6">
        <w:rPr>
          <w:rFonts w:eastAsia="Calibri"/>
        </w:rPr>
        <w:t xml:space="preserve">Williamsburg is presently in an evolving building use situation due to the replacement of Dunphy School with a new building which will not only be more energy efficient, but </w:t>
      </w:r>
      <w:r w:rsidRPr="00BC44A6">
        <w:rPr>
          <w:rFonts w:eastAsia="Calibri"/>
        </w:rPr>
        <w:lastRenderedPageBreak/>
        <w:t xml:space="preserve">eliminate the need for another building - the Helen E. James School.  The energy efficiency of this building will far surpass that of either of the two existing school buildings and will be a main driver in achieving the community’s 20% reduction in energy use. </w:t>
      </w:r>
      <w:r w:rsidR="002633DD" w:rsidRPr="00BC44A6">
        <w:t xml:space="preserve">As part of their Green Communities certification, the town also adopted the Stretch Energy code, which requires all new construction to be built to a higher energy efficient standard than the baseline Building code and the town also adopted a fuel efficient vehicle policy.  </w:t>
      </w:r>
      <w:r w:rsidR="002633DD" w:rsidRPr="00BC44A6">
        <w:rPr>
          <w:rFonts w:eastAsia="Calibri"/>
        </w:rPr>
        <w:t>The Town has reduced its energy use by 18% from the baseline year of FY 2011 through FY 2013.</w:t>
      </w:r>
    </w:p>
    <w:p w14:paraId="0437AF3A" w14:textId="0207553C" w:rsidR="00724026" w:rsidRPr="005A4309" w:rsidRDefault="00E9069E" w:rsidP="00E9069E">
      <w:pPr>
        <w:tabs>
          <w:tab w:val="left" w:pos="5895"/>
        </w:tabs>
      </w:pPr>
      <w:r>
        <w:tab/>
      </w:r>
    </w:p>
    <w:p w14:paraId="5A73788F" w14:textId="753E7BC1" w:rsidR="00D82017" w:rsidRDefault="004D3679" w:rsidP="006C754F">
      <w:pPr>
        <w:pStyle w:val="Heading4"/>
      </w:pPr>
      <w:r>
        <w:t>Reductions in Air Pollution Emissions from</w:t>
      </w:r>
      <w:r w:rsidR="0049766D">
        <w:t xml:space="preserve"> </w:t>
      </w:r>
      <w:r w:rsidR="00D82017">
        <w:t>Energy Efficiency Measures</w:t>
      </w:r>
    </w:p>
    <w:p w14:paraId="7A535379" w14:textId="77777777" w:rsidR="000F3AD1" w:rsidRPr="00501262" w:rsidRDefault="000F3AD1" w:rsidP="002D2CE6">
      <w:pPr>
        <w:pStyle w:val="Default"/>
        <w:rPr>
          <w:rFonts w:asciiTheme="minorHAnsi" w:hAnsiTheme="minorHAnsi"/>
        </w:rPr>
      </w:pPr>
    </w:p>
    <w:p w14:paraId="735E1528" w14:textId="0C9C657E" w:rsidR="008546D8" w:rsidRDefault="008546D8" w:rsidP="008546D8">
      <w:r>
        <w:t>The health impacts of energy efficiency measures were assessed in the following three scenarios: (1) reduction of air pollution emissions from reduced electricity use due to energy efficiency measures; and (</w:t>
      </w:r>
      <w:r w:rsidR="00B6463A">
        <w:t>2</w:t>
      </w:r>
      <w:r>
        <w:t xml:space="preserve">) reduction of air pollution from the replacement of fossil-fuel burning boilers emissions at municipal buildings.  </w:t>
      </w:r>
      <w:proofErr w:type="gramStart"/>
      <w:r>
        <w:t>(See Methods section for more details.)</w:t>
      </w:r>
      <w:proofErr w:type="gramEnd"/>
    </w:p>
    <w:p w14:paraId="7B5EA340" w14:textId="77777777" w:rsidR="008546D8" w:rsidRDefault="008546D8" w:rsidP="003100A6"/>
    <w:p w14:paraId="3BC1BA1E" w14:textId="66EE5BAD" w:rsidR="0002507A" w:rsidRPr="00006877" w:rsidRDefault="00C728ED" w:rsidP="003100A6">
      <w:pPr>
        <w:rPr>
          <w:szCs w:val="24"/>
        </w:rPr>
      </w:pPr>
      <w:r>
        <w:t xml:space="preserve">Energy efficiency measures reduce the amount of electricity generated from the power grid. </w:t>
      </w:r>
      <w:r w:rsidR="00FF5B3D">
        <w:t>Measures to reduce electricity use from</w:t>
      </w:r>
      <w:r>
        <w:t xml:space="preserve"> </w:t>
      </w:r>
      <w:r w:rsidR="00FF5B3D">
        <w:t xml:space="preserve">fossil fuel </w:t>
      </w:r>
      <w:r>
        <w:t xml:space="preserve">electric generating power plants </w:t>
      </w:r>
      <w:r w:rsidR="00B92A5F">
        <w:t>also reduce</w:t>
      </w:r>
      <w:r>
        <w:t xml:space="preserve"> air pollution emissions </w:t>
      </w:r>
      <w:r w:rsidR="00FF5B3D">
        <w:t>(</w:t>
      </w:r>
      <w:r w:rsidR="00D92DB4">
        <w:t xml:space="preserve">e.g., </w:t>
      </w:r>
      <w:r w:rsidR="00FF5B3D">
        <w:t xml:space="preserve">GHGs and </w:t>
      </w:r>
      <w:r w:rsidR="00B92A5F">
        <w:t xml:space="preserve">air </w:t>
      </w:r>
      <w:r w:rsidR="00FF5B3D">
        <w:t>pollutants) from</w:t>
      </w:r>
      <w:r>
        <w:t xml:space="preserve"> these power plants.  A large number of </w:t>
      </w:r>
      <w:r w:rsidR="00D82017">
        <w:t>studies have demonstrated that</w:t>
      </w:r>
      <w:r>
        <w:t xml:space="preserve"> air pollution emissions are associated with a broad range of respiratory and cardiovascular health impacts including mortality, hospitalizations for asthma </w:t>
      </w:r>
      <w:r w:rsidRPr="006C7C12">
        <w:rPr>
          <w:szCs w:val="24"/>
        </w:rPr>
        <w:t xml:space="preserve">and heart attacks, restricted activity days and work loss days.  The health impacts also have </w:t>
      </w:r>
      <w:r w:rsidR="006C7C12">
        <w:rPr>
          <w:szCs w:val="24"/>
        </w:rPr>
        <w:t xml:space="preserve">health care-related </w:t>
      </w:r>
      <w:r w:rsidRPr="006C7C12">
        <w:rPr>
          <w:szCs w:val="24"/>
        </w:rPr>
        <w:t>costs associated with them</w:t>
      </w:r>
      <w:r w:rsidR="00D92DB4" w:rsidRPr="006C7C12">
        <w:rPr>
          <w:szCs w:val="24"/>
        </w:rPr>
        <w:t>.  T</w:t>
      </w:r>
      <w:r w:rsidR="00524825" w:rsidRPr="006C7C12">
        <w:rPr>
          <w:rFonts w:cs="Lucida Sans Unicode"/>
          <w:color w:val="151515"/>
          <w:szCs w:val="24"/>
          <w:shd w:val="clear" w:color="auto" w:fill="FFFFFF"/>
        </w:rPr>
        <w:t xml:space="preserve">he </w:t>
      </w:r>
      <w:r w:rsidR="00524825" w:rsidRPr="00BC44A6">
        <w:rPr>
          <w:rFonts w:cs="Lucida Sans Unicode"/>
          <w:szCs w:val="24"/>
          <w:shd w:val="clear" w:color="auto" w:fill="FFFFFF"/>
        </w:rPr>
        <w:t xml:space="preserve">costs </w:t>
      </w:r>
      <w:r w:rsidR="00D92DB4" w:rsidRPr="00BC44A6">
        <w:rPr>
          <w:rFonts w:cs="Lucida Sans Unicode"/>
          <w:szCs w:val="24"/>
          <w:shd w:val="clear" w:color="auto" w:fill="FFFFFF"/>
        </w:rPr>
        <w:t xml:space="preserve">associated with environmental exposures </w:t>
      </w:r>
      <w:r w:rsidR="00524825" w:rsidRPr="00BC44A6">
        <w:rPr>
          <w:rFonts w:cs="Lucida Sans Unicode"/>
          <w:szCs w:val="24"/>
          <w:shd w:val="clear" w:color="auto" w:fill="FFFFFF"/>
        </w:rPr>
        <w:t xml:space="preserve">are </w:t>
      </w:r>
      <w:r w:rsidR="00D92DB4" w:rsidRPr="00BC44A6">
        <w:rPr>
          <w:rFonts w:cs="Lucida Sans Unicode"/>
          <w:szCs w:val="24"/>
          <w:shd w:val="clear" w:color="auto" w:fill="FFFFFF"/>
        </w:rPr>
        <w:t xml:space="preserve">typically </w:t>
      </w:r>
      <w:r w:rsidR="00524825" w:rsidRPr="00BC44A6">
        <w:rPr>
          <w:rFonts w:cs="Lucida Sans Unicode"/>
          <w:szCs w:val="24"/>
          <w:shd w:val="clear" w:color="auto" w:fill="FFFFFF"/>
        </w:rPr>
        <w:t>associated with individual cases of illness from onset through recovery or death</w:t>
      </w:r>
      <w:r w:rsidR="00524825" w:rsidRPr="006C7C12">
        <w:rPr>
          <w:rFonts w:cs="Lucida Sans Unicode"/>
          <w:color w:val="151515"/>
          <w:szCs w:val="24"/>
          <w:shd w:val="clear" w:color="auto" w:fill="FFFFFF"/>
        </w:rPr>
        <w:t xml:space="preserve">.  </w:t>
      </w:r>
      <w:r w:rsidR="00524825" w:rsidRPr="006C7C12">
        <w:rPr>
          <w:szCs w:val="24"/>
        </w:rPr>
        <w:t>For example, the costs are estimates of how much people are willing to pay for small reductions in their risk of dying from adverse health conditions that may be caused by environmental pollution.</w:t>
      </w:r>
      <w:r w:rsidR="00524825" w:rsidRPr="006C7C12">
        <w:rPr>
          <w:rStyle w:val="EndnoteReference"/>
          <w:szCs w:val="24"/>
        </w:rPr>
        <w:endnoteReference w:id="86"/>
      </w:r>
      <w:r w:rsidR="00524825" w:rsidRPr="006C7C12">
        <w:rPr>
          <w:szCs w:val="24"/>
        </w:rPr>
        <w:t xml:space="preserve"> </w:t>
      </w:r>
      <w:r w:rsidR="00006877">
        <w:rPr>
          <w:szCs w:val="24"/>
        </w:rPr>
        <w:t xml:space="preserve"> </w:t>
      </w:r>
      <w:r w:rsidR="000F3AD1" w:rsidRPr="006C7C12">
        <w:t xml:space="preserve">The co-benefits of </w:t>
      </w:r>
      <w:r w:rsidR="00501262" w:rsidRPr="006C7C12">
        <w:t xml:space="preserve">air pollution reductions from </w:t>
      </w:r>
      <w:r w:rsidR="000F3AD1" w:rsidRPr="006C7C12">
        <w:t xml:space="preserve">energy efficiency measures were </w:t>
      </w:r>
      <w:r w:rsidR="00501262" w:rsidRPr="006C7C12">
        <w:t>evaluated in this HIA by</w:t>
      </w:r>
      <w:r w:rsidR="000F3AD1" w:rsidRPr="006C7C12">
        <w:t xml:space="preserve"> </w:t>
      </w:r>
      <w:r w:rsidR="00CF1F70" w:rsidRPr="006C7C12">
        <w:t xml:space="preserve">using two US EPA </w:t>
      </w:r>
      <w:r w:rsidRPr="006C7C12">
        <w:t xml:space="preserve">screening </w:t>
      </w:r>
      <w:r w:rsidR="00CF1F70" w:rsidRPr="006C7C12">
        <w:t xml:space="preserve">models that </w:t>
      </w:r>
      <w:r w:rsidR="00501262" w:rsidRPr="006C7C12">
        <w:t>quantify</w:t>
      </w:r>
      <w:r w:rsidR="000F3AD1" w:rsidRPr="006C7C12">
        <w:t xml:space="preserve"> </w:t>
      </w:r>
      <w:r w:rsidR="00CF1F70" w:rsidRPr="006C7C12">
        <w:t>the co-benefits of air pollution reductions associated with energy efficiency</w:t>
      </w:r>
      <w:r w:rsidR="00724026">
        <w:t xml:space="preserve"> </w:t>
      </w:r>
      <w:r w:rsidRPr="006C7C12">
        <w:t>measures</w:t>
      </w:r>
      <w:r w:rsidR="006C7C12">
        <w:t>, and monetize the economic benefits of reductions in utility-related air pollution emissions</w:t>
      </w:r>
      <w:r w:rsidR="000F3AD1">
        <w:t>.</w:t>
      </w:r>
      <w:r w:rsidR="00724026" w:rsidRPr="006C7C12">
        <w:rPr>
          <w:rStyle w:val="EndnoteReference"/>
          <w:szCs w:val="24"/>
        </w:rPr>
        <w:endnoteReference w:id="87"/>
      </w:r>
      <w:r w:rsidR="000F3AD1" w:rsidRPr="001C0CD0">
        <w:t xml:space="preserve"> </w:t>
      </w:r>
      <w:r w:rsidR="000F3AD1">
        <w:t xml:space="preserve"> </w:t>
      </w:r>
    </w:p>
    <w:p w14:paraId="7F36F5F8" w14:textId="77777777" w:rsidR="009A73E6" w:rsidRDefault="009A73E6" w:rsidP="003100A6"/>
    <w:p w14:paraId="52B9A432" w14:textId="536AFEA4" w:rsidR="00FA7994" w:rsidRDefault="00FA7994" w:rsidP="003100A6">
      <w:r>
        <w:t xml:space="preserve">The US EPA models are: </w:t>
      </w:r>
    </w:p>
    <w:p w14:paraId="586029E3" w14:textId="77777777" w:rsidR="003D0E41" w:rsidRDefault="003D0E41" w:rsidP="003100A6"/>
    <w:p w14:paraId="79CFBA2D" w14:textId="1FBC1CCA" w:rsidR="00FA7994" w:rsidRPr="003D0E41" w:rsidRDefault="00FA7994" w:rsidP="004E1753">
      <w:pPr>
        <w:pStyle w:val="Default"/>
        <w:numPr>
          <w:ilvl w:val="0"/>
          <w:numId w:val="18"/>
        </w:numPr>
        <w:ind w:left="360"/>
        <w:rPr>
          <w:rFonts w:ascii="Candara" w:hAnsi="Candara"/>
          <w:color w:val="595959" w:themeColor="text1" w:themeTint="A6"/>
        </w:rPr>
      </w:pPr>
      <w:r w:rsidRPr="003D0E41">
        <w:rPr>
          <w:rFonts w:ascii="Candara" w:hAnsi="Candara" w:cs="Arial"/>
          <w:color w:val="595959" w:themeColor="text1" w:themeTint="A6"/>
        </w:rPr>
        <w:t xml:space="preserve">The Avoided Emissions and Generating Tool (AVERT) model </w:t>
      </w:r>
      <w:r w:rsidRPr="003D0E41">
        <w:rPr>
          <w:rFonts w:ascii="Candara" w:hAnsi="Candara"/>
          <w:color w:val="595959" w:themeColor="text1" w:themeTint="A6"/>
        </w:rPr>
        <w:t xml:space="preserve">quantifies the displaced </w:t>
      </w:r>
      <w:r w:rsidR="00923759" w:rsidRPr="003D0E41">
        <w:rPr>
          <w:rFonts w:ascii="Candara" w:hAnsi="Candara"/>
          <w:color w:val="595959" w:themeColor="text1" w:themeTint="A6"/>
        </w:rPr>
        <w:t xml:space="preserve">emissions of </w:t>
      </w:r>
      <w:r w:rsidRPr="003D0E41">
        <w:rPr>
          <w:rFonts w:ascii="Candara" w:hAnsi="Candara"/>
          <w:color w:val="595959" w:themeColor="text1" w:themeTint="A6"/>
        </w:rPr>
        <w:t>sulfur dioxide (SO</w:t>
      </w:r>
      <w:r w:rsidRPr="003D0E41">
        <w:rPr>
          <w:rFonts w:ascii="Candara" w:hAnsi="Candara"/>
          <w:color w:val="595959" w:themeColor="text1" w:themeTint="A6"/>
          <w:vertAlign w:val="subscript"/>
        </w:rPr>
        <w:t>2</w:t>
      </w:r>
      <w:r w:rsidRPr="003D0E41">
        <w:rPr>
          <w:rFonts w:ascii="Candara" w:hAnsi="Candara"/>
          <w:color w:val="595959" w:themeColor="text1" w:themeTint="A6"/>
        </w:rPr>
        <w:t>), nitrogen oxides (NOx), and carbon dioxide (CO</w:t>
      </w:r>
      <w:r w:rsidRPr="003D0E41">
        <w:rPr>
          <w:rFonts w:ascii="Candara" w:hAnsi="Candara"/>
          <w:color w:val="595959" w:themeColor="text1" w:themeTint="A6"/>
          <w:vertAlign w:val="subscript"/>
        </w:rPr>
        <w:t>2</w:t>
      </w:r>
      <w:r w:rsidRPr="003D0E41">
        <w:rPr>
          <w:rFonts w:ascii="Candara" w:hAnsi="Candara"/>
          <w:color w:val="595959" w:themeColor="text1" w:themeTint="A6"/>
        </w:rPr>
        <w:t xml:space="preserve">) </w:t>
      </w:r>
      <w:r w:rsidR="00923759" w:rsidRPr="003D0E41">
        <w:rPr>
          <w:rFonts w:ascii="Candara" w:hAnsi="Candara"/>
          <w:color w:val="595959" w:themeColor="text1" w:themeTint="A6"/>
        </w:rPr>
        <w:t>from</w:t>
      </w:r>
      <w:r w:rsidRPr="003D0E41">
        <w:rPr>
          <w:rFonts w:ascii="Candara" w:hAnsi="Candara"/>
          <w:color w:val="595959" w:themeColor="text1" w:themeTint="A6"/>
        </w:rPr>
        <w:t xml:space="preserve"> energy efficiency and renewable energy policies and programs.  </w:t>
      </w:r>
      <w:r w:rsidR="00923759" w:rsidRPr="003D0E41">
        <w:rPr>
          <w:rFonts w:ascii="Candara" w:hAnsi="Candara"/>
          <w:color w:val="595959" w:themeColor="text1" w:themeTint="A6"/>
        </w:rPr>
        <w:t xml:space="preserve">“Displaced Generation” is the total electrical energy output, measured in kilowatt-hours (kWh), from conventional electricity sources that is either </w:t>
      </w:r>
      <w:r w:rsidR="00B6463A">
        <w:rPr>
          <w:rFonts w:ascii="Candara" w:hAnsi="Candara"/>
          <w:color w:val="595959" w:themeColor="text1" w:themeTint="A6"/>
        </w:rPr>
        <w:t>“</w:t>
      </w:r>
      <w:r w:rsidR="00923759" w:rsidRPr="003D0E41">
        <w:rPr>
          <w:rFonts w:ascii="Candara" w:hAnsi="Candara"/>
          <w:color w:val="595959" w:themeColor="text1" w:themeTint="A6"/>
        </w:rPr>
        <w:t>displaced</w:t>
      </w:r>
      <w:r w:rsidR="00B6463A">
        <w:rPr>
          <w:rFonts w:ascii="Candara" w:hAnsi="Candara"/>
          <w:color w:val="595959" w:themeColor="text1" w:themeTint="A6"/>
        </w:rPr>
        <w:t>”</w:t>
      </w:r>
      <w:r w:rsidR="00923759" w:rsidRPr="003D0E41">
        <w:rPr>
          <w:rFonts w:ascii="Candara" w:hAnsi="Candara"/>
          <w:color w:val="595959" w:themeColor="text1" w:themeTint="A6"/>
        </w:rPr>
        <w:t xml:space="preserve"> or </w:t>
      </w:r>
      <w:r w:rsidR="00B6463A">
        <w:rPr>
          <w:rFonts w:ascii="Candara" w:hAnsi="Candara"/>
          <w:color w:val="595959" w:themeColor="text1" w:themeTint="A6"/>
        </w:rPr>
        <w:t>“</w:t>
      </w:r>
      <w:r w:rsidR="00923759" w:rsidRPr="003D0E41">
        <w:rPr>
          <w:rFonts w:ascii="Candara" w:hAnsi="Candara"/>
          <w:color w:val="595959" w:themeColor="text1" w:themeTint="A6"/>
        </w:rPr>
        <w:t>avoided</w:t>
      </w:r>
      <w:r w:rsidR="00B6463A">
        <w:rPr>
          <w:rFonts w:ascii="Candara" w:hAnsi="Candara"/>
          <w:color w:val="595959" w:themeColor="text1" w:themeTint="A6"/>
        </w:rPr>
        <w:t>”</w:t>
      </w:r>
      <w:r w:rsidR="00923759" w:rsidRPr="003D0E41">
        <w:rPr>
          <w:rFonts w:ascii="Candara" w:hAnsi="Candara"/>
          <w:color w:val="595959" w:themeColor="text1" w:themeTint="A6"/>
        </w:rPr>
        <w:t xml:space="preserve"> altogether through the implementation of energy efficiency measures.  </w:t>
      </w:r>
      <w:r w:rsidRPr="003D0E41">
        <w:rPr>
          <w:rFonts w:ascii="Candara" w:hAnsi="Candara"/>
          <w:color w:val="595959" w:themeColor="text1" w:themeTint="A6"/>
        </w:rPr>
        <w:t>Th</w:t>
      </w:r>
      <w:r w:rsidR="006C7C12" w:rsidRPr="003D0E41">
        <w:rPr>
          <w:rFonts w:ascii="Candara" w:hAnsi="Candara"/>
          <w:color w:val="595959" w:themeColor="text1" w:themeTint="A6"/>
        </w:rPr>
        <w:t>e</w:t>
      </w:r>
      <w:r w:rsidRPr="003D0E41">
        <w:rPr>
          <w:rFonts w:ascii="Candara" w:hAnsi="Candara"/>
          <w:color w:val="595959" w:themeColor="text1" w:themeTint="A6"/>
        </w:rPr>
        <w:t xml:space="preserve"> </w:t>
      </w:r>
      <w:r w:rsidR="006C7C12" w:rsidRPr="003D0E41">
        <w:rPr>
          <w:rFonts w:ascii="Candara" w:hAnsi="Candara"/>
          <w:color w:val="595959" w:themeColor="text1" w:themeTint="A6"/>
        </w:rPr>
        <w:t>model quantifie</w:t>
      </w:r>
      <w:r w:rsidR="00B6463A">
        <w:rPr>
          <w:rFonts w:ascii="Candara" w:hAnsi="Candara"/>
          <w:color w:val="595959" w:themeColor="text1" w:themeTint="A6"/>
        </w:rPr>
        <w:t>s</w:t>
      </w:r>
      <w:r w:rsidR="006C7C12" w:rsidRPr="003D0E41">
        <w:rPr>
          <w:rFonts w:ascii="Candara" w:hAnsi="Candara"/>
          <w:color w:val="595959" w:themeColor="text1" w:themeTint="A6"/>
        </w:rPr>
        <w:t xml:space="preserve"> displaced emissions </w:t>
      </w:r>
      <w:r w:rsidRPr="003D0E41">
        <w:rPr>
          <w:rFonts w:ascii="Candara" w:hAnsi="Candara"/>
          <w:color w:val="595959" w:themeColor="text1" w:themeTint="A6"/>
        </w:rPr>
        <w:t xml:space="preserve">by capturing the actual historical behavior of electric generating units (EGUs) operation on an hourly basis to predict how EGUs will operate </w:t>
      </w:r>
      <w:r w:rsidR="00923759" w:rsidRPr="003D0E41">
        <w:rPr>
          <w:rFonts w:ascii="Candara" w:hAnsi="Candara"/>
          <w:color w:val="595959" w:themeColor="text1" w:themeTint="A6"/>
        </w:rPr>
        <w:t>when</w:t>
      </w:r>
      <w:r w:rsidRPr="003D0E41">
        <w:rPr>
          <w:rFonts w:ascii="Candara" w:hAnsi="Candara"/>
          <w:color w:val="595959" w:themeColor="text1" w:themeTint="A6"/>
        </w:rPr>
        <w:t xml:space="preserve"> additional energy efficiency or renewable energy policies are operationalized. </w:t>
      </w:r>
    </w:p>
    <w:p w14:paraId="0FB5BF77" w14:textId="77777777" w:rsidR="00FA7994" w:rsidRPr="003D0E41" w:rsidRDefault="00FA7994" w:rsidP="009A73E6">
      <w:pPr>
        <w:pStyle w:val="Default"/>
        <w:ind w:left="360"/>
        <w:rPr>
          <w:rFonts w:ascii="Candara" w:hAnsi="Candara"/>
          <w:color w:val="595959" w:themeColor="text1" w:themeTint="A6"/>
        </w:rPr>
      </w:pPr>
    </w:p>
    <w:p w14:paraId="49A09831" w14:textId="0EA928AF" w:rsidR="00C86549" w:rsidRPr="003D0E41" w:rsidRDefault="00CF1F70" w:rsidP="004E1753">
      <w:pPr>
        <w:pStyle w:val="Default"/>
        <w:numPr>
          <w:ilvl w:val="0"/>
          <w:numId w:val="18"/>
        </w:numPr>
        <w:ind w:left="360"/>
        <w:rPr>
          <w:rFonts w:ascii="Candara" w:hAnsi="Candara"/>
          <w:color w:val="595959" w:themeColor="text1" w:themeTint="A6"/>
        </w:rPr>
      </w:pPr>
      <w:r w:rsidRPr="003D0E41">
        <w:rPr>
          <w:rFonts w:ascii="Candara" w:hAnsi="Candara"/>
          <w:color w:val="595959" w:themeColor="text1" w:themeTint="A6"/>
        </w:rPr>
        <w:lastRenderedPageBreak/>
        <w:t>A</w:t>
      </w:r>
      <w:r w:rsidR="0002507A" w:rsidRPr="003D0E41">
        <w:rPr>
          <w:rFonts w:ascii="Candara" w:hAnsi="Candara"/>
          <w:color w:val="595959" w:themeColor="text1" w:themeTint="A6"/>
        </w:rPr>
        <w:t xml:space="preserve"> companion model, the Co-benefit Risk Assessment Screening Model (COBRA),</w:t>
      </w:r>
      <w:r w:rsidRPr="003D0E41">
        <w:rPr>
          <w:rFonts w:ascii="Candara" w:hAnsi="Candara"/>
          <w:color w:val="595959" w:themeColor="text1" w:themeTint="A6"/>
        </w:rPr>
        <w:t xml:space="preserve"> </w:t>
      </w:r>
      <w:r w:rsidR="00724026" w:rsidRPr="003D0E41">
        <w:rPr>
          <w:rFonts w:ascii="Candara" w:hAnsi="Candara"/>
          <w:color w:val="595959" w:themeColor="text1" w:themeTint="A6"/>
        </w:rPr>
        <w:t>wa</w:t>
      </w:r>
      <w:r w:rsidRPr="003D0E41">
        <w:rPr>
          <w:rFonts w:ascii="Candara" w:hAnsi="Candara"/>
          <w:color w:val="595959" w:themeColor="text1" w:themeTint="A6"/>
        </w:rPr>
        <w:t>s used</w:t>
      </w:r>
      <w:r w:rsidR="0002507A" w:rsidRPr="003D0E41">
        <w:rPr>
          <w:rFonts w:ascii="Candara" w:hAnsi="Candara"/>
          <w:color w:val="595959" w:themeColor="text1" w:themeTint="A6"/>
        </w:rPr>
        <w:t xml:space="preserve"> to estimate the air quality, human health, and related economic benefits (excluding energy cost savings) of </w:t>
      </w:r>
      <w:r w:rsidRPr="003D0E41">
        <w:rPr>
          <w:rFonts w:ascii="Candara" w:hAnsi="Candara"/>
          <w:color w:val="595959" w:themeColor="text1" w:themeTint="A6"/>
        </w:rPr>
        <w:t>energy efficiency programs and policies</w:t>
      </w:r>
      <w:r w:rsidR="0002507A" w:rsidRPr="003D0E41">
        <w:rPr>
          <w:rFonts w:ascii="Candara" w:hAnsi="Candara"/>
          <w:color w:val="595959" w:themeColor="text1" w:themeTint="A6"/>
        </w:rPr>
        <w:t xml:space="preserve">.  COBRA contains detailed emission estimates of </w:t>
      </w:r>
      <w:r w:rsidR="00D92DB4" w:rsidRPr="003D0E41">
        <w:rPr>
          <w:rFonts w:ascii="Candara" w:hAnsi="Candara"/>
          <w:color w:val="595959" w:themeColor="text1" w:themeTint="A6"/>
        </w:rPr>
        <w:t>fine particles (</w:t>
      </w:r>
      <w:r w:rsidR="0002507A" w:rsidRPr="003D0E41">
        <w:rPr>
          <w:rFonts w:ascii="Candara" w:hAnsi="Candara"/>
          <w:color w:val="595959" w:themeColor="text1" w:themeTint="A6"/>
        </w:rPr>
        <w:t>PM</w:t>
      </w:r>
      <w:r w:rsidR="0002507A" w:rsidRPr="003D0E41">
        <w:rPr>
          <w:rFonts w:ascii="Candara" w:hAnsi="Candara"/>
          <w:color w:val="595959" w:themeColor="text1" w:themeTint="A6"/>
          <w:vertAlign w:val="subscript"/>
        </w:rPr>
        <w:t>2.5</w:t>
      </w:r>
      <w:r w:rsidR="00D92DB4" w:rsidRPr="003D0E41">
        <w:rPr>
          <w:rFonts w:ascii="Candara" w:hAnsi="Candara"/>
          <w:color w:val="595959" w:themeColor="text1" w:themeTint="A6"/>
        </w:rPr>
        <w:t>),</w:t>
      </w:r>
      <w:r w:rsidR="0002507A" w:rsidRPr="003D0E41">
        <w:rPr>
          <w:rFonts w:ascii="Candara" w:hAnsi="Candara"/>
          <w:color w:val="595959" w:themeColor="text1" w:themeTint="A6"/>
        </w:rPr>
        <w:t xml:space="preserve"> S0</w:t>
      </w:r>
      <w:r w:rsidR="0002507A" w:rsidRPr="003D0E41">
        <w:rPr>
          <w:rFonts w:ascii="Candara" w:hAnsi="Candara"/>
          <w:color w:val="595959" w:themeColor="text1" w:themeTint="A6"/>
          <w:vertAlign w:val="subscript"/>
        </w:rPr>
        <w:t>2</w:t>
      </w:r>
      <w:r w:rsidR="0002507A" w:rsidRPr="003D0E41">
        <w:rPr>
          <w:rFonts w:ascii="Candara" w:hAnsi="Candara"/>
          <w:color w:val="595959" w:themeColor="text1" w:themeTint="A6"/>
        </w:rPr>
        <w:t>, NO</w:t>
      </w:r>
      <w:r w:rsidR="0002507A" w:rsidRPr="003D0E41">
        <w:rPr>
          <w:rFonts w:ascii="Candara" w:hAnsi="Candara"/>
          <w:color w:val="595959" w:themeColor="text1" w:themeTint="A6"/>
          <w:vertAlign w:val="subscript"/>
        </w:rPr>
        <w:t>X</w:t>
      </w:r>
      <w:r w:rsidR="0002507A" w:rsidRPr="003D0E41">
        <w:rPr>
          <w:rFonts w:ascii="Candara" w:hAnsi="Candara"/>
          <w:color w:val="595959" w:themeColor="text1" w:themeTint="A6"/>
        </w:rPr>
        <w:t xml:space="preserve">, and </w:t>
      </w:r>
      <w:r w:rsidR="00D92DB4" w:rsidRPr="003D0E41">
        <w:rPr>
          <w:rFonts w:ascii="Candara" w:hAnsi="Candara"/>
          <w:color w:val="595959" w:themeColor="text1" w:themeTint="A6"/>
        </w:rPr>
        <w:t>volatile organic compounds (</w:t>
      </w:r>
      <w:r w:rsidR="0002507A" w:rsidRPr="003D0E41">
        <w:rPr>
          <w:rFonts w:ascii="Candara" w:hAnsi="Candara"/>
          <w:color w:val="595959" w:themeColor="text1" w:themeTint="A6"/>
        </w:rPr>
        <w:t>VOCs</w:t>
      </w:r>
      <w:r w:rsidR="00D92DB4" w:rsidRPr="003D0E41">
        <w:rPr>
          <w:rFonts w:ascii="Candara" w:hAnsi="Candara"/>
          <w:color w:val="595959" w:themeColor="text1" w:themeTint="A6"/>
        </w:rPr>
        <w:t>)</w:t>
      </w:r>
      <w:r w:rsidR="0002507A" w:rsidRPr="003D0E41">
        <w:rPr>
          <w:rFonts w:ascii="Candara" w:hAnsi="Candara"/>
          <w:color w:val="595959" w:themeColor="text1" w:themeTint="A6"/>
        </w:rPr>
        <w:t xml:space="preserve"> for the year 2017.  The reduction in emissions from energy efficiency programs are specified as decreases to the baseline emission estimates from the AVERT output.  A </w:t>
      </w:r>
      <w:r w:rsidRPr="003D0E41">
        <w:rPr>
          <w:rFonts w:ascii="Candara" w:hAnsi="Candara"/>
          <w:color w:val="595959" w:themeColor="text1" w:themeTint="A6"/>
        </w:rPr>
        <w:t>screening air quality model (</w:t>
      </w:r>
      <w:r w:rsidR="0002507A" w:rsidRPr="003D0E41">
        <w:rPr>
          <w:rFonts w:ascii="Candara" w:hAnsi="Candara"/>
          <w:color w:val="595959" w:themeColor="text1" w:themeTint="A6"/>
        </w:rPr>
        <w:t>the Source-Receptor (S–R) Matrix</w:t>
      </w:r>
      <w:r w:rsidRPr="003D0E41">
        <w:rPr>
          <w:rFonts w:ascii="Candara" w:hAnsi="Candara"/>
          <w:color w:val="595959" w:themeColor="text1" w:themeTint="A6"/>
        </w:rPr>
        <w:t>)</w:t>
      </w:r>
      <w:r w:rsidR="0002507A" w:rsidRPr="003D0E41">
        <w:rPr>
          <w:rFonts w:ascii="Candara" w:hAnsi="Candara"/>
          <w:color w:val="595959" w:themeColor="text1" w:themeTint="A6"/>
        </w:rPr>
        <w:t xml:space="preserve"> estimate</w:t>
      </w:r>
      <w:r w:rsidRPr="003D0E41">
        <w:rPr>
          <w:rFonts w:ascii="Candara" w:hAnsi="Candara"/>
          <w:color w:val="595959" w:themeColor="text1" w:themeTint="A6"/>
        </w:rPr>
        <w:t>s</w:t>
      </w:r>
      <w:r w:rsidR="0002507A" w:rsidRPr="003D0E41">
        <w:rPr>
          <w:rFonts w:ascii="Candara" w:hAnsi="Candara"/>
          <w:color w:val="595959" w:themeColor="text1" w:themeTint="A6"/>
        </w:rPr>
        <w:t xml:space="preserve"> the effects of emission changes on ambient particulate matter (PM), which are translated to estimat</w:t>
      </w:r>
      <w:r w:rsidR="00FA7994" w:rsidRPr="003D0E41">
        <w:rPr>
          <w:rFonts w:ascii="Candara" w:hAnsi="Candara"/>
          <w:color w:val="595959" w:themeColor="text1" w:themeTint="A6"/>
        </w:rPr>
        <w:t>e</w:t>
      </w:r>
      <w:r w:rsidR="00B6463A">
        <w:rPr>
          <w:rFonts w:ascii="Candara" w:hAnsi="Candara"/>
          <w:color w:val="595959" w:themeColor="text1" w:themeTint="A6"/>
        </w:rPr>
        <w:t>s of</w:t>
      </w:r>
      <w:r w:rsidR="0002507A" w:rsidRPr="003D0E41">
        <w:rPr>
          <w:rFonts w:ascii="Candara" w:hAnsi="Candara"/>
          <w:color w:val="595959" w:themeColor="text1" w:themeTint="A6"/>
        </w:rPr>
        <w:t xml:space="preserve"> avoided health impacts and monetized benefits using standard US EPA methods</w:t>
      </w:r>
      <w:r w:rsidR="0002507A" w:rsidRPr="005A4309">
        <w:rPr>
          <w:rFonts w:asciiTheme="minorHAnsi" w:hAnsiTheme="minorHAnsi"/>
        </w:rPr>
        <w:t>.</w:t>
      </w:r>
      <w:r w:rsidR="003D0E41">
        <w:rPr>
          <w:rFonts w:asciiTheme="minorHAnsi" w:hAnsiTheme="minorHAnsi"/>
        </w:rPr>
        <w:t xml:space="preserve"> </w:t>
      </w:r>
      <w:r w:rsidR="00C86549" w:rsidRPr="003D0E41">
        <w:rPr>
          <w:rFonts w:ascii="Candara" w:hAnsi="Candara"/>
          <w:color w:val="595959" w:themeColor="text1" w:themeTint="A6"/>
        </w:rPr>
        <w:t xml:space="preserve">For additional information see Appendix </w:t>
      </w:r>
      <w:r w:rsidR="006B4B5B">
        <w:rPr>
          <w:rFonts w:ascii="Candara" w:hAnsi="Candara"/>
          <w:color w:val="595959" w:themeColor="text1" w:themeTint="A6"/>
        </w:rPr>
        <w:t>B</w:t>
      </w:r>
      <w:r w:rsidR="00C86549" w:rsidRPr="003D0E41">
        <w:rPr>
          <w:rFonts w:ascii="Candara" w:hAnsi="Candara"/>
          <w:color w:val="595959" w:themeColor="text1" w:themeTint="A6"/>
        </w:rPr>
        <w:t xml:space="preserve">. </w:t>
      </w:r>
    </w:p>
    <w:p w14:paraId="30F01A27" w14:textId="77777777" w:rsidR="003D0E41" w:rsidRDefault="003D0E41" w:rsidP="003100A6"/>
    <w:p w14:paraId="7829DFC9" w14:textId="7CEED8C6" w:rsidR="004C20B1" w:rsidRPr="00D82017" w:rsidRDefault="00C728ED" w:rsidP="003100A6">
      <w:pPr>
        <w:rPr>
          <w:rFonts w:eastAsia="Times New Roman" w:cs="Arial"/>
        </w:rPr>
      </w:pPr>
      <w:r w:rsidRPr="00C728ED">
        <w:t xml:space="preserve">For Springfield, </w:t>
      </w:r>
      <w:r w:rsidR="00724026">
        <w:t>AVERT modeled the</w:t>
      </w:r>
      <w:r>
        <w:t xml:space="preserve"> reductions in </w:t>
      </w:r>
      <w:r w:rsidRPr="00C728ED">
        <w:t xml:space="preserve">electricity use under the Green Communities </w:t>
      </w:r>
      <w:r w:rsidR="00006877">
        <w:t>p</w:t>
      </w:r>
      <w:r w:rsidRPr="00C728ED">
        <w:t xml:space="preserve">rogram </w:t>
      </w:r>
      <w:r>
        <w:t xml:space="preserve">spanning from 2007 to 2012, which </w:t>
      </w:r>
      <w:r w:rsidRPr="00C728ED">
        <w:t xml:space="preserve">resulted in a total savings of 101,646.0 MMBtu compared to a baseline of 470,587.5 MMBtu.  </w:t>
      </w:r>
      <w:r w:rsidR="006C7C12">
        <w:rPr>
          <w:rFonts w:eastAsia="Times New Roman" w:cs="Arial"/>
        </w:rPr>
        <w:t>While the</w:t>
      </w:r>
      <w:r w:rsidR="00B6463A">
        <w:rPr>
          <w:rFonts w:eastAsia="Times New Roman" w:cs="Arial"/>
        </w:rPr>
        <w:t>r</w:t>
      </w:r>
      <w:r w:rsidR="006C7C12">
        <w:rPr>
          <w:rFonts w:eastAsia="Times New Roman" w:cs="Arial"/>
        </w:rPr>
        <w:t xml:space="preserve">e were measureable reductions in energy use in Williamsburg, </w:t>
      </w:r>
      <w:r w:rsidRPr="00C728ED">
        <w:t xml:space="preserve">the projected savings </w:t>
      </w:r>
      <w:r w:rsidR="006C7C12">
        <w:t>of</w:t>
      </w:r>
      <w:r w:rsidRPr="00C728ED">
        <w:t xml:space="preserve"> 791 MMBtu compared to a baseline of 7422 MMBtu</w:t>
      </w:r>
      <w:r w:rsidR="00006877">
        <w:t xml:space="preserve"> were below the de </w:t>
      </w:r>
      <w:r w:rsidR="006C7C12">
        <w:t xml:space="preserve">minimus level </w:t>
      </w:r>
      <w:r w:rsidR="00006877">
        <w:t xml:space="preserve">for </w:t>
      </w:r>
      <w:r w:rsidR="00B6463A">
        <w:t>the AVERT model</w:t>
      </w:r>
      <w:r w:rsidR="002C7E4E">
        <w:rPr>
          <w:rFonts w:eastAsia="Times New Roman" w:cs="Arial"/>
        </w:rPr>
        <w:t xml:space="preserve">.  </w:t>
      </w:r>
      <w:r>
        <w:rPr>
          <w:rFonts w:eastAsia="Times New Roman" w:cs="Arial"/>
        </w:rPr>
        <w:t xml:space="preserve">Thus, </w:t>
      </w:r>
      <w:bookmarkStart w:id="142" w:name="_Ref403304095"/>
      <w:bookmarkStart w:id="143" w:name="_Ref407548526"/>
      <w:r>
        <w:rPr>
          <w:rFonts w:eastAsia="Times New Roman" w:cs="Arial"/>
        </w:rPr>
        <w:t xml:space="preserve">Table </w:t>
      </w:r>
      <w:r>
        <w:t>1</w:t>
      </w:r>
      <w:r w:rsidR="00006877">
        <w:t>6</w:t>
      </w:r>
      <w:r w:rsidR="000F3AD1">
        <w:rPr>
          <w:rFonts w:eastAsia="Times New Roman" w:cs="Arial"/>
        </w:rPr>
        <w:t xml:space="preserve"> </w:t>
      </w:r>
      <w:r w:rsidR="000F3AD1" w:rsidRPr="00262F0B">
        <w:rPr>
          <w:rFonts w:eastAsia="Times New Roman" w:cs="Arial"/>
        </w:rPr>
        <w:t xml:space="preserve">presents a summary of the </w:t>
      </w:r>
      <w:r w:rsidR="00D82017">
        <w:rPr>
          <w:rFonts w:eastAsia="Times New Roman" w:cs="Arial"/>
        </w:rPr>
        <w:t>amount of electric utility emissions that were</w:t>
      </w:r>
      <w:r w:rsidR="000F3AD1">
        <w:rPr>
          <w:rFonts w:eastAsia="Times New Roman" w:cs="Arial"/>
        </w:rPr>
        <w:t xml:space="preserve"> </w:t>
      </w:r>
      <w:r w:rsidR="000F3AD1" w:rsidRPr="00262F0B">
        <w:rPr>
          <w:rFonts w:eastAsia="Times New Roman" w:cs="Arial"/>
        </w:rPr>
        <w:t xml:space="preserve">displaced </w:t>
      </w:r>
      <w:r w:rsidR="00D82017">
        <w:rPr>
          <w:rFonts w:eastAsia="Times New Roman" w:cs="Arial"/>
        </w:rPr>
        <w:t>by</w:t>
      </w:r>
      <w:r w:rsidR="000F3AD1">
        <w:rPr>
          <w:rFonts w:eastAsia="Times New Roman" w:cs="Arial"/>
        </w:rPr>
        <w:t xml:space="preserve"> energy efficiency </w:t>
      </w:r>
      <w:r w:rsidR="00D82017">
        <w:rPr>
          <w:rFonts w:eastAsia="Times New Roman" w:cs="Arial"/>
        </w:rPr>
        <w:t>measures</w:t>
      </w:r>
      <w:r w:rsidR="00B6463A">
        <w:rPr>
          <w:rFonts w:eastAsia="Times New Roman" w:cs="Arial"/>
        </w:rPr>
        <w:t xml:space="preserve"> only</w:t>
      </w:r>
      <w:r w:rsidR="00D82017">
        <w:rPr>
          <w:rFonts w:eastAsia="Times New Roman" w:cs="Arial"/>
        </w:rPr>
        <w:t xml:space="preserve"> in Springfield</w:t>
      </w:r>
      <w:r w:rsidR="000F3AD1">
        <w:rPr>
          <w:rFonts w:eastAsia="Times New Roman" w:cs="Arial"/>
        </w:rPr>
        <w:t xml:space="preserve">. </w:t>
      </w:r>
      <w:bookmarkStart w:id="144" w:name="_Ref409956496"/>
    </w:p>
    <w:p w14:paraId="6CFEC490" w14:textId="77777777" w:rsidR="00FA7994" w:rsidRDefault="00FA7994" w:rsidP="00656677">
      <w:pPr>
        <w:pStyle w:val="Caption"/>
      </w:pPr>
    </w:p>
    <w:p w14:paraId="645758E8" w14:textId="6B91B083" w:rsidR="006C7C12" w:rsidRDefault="000F3AD1" w:rsidP="00656677">
      <w:pPr>
        <w:pStyle w:val="Caption"/>
      </w:pPr>
      <w:bookmarkStart w:id="145" w:name="_Toc473716590"/>
      <w:r w:rsidRPr="007916FF">
        <w:t xml:space="preserve">Table </w:t>
      </w:r>
      <w:fldSimple w:instr=" SEQ Table \* ARABIC ">
        <w:r w:rsidR="00FC2816">
          <w:rPr>
            <w:noProof/>
          </w:rPr>
          <w:t>15</w:t>
        </w:r>
      </w:fldSimple>
      <w:bookmarkEnd w:id="142"/>
      <w:bookmarkEnd w:id="143"/>
      <w:bookmarkEnd w:id="144"/>
      <w:r w:rsidRPr="007916FF">
        <w:t xml:space="preserve">: Modeled Change In Electric Utility Emissions From Energy Efficiency Measures </w:t>
      </w:r>
      <w:r w:rsidR="00BC44A6">
        <w:t xml:space="preserve">(EEM) </w:t>
      </w:r>
      <w:r w:rsidRPr="007916FF">
        <w:t>Implemented In Springfield</w:t>
      </w:r>
      <w:bookmarkEnd w:id="145"/>
    </w:p>
    <w:p w14:paraId="7EFB3444" w14:textId="77777777" w:rsidR="006C7C12" w:rsidRPr="00BC44A6" w:rsidRDefault="006C7C12" w:rsidP="003100A6">
      <w:pPr>
        <w:rPr>
          <w:sz w:val="20"/>
          <w:szCs w:val="20"/>
        </w:rPr>
      </w:pPr>
    </w:p>
    <w:tbl>
      <w:tblPr>
        <w:tblStyle w:val="LightList-Accent3"/>
        <w:tblW w:w="8960" w:type="dxa"/>
        <w:tblLook w:val="00A0" w:firstRow="1" w:lastRow="0" w:firstColumn="1" w:lastColumn="0" w:noHBand="0" w:noVBand="0"/>
      </w:tblPr>
      <w:tblGrid>
        <w:gridCol w:w="2240"/>
        <w:gridCol w:w="2240"/>
        <w:gridCol w:w="2828"/>
        <w:gridCol w:w="1652"/>
      </w:tblGrid>
      <w:tr w:rsidR="00430722" w:rsidRPr="003A0DA3" w14:paraId="1218D3CE" w14:textId="77777777" w:rsidTr="002C15E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240" w:type="dxa"/>
            <w:shd w:val="clear" w:color="auto" w:fill="76923C" w:themeFill="accent3" w:themeFillShade="BF"/>
            <w:noWrap/>
            <w:vAlign w:val="center"/>
            <w:hideMark/>
          </w:tcPr>
          <w:p w14:paraId="0D5042E7" w14:textId="4FC2EB41" w:rsidR="00430722" w:rsidRPr="00E9069E" w:rsidRDefault="007F51E2" w:rsidP="00E9069E">
            <w:pPr>
              <w:jc w:val="center"/>
              <w:rPr>
                <w:rFonts w:eastAsia="Times New Roman"/>
                <w:b w:val="0"/>
                <w:color w:val="FFFFFF" w:themeColor="background1"/>
                <w:sz w:val="22"/>
              </w:rPr>
            </w:pPr>
            <w:r w:rsidRPr="00E9069E">
              <w:rPr>
                <w:rFonts w:eastAsia="Times New Roman"/>
                <w:b w:val="0"/>
                <w:color w:val="FFFFFF" w:themeColor="background1"/>
                <w:sz w:val="22"/>
              </w:rPr>
              <w:t>Statewide</w:t>
            </w:r>
          </w:p>
        </w:tc>
        <w:tc>
          <w:tcPr>
            <w:cnfStyle w:val="000010000000" w:firstRow="0" w:lastRow="0" w:firstColumn="0" w:lastColumn="0" w:oddVBand="1" w:evenVBand="0" w:oddHBand="0" w:evenHBand="0" w:firstRowFirstColumn="0" w:firstRowLastColumn="0" w:lastRowFirstColumn="0" w:lastRowLastColumn="0"/>
            <w:tcW w:w="2240" w:type="dxa"/>
            <w:shd w:val="clear" w:color="auto" w:fill="76923C" w:themeFill="accent3" w:themeFillShade="BF"/>
            <w:noWrap/>
            <w:vAlign w:val="center"/>
            <w:hideMark/>
          </w:tcPr>
          <w:p w14:paraId="5B235FC6" w14:textId="2A9F824C" w:rsidR="00430722" w:rsidRPr="00E9069E" w:rsidRDefault="007F51E2" w:rsidP="00E9069E">
            <w:pPr>
              <w:jc w:val="center"/>
              <w:rPr>
                <w:rFonts w:eastAsia="Times New Roman"/>
                <w:b w:val="0"/>
                <w:color w:val="FFFFFF" w:themeColor="background1"/>
                <w:sz w:val="22"/>
              </w:rPr>
            </w:pPr>
            <w:r w:rsidRPr="00E9069E">
              <w:rPr>
                <w:rFonts w:eastAsia="Times New Roman"/>
                <w:b w:val="0"/>
                <w:color w:val="FFFFFF" w:themeColor="background1"/>
                <w:sz w:val="22"/>
              </w:rPr>
              <w:t>Original</w:t>
            </w:r>
          </w:p>
        </w:tc>
        <w:tc>
          <w:tcPr>
            <w:tcW w:w="2828" w:type="dxa"/>
            <w:shd w:val="clear" w:color="auto" w:fill="76923C" w:themeFill="accent3" w:themeFillShade="BF"/>
            <w:noWrap/>
            <w:vAlign w:val="center"/>
            <w:hideMark/>
          </w:tcPr>
          <w:p w14:paraId="771E102F" w14:textId="3F9C55BB" w:rsidR="00430722" w:rsidRPr="00E9069E" w:rsidRDefault="00BC44A6" w:rsidP="00E9069E">
            <w:pP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sz w:val="22"/>
              </w:rPr>
            </w:pPr>
            <w:r w:rsidRPr="00E9069E">
              <w:rPr>
                <w:rFonts w:eastAsia="Times New Roman"/>
                <w:b w:val="0"/>
                <w:color w:val="FFFFFF" w:themeColor="background1"/>
                <w:sz w:val="22"/>
              </w:rPr>
              <w:t>Post-EEM</w:t>
            </w:r>
          </w:p>
        </w:tc>
        <w:tc>
          <w:tcPr>
            <w:cnfStyle w:val="000010000000" w:firstRow="0" w:lastRow="0" w:firstColumn="0" w:lastColumn="0" w:oddVBand="1" w:evenVBand="0" w:oddHBand="0" w:evenHBand="0" w:firstRowFirstColumn="0" w:firstRowLastColumn="0" w:lastRowFirstColumn="0" w:lastRowLastColumn="0"/>
            <w:tcW w:w="1652" w:type="dxa"/>
            <w:shd w:val="clear" w:color="auto" w:fill="76923C" w:themeFill="accent3" w:themeFillShade="BF"/>
            <w:noWrap/>
            <w:vAlign w:val="center"/>
            <w:hideMark/>
          </w:tcPr>
          <w:p w14:paraId="575FD26F" w14:textId="5BBE3FB1" w:rsidR="00430722" w:rsidRPr="00E9069E" w:rsidRDefault="007F51E2" w:rsidP="00E9069E">
            <w:pPr>
              <w:jc w:val="center"/>
              <w:rPr>
                <w:rFonts w:eastAsia="Times New Roman"/>
                <w:b w:val="0"/>
                <w:color w:val="FFFFFF" w:themeColor="background1"/>
                <w:sz w:val="22"/>
              </w:rPr>
            </w:pPr>
            <w:r w:rsidRPr="00E9069E">
              <w:rPr>
                <w:rFonts w:eastAsia="Times New Roman"/>
                <w:b w:val="0"/>
                <w:color w:val="FFFFFF" w:themeColor="background1"/>
                <w:sz w:val="22"/>
              </w:rPr>
              <w:t>Impacts</w:t>
            </w:r>
          </w:p>
        </w:tc>
      </w:tr>
      <w:tr w:rsidR="00430722" w:rsidRPr="003A0DA3" w14:paraId="2311D2DD" w14:textId="77777777" w:rsidTr="000068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5D823364" w14:textId="77777777" w:rsidR="00430722" w:rsidRPr="00006877" w:rsidRDefault="00430722" w:rsidP="003100A6">
            <w:pPr>
              <w:rPr>
                <w:rFonts w:eastAsia="Times New Roman"/>
                <w:b w:val="0"/>
                <w:sz w:val="22"/>
              </w:rPr>
            </w:pPr>
            <w:r w:rsidRPr="00006877">
              <w:rPr>
                <w:rFonts w:eastAsia="Times New Roman"/>
                <w:b w:val="0"/>
                <w:sz w:val="22"/>
              </w:rPr>
              <w:t>Generation (MWh)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66FA6DF3" w14:textId="73622A48" w:rsidR="00430722" w:rsidRPr="00006877" w:rsidRDefault="00430722" w:rsidP="003D0E41">
            <w:pPr>
              <w:jc w:val="center"/>
              <w:rPr>
                <w:rFonts w:eastAsia="Times New Roman"/>
                <w:sz w:val="22"/>
              </w:rPr>
            </w:pPr>
            <w:r w:rsidRPr="00006877">
              <w:rPr>
                <w:rFonts w:eastAsia="Times New Roman"/>
                <w:sz w:val="22"/>
              </w:rPr>
              <w:t>118,386,500</w:t>
            </w:r>
          </w:p>
        </w:tc>
        <w:tc>
          <w:tcPr>
            <w:tcW w:w="2828" w:type="dxa"/>
            <w:noWrap/>
            <w:hideMark/>
          </w:tcPr>
          <w:p w14:paraId="3058EF53" w14:textId="62263349" w:rsidR="00430722" w:rsidRPr="00006877" w:rsidRDefault="00430722"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006877">
              <w:rPr>
                <w:rFonts w:eastAsia="Times New Roman"/>
                <w:sz w:val="22"/>
              </w:rPr>
              <w:t>118,356,600</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5EE21A24" w14:textId="50D2295F" w:rsidR="00430722" w:rsidRPr="00006877" w:rsidRDefault="00430722" w:rsidP="003D0E41">
            <w:pPr>
              <w:jc w:val="center"/>
              <w:rPr>
                <w:rFonts w:eastAsia="Times New Roman"/>
                <w:sz w:val="22"/>
              </w:rPr>
            </w:pPr>
            <w:r w:rsidRPr="00006877">
              <w:rPr>
                <w:rFonts w:eastAsia="Times New Roman"/>
                <w:sz w:val="22"/>
              </w:rPr>
              <w:t>29,800</w:t>
            </w:r>
          </w:p>
        </w:tc>
      </w:tr>
      <w:tr w:rsidR="00430722" w:rsidRPr="003A0DA3" w14:paraId="5A57B72E" w14:textId="77777777" w:rsidTr="00006877">
        <w:trPr>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7DD31E74" w14:textId="77777777" w:rsidR="00430722" w:rsidRPr="00006877" w:rsidRDefault="00430722" w:rsidP="003100A6">
            <w:pPr>
              <w:rPr>
                <w:rFonts w:eastAsia="Times New Roman"/>
                <w:b w:val="0"/>
                <w:sz w:val="22"/>
              </w:rPr>
            </w:pPr>
            <w:r w:rsidRPr="00006877">
              <w:rPr>
                <w:rFonts w:eastAsia="Times New Roman"/>
                <w:b w:val="0"/>
                <w:sz w:val="22"/>
              </w:rPr>
              <w:t>Total Emissions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274454DC" w14:textId="77777777" w:rsidR="00430722" w:rsidRPr="00006877" w:rsidRDefault="00430722" w:rsidP="003D0E41">
            <w:pPr>
              <w:jc w:val="center"/>
              <w:rPr>
                <w:rFonts w:eastAsia="Times New Roman"/>
                <w:sz w:val="22"/>
              </w:rPr>
            </w:pPr>
          </w:p>
        </w:tc>
        <w:tc>
          <w:tcPr>
            <w:tcW w:w="2828" w:type="dxa"/>
            <w:noWrap/>
            <w:hideMark/>
          </w:tcPr>
          <w:p w14:paraId="0378340C" w14:textId="77777777" w:rsidR="00430722" w:rsidRPr="00006877" w:rsidRDefault="00430722"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357165B6" w14:textId="77777777" w:rsidR="00430722" w:rsidRPr="00006877" w:rsidRDefault="00430722" w:rsidP="003D0E41">
            <w:pPr>
              <w:jc w:val="center"/>
              <w:rPr>
                <w:rFonts w:eastAsia="Times New Roman"/>
                <w:sz w:val="22"/>
              </w:rPr>
            </w:pPr>
          </w:p>
        </w:tc>
      </w:tr>
      <w:tr w:rsidR="00430722" w:rsidRPr="003A0DA3" w14:paraId="5E7ED5E5" w14:textId="77777777" w:rsidTr="000068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721B4529" w14:textId="77777777" w:rsidR="00430722" w:rsidRPr="00006877" w:rsidRDefault="00430722" w:rsidP="003100A6">
            <w:pPr>
              <w:rPr>
                <w:rFonts w:eastAsia="Times New Roman"/>
                <w:b w:val="0"/>
                <w:sz w:val="22"/>
              </w:rPr>
            </w:pPr>
            <w:r w:rsidRPr="00006877">
              <w:rPr>
                <w:rFonts w:eastAsia="Times New Roman"/>
                <w:b w:val="0"/>
                <w:sz w:val="22"/>
              </w:rPr>
              <w:t>SO</w:t>
            </w:r>
            <w:r w:rsidRPr="00006877">
              <w:rPr>
                <w:rFonts w:eastAsia="Times New Roman"/>
                <w:b w:val="0"/>
                <w:sz w:val="22"/>
                <w:vertAlign w:val="subscript"/>
              </w:rPr>
              <w:t>2</w:t>
            </w:r>
            <w:r w:rsidRPr="00006877">
              <w:rPr>
                <w:rFonts w:eastAsia="Times New Roman"/>
                <w:b w:val="0"/>
                <w:sz w:val="22"/>
              </w:rPr>
              <w:t xml:space="preserve"> (lbs)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1B3933DA" w14:textId="2EB8B4C6" w:rsidR="00430722" w:rsidRPr="00006877" w:rsidRDefault="00430722" w:rsidP="003D0E41">
            <w:pPr>
              <w:jc w:val="center"/>
              <w:rPr>
                <w:rFonts w:eastAsia="Times New Roman"/>
                <w:sz w:val="22"/>
              </w:rPr>
            </w:pPr>
            <w:r w:rsidRPr="00006877">
              <w:rPr>
                <w:rFonts w:eastAsia="Times New Roman"/>
                <w:sz w:val="22"/>
              </w:rPr>
              <w:t>70,078,900</w:t>
            </w:r>
          </w:p>
        </w:tc>
        <w:tc>
          <w:tcPr>
            <w:tcW w:w="2828" w:type="dxa"/>
            <w:noWrap/>
            <w:hideMark/>
          </w:tcPr>
          <w:p w14:paraId="7C86F2B5" w14:textId="1E66FD38" w:rsidR="00430722" w:rsidRPr="00006877" w:rsidRDefault="00430722"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006877">
              <w:rPr>
                <w:rFonts w:eastAsia="Times New Roman"/>
                <w:sz w:val="22"/>
              </w:rPr>
              <w:t>70,050,400</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6019F2A7" w14:textId="4018B09D" w:rsidR="00430722" w:rsidRPr="00006877" w:rsidRDefault="00430722" w:rsidP="003D0E41">
            <w:pPr>
              <w:jc w:val="center"/>
              <w:rPr>
                <w:rFonts w:eastAsia="Times New Roman"/>
                <w:sz w:val="22"/>
              </w:rPr>
            </w:pPr>
            <w:r w:rsidRPr="00006877">
              <w:rPr>
                <w:rFonts w:eastAsia="Times New Roman"/>
                <w:sz w:val="22"/>
              </w:rPr>
              <w:t>28,400</w:t>
            </w:r>
          </w:p>
        </w:tc>
      </w:tr>
      <w:tr w:rsidR="00430722" w:rsidRPr="003A0DA3" w14:paraId="1888A123" w14:textId="77777777" w:rsidTr="00006877">
        <w:trPr>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42E09B3E" w14:textId="77777777" w:rsidR="00430722" w:rsidRPr="00006877" w:rsidRDefault="00430722" w:rsidP="003100A6">
            <w:pPr>
              <w:rPr>
                <w:rFonts w:eastAsia="Times New Roman"/>
                <w:b w:val="0"/>
                <w:sz w:val="22"/>
              </w:rPr>
            </w:pPr>
            <w:r w:rsidRPr="00006877">
              <w:rPr>
                <w:rFonts w:eastAsia="Times New Roman"/>
                <w:b w:val="0"/>
                <w:sz w:val="22"/>
              </w:rPr>
              <w:t>NO</w:t>
            </w:r>
            <w:r w:rsidRPr="00006877">
              <w:rPr>
                <w:rFonts w:eastAsia="Times New Roman"/>
                <w:b w:val="0"/>
                <w:sz w:val="22"/>
                <w:vertAlign w:val="subscript"/>
              </w:rPr>
              <w:t>x</w:t>
            </w:r>
            <w:r w:rsidRPr="00006877">
              <w:rPr>
                <w:rFonts w:eastAsia="Times New Roman"/>
                <w:b w:val="0"/>
                <w:sz w:val="22"/>
              </w:rPr>
              <w:t xml:space="preserve"> (lbs)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3DB06653" w14:textId="3A95B772" w:rsidR="00430722" w:rsidRPr="00006877" w:rsidRDefault="00430722" w:rsidP="003D0E41">
            <w:pPr>
              <w:jc w:val="center"/>
              <w:rPr>
                <w:rFonts w:eastAsia="Times New Roman"/>
                <w:sz w:val="22"/>
              </w:rPr>
            </w:pPr>
            <w:r w:rsidRPr="00006877">
              <w:rPr>
                <w:rFonts w:eastAsia="Times New Roman"/>
                <w:sz w:val="22"/>
              </w:rPr>
              <w:t>63,532,900</w:t>
            </w:r>
          </w:p>
        </w:tc>
        <w:tc>
          <w:tcPr>
            <w:tcW w:w="2828" w:type="dxa"/>
            <w:noWrap/>
            <w:hideMark/>
          </w:tcPr>
          <w:p w14:paraId="33525EF6" w14:textId="75072914" w:rsidR="00430722" w:rsidRPr="00006877" w:rsidRDefault="00430722"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006877">
              <w:rPr>
                <w:rFonts w:eastAsia="Times New Roman"/>
                <w:sz w:val="22"/>
              </w:rPr>
              <w:t>63,510,800</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7A11D0EA" w14:textId="114271A4" w:rsidR="00430722" w:rsidRPr="00006877" w:rsidRDefault="00430722" w:rsidP="003D0E41">
            <w:pPr>
              <w:jc w:val="center"/>
              <w:rPr>
                <w:rFonts w:eastAsia="Times New Roman"/>
                <w:sz w:val="22"/>
              </w:rPr>
            </w:pPr>
            <w:r w:rsidRPr="00006877">
              <w:rPr>
                <w:rFonts w:eastAsia="Times New Roman"/>
                <w:sz w:val="22"/>
              </w:rPr>
              <w:t>22,100</w:t>
            </w:r>
          </w:p>
        </w:tc>
      </w:tr>
      <w:tr w:rsidR="00430722" w:rsidRPr="003A0DA3" w14:paraId="6A8A9917" w14:textId="77777777" w:rsidTr="000068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4C9A866B" w14:textId="77777777" w:rsidR="00430722" w:rsidRPr="00006877" w:rsidRDefault="00430722" w:rsidP="003100A6">
            <w:pPr>
              <w:rPr>
                <w:rFonts w:eastAsia="Times New Roman"/>
                <w:b w:val="0"/>
                <w:sz w:val="22"/>
              </w:rPr>
            </w:pPr>
            <w:r w:rsidRPr="00006877">
              <w:rPr>
                <w:rFonts w:eastAsia="Times New Roman"/>
                <w:b w:val="0"/>
                <w:sz w:val="22"/>
              </w:rPr>
              <w:t>CO</w:t>
            </w:r>
            <w:r w:rsidRPr="00006877">
              <w:rPr>
                <w:rFonts w:eastAsia="Times New Roman"/>
                <w:b w:val="0"/>
                <w:sz w:val="22"/>
                <w:vertAlign w:val="subscript"/>
              </w:rPr>
              <w:t>2</w:t>
            </w:r>
            <w:r w:rsidRPr="00006877">
              <w:rPr>
                <w:rFonts w:eastAsia="Times New Roman"/>
                <w:b w:val="0"/>
                <w:sz w:val="22"/>
              </w:rPr>
              <w:t xml:space="preserve"> (tons)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5F239461" w14:textId="68096249" w:rsidR="00430722" w:rsidRPr="00006877" w:rsidRDefault="00430722" w:rsidP="003D0E41">
            <w:pPr>
              <w:jc w:val="center"/>
              <w:rPr>
                <w:rFonts w:eastAsia="Times New Roman"/>
                <w:sz w:val="22"/>
              </w:rPr>
            </w:pPr>
            <w:r w:rsidRPr="00006877">
              <w:rPr>
                <w:rFonts w:eastAsia="Times New Roman"/>
                <w:sz w:val="22"/>
              </w:rPr>
              <w:t>64,050,700</w:t>
            </w:r>
          </w:p>
        </w:tc>
        <w:tc>
          <w:tcPr>
            <w:tcW w:w="2828" w:type="dxa"/>
            <w:noWrap/>
            <w:hideMark/>
          </w:tcPr>
          <w:p w14:paraId="73004173" w14:textId="36A68142" w:rsidR="00430722" w:rsidRPr="00006877" w:rsidRDefault="00430722"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006877">
              <w:rPr>
                <w:rFonts w:eastAsia="Times New Roman"/>
                <w:sz w:val="22"/>
              </w:rPr>
              <w:t>64,034,100</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6BDBCE6A" w14:textId="648C9717" w:rsidR="00430722" w:rsidRPr="00006877" w:rsidRDefault="00430722" w:rsidP="003D0E41">
            <w:pPr>
              <w:jc w:val="center"/>
              <w:rPr>
                <w:rFonts w:eastAsia="Times New Roman"/>
                <w:sz w:val="22"/>
              </w:rPr>
            </w:pPr>
            <w:r w:rsidRPr="00006877">
              <w:rPr>
                <w:rFonts w:eastAsia="Times New Roman"/>
                <w:sz w:val="22"/>
              </w:rPr>
              <w:t>16,600</w:t>
            </w:r>
          </w:p>
        </w:tc>
      </w:tr>
      <w:tr w:rsidR="00430722" w:rsidRPr="003A0DA3" w14:paraId="4F340A38" w14:textId="77777777" w:rsidTr="00006877">
        <w:trPr>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621FE670" w14:textId="77777777" w:rsidR="00430722" w:rsidRPr="00006877" w:rsidRDefault="00430722" w:rsidP="003100A6">
            <w:pPr>
              <w:rPr>
                <w:rFonts w:eastAsia="Times New Roman"/>
                <w:b w:val="0"/>
                <w:sz w:val="22"/>
              </w:rPr>
            </w:pPr>
            <w:r w:rsidRPr="00006877">
              <w:rPr>
                <w:rFonts w:eastAsia="Times New Roman"/>
                <w:b w:val="0"/>
                <w:sz w:val="22"/>
              </w:rPr>
              <w:t>Emission Rates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7CD843C8" w14:textId="77777777" w:rsidR="00430722" w:rsidRPr="00006877" w:rsidRDefault="00430722" w:rsidP="003D0E41">
            <w:pPr>
              <w:jc w:val="center"/>
              <w:rPr>
                <w:rFonts w:eastAsia="Times New Roman"/>
                <w:sz w:val="22"/>
              </w:rPr>
            </w:pPr>
          </w:p>
        </w:tc>
        <w:tc>
          <w:tcPr>
            <w:tcW w:w="2828" w:type="dxa"/>
            <w:noWrap/>
            <w:hideMark/>
          </w:tcPr>
          <w:p w14:paraId="0FAD3B7B" w14:textId="77777777" w:rsidR="00430722" w:rsidRPr="00006877" w:rsidRDefault="00430722"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03CF9FD9" w14:textId="77777777" w:rsidR="00430722" w:rsidRPr="00006877" w:rsidRDefault="00430722" w:rsidP="003D0E41">
            <w:pPr>
              <w:jc w:val="center"/>
              <w:rPr>
                <w:rFonts w:eastAsia="Times New Roman"/>
                <w:sz w:val="22"/>
              </w:rPr>
            </w:pPr>
          </w:p>
        </w:tc>
      </w:tr>
      <w:tr w:rsidR="00430722" w:rsidRPr="003A0DA3" w14:paraId="0339A387" w14:textId="77777777" w:rsidTr="000068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1A78DDA3" w14:textId="77777777" w:rsidR="00430722" w:rsidRPr="00006877" w:rsidRDefault="00430722" w:rsidP="003100A6">
            <w:pPr>
              <w:rPr>
                <w:rFonts w:eastAsia="Times New Roman"/>
                <w:b w:val="0"/>
                <w:sz w:val="22"/>
              </w:rPr>
            </w:pPr>
            <w:r w:rsidRPr="00006877">
              <w:rPr>
                <w:rFonts w:eastAsia="Times New Roman"/>
                <w:b w:val="0"/>
                <w:sz w:val="22"/>
              </w:rPr>
              <w:t>SO</w:t>
            </w:r>
            <w:r w:rsidRPr="00006877">
              <w:rPr>
                <w:rFonts w:eastAsia="Times New Roman"/>
                <w:b w:val="0"/>
                <w:sz w:val="22"/>
                <w:vertAlign w:val="subscript"/>
              </w:rPr>
              <w:t>2</w:t>
            </w:r>
            <w:r w:rsidRPr="00006877">
              <w:rPr>
                <w:rFonts w:eastAsia="Times New Roman"/>
                <w:b w:val="0"/>
                <w:sz w:val="22"/>
              </w:rPr>
              <w:t xml:space="preserve"> (lbs/MWh)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29DB8125" w14:textId="08F3CD96" w:rsidR="00430722" w:rsidRPr="00006877" w:rsidRDefault="00430722" w:rsidP="003D0E41">
            <w:pPr>
              <w:jc w:val="center"/>
              <w:rPr>
                <w:rFonts w:eastAsia="Times New Roman"/>
                <w:sz w:val="22"/>
              </w:rPr>
            </w:pPr>
            <w:r w:rsidRPr="00006877">
              <w:rPr>
                <w:rFonts w:eastAsia="Times New Roman"/>
                <w:sz w:val="22"/>
              </w:rPr>
              <w:t>0.592</w:t>
            </w:r>
          </w:p>
        </w:tc>
        <w:tc>
          <w:tcPr>
            <w:tcW w:w="2828" w:type="dxa"/>
            <w:noWrap/>
            <w:hideMark/>
          </w:tcPr>
          <w:p w14:paraId="64F6347E" w14:textId="28412BB5" w:rsidR="00430722" w:rsidRPr="00006877" w:rsidRDefault="00430722"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006877">
              <w:rPr>
                <w:rFonts w:eastAsia="Times New Roman"/>
                <w:sz w:val="22"/>
              </w:rPr>
              <w:t>0.592</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5448ADA0" w14:textId="77777777" w:rsidR="00430722" w:rsidRPr="00006877" w:rsidRDefault="00430722" w:rsidP="003D0E41">
            <w:pPr>
              <w:jc w:val="center"/>
              <w:rPr>
                <w:rFonts w:eastAsia="Times New Roman"/>
                <w:sz w:val="22"/>
              </w:rPr>
            </w:pPr>
          </w:p>
        </w:tc>
      </w:tr>
      <w:tr w:rsidR="00430722" w:rsidRPr="003A0DA3" w14:paraId="17C487E6" w14:textId="77777777" w:rsidTr="00006877">
        <w:trPr>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554321B2" w14:textId="77777777" w:rsidR="00430722" w:rsidRPr="00006877" w:rsidRDefault="00430722" w:rsidP="003100A6">
            <w:pPr>
              <w:rPr>
                <w:rFonts w:eastAsia="Times New Roman"/>
                <w:b w:val="0"/>
                <w:sz w:val="22"/>
              </w:rPr>
            </w:pPr>
            <w:r w:rsidRPr="00006877">
              <w:rPr>
                <w:rFonts w:eastAsia="Times New Roman"/>
                <w:b w:val="0"/>
                <w:sz w:val="22"/>
              </w:rPr>
              <w:t>NO</w:t>
            </w:r>
            <w:r w:rsidRPr="00006877">
              <w:rPr>
                <w:rFonts w:eastAsia="Times New Roman"/>
                <w:b w:val="0"/>
                <w:sz w:val="22"/>
                <w:vertAlign w:val="subscript"/>
              </w:rPr>
              <w:t>x</w:t>
            </w:r>
            <w:r w:rsidRPr="00006877">
              <w:rPr>
                <w:rFonts w:eastAsia="Times New Roman"/>
                <w:b w:val="0"/>
                <w:sz w:val="22"/>
              </w:rPr>
              <w:t xml:space="preserve"> (lbs/MWh)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B709797" w14:textId="323B8B67" w:rsidR="00430722" w:rsidRPr="00006877" w:rsidRDefault="00430722" w:rsidP="003D0E41">
            <w:pPr>
              <w:jc w:val="center"/>
              <w:rPr>
                <w:rFonts w:eastAsia="Times New Roman"/>
                <w:sz w:val="22"/>
              </w:rPr>
            </w:pPr>
            <w:r w:rsidRPr="00006877">
              <w:rPr>
                <w:rFonts w:eastAsia="Times New Roman"/>
                <w:sz w:val="22"/>
              </w:rPr>
              <w:t>0.537</w:t>
            </w:r>
          </w:p>
        </w:tc>
        <w:tc>
          <w:tcPr>
            <w:tcW w:w="2828" w:type="dxa"/>
            <w:noWrap/>
            <w:hideMark/>
          </w:tcPr>
          <w:p w14:paraId="797431E0" w14:textId="42A0BD00" w:rsidR="00430722" w:rsidRPr="00006877" w:rsidRDefault="00430722"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006877">
              <w:rPr>
                <w:rFonts w:eastAsia="Times New Roman"/>
                <w:sz w:val="22"/>
              </w:rPr>
              <w:t>0.537</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79AA5D27" w14:textId="77777777" w:rsidR="00430722" w:rsidRPr="00006877" w:rsidRDefault="00430722" w:rsidP="003D0E41">
            <w:pPr>
              <w:jc w:val="center"/>
              <w:rPr>
                <w:rFonts w:eastAsia="Times New Roman"/>
                <w:sz w:val="22"/>
              </w:rPr>
            </w:pPr>
          </w:p>
        </w:tc>
      </w:tr>
      <w:tr w:rsidR="00430722" w:rsidRPr="003A0DA3" w14:paraId="714BF913" w14:textId="77777777" w:rsidTr="000068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40" w:type="dxa"/>
            <w:noWrap/>
            <w:hideMark/>
          </w:tcPr>
          <w:p w14:paraId="699E373A" w14:textId="77777777" w:rsidR="00430722" w:rsidRPr="00006877" w:rsidRDefault="00430722" w:rsidP="003100A6">
            <w:pPr>
              <w:rPr>
                <w:rFonts w:eastAsia="Times New Roman"/>
                <w:b w:val="0"/>
                <w:sz w:val="22"/>
              </w:rPr>
            </w:pPr>
            <w:r w:rsidRPr="00006877">
              <w:rPr>
                <w:rFonts w:eastAsia="Times New Roman"/>
                <w:b w:val="0"/>
                <w:sz w:val="22"/>
              </w:rPr>
              <w:t>CO</w:t>
            </w:r>
            <w:r w:rsidRPr="00006877">
              <w:rPr>
                <w:rFonts w:eastAsia="Times New Roman"/>
                <w:b w:val="0"/>
                <w:sz w:val="22"/>
                <w:vertAlign w:val="subscript"/>
              </w:rPr>
              <w:t>2</w:t>
            </w:r>
            <w:r w:rsidRPr="00006877">
              <w:rPr>
                <w:rFonts w:eastAsia="Times New Roman"/>
                <w:b w:val="0"/>
                <w:sz w:val="22"/>
              </w:rPr>
              <w:t xml:space="preserve"> (tons/MWh)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75B9A082" w14:textId="586345E7" w:rsidR="00430722" w:rsidRPr="00006877" w:rsidRDefault="00430722" w:rsidP="003D0E41">
            <w:pPr>
              <w:jc w:val="center"/>
              <w:rPr>
                <w:rFonts w:eastAsia="Times New Roman"/>
                <w:sz w:val="22"/>
              </w:rPr>
            </w:pPr>
            <w:r w:rsidRPr="00006877">
              <w:rPr>
                <w:rFonts w:eastAsia="Times New Roman"/>
                <w:sz w:val="22"/>
              </w:rPr>
              <w:t>0.541</w:t>
            </w:r>
          </w:p>
        </w:tc>
        <w:tc>
          <w:tcPr>
            <w:tcW w:w="2828" w:type="dxa"/>
            <w:noWrap/>
            <w:hideMark/>
          </w:tcPr>
          <w:p w14:paraId="6D4F7F67" w14:textId="32F420A4" w:rsidR="00430722" w:rsidRPr="00006877" w:rsidRDefault="00430722"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006877">
              <w:rPr>
                <w:rFonts w:eastAsia="Times New Roman"/>
                <w:sz w:val="22"/>
              </w:rPr>
              <w:t>0.541</w:t>
            </w:r>
          </w:p>
        </w:tc>
        <w:tc>
          <w:tcPr>
            <w:cnfStyle w:val="000010000000" w:firstRow="0" w:lastRow="0" w:firstColumn="0" w:lastColumn="0" w:oddVBand="1" w:evenVBand="0" w:oddHBand="0" w:evenHBand="0" w:firstRowFirstColumn="0" w:firstRowLastColumn="0" w:lastRowFirstColumn="0" w:lastRowLastColumn="0"/>
            <w:tcW w:w="1652" w:type="dxa"/>
            <w:noWrap/>
            <w:hideMark/>
          </w:tcPr>
          <w:p w14:paraId="1DD78D14" w14:textId="77777777" w:rsidR="00430722" w:rsidRPr="00006877" w:rsidRDefault="00430722" w:rsidP="003D0E41">
            <w:pPr>
              <w:jc w:val="center"/>
              <w:rPr>
                <w:rFonts w:eastAsia="Times New Roman"/>
                <w:sz w:val="22"/>
              </w:rPr>
            </w:pPr>
          </w:p>
        </w:tc>
      </w:tr>
    </w:tbl>
    <w:p w14:paraId="4BB470C7" w14:textId="77777777" w:rsidR="006C7C12" w:rsidRDefault="006C7C12" w:rsidP="003100A6">
      <w:pPr>
        <w:rPr>
          <w:rFonts w:eastAsia="Times New Roman"/>
        </w:rPr>
      </w:pPr>
    </w:p>
    <w:p w14:paraId="4E681186" w14:textId="619BDACF" w:rsidR="000F3AD1" w:rsidRDefault="001B6F14" w:rsidP="003100A6">
      <w:r>
        <w:rPr>
          <w:lang w:eastAsia="ja-JP"/>
        </w:rPr>
        <w:t>Table</w:t>
      </w:r>
      <w:r w:rsidR="00AB7A5A">
        <w:rPr>
          <w:lang w:eastAsia="ja-JP"/>
        </w:rPr>
        <w:t xml:space="preserve"> </w:t>
      </w:r>
      <w:r w:rsidR="00FA7994">
        <w:rPr>
          <w:lang w:eastAsia="ja-JP"/>
        </w:rPr>
        <w:t>1</w:t>
      </w:r>
      <w:r w:rsidR="00006877">
        <w:rPr>
          <w:lang w:eastAsia="ja-JP"/>
        </w:rPr>
        <w:t>7</w:t>
      </w:r>
      <w:r w:rsidR="000F3AD1">
        <w:rPr>
          <w:lang w:eastAsia="ja-JP"/>
        </w:rPr>
        <w:t xml:space="preserve"> </w:t>
      </w:r>
      <w:r w:rsidR="000F3AD1">
        <w:t>presents the annual displaced generation i</w:t>
      </w:r>
      <w:r w:rsidR="00C728ED">
        <w:t>n electricity and air pollutant reductions</w:t>
      </w:r>
      <w:r w:rsidR="000F3AD1">
        <w:t xml:space="preserve"> </w:t>
      </w:r>
      <w:r w:rsidR="002C7E4E">
        <w:t xml:space="preserve">annually and during </w:t>
      </w:r>
      <w:r w:rsidR="007F51E2">
        <w:t xml:space="preserve">the </w:t>
      </w:r>
      <w:r w:rsidR="002C7E4E">
        <w:t xml:space="preserve">ozone season </w:t>
      </w:r>
      <w:r w:rsidR="000F3AD1">
        <w:t xml:space="preserve">from energy efficiency measures implemented in Springfield.  </w:t>
      </w:r>
      <w:bookmarkStart w:id="146" w:name="_Ref403312463"/>
      <w:r w:rsidR="00B6463A">
        <w:t>T</w:t>
      </w:r>
      <w:r w:rsidR="00C728ED">
        <w:t xml:space="preserve">he spatial distribution of air pollution emissions from EGUs in the Northeast, the air quality model predicts benefits across several </w:t>
      </w:r>
      <w:r w:rsidR="006C7C12">
        <w:t>states</w:t>
      </w:r>
      <w:r w:rsidR="00C728ED">
        <w:t xml:space="preserve">.  </w:t>
      </w:r>
      <w:r w:rsidR="007F51E2">
        <w:t xml:space="preserve">(See </w:t>
      </w:r>
      <w:r w:rsidR="00C728ED">
        <w:t>A</w:t>
      </w:r>
      <w:r w:rsidR="000F3AD1">
        <w:t xml:space="preserve">ppendix </w:t>
      </w:r>
      <w:r w:rsidR="00C86549">
        <w:t>D</w:t>
      </w:r>
      <w:r w:rsidR="000F3AD1">
        <w:t xml:space="preserve"> </w:t>
      </w:r>
      <w:r w:rsidR="007F51E2">
        <w:t>for details.)</w:t>
      </w:r>
    </w:p>
    <w:p w14:paraId="3743B6B6" w14:textId="77777777" w:rsidR="005E1297" w:rsidRPr="00C728ED" w:rsidRDefault="005E1297" w:rsidP="003100A6">
      <w:pPr>
        <w:rPr>
          <w:rFonts w:eastAsia="Times New Roman"/>
        </w:rPr>
      </w:pPr>
    </w:p>
    <w:bookmarkEnd w:id="146"/>
    <w:p w14:paraId="426DB220" w14:textId="77777777" w:rsidR="004D7E00" w:rsidRDefault="004D7E00">
      <w:pPr>
        <w:spacing w:after="160" w:line="259" w:lineRule="auto"/>
        <w:rPr>
          <w:b/>
          <w:bCs/>
          <w:smallCaps/>
        </w:rPr>
      </w:pPr>
      <w:r>
        <w:br w:type="page"/>
      </w:r>
    </w:p>
    <w:p w14:paraId="78ED9265" w14:textId="6654131A" w:rsidR="00232DC7" w:rsidRDefault="007F51E2" w:rsidP="00656677">
      <w:pPr>
        <w:pStyle w:val="Caption"/>
      </w:pPr>
      <w:bookmarkStart w:id="147" w:name="_Toc473716591"/>
      <w:r>
        <w:lastRenderedPageBreak/>
        <w:t xml:space="preserve">Table </w:t>
      </w:r>
      <w:fldSimple w:instr=" SEQ Table \* ARABIC ">
        <w:r w:rsidR="00FC2816">
          <w:rPr>
            <w:noProof/>
          </w:rPr>
          <w:t>16</w:t>
        </w:r>
      </w:fldSimple>
      <w:r>
        <w:t xml:space="preserve">: Air Pollution Emission Reductions from Utilities from Energy Efficiency Measures Implemented in </w:t>
      </w:r>
      <w:r w:rsidRPr="007916FF">
        <w:t>Springfield</w:t>
      </w:r>
      <w:bookmarkEnd w:id="147"/>
    </w:p>
    <w:p w14:paraId="60B414AF" w14:textId="77777777" w:rsidR="003D0E41" w:rsidRPr="003D0E41" w:rsidRDefault="003D0E41" w:rsidP="003D0E41"/>
    <w:tbl>
      <w:tblPr>
        <w:tblStyle w:val="LightList-Accent3"/>
        <w:tblW w:w="9180" w:type="dxa"/>
        <w:tblLayout w:type="fixed"/>
        <w:tblLook w:val="00A0" w:firstRow="1" w:lastRow="0" w:firstColumn="1" w:lastColumn="0" w:noHBand="0" w:noVBand="0"/>
      </w:tblPr>
      <w:tblGrid>
        <w:gridCol w:w="1880"/>
        <w:gridCol w:w="1260"/>
        <w:gridCol w:w="90"/>
        <w:gridCol w:w="1170"/>
        <w:gridCol w:w="1170"/>
        <w:gridCol w:w="1080"/>
        <w:gridCol w:w="90"/>
        <w:gridCol w:w="1170"/>
        <w:gridCol w:w="1270"/>
      </w:tblGrid>
      <w:tr w:rsidR="000F3AD1" w:rsidRPr="00B02235" w14:paraId="309B9120" w14:textId="77777777" w:rsidTr="002C15EB">
        <w:trPr>
          <w:cnfStyle w:val="100000000000" w:firstRow="1" w:lastRow="0" w:firstColumn="0" w:lastColumn="0" w:oddVBand="0" w:evenVBand="0" w:oddHBand="0"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880" w:type="dxa"/>
            <w:shd w:val="clear" w:color="auto" w:fill="76923C" w:themeFill="accent3" w:themeFillShade="BF"/>
            <w:hideMark/>
          </w:tcPr>
          <w:p w14:paraId="48A75EC4" w14:textId="7892A09E" w:rsidR="000F3AD1" w:rsidRPr="00006877" w:rsidRDefault="007F51E2" w:rsidP="003100A6">
            <w:pPr>
              <w:rPr>
                <w:rFonts w:eastAsia="Times New Roman"/>
                <w:b w:val="0"/>
                <w:color w:val="FFFFFF" w:themeColor="background1"/>
                <w:sz w:val="22"/>
              </w:rPr>
            </w:pPr>
            <w:r w:rsidRPr="00006877">
              <w:rPr>
                <w:rFonts w:eastAsia="Times New Roman"/>
                <w:b w:val="0"/>
                <w:color w:val="FFFFFF" w:themeColor="background1"/>
                <w:sz w:val="22"/>
              </w:rPr>
              <w:t>State</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76923C" w:themeFill="accent3" w:themeFillShade="BF"/>
            <w:hideMark/>
          </w:tcPr>
          <w:p w14:paraId="748062D1" w14:textId="77777777" w:rsidR="000F3AD1" w:rsidRPr="00E9069E" w:rsidRDefault="000F3AD1" w:rsidP="003D0E41">
            <w:pPr>
              <w:jc w:val="center"/>
              <w:rPr>
                <w:rFonts w:eastAsia="Times New Roman"/>
                <w:b w:val="0"/>
                <w:color w:val="FFFFFF" w:themeColor="background1"/>
                <w:sz w:val="20"/>
                <w:szCs w:val="20"/>
              </w:rPr>
            </w:pPr>
            <w:r w:rsidRPr="00E9069E">
              <w:rPr>
                <w:rFonts w:eastAsia="Times New Roman"/>
                <w:b w:val="0"/>
                <w:color w:val="FFFFFF" w:themeColor="background1"/>
                <w:sz w:val="20"/>
                <w:szCs w:val="20"/>
              </w:rPr>
              <w:t>Annual Displaced Generation (MWh)</w:t>
            </w:r>
          </w:p>
        </w:tc>
        <w:tc>
          <w:tcPr>
            <w:tcW w:w="1260" w:type="dxa"/>
            <w:gridSpan w:val="2"/>
            <w:shd w:val="clear" w:color="auto" w:fill="76923C" w:themeFill="accent3" w:themeFillShade="BF"/>
            <w:hideMark/>
          </w:tcPr>
          <w:p w14:paraId="7C5BD280" w14:textId="77777777" w:rsidR="000F3AD1" w:rsidRPr="00E9069E" w:rsidRDefault="000F3AD1" w:rsidP="003D0E41">
            <w:pP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sz w:val="20"/>
                <w:szCs w:val="20"/>
              </w:rPr>
            </w:pPr>
            <w:r w:rsidRPr="00E9069E">
              <w:rPr>
                <w:rFonts w:eastAsia="Times New Roman"/>
                <w:b w:val="0"/>
                <w:color w:val="FFFFFF" w:themeColor="background1"/>
                <w:sz w:val="20"/>
                <w:szCs w:val="20"/>
              </w:rPr>
              <w:t>Annual Displaced SO</w:t>
            </w:r>
            <w:r w:rsidRPr="00E9069E">
              <w:rPr>
                <w:rFonts w:eastAsia="Times New Roman"/>
                <w:b w:val="0"/>
                <w:color w:val="FFFFFF" w:themeColor="background1"/>
                <w:sz w:val="20"/>
                <w:szCs w:val="20"/>
                <w:vertAlign w:val="subscript"/>
              </w:rPr>
              <w:t>2</w:t>
            </w:r>
            <w:r w:rsidRPr="00E9069E">
              <w:rPr>
                <w:rFonts w:eastAsia="Times New Roman"/>
                <w:b w:val="0"/>
                <w:color w:val="FFFFFF" w:themeColor="background1"/>
                <w:sz w:val="20"/>
                <w:szCs w:val="20"/>
              </w:rPr>
              <w:t xml:space="preserve"> (lbs)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76923C" w:themeFill="accent3" w:themeFillShade="BF"/>
            <w:hideMark/>
          </w:tcPr>
          <w:p w14:paraId="69A76BF6" w14:textId="77777777" w:rsidR="000F3AD1" w:rsidRPr="00E9069E" w:rsidRDefault="000F3AD1" w:rsidP="003D0E41">
            <w:pPr>
              <w:jc w:val="center"/>
              <w:rPr>
                <w:rFonts w:eastAsia="Times New Roman"/>
                <w:b w:val="0"/>
                <w:color w:val="FFFFFF" w:themeColor="background1"/>
                <w:sz w:val="20"/>
                <w:szCs w:val="20"/>
              </w:rPr>
            </w:pPr>
            <w:r w:rsidRPr="00E9069E">
              <w:rPr>
                <w:rFonts w:eastAsia="Times New Roman"/>
                <w:b w:val="0"/>
                <w:color w:val="FFFFFF" w:themeColor="background1"/>
                <w:sz w:val="20"/>
                <w:szCs w:val="20"/>
              </w:rPr>
              <w:t>Annual Displaced NO</w:t>
            </w:r>
            <w:r w:rsidRPr="00E9069E">
              <w:rPr>
                <w:rFonts w:eastAsia="Times New Roman"/>
                <w:b w:val="0"/>
                <w:color w:val="FFFFFF" w:themeColor="background1"/>
                <w:sz w:val="20"/>
                <w:szCs w:val="20"/>
                <w:vertAlign w:val="subscript"/>
              </w:rPr>
              <w:t>x</w:t>
            </w:r>
            <w:r w:rsidRPr="00E9069E">
              <w:rPr>
                <w:rFonts w:eastAsia="Times New Roman"/>
                <w:b w:val="0"/>
                <w:color w:val="FFFFFF" w:themeColor="background1"/>
                <w:sz w:val="20"/>
                <w:szCs w:val="20"/>
              </w:rPr>
              <w:t xml:space="preserve"> (lbs)</w:t>
            </w:r>
          </w:p>
        </w:tc>
        <w:tc>
          <w:tcPr>
            <w:tcW w:w="1170" w:type="dxa"/>
            <w:gridSpan w:val="2"/>
            <w:shd w:val="clear" w:color="auto" w:fill="76923C" w:themeFill="accent3" w:themeFillShade="BF"/>
            <w:hideMark/>
          </w:tcPr>
          <w:p w14:paraId="56E5B91F" w14:textId="77777777" w:rsidR="000F3AD1" w:rsidRPr="00E9069E" w:rsidRDefault="000F3AD1" w:rsidP="003D0E41">
            <w:pP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sz w:val="20"/>
                <w:szCs w:val="20"/>
              </w:rPr>
            </w:pPr>
            <w:r w:rsidRPr="00E9069E">
              <w:rPr>
                <w:rFonts w:eastAsia="Times New Roman"/>
                <w:b w:val="0"/>
                <w:color w:val="FFFFFF" w:themeColor="background1"/>
                <w:sz w:val="20"/>
                <w:szCs w:val="20"/>
              </w:rPr>
              <w:t>Annual Displaced CO</w:t>
            </w:r>
            <w:r w:rsidRPr="00E9069E">
              <w:rPr>
                <w:rFonts w:eastAsia="Times New Roman"/>
                <w:b w:val="0"/>
                <w:color w:val="FFFFFF" w:themeColor="background1"/>
                <w:sz w:val="20"/>
                <w:szCs w:val="20"/>
                <w:vertAlign w:val="subscript"/>
              </w:rPr>
              <w:t>2</w:t>
            </w:r>
            <w:r w:rsidRPr="00E9069E">
              <w:rPr>
                <w:rFonts w:eastAsia="Times New Roman"/>
                <w:b w:val="0"/>
                <w:color w:val="FFFFFF" w:themeColor="background1"/>
                <w:sz w:val="20"/>
                <w:szCs w:val="20"/>
              </w:rPr>
              <w:t xml:space="preserve"> (tons)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76923C" w:themeFill="accent3" w:themeFillShade="BF"/>
            <w:hideMark/>
          </w:tcPr>
          <w:p w14:paraId="45FBC4A9" w14:textId="60249DF0" w:rsidR="000F3AD1" w:rsidRPr="00E9069E" w:rsidRDefault="007F51E2" w:rsidP="003D0E41">
            <w:pPr>
              <w:jc w:val="center"/>
              <w:rPr>
                <w:rFonts w:eastAsia="Times New Roman"/>
                <w:b w:val="0"/>
                <w:color w:val="FFFFFF" w:themeColor="background1"/>
                <w:sz w:val="20"/>
                <w:szCs w:val="20"/>
              </w:rPr>
            </w:pPr>
            <w:r w:rsidRPr="00E9069E">
              <w:rPr>
                <w:rFonts w:eastAsia="Times New Roman"/>
                <w:b w:val="0"/>
                <w:color w:val="FFFFFF" w:themeColor="background1"/>
                <w:sz w:val="20"/>
                <w:szCs w:val="20"/>
              </w:rPr>
              <w:t>O</w:t>
            </w:r>
            <w:r w:rsidRPr="00E9069E">
              <w:rPr>
                <w:rFonts w:eastAsia="Times New Roman"/>
                <w:b w:val="0"/>
                <w:color w:val="FFFFFF" w:themeColor="background1"/>
                <w:sz w:val="20"/>
                <w:szCs w:val="20"/>
                <w:vertAlign w:val="subscript"/>
              </w:rPr>
              <w:t>3</w:t>
            </w:r>
            <w:r w:rsidR="000F3AD1" w:rsidRPr="00E9069E">
              <w:rPr>
                <w:rFonts w:eastAsia="Times New Roman"/>
                <w:b w:val="0"/>
                <w:color w:val="FFFFFF" w:themeColor="background1"/>
                <w:sz w:val="20"/>
                <w:szCs w:val="20"/>
              </w:rPr>
              <w:t xml:space="preserve"> Season Displaced SO</w:t>
            </w:r>
            <w:r w:rsidR="000F3AD1" w:rsidRPr="00E9069E">
              <w:rPr>
                <w:rFonts w:eastAsia="Times New Roman"/>
                <w:b w:val="0"/>
                <w:color w:val="FFFFFF" w:themeColor="background1"/>
                <w:sz w:val="20"/>
                <w:szCs w:val="20"/>
                <w:vertAlign w:val="subscript"/>
              </w:rPr>
              <w:t>2</w:t>
            </w:r>
            <w:r w:rsidR="000F3AD1" w:rsidRPr="00E9069E">
              <w:rPr>
                <w:rFonts w:eastAsia="Times New Roman"/>
                <w:b w:val="0"/>
                <w:color w:val="FFFFFF" w:themeColor="background1"/>
                <w:sz w:val="20"/>
                <w:szCs w:val="20"/>
              </w:rPr>
              <w:t xml:space="preserve"> (lbs)</w:t>
            </w:r>
          </w:p>
        </w:tc>
        <w:tc>
          <w:tcPr>
            <w:tcW w:w="1270" w:type="dxa"/>
            <w:shd w:val="clear" w:color="auto" w:fill="76923C" w:themeFill="accent3" w:themeFillShade="BF"/>
            <w:hideMark/>
          </w:tcPr>
          <w:p w14:paraId="66B45E89" w14:textId="77777777" w:rsidR="000F3AD1" w:rsidRPr="00E9069E" w:rsidRDefault="000F3AD1" w:rsidP="003D0E41">
            <w:pP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FFFFFF" w:themeColor="background1"/>
                <w:sz w:val="20"/>
                <w:szCs w:val="20"/>
              </w:rPr>
            </w:pPr>
            <w:r w:rsidRPr="00E9069E">
              <w:rPr>
                <w:rFonts w:eastAsia="Times New Roman"/>
                <w:b w:val="0"/>
                <w:color w:val="FFFFFF" w:themeColor="background1"/>
                <w:sz w:val="20"/>
                <w:szCs w:val="20"/>
              </w:rPr>
              <w:t>Ozone Season Displaced NO</w:t>
            </w:r>
            <w:r w:rsidRPr="00E9069E">
              <w:rPr>
                <w:rFonts w:eastAsia="Times New Roman"/>
                <w:b w:val="0"/>
                <w:color w:val="FFFFFF" w:themeColor="background1"/>
                <w:sz w:val="20"/>
                <w:szCs w:val="20"/>
                <w:vertAlign w:val="subscript"/>
              </w:rPr>
              <w:t>x</w:t>
            </w:r>
            <w:r w:rsidRPr="00E9069E">
              <w:rPr>
                <w:rFonts w:eastAsia="Times New Roman"/>
                <w:b w:val="0"/>
                <w:color w:val="FFFFFF" w:themeColor="background1"/>
                <w:sz w:val="20"/>
                <w:szCs w:val="20"/>
              </w:rPr>
              <w:t xml:space="preserve"> (lbs)</w:t>
            </w:r>
          </w:p>
        </w:tc>
      </w:tr>
      <w:tr w:rsidR="00755DC8" w:rsidRPr="00B02235" w14:paraId="461BAAFC" w14:textId="77777777" w:rsidTr="000068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5CEF5830" w14:textId="339E078B" w:rsidR="00755DC8" w:rsidRPr="00647DD5" w:rsidRDefault="00755DC8" w:rsidP="003100A6">
            <w:pPr>
              <w:rPr>
                <w:rFonts w:eastAsia="Times New Roman" w:cs="Times New Roman"/>
                <w:b w:val="0"/>
                <w:szCs w:val="24"/>
              </w:rPr>
            </w:pPr>
            <w:r w:rsidRPr="00647DD5">
              <w:rPr>
                <w:b w:val="0"/>
                <w:szCs w:val="24"/>
              </w:rPr>
              <w:t>C</w:t>
            </w:r>
            <w:r w:rsidR="007F51E2" w:rsidRPr="00647DD5">
              <w:rPr>
                <w:b w:val="0"/>
                <w:szCs w:val="24"/>
              </w:rPr>
              <w:t>onnecticut</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12568BB0" w14:textId="1B5B0969" w:rsidR="00755DC8" w:rsidRPr="00647DD5" w:rsidRDefault="00755DC8" w:rsidP="003D0E41">
            <w:pPr>
              <w:jc w:val="center"/>
              <w:rPr>
                <w:rFonts w:eastAsia="Times New Roman" w:cs="Times New Roman"/>
                <w:szCs w:val="24"/>
              </w:rPr>
            </w:pPr>
            <w:r w:rsidRPr="00647DD5">
              <w:rPr>
                <w:szCs w:val="24"/>
              </w:rPr>
              <w:t>-3100</w:t>
            </w:r>
          </w:p>
        </w:tc>
        <w:tc>
          <w:tcPr>
            <w:tcW w:w="1170" w:type="dxa"/>
            <w:noWrap/>
            <w:hideMark/>
          </w:tcPr>
          <w:p w14:paraId="1D398754" w14:textId="15511B15"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-1100</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43095152" w14:textId="0D04C137" w:rsidR="00755DC8" w:rsidRPr="00647DD5" w:rsidRDefault="00755DC8" w:rsidP="003D0E41">
            <w:pPr>
              <w:jc w:val="center"/>
              <w:rPr>
                <w:rFonts w:eastAsia="Times New Roman" w:cs="Times New Roman"/>
                <w:szCs w:val="24"/>
              </w:rPr>
            </w:pPr>
            <w:r w:rsidRPr="00647DD5">
              <w:rPr>
                <w:szCs w:val="24"/>
              </w:rPr>
              <w:t>-1800</w:t>
            </w:r>
          </w:p>
        </w:tc>
        <w:tc>
          <w:tcPr>
            <w:tcW w:w="1080" w:type="dxa"/>
            <w:noWrap/>
            <w:hideMark/>
          </w:tcPr>
          <w:p w14:paraId="57818C48" w14:textId="4A44F2D2"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-1700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1FEF89AA" w14:textId="3A0019CF" w:rsidR="00755DC8" w:rsidRPr="00647DD5" w:rsidRDefault="00755DC8" w:rsidP="003D0E41">
            <w:pPr>
              <w:jc w:val="center"/>
              <w:rPr>
                <w:rFonts w:eastAsia="Times New Roman" w:cs="Times New Roman"/>
                <w:szCs w:val="24"/>
              </w:rPr>
            </w:pPr>
            <w:r w:rsidRPr="00647DD5">
              <w:rPr>
                <w:szCs w:val="24"/>
              </w:rPr>
              <w:t>-400</w:t>
            </w:r>
          </w:p>
        </w:tc>
        <w:tc>
          <w:tcPr>
            <w:tcW w:w="1270" w:type="dxa"/>
            <w:noWrap/>
            <w:hideMark/>
          </w:tcPr>
          <w:p w14:paraId="4380FAA0" w14:textId="40DA72B8"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-700</w:t>
            </w:r>
          </w:p>
        </w:tc>
      </w:tr>
      <w:tr w:rsidR="00755DC8" w:rsidRPr="00B02235" w14:paraId="3A9C1D8F" w14:textId="77777777" w:rsidTr="00006877">
        <w:trPr>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2E7B5DBD" w14:textId="5DF5F19E" w:rsidR="00755DC8" w:rsidRPr="00647DD5" w:rsidRDefault="00755DC8" w:rsidP="003100A6">
            <w:pPr>
              <w:rPr>
                <w:rFonts w:eastAsia="Times New Roman" w:cs="Times New Roman"/>
                <w:b w:val="0"/>
                <w:szCs w:val="24"/>
              </w:rPr>
            </w:pPr>
            <w:r w:rsidRPr="00647DD5">
              <w:rPr>
                <w:b w:val="0"/>
                <w:szCs w:val="24"/>
              </w:rPr>
              <w:t>M</w:t>
            </w:r>
            <w:r w:rsidR="007F51E2" w:rsidRPr="00647DD5">
              <w:rPr>
                <w:b w:val="0"/>
                <w:szCs w:val="24"/>
              </w:rPr>
              <w:t>assachusetts</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1B258C13" w14:textId="50DC09EA" w:rsidR="00755DC8" w:rsidRPr="00647DD5" w:rsidRDefault="00755DC8" w:rsidP="003D0E41">
            <w:pPr>
              <w:jc w:val="center"/>
              <w:rPr>
                <w:rFonts w:eastAsia="Times New Roman" w:cs="Times New Roman"/>
                <w:szCs w:val="24"/>
              </w:rPr>
            </w:pPr>
            <w:r w:rsidRPr="00647DD5">
              <w:rPr>
                <w:szCs w:val="24"/>
              </w:rPr>
              <w:t>-5700</w:t>
            </w:r>
          </w:p>
        </w:tc>
        <w:tc>
          <w:tcPr>
            <w:tcW w:w="1170" w:type="dxa"/>
            <w:noWrap/>
            <w:hideMark/>
          </w:tcPr>
          <w:p w14:paraId="0A7B8168" w14:textId="3D8B9715"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-8600</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3F2037B7" w14:textId="5B66CD8C" w:rsidR="00755DC8" w:rsidRPr="00647DD5" w:rsidRDefault="00755DC8" w:rsidP="003D0E41">
            <w:pPr>
              <w:jc w:val="center"/>
              <w:rPr>
                <w:rFonts w:eastAsia="Times New Roman" w:cs="Times New Roman"/>
                <w:szCs w:val="24"/>
              </w:rPr>
            </w:pPr>
            <w:r w:rsidRPr="00647DD5">
              <w:rPr>
                <w:szCs w:val="24"/>
              </w:rPr>
              <w:t>-3200</w:t>
            </w:r>
          </w:p>
        </w:tc>
        <w:tc>
          <w:tcPr>
            <w:tcW w:w="1080" w:type="dxa"/>
            <w:noWrap/>
            <w:hideMark/>
          </w:tcPr>
          <w:p w14:paraId="52064584" w14:textId="19892BBA"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-3600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55A5B138" w14:textId="0E99D510" w:rsidR="00755DC8" w:rsidRPr="00647DD5" w:rsidRDefault="00755DC8" w:rsidP="003D0E41">
            <w:pPr>
              <w:jc w:val="center"/>
              <w:rPr>
                <w:rFonts w:eastAsia="Times New Roman" w:cs="Times New Roman"/>
                <w:szCs w:val="24"/>
              </w:rPr>
            </w:pPr>
            <w:r w:rsidRPr="00647DD5">
              <w:rPr>
                <w:szCs w:val="24"/>
              </w:rPr>
              <w:t>-2600</w:t>
            </w:r>
          </w:p>
        </w:tc>
        <w:tc>
          <w:tcPr>
            <w:tcW w:w="1270" w:type="dxa"/>
            <w:noWrap/>
            <w:hideMark/>
          </w:tcPr>
          <w:p w14:paraId="508C8A22" w14:textId="24BFF31D"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-1200</w:t>
            </w:r>
          </w:p>
        </w:tc>
      </w:tr>
      <w:tr w:rsidR="00755DC8" w:rsidRPr="00B02235" w14:paraId="79778EC2" w14:textId="77777777" w:rsidTr="000068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1226BD4F" w14:textId="7F4671A0" w:rsidR="00755DC8" w:rsidRPr="00647DD5" w:rsidRDefault="007F51E2" w:rsidP="003100A6">
            <w:pPr>
              <w:rPr>
                <w:rFonts w:eastAsia="Times New Roman" w:cs="Times New Roman"/>
                <w:b w:val="0"/>
                <w:szCs w:val="24"/>
              </w:rPr>
            </w:pPr>
            <w:r w:rsidRPr="00647DD5">
              <w:rPr>
                <w:b w:val="0"/>
                <w:szCs w:val="24"/>
              </w:rPr>
              <w:t>Maine</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3909AAE7" w14:textId="65632447" w:rsidR="00755DC8" w:rsidRPr="00647DD5" w:rsidRDefault="00755DC8" w:rsidP="003D0E41">
            <w:pPr>
              <w:jc w:val="center"/>
              <w:rPr>
                <w:rFonts w:eastAsia="Times New Roman" w:cs="Times New Roman"/>
                <w:szCs w:val="24"/>
              </w:rPr>
            </w:pPr>
            <w:r w:rsidRPr="00647DD5">
              <w:rPr>
                <w:szCs w:val="24"/>
              </w:rPr>
              <w:t>-1200</w:t>
            </w:r>
          </w:p>
        </w:tc>
        <w:tc>
          <w:tcPr>
            <w:tcW w:w="1170" w:type="dxa"/>
            <w:noWrap/>
            <w:hideMark/>
          </w:tcPr>
          <w:p w14:paraId="42EE2D9E" w14:textId="1CABABB8"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-1100</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4658EE19" w14:textId="47FBAE67" w:rsidR="00755DC8" w:rsidRPr="00647DD5" w:rsidRDefault="00755DC8" w:rsidP="003D0E41">
            <w:pPr>
              <w:jc w:val="center"/>
              <w:rPr>
                <w:rFonts w:eastAsia="Times New Roman" w:cs="Times New Roman"/>
                <w:szCs w:val="24"/>
              </w:rPr>
            </w:pPr>
            <w:r w:rsidRPr="00647DD5">
              <w:rPr>
                <w:szCs w:val="24"/>
              </w:rPr>
              <w:t>-300</w:t>
            </w:r>
          </w:p>
        </w:tc>
        <w:tc>
          <w:tcPr>
            <w:tcW w:w="1080" w:type="dxa"/>
            <w:noWrap/>
            <w:hideMark/>
          </w:tcPr>
          <w:p w14:paraId="5CB31DE8" w14:textId="4AF79EA0"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-500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5E8F2B8A" w14:textId="444F4FFF" w:rsidR="00755DC8" w:rsidRPr="00647DD5" w:rsidRDefault="00755DC8" w:rsidP="003D0E41">
            <w:pPr>
              <w:jc w:val="center"/>
              <w:rPr>
                <w:rFonts w:eastAsia="Times New Roman" w:cs="Times New Roman"/>
                <w:szCs w:val="24"/>
              </w:rPr>
            </w:pPr>
            <w:r w:rsidRPr="00647DD5">
              <w:rPr>
                <w:szCs w:val="24"/>
              </w:rPr>
              <w:t>-500</w:t>
            </w:r>
          </w:p>
        </w:tc>
        <w:tc>
          <w:tcPr>
            <w:tcW w:w="1270" w:type="dxa"/>
            <w:noWrap/>
            <w:hideMark/>
          </w:tcPr>
          <w:p w14:paraId="35863A4E" w14:textId="3316C04F"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-100</w:t>
            </w:r>
          </w:p>
        </w:tc>
      </w:tr>
      <w:tr w:rsidR="00755DC8" w:rsidRPr="00B02235" w14:paraId="182E66EB" w14:textId="77777777" w:rsidTr="00006877">
        <w:trPr>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AACB32A" w14:textId="2100EBF1" w:rsidR="00755DC8" w:rsidRPr="00647DD5" w:rsidRDefault="007F51E2" w:rsidP="003100A6">
            <w:pPr>
              <w:rPr>
                <w:rFonts w:eastAsia="Times New Roman" w:cs="Times New Roman"/>
                <w:b w:val="0"/>
                <w:szCs w:val="24"/>
              </w:rPr>
            </w:pPr>
            <w:r w:rsidRPr="00647DD5">
              <w:rPr>
                <w:b w:val="0"/>
                <w:szCs w:val="24"/>
              </w:rPr>
              <w:t>New Hampshire</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0AC39D27" w14:textId="7BD05797" w:rsidR="00755DC8" w:rsidRPr="00647DD5" w:rsidRDefault="00755DC8" w:rsidP="003D0E41">
            <w:pPr>
              <w:jc w:val="center"/>
              <w:rPr>
                <w:rFonts w:eastAsia="Times New Roman" w:cs="Times New Roman"/>
                <w:szCs w:val="24"/>
              </w:rPr>
            </w:pPr>
            <w:r w:rsidRPr="00647DD5">
              <w:rPr>
                <w:szCs w:val="24"/>
              </w:rPr>
              <w:t>-1900</w:t>
            </w:r>
          </w:p>
        </w:tc>
        <w:tc>
          <w:tcPr>
            <w:tcW w:w="1170" w:type="dxa"/>
            <w:noWrap/>
            <w:hideMark/>
          </w:tcPr>
          <w:p w14:paraId="0D708882" w14:textId="306560D2"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-3200</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3131A491" w14:textId="0115DB1D" w:rsidR="00755DC8" w:rsidRPr="00647DD5" w:rsidRDefault="00755DC8" w:rsidP="003D0E41">
            <w:pPr>
              <w:jc w:val="center"/>
              <w:rPr>
                <w:rFonts w:eastAsia="Times New Roman" w:cs="Times New Roman"/>
                <w:szCs w:val="24"/>
              </w:rPr>
            </w:pPr>
            <w:r w:rsidRPr="00647DD5">
              <w:rPr>
                <w:szCs w:val="24"/>
              </w:rPr>
              <w:t>-2000</w:t>
            </w:r>
          </w:p>
        </w:tc>
        <w:tc>
          <w:tcPr>
            <w:tcW w:w="1080" w:type="dxa"/>
            <w:noWrap/>
            <w:hideMark/>
          </w:tcPr>
          <w:p w14:paraId="58831123" w14:textId="59BC1550"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-1400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373549FA" w14:textId="77EC1FBD" w:rsidR="00755DC8" w:rsidRPr="00647DD5" w:rsidRDefault="00755DC8" w:rsidP="003D0E41">
            <w:pPr>
              <w:jc w:val="center"/>
              <w:rPr>
                <w:rFonts w:eastAsia="Times New Roman" w:cs="Times New Roman"/>
                <w:szCs w:val="24"/>
              </w:rPr>
            </w:pPr>
            <w:r w:rsidRPr="00647DD5">
              <w:rPr>
                <w:szCs w:val="24"/>
              </w:rPr>
              <w:t>-1200</w:t>
            </w:r>
          </w:p>
        </w:tc>
        <w:tc>
          <w:tcPr>
            <w:tcW w:w="1270" w:type="dxa"/>
            <w:noWrap/>
            <w:hideMark/>
          </w:tcPr>
          <w:p w14:paraId="1263C2A1" w14:textId="388726E4"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-800</w:t>
            </w:r>
          </w:p>
        </w:tc>
      </w:tr>
      <w:tr w:rsidR="00755DC8" w:rsidRPr="00B02235" w14:paraId="4A6DC88E" w14:textId="77777777" w:rsidTr="000068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472F0356" w14:textId="28717DEC" w:rsidR="00755DC8" w:rsidRPr="00647DD5" w:rsidRDefault="00755DC8" w:rsidP="003100A6">
            <w:pPr>
              <w:rPr>
                <w:rFonts w:eastAsia="Times New Roman" w:cs="Times New Roman"/>
                <w:b w:val="0"/>
                <w:szCs w:val="24"/>
              </w:rPr>
            </w:pPr>
            <w:r w:rsidRPr="00647DD5">
              <w:rPr>
                <w:b w:val="0"/>
                <w:szCs w:val="24"/>
              </w:rPr>
              <w:t>N</w:t>
            </w:r>
            <w:r w:rsidR="007F51E2" w:rsidRPr="00647DD5">
              <w:rPr>
                <w:b w:val="0"/>
                <w:szCs w:val="24"/>
              </w:rPr>
              <w:t xml:space="preserve">ew </w:t>
            </w:r>
            <w:r w:rsidRPr="00647DD5">
              <w:rPr>
                <w:b w:val="0"/>
                <w:szCs w:val="24"/>
              </w:rPr>
              <w:t>J</w:t>
            </w:r>
            <w:r w:rsidR="007F51E2" w:rsidRPr="00647DD5">
              <w:rPr>
                <w:b w:val="0"/>
                <w:szCs w:val="24"/>
              </w:rPr>
              <w:t>ersey</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01187C4E" w14:textId="2176A471" w:rsidR="00755DC8" w:rsidRPr="00647DD5" w:rsidRDefault="00755DC8" w:rsidP="003D0E41">
            <w:pPr>
              <w:jc w:val="center"/>
              <w:rPr>
                <w:rFonts w:eastAsia="Times New Roman" w:cs="Times New Roman"/>
                <w:szCs w:val="24"/>
              </w:rPr>
            </w:pPr>
            <w:r w:rsidRPr="00647DD5">
              <w:rPr>
                <w:szCs w:val="24"/>
              </w:rPr>
              <w:t>-500</w:t>
            </w:r>
          </w:p>
        </w:tc>
        <w:tc>
          <w:tcPr>
            <w:tcW w:w="1170" w:type="dxa"/>
            <w:noWrap/>
            <w:hideMark/>
          </w:tcPr>
          <w:p w14:paraId="23656E64" w14:textId="15E376EE"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0548B2B2" w14:textId="5473B342" w:rsidR="00755DC8" w:rsidRPr="00647DD5" w:rsidRDefault="00755DC8" w:rsidP="003D0E41">
            <w:pPr>
              <w:jc w:val="center"/>
              <w:rPr>
                <w:rFonts w:eastAsia="Times New Roman" w:cs="Times New Roman"/>
                <w:szCs w:val="24"/>
              </w:rPr>
            </w:pPr>
            <w:r w:rsidRPr="00647DD5">
              <w:rPr>
                <w:szCs w:val="24"/>
              </w:rPr>
              <w:t>–</w:t>
            </w:r>
          </w:p>
        </w:tc>
        <w:tc>
          <w:tcPr>
            <w:tcW w:w="1080" w:type="dxa"/>
            <w:noWrap/>
            <w:hideMark/>
          </w:tcPr>
          <w:p w14:paraId="50FC16C4" w14:textId="1CDC90AC"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-200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720232F5" w14:textId="69BFC0D9" w:rsidR="00755DC8" w:rsidRPr="00647DD5" w:rsidRDefault="00755DC8" w:rsidP="003D0E41">
            <w:pPr>
              <w:jc w:val="center"/>
              <w:rPr>
                <w:rFonts w:eastAsia="Times New Roman" w:cs="Times New Roman"/>
                <w:szCs w:val="24"/>
              </w:rPr>
            </w:pPr>
            <w:r w:rsidRPr="00647DD5">
              <w:rPr>
                <w:szCs w:val="24"/>
              </w:rPr>
              <w:t>–</w:t>
            </w:r>
          </w:p>
        </w:tc>
        <w:tc>
          <w:tcPr>
            <w:tcW w:w="1270" w:type="dxa"/>
            <w:noWrap/>
            <w:hideMark/>
          </w:tcPr>
          <w:p w14:paraId="5969C9C1" w14:textId="0FB83497"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w:t>
            </w:r>
          </w:p>
        </w:tc>
      </w:tr>
      <w:tr w:rsidR="00755DC8" w:rsidRPr="00B02235" w14:paraId="73768902" w14:textId="77777777" w:rsidTr="00006877">
        <w:trPr>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70B3C873" w14:textId="6E101D48" w:rsidR="00755DC8" w:rsidRPr="00647DD5" w:rsidRDefault="00755DC8" w:rsidP="003100A6">
            <w:pPr>
              <w:rPr>
                <w:rFonts w:eastAsia="Times New Roman" w:cs="Times New Roman"/>
                <w:b w:val="0"/>
                <w:szCs w:val="24"/>
              </w:rPr>
            </w:pPr>
            <w:r w:rsidRPr="00647DD5">
              <w:rPr>
                <w:b w:val="0"/>
                <w:szCs w:val="24"/>
              </w:rPr>
              <w:t>N</w:t>
            </w:r>
            <w:r w:rsidR="007F51E2" w:rsidRPr="00647DD5">
              <w:rPr>
                <w:b w:val="0"/>
                <w:szCs w:val="24"/>
              </w:rPr>
              <w:t xml:space="preserve">ew </w:t>
            </w:r>
            <w:r w:rsidRPr="00647DD5">
              <w:rPr>
                <w:b w:val="0"/>
                <w:szCs w:val="24"/>
              </w:rPr>
              <w:t>Y</w:t>
            </w:r>
            <w:r w:rsidR="007F51E2" w:rsidRPr="00647DD5">
              <w:rPr>
                <w:b w:val="0"/>
                <w:szCs w:val="24"/>
              </w:rPr>
              <w:t>ork</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75071FF6" w14:textId="21648896" w:rsidR="00755DC8" w:rsidRPr="00647DD5" w:rsidRDefault="00755DC8" w:rsidP="003D0E41">
            <w:pPr>
              <w:jc w:val="center"/>
              <w:rPr>
                <w:rFonts w:eastAsia="Times New Roman" w:cs="Times New Roman"/>
                <w:szCs w:val="24"/>
              </w:rPr>
            </w:pPr>
            <w:r w:rsidRPr="00647DD5">
              <w:rPr>
                <w:szCs w:val="24"/>
              </w:rPr>
              <w:t>-15900</w:t>
            </w:r>
          </w:p>
        </w:tc>
        <w:tc>
          <w:tcPr>
            <w:tcW w:w="1170" w:type="dxa"/>
            <w:noWrap/>
            <w:hideMark/>
          </w:tcPr>
          <w:p w14:paraId="2D6215C8" w14:textId="1D22A189"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-14400</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26EA6569" w14:textId="7981664F" w:rsidR="00755DC8" w:rsidRPr="00647DD5" w:rsidRDefault="00755DC8" w:rsidP="003D0E41">
            <w:pPr>
              <w:jc w:val="center"/>
              <w:rPr>
                <w:rFonts w:eastAsia="Times New Roman" w:cs="Times New Roman"/>
                <w:szCs w:val="24"/>
              </w:rPr>
            </w:pPr>
            <w:r w:rsidRPr="00647DD5">
              <w:rPr>
                <w:szCs w:val="24"/>
              </w:rPr>
              <w:t>-14100</w:t>
            </w:r>
          </w:p>
        </w:tc>
        <w:tc>
          <w:tcPr>
            <w:tcW w:w="1080" w:type="dxa"/>
            <w:noWrap/>
            <w:hideMark/>
          </w:tcPr>
          <w:p w14:paraId="09413920" w14:textId="29849ED3"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-8200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26393B25" w14:textId="1A0ADDD7" w:rsidR="00755DC8" w:rsidRPr="00647DD5" w:rsidRDefault="00755DC8" w:rsidP="003D0E41">
            <w:pPr>
              <w:jc w:val="center"/>
              <w:rPr>
                <w:rFonts w:eastAsia="Times New Roman" w:cs="Times New Roman"/>
                <w:szCs w:val="24"/>
              </w:rPr>
            </w:pPr>
            <w:r w:rsidRPr="00647DD5">
              <w:rPr>
                <w:szCs w:val="24"/>
              </w:rPr>
              <w:t>-5900</w:t>
            </w:r>
          </w:p>
        </w:tc>
        <w:tc>
          <w:tcPr>
            <w:tcW w:w="1270" w:type="dxa"/>
            <w:noWrap/>
            <w:hideMark/>
          </w:tcPr>
          <w:p w14:paraId="7C9ECEF5" w14:textId="02E41FD4"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7DD5">
              <w:rPr>
                <w:szCs w:val="24"/>
              </w:rPr>
              <w:t>-6100</w:t>
            </w:r>
          </w:p>
        </w:tc>
      </w:tr>
      <w:tr w:rsidR="00755DC8" w:rsidRPr="00B02235" w14:paraId="270E0EB5" w14:textId="77777777" w:rsidTr="000068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noWrap/>
            <w:hideMark/>
          </w:tcPr>
          <w:p w14:paraId="2573033F" w14:textId="3BE1DC56" w:rsidR="00755DC8" w:rsidRPr="00647DD5" w:rsidRDefault="007F51E2" w:rsidP="003100A6">
            <w:pPr>
              <w:rPr>
                <w:rFonts w:eastAsia="Times New Roman" w:cs="Times New Roman"/>
                <w:b w:val="0"/>
                <w:szCs w:val="24"/>
              </w:rPr>
            </w:pPr>
            <w:r w:rsidRPr="00647DD5">
              <w:rPr>
                <w:b w:val="0"/>
                <w:szCs w:val="24"/>
              </w:rPr>
              <w:t>Rhode Island</w:t>
            </w:r>
          </w:p>
        </w:tc>
        <w:tc>
          <w:tcPr>
            <w:cnfStyle w:val="000010000000" w:firstRow="0" w:lastRow="0" w:firstColumn="0" w:lastColumn="0" w:oddVBand="1" w:evenVBand="0" w:oddHBand="0" w:evenHBand="0" w:firstRowFirstColumn="0" w:firstRowLastColumn="0" w:lastRowFirstColumn="0" w:lastRowLastColumn="0"/>
            <w:tcW w:w="1350" w:type="dxa"/>
            <w:gridSpan w:val="2"/>
            <w:noWrap/>
            <w:hideMark/>
          </w:tcPr>
          <w:p w14:paraId="4E718765" w14:textId="7650AB4A" w:rsidR="00755DC8" w:rsidRPr="00647DD5" w:rsidRDefault="00755DC8" w:rsidP="003D0E41">
            <w:pPr>
              <w:jc w:val="center"/>
              <w:rPr>
                <w:rFonts w:eastAsia="Times New Roman" w:cs="Times New Roman"/>
                <w:szCs w:val="24"/>
              </w:rPr>
            </w:pPr>
            <w:r w:rsidRPr="00647DD5">
              <w:rPr>
                <w:szCs w:val="24"/>
              </w:rPr>
              <w:t>-1400</w:t>
            </w:r>
          </w:p>
        </w:tc>
        <w:tc>
          <w:tcPr>
            <w:tcW w:w="1170" w:type="dxa"/>
            <w:noWrap/>
            <w:hideMark/>
          </w:tcPr>
          <w:p w14:paraId="74641FE1" w14:textId="0DBBC828"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0</w:t>
            </w:r>
          </w:p>
        </w:tc>
        <w:tc>
          <w:tcPr>
            <w:cnfStyle w:val="000010000000" w:firstRow="0" w:lastRow="0" w:firstColumn="0" w:lastColumn="0" w:oddVBand="1" w:evenVBand="0" w:oddHBand="0" w:evenHBand="0" w:firstRowFirstColumn="0" w:firstRowLastColumn="0" w:lastRowFirstColumn="0" w:lastRowLastColumn="0"/>
            <w:tcW w:w="1170" w:type="dxa"/>
            <w:noWrap/>
            <w:hideMark/>
          </w:tcPr>
          <w:p w14:paraId="4027F40C" w14:textId="5D21D074" w:rsidR="00755DC8" w:rsidRPr="00647DD5" w:rsidRDefault="00755DC8" w:rsidP="003D0E41">
            <w:pPr>
              <w:jc w:val="center"/>
              <w:rPr>
                <w:rFonts w:eastAsia="Times New Roman" w:cs="Times New Roman"/>
                <w:szCs w:val="24"/>
              </w:rPr>
            </w:pPr>
            <w:r w:rsidRPr="00647DD5">
              <w:rPr>
                <w:szCs w:val="24"/>
              </w:rPr>
              <w:t>-300</w:t>
            </w:r>
          </w:p>
        </w:tc>
        <w:tc>
          <w:tcPr>
            <w:tcW w:w="1080" w:type="dxa"/>
            <w:noWrap/>
            <w:hideMark/>
          </w:tcPr>
          <w:p w14:paraId="57CA4D32" w14:textId="3AACCF98"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-900</w:t>
            </w:r>
          </w:p>
        </w:tc>
        <w:tc>
          <w:tcPr>
            <w:cnfStyle w:val="000010000000" w:firstRow="0" w:lastRow="0" w:firstColumn="0" w:lastColumn="0" w:oddVBand="1" w:evenVBand="0" w:oddHBand="0" w:evenHBand="0" w:firstRowFirstColumn="0" w:firstRowLastColumn="0" w:lastRowFirstColumn="0" w:lastRowLastColumn="0"/>
            <w:tcW w:w="1260" w:type="dxa"/>
            <w:gridSpan w:val="2"/>
            <w:noWrap/>
            <w:hideMark/>
          </w:tcPr>
          <w:p w14:paraId="07005308" w14:textId="7A057F24" w:rsidR="00755DC8" w:rsidRPr="00647DD5" w:rsidRDefault="00755DC8" w:rsidP="003D0E41">
            <w:pPr>
              <w:jc w:val="center"/>
              <w:rPr>
                <w:rFonts w:eastAsia="Times New Roman" w:cs="Times New Roman"/>
                <w:szCs w:val="24"/>
              </w:rPr>
            </w:pPr>
            <w:r w:rsidRPr="00647DD5">
              <w:rPr>
                <w:szCs w:val="24"/>
              </w:rPr>
              <w:t>0</w:t>
            </w:r>
          </w:p>
        </w:tc>
        <w:tc>
          <w:tcPr>
            <w:tcW w:w="1270" w:type="dxa"/>
            <w:noWrap/>
            <w:hideMark/>
          </w:tcPr>
          <w:p w14:paraId="327E018B" w14:textId="4A989B50" w:rsidR="00755DC8" w:rsidRPr="00647DD5" w:rsidRDefault="00755DC8" w:rsidP="003D0E4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47DD5">
              <w:rPr>
                <w:szCs w:val="24"/>
              </w:rPr>
              <w:t>-100</w:t>
            </w:r>
          </w:p>
        </w:tc>
      </w:tr>
      <w:tr w:rsidR="00755DC8" w:rsidRPr="00B02235" w14:paraId="274906CC" w14:textId="77777777" w:rsidTr="00006877">
        <w:trPr>
          <w:trHeight w:val="300"/>
        </w:trPr>
        <w:tc>
          <w:tcPr>
            <w:cnfStyle w:val="001000000000" w:firstRow="0" w:lastRow="0" w:firstColumn="1" w:lastColumn="0" w:oddVBand="0" w:evenVBand="0" w:oddHBand="0" w:evenHBand="0" w:firstRowFirstColumn="0" w:firstRowLastColumn="0" w:lastRowFirstColumn="0" w:lastRowLastColumn="0"/>
            <w:tcW w:w="1880" w:type="dxa"/>
            <w:noWrap/>
          </w:tcPr>
          <w:p w14:paraId="7A37253A" w14:textId="5485B66D" w:rsidR="00755DC8" w:rsidRPr="00647DD5" w:rsidRDefault="007F51E2" w:rsidP="003100A6">
            <w:pPr>
              <w:rPr>
                <w:b w:val="0"/>
                <w:szCs w:val="24"/>
              </w:rPr>
            </w:pPr>
            <w:r w:rsidRPr="00647DD5">
              <w:rPr>
                <w:b w:val="0"/>
                <w:szCs w:val="24"/>
              </w:rPr>
              <w:t>Vermont</w:t>
            </w:r>
          </w:p>
        </w:tc>
        <w:tc>
          <w:tcPr>
            <w:cnfStyle w:val="000010000000" w:firstRow="0" w:lastRow="0" w:firstColumn="0" w:lastColumn="0" w:oddVBand="1" w:evenVBand="0" w:oddHBand="0" w:evenHBand="0" w:firstRowFirstColumn="0" w:firstRowLastColumn="0" w:lastRowFirstColumn="0" w:lastRowLastColumn="0"/>
            <w:tcW w:w="1350" w:type="dxa"/>
            <w:gridSpan w:val="2"/>
            <w:noWrap/>
          </w:tcPr>
          <w:p w14:paraId="309C250C" w14:textId="578D9EF3" w:rsidR="00755DC8" w:rsidRPr="00647DD5" w:rsidRDefault="00755DC8" w:rsidP="003D0E41">
            <w:pPr>
              <w:jc w:val="center"/>
              <w:rPr>
                <w:szCs w:val="24"/>
              </w:rPr>
            </w:pPr>
            <w:r w:rsidRPr="00647DD5">
              <w:rPr>
                <w:szCs w:val="24"/>
              </w:rPr>
              <w:t>–</w:t>
            </w:r>
          </w:p>
        </w:tc>
        <w:tc>
          <w:tcPr>
            <w:tcW w:w="1170" w:type="dxa"/>
            <w:noWrap/>
          </w:tcPr>
          <w:p w14:paraId="71460450" w14:textId="7AC6487B"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szCs w:val="24"/>
              </w:rPr>
            </w:pPr>
            <w:r w:rsidRPr="00647DD5">
              <w:rPr>
                <w:szCs w:val="24"/>
              </w:rPr>
              <w:t>–</w:t>
            </w:r>
          </w:p>
        </w:tc>
        <w:tc>
          <w:tcPr>
            <w:cnfStyle w:val="000010000000" w:firstRow="0" w:lastRow="0" w:firstColumn="0" w:lastColumn="0" w:oddVBand="1" w:evenVBand="0" w:oddHBand="0" w:evenHBand="0" w:firstRowFirstColumn="0" w:firstRowLastColumn="0" w:lastRowFirstColumn="0" w:lastRowLastColumn="0"/>
            <w:tcW w:w="1170" w:type="dxa"/>
            <w:noWrap/>
          </w:tcPr>
          <w:p w14:paraId="262071CB" w14:textId="1E856E14" w:rsidR="00755DC8" w:rsidRPr="00647DD5" w:rsidRDefault="00755DC8" w:rsidP="003D0E41">
            <w:pPr>
              <w:jc w:val="center"/>
              <w:rPr>
                <w:szCs w:val="24"/>
              </w:rPr>
            </w:pPr>
            <w:r w:rsidRPr="00647DD5">
              <w:rPr>
                <w:szCs w:val="24"/>
              </w:rPr>
              <w:t>–</w:t>
            </w:r>
          </w:p>
        </w:tc>
        <w:tc>
          <w:tcPr>
            <w:tcW w:w="1080" w:type="dxa"/>
            <w:noWrap/>
          </w:tcPr>
          <w:p w14:paraId="45BA2E78" w14:textId="5305475F"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szCs w:val="24"/>
              </w:rPr>
            </w:pPr>
            <w:r w:rsidRPr="00647DD5">
              <w:rPr>
                <w:szCs w:val="24"/>
              </w:rPr>
              <w:t>-100</w:t>
            </w:r>
          </w:p>
        </w:tc>
        <w:tc>
          <w:tcPr>
            <w:cnfStyle w:val="000010000000" w:firstRow="0" w:lastRow="0" w:firstColumn="0" w:lastColumn="0" w:oddVBand="1" w:evenVBand="0" w:oddHBand="0" w:evenHBand="0" w:firstRowFirstColumn="0" w:firstRowLastColumn="0" w:lastRowFirstColumn="0" w:lastRowLastColumn="0"/>
            <w:tcW w:w="1260" w:type="dxa"/>
            <w:gridSpan w:val="2"/>
            <w:noWrap/>
          </w:tcPr>
          <w:p w14:paraId="12959481" w14:textId="1D2F3066" w:rsidR="00755DC8" w:rsidRPr="00647DD5" w:rsidRDefault="00755DC8" w:rsidP="003D0E41">
            <w:pPr>
              <w:jc w:val="center"/>
              <w:rPr>
                <w:szCs w:val="24"/>
              </w:rPr>
            </w:pPr>
            <w:r w:rsidRPr="00647DD5">
              <w:rPr>
                <w:szCs w:val="24"/>
              </w:rPr>
              <w:t>–</w:t>
            </w:r>
          </w:p>
        </w:tc>
        <w:tc>
          <w:tcPr>
            <w:tcW w:w="1270" w:type="dxa"/>
            <w:noWrap/>
          </w:tcPr>
          <w:p w14:paraId="0F6EC35A" w14:textId="36607466" w:rsidR="00755DC8" w:rsidRPr="00647DD5" w:rsidRDefault="00755DC8" w:rsidP="003D0E41">
            <w:pPr>
              <w:jc w:val="center"/>
              <w:cnfStyle w:val="000000000000" w:firstRow="0" w:lastRow="0" w:firstColumn="0" w:lastColumn="0" w:oddVBand="0" w:evenVBand="0" w:oddHBand="0" w:evenHBand="0" w:firstRowFirstColumn="0" w:firstRowLastColumn="0" w:lastRowFirstColumn="0" w:lastRowLastColumn="0"/>
              <w:rPr>
                <w:szCs w:val="24"/>
              </w:rPr>
            </w:pPr>
            <w:r w:rsidRPr="00647DD5">
              <w:rPr>
                <w:szCs w:val="24"/>
              </w:rPr>
              <w:t>–</w:t>
            </w:r>
          </w:p>
        </w:tc>
      </w:tr>
      <w:tr w:rsidR="00BC44A6" w:rsidRPr="00B02235" w14:paraId="4F566282" w14:textId="77777777" w:rsidTr="008C3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80" w:type="dxa"/>
            <w:gridSpan w:val="9"/>
            <w:noWrap/>
          </w:tcPr>
          <w:p w14:paraId="130559E5" w14:textId="5A03A2D7" w:rsidR="00BC44A6" w:rsidRPr="00BC44A6" w:rsidRDefault="00BC44A6" w:rsidP="00BC44A6">
            <w:pPr>
              <w:rPr>
                <w:rFonts w:eastAsia="Times New Roman"/>
                <w:b w:val="0"/>
                <w:i/>
                <w:iCs/>
                <w:sz w:val="20"/>
                <w:szCs w:val="20"/>
              </w:rPr>
            </w:pPr>
            <w:r w:rsidRPr="00BC44A6">
              <w:rPr>
                <w:rFonts w:eastAsia="Times New Roman"/>
                <w:b w:val="0"/>
                <w:sz w:val="20"/>
                <w:szCs w:val="20"/>
              </w:rPr>
              <w:t>Negative numbers indicate displaced generation and emissions. All results are rounded to the nearest hundred. A dash ("—") indicates a result greater than zero, but lower than the level of reportable significance.</w:t>
            </w:r>
          </w:p>
        </w:tc>
      </w:tr>
    </w:tbl>
    <w:p w14:paraId="51B9B62C" w14:textId="77777777" w:rsidR="00C86549" w:rsidRDefault="00C86549" w:rsidP="003100A6"/>
    <w:p w14:paraId="5B88C5D5" w14:textId="7BB28B60" w:rsidR="00EA5C33" w:rsidRPr="004B0B60" w:rsidRDefault="002C7E4E" w:rsidP="003100A6">
      <w:r>
        <w:t xml:space="preserve">COBRA estimated the </w:t>
      </w:r>
      <w:r w:rsidR="000F3AD1">
        <w:t xml:space="preserve">monetized benefits of the avoided health impacts of displaced emissions from energy efficiency measures in Springfield ranged from </w:t>
      </w:r>
      <w:r w:rsidR="00DF4E8C" w:rsidRPr="00DF4E8C">
        <w:t xml:space="preserve">$759,945 </w:t>
      </w:r>
      <w:r w:rsidR="000F3AD1" w:rsidRPr="00A43FAA">
        <w:t xml:space="preserve">to </w:t>
      </w:r>
      <w:r w:rsidR="00DF4E8C" w:rsidRPr="00DF4E8C">
        <w:t>$1,717,05</w:t>
      </w:r>
      <w:r w:rsidR="00DF4E8C">
        <w:t>7</w:t>
      </w:r>
      <w:r w:rsidR="000F3AD1">
        <w:t>.</w:t>
      </w:r>
      <w:r w:rsidR="000F3AD1">
        <w:rPr>
          <w:rStyle w:val="EndnoteReference"/>
        </w:rPr>
        <w:endnoteReference w:id="88"/>
      </w:r>
      <w:r w:rsidR="000F3AD1">
        <w:t xml:space="preserve"> </w:t>
      </w:r>
      <w:r w:rsidR="00C740F0">
        <w:t xml:space="preserve"> It should be noted that these benefits are based </w:t>
      </w:r>
      <w:r w:rsidR="00C61589">
        <w:t xml:space="preserve">only </w:t>
      </w:r>
      <w:r w:rsidR="00C740F0">
        <w:t>on secondary formation of particles from SO</w:t>
      </w:r>
      <w:r w:rsidR="00C740F0" w:rsidRPr="00F17E6F">
        <w:rPr>
          <w:vertAlign w:val="subscript"/>
        </w:rPr>
        <w:t>2</w:t>
      </w:r>
      <w:r w:rsidR="00C740F0">
        <w:t xml:space="preserve"> and NOx reductions</w:t>
      </w:r>
      <w:r w:rsidR="00C61589">
        <w:t xml:space="preserve"> and not reductions of other pollutants</w:t>
      </w:r>
      <w:r w:rsidR="001157CA">
        <w:t xml:space="preserve">.  </w:t>
      </w:r>
      <w:r w:rsidR="00C61589">
        <w:t>Modeling the</w:t>
      </w:r>
      <w:r w:rsidR="00C740F0">
        <w:t xml:space="preserve"> reductions o</w:t>
      </w:r>
      <w:r w:rsidR="0062022D">
        <w:t xml:space="preserve">f </w:t>
      </w:r>
      <w:r w:rsidR="00C61589">
        <w:t>these other pollutants, particularly primary emissions of PM</w:t>
      </w:r>
      <w:r w:rsidR="00C61589">
        <w:rPr>
          <w:vertAlign w:val="subscript"/>
        </w:rPr>
        <w:t>2.</w:t>
      </w:r>
      <w:r w:rsidR="00C61589" w:rsidRPr="00C61589">
        <w:rPr>
          <w:vertAlign w:val="subscript"/>
        </w:rPr>
        <w:t>5</w:t>
      </w:r>
      <w:r w:rsidR="00C740F0">
        <w:t xml:space="preserve"> from EGUs </w:t>
      </w:r>
      <w:r w:rsidR="004C20B1">
        <w:t>w</w:t>
      </w:r>
      <w:r w:rsidR="00C740F0">
        <w:t xml:space="preserve">ould </w:t>
      </w:r>
      <w:r w:rsidR="004C20B1">
        <w:t xml:space="preserve">likely </w:t>
      </w:r>
      <w:r w:rsidR="00C740F0">
        <w:t>significantly incr</w:t>
      </w:r>
      <w:r w:rsidR="004B0B60">
        <w:t xml:space="preserve">ease these monetized benefits.  </w:t>
      </w:r>
    </w:p>
    <w:p w14:paraId="332611CA" w14:textId="77777777" w:rsidR="00B6463A" w:rsidRDefault="00B6463A" w:rsidP="003100A6"/>
    <w:p w14:paraId="1927B34D" w14:textId="741EFFF4" w:rsidR="00C740F0" w:rsidRDefault="00C740F0" w:rsidP="003100A6">
      <w:pPr>
        <w:rPr>
          <w:rFonts w:cs="TimesNewRoman"/>
          <w:szCs w:val="24"/>
        </w:rPr>
      </w:pPr>
      <w:r>
        <w:t xml:space="preserve">To provide context for the contribution of energy efficiency measures implemented in Springfield and Williamsburg, an analysis of the reductions in emissions from the aggregated reduction in electricity </w:t>
      </w:r>
      <w:r w:rsidR="002C7E4E">
        <w:t xml:space="preserve">use </w:t>
      </w:r>
      <w:r>
        <w:t>from all municipalities</w:t>
      </w:r>
      <w:r w:rsidR="00430722">
        <w:t xml:space="preserve"> and two regional entities</w:t>
      </w:r>
      <w:r>
        <w:t xml:space="preserve"> participating in the Green Communi</w:t>
      </w:r>
      <w:r w:rsidR="001157CA">
        <w:t xml:space="preserve">ties program was performed. </w:t>
      </w:r>
      <w:r>
        <w:t xml:space="preserve"> </w:t>
      </w:r>
      <w:r w:rsidR="002C7E4E">
        <w:t>T</w:t>
      </w:r>
      <w:r w:rsidRPr="00FC7FE8">
        <w:rPr>
          <w:rFonts w:cs="TimesNewRoman"/>
        </w:rPr>
        <w:t>here are currently 123 Green Communities, representing 48% of the</w:t>
      </w:r>
      <w:r w:rsidR="006A4C2B">
        <w:rPr>
          <w:rFonts w:cs="TimesNewRoman"/>
        </w:rPr>
        <w:t xml:space="preserve"> </w:t>
      </w:r>
      <w:r>
        <w:rPr>
          <w:rFonts w:cs="TimesNewRoman"/>
        </w:rPr>
        <w:t>Massachusetts population</w:t>
      </w:r>
      <w:r>
        <w:rPr>
          <w:rFonts w:ascii="TimesNewRoman" w:hAnsi="TimesNewRoman" w:cs="TimesNewRoman"/>
          <w:szCs w:val="24"/>
        </w:rPr>
        <w:t>.</w:t>
      </w:r>
      <w:r>
        <w:rPr>
          <w:rStyle w:val="EndnoteReference"/>
          <w:rFonts w:ascii="TimesNewRoman" w:hAnsi="TimesNewRoman" w:cs="TimesNewRoman"/>
          <w:szCs w:val="24"/>
        </w:rPr>
        <w:endnoteReference w:id="89"/>
      </w:r>
      <w:r>
        <w:rPr>
          <w:rFonts w:ascii="TimesNewRoman" w:hAnsi="TimesNewRoman" w:cs="TimesNewRoman"/>
          <w:szCs w:val="24"/>
        </w:rPr>
        <w:t xml:space="preserve"> </w:t>
      </w:r>
      <w:r w:rsidR="00232DC7">
        <w:rPr>
          <w:rFonts w:cs="TimesNewRoman"/>
          <w:szCs w:val="24"/>
        </w:rPr>
        <w:t xml:space="preserve"> </w:t>
      </w:r>
      <w:r w:rsidR="00430722">
        <w:rPr>
          <w:rFonts w:cs="TimesNewRoman"/>
          <w:szCs w:val="24"/>
        </w:rPr>
        <w:t xml:space="preserve">Over a three year period from 2010-2012, municipal and regional entities saved more than 135,000 MWh of electricity.  </w:t>
      </w:r>
      <w:r w:rsidR="001B6F14" w:rsidRPr="00250870">
        <w:rPr>
          <w:rFonts w:cs="TimesNewRoman"/>
          <w:szCs w:val="24"/>
        </w:rPr>
        <w:t xml:space="preserve">Table </w:t>
      </w:r>
      <w:r w:rsidR="00C728ED">
        <w:rPr>
          <w:rFonts w:cs="TimesNewRoman"/>
          <w:szCs w:val="24"/>
        </w:rPr>
        <w:t>1</w:t>
      </w:r>
      <w:r w:rsidR="00006877">
        <w:rPr>
          <w:rFonts w:cs="TimesNewRoman"/>
          <w:szCs w:val="24"/>
        </w:rPr>
        <w:t>8</w:t>
      </w:r>
      <w:r w:rsidRPr="00250870">
        <w:rPr>
          <w:rFonts w:cs="TimesNewRoman"/>
          <w:szCs w:val="24"/>
        </w:rPr>
        <w:t xml:space="preserve"> presents the total emissions displaced </w:t>
      </w:r>
      <w:r w:rsidR="00430722">
        <w:rPr>
          <w:rFonts w:cs="TimesNewRoman"/>
          <w:szCs w:val="24"/>
        </w:rPr>
        <w:t>from the</w:t>
      </w:r>
      <w:r w:rsidR="00250870">
        <w:rPr>
          <w:rFonts w:cs="TimesNewRoman"/>
          <w:szCs w:val="24"/>
        </w:rPr>
        <w:t xml:space="preserve"> Green </w:t>
      </w:r>
      <w:r w:rsidRPr="00250870">
        <w:rPr>
          <w:rFonts w:cs="TimesNewRoman"/>
          <w:szCs w:val="24"/>
        </w:rPr>
        <w:t>Communities program</w:t>
      </w:r>
      <w:r w:rsidR="00056160">
        <w:rPr>
          <w:rFonts w:cs="TimesNewRoman"/>
          <w:szCs w:val="24"/>
        </w:rPr>
        <w:t xml:space="preserve"> during this time period</w:t>
      </w:r>
      <w:r w:rsidRPr="00250870">
        <w:rPr>
          <w:rFonts w:cs="TimesNewRoman"/>
          <w:szCs w:val="24"/>
        </w:rPr>
        <w:t xml:space="preserve">.  </w:t>
      </w:r>
    </w:p>
    <w:p w14:paraId="588AEBB8" w14:textId="77777777" w:rsidR="00BC44A6" w:rsidRPr="00FA4205" w:rsidRDefault="00BC44A6" w:rsidP="003100A6">
      <w:pPr>
        <w:rPr>
          <w:rFonts w:cs="TimesNewRoman"/>
          <w:szCs w:val="24"/>
        </w:rPr>
      </w:pPr>
    </w:p>
    <w:p w14:paraId="7E9C5BE9" w14:textId="77777777" w:rsidR="004D7E00" w:rsidRDefault="004D7E00">
      <w:pPr>
        <w:spacing w:after="160" w:line="259" w:lineRule="auto"/>
        <w:rPr>
          <w:b/>
          <w:bCs/>
          <w:smallCaps/>
        </w:rPr>
      </w:pPr>
      <w:bookmarkStart w:id="148" w:name="_Ref403731353"/>
      <w:r>
        <w:br w:type="page"/>
      </w:r>
    </w:p>
    <w:p w14:paraId="29D3AFDD" w14:textId="05573BC3" w:rsidR="00C740F0" w:rsidRDefault="00C740F0" w:rsidP="00656677">
      <w:pPr>
        <w:pStyle w:val="Caption"/>
      </w:pPr>
      <w:bookmarkStart w:id="149" w:name="_Toc473716592"/>
      <w:r w:rsidRPr="00755DC8">
        <w:lastRenderedPageBreak/>
        <w:t xml:space="preserve">Table </w:t>
      </w:r>
      <w:fldSimple w:instr=" SEQ Table \* ARABIC ">
        <w:r w:rsidR="00FC2816">
          <w:rPr>
            <w:noProof/>
          </w:rPr>
          <w:t>17</w:t>
        </w:r>
      </w:fldSimple>
      <w:bookmarkEnd w:id="148"/>
      <w:r w:rsidRPr="00755DC8">
        <w:t xml:space="preserve">: Modeled </w:t>
      </w:r>
      <w:r w:rsidR="00D00330" w:rsidRPr="00755DC8">
        <w:t xml:space="preserve">Change In Electric Utility Emissions From Energy Efficiency Measures </w:t>
      </w:r>
      <w:r w:rsidR="00BC44A6">
        <w:t xml:space="preserve">(EEM) </w:t>
      </w:r>
      <w:r w:rsidR="00D00330" w:rsidRPr="00755DC8">
        <w:t xml:space="preserve">Implemented Throughout </w:t>
      </w:r>
      <w:r w:rsidRPr="00755DC8">
        <w:t>Massachusetts</w:t>
      </w:r>
      <w:bookmarkEnd w:id="149"/>
    </w:p>
    <w:p w14:paraId="2C94726B" w14:textId="77777777" w:rsidR="00BC44A6" w:rsidRPr="00BC44A6" w:rsidRDefault="00BC44A6" w:rsidP="00BC44A6"/>
    <w:tbl>
      <w:tblPr>
        <w:tblStyle w:val="LightList-Accent3"/>
        <w:tblW w:w="8852" w:type="dxa"/>
        <w:tblInd w:w="108" w:type="dxa"/>
        <w:tblLook w:val="00A0" w:firstRow="1" w:lastRow="0" w:firstColumn="1" w:lastColumn="0" w:noHBand="0" w:noVBand="0"/>
      </w:tblPr>
      <w:tblGrid>
        <w:gridCol w:w="2132"/>
        <w:gridCol w:w="2240"/>
        <w:gridCol w:w="2240"/>
        <w:gridCol w:w="2240"/>
      </w:tblGrid>
      <w:tr w:rsidR="00430722" w:rsidRPr="003A0DA3" w14:paraId="3552CB21" w14:textId="77777777" w:rsidTr="00056160">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32" w:type="dxa"/>
            <w:shd w:val="clear" w:color="auto" w:fill="76923C" w:themeFill="accent3" w:themeFillShade="BF"/>
            <w:noWrap/>
            <w:vAlign w:val="center"/>
            <w:hideMark/>
          </w:tcPr>
          <w:p w14:paraId="7133AACD" w14:textId="76A743DE" w:rsidR="00430722" w:rsidRPr="00E9069E" w:rsidRDefault="00CB5D85" w:rsidP="00E9069E">
            <w:pPr>
              <w:jc w:val="center"/>
              <w:rPr>
                <w:rFonts w:eastAsia="Times New Roman"/>
                <w:color w:val="FFFFFF" w:themeColor="background1"/>
                <w:sz w:val="22"/>
              </w:rPr>
            </w:pPr>
            <w:r w:rsidRPr="00E9069E">
              <w:rPr>
                <w:rFonts w:eastAsia="Times New Roman"/>
                <w:color w:val="FFFFFF" w:themeColor="background1"/>
                <w:sz w:val="22"/>
              </w:rPr>
              <w:t>Statewide</w:t>
            </w:r>
          </w:p>
        </w:tc>
        <w:tc>
          <w:tcPr>
            <w:cnfStyle w:val="000010000000" w:firstRow="0" w:lastRow="0" w:firstColumn="0" w:lastColumn="0" w:oddVBand="1" w:evenVBand="0" w:oddHBand="0" w:evenHBand="0" w:firstRowFirstColumn="0" w:firstRowLastColumn="0" w:lastRowFirstColumn="0" w:lastRowLastColumn="0"/>
            <w:tcW w:w="2240" w:type="dxa"/>
            <w:shd w:val="clear" w:color="auto" w:fill="76923C" w:themeFill="accent3" w:themeFillShade="BF"/>
            <w:noWrap/>
            <w:vAlign w:val="center"/>
            <w:hideMark/>
          </w:tcPr>
          <w:p w14:paraId="662C6BFD" w14:textId="7BD06C83" w:rsidR="00430722" w:rsidRPr="00E9069E" w:rsidRDefault="00CB5D85" w:rsidP="00E9069E">
            <w:pPr>
              <w:jc w:val="center"/>
              <w:rPr>
                <w:rFonts w:eastAsia="Times New Roman"/>
                <w:color w:val="FFFFFF" w:themeColor="background1"/>
                <w:sz w:val="22"/>
              </w:rPr>
            </w:pPr>
            <w:r w:rsidRPr="00E9069E">
              <w:rPr>
                <w:rFonts w:eastAsia="Times New Roman"/>
                <w:color w:val="FFFFFF" w:themeColor="background1"/>
                <w:sz w:val="22"/>
              </w:rPr>
              <w:t>Original</w:t>
            </w:r>
          </w:p>
        </w:tc>
        <w:tc>
          <w:tcPr>
            <w:tcW w:w="2240" w:type="dxa"/>
            <w:shd w:val="clear" w:color="auto" w:fill="76923C" w:themeFill="accent3" w:themeFillShade="BF"/>
            <w:noWrap/>
            <w:vAlign w:val="center"/>
            <w:hideMark/>
          </w:tcPr>
          <w:p w14:paraId="5137A9F1" w14:textId="67B990E0" w:rsidR="00430722" w:rsidRPr="00E9069E" w:rsidRDefault="00BC44A6" w:rsidP="00E9069E">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sz w:val="22"/>
              </w:rPr>
            </w:pPr>
            <w:r w:rsidRPr="00E9069E">
              <w:rPr>
                <w:rFonts w:eastAsia="Times New Roman"/>
                <w:color w:val="FFFFFF" w:themeColor="background1"/>
                <w:sz w:val="22"/>
              </w:rPr>
              <w:t>Post-EEM</w:t>
            </w:r>
          </w:p>
        </w:tc>
        <w:tc>
          <w:tcPr>
            <w:cnfStyle w:val="000010000000" w:firstRow="0" w:lastRow="0" w:firstColumn="0" w:lastColumn="0" w:oddVBand="1" w:evenVBand="0" w:oddHBand="0" w:evenHBand="0" w:firstRowFirstColumn="0" w:firstRowLastColumn="0" w:lastRowFirstColumn="0" w:lastRowLastColumn="0"/>
            <w:tcW w:w="2240" w:type="dxa"/>
            <w:shd w:val="clear" w:color="auto" w:fill="76923C" w:themeFill="accent3" w:themeFillShade="BF"/>
            <w:noWrap/>
            <w:vAlign w:val="center"/>
            <w:hideMark/>
          </w:tcPr>
          <w:p w14:paraId="5F7F6501" w14:textId="6CD17B1C" w:rsidR="00430722" w:rsidRPr="00E9069E" w:rsidRDefault="00647DD5" w:rsidP="00E9069E">
            <w:pPr>
              <w:jc w:val="center"/>
              <w:rPr>
                <w:rFonts w:eastAsia="Times New Roman"/>
                <w:color w:val="FFFFFF" w:themeColor="background1"/>
                <w:sz w:val="22"/>
              </w:rPr>
            </w:pPr>
            <w:r w:rsidRPr="00E9069E">
              <w:rPr>
                <w:rFonts w:eastAsia="Times New Roman"/>
                <w:color w:val="FFFFFF" w:themeColor="background1"/>
                <w:sz w:val="22"/>
              </w:rPr>
              <w:t>Impacts</w:t>
            </w:r>
          </w:p>
        </w:tc>
      </w:tr>
      <w:tr w:rsidR="00430722" w:rsidRPr="003A0DA3" w14:paraId="749A9FD9" w14:textId="77777777" w:rsidTr="0005616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32" w:type="dxa"/>
            <w:noWrap/>
            <w:hideMark/>
          </w:tcPr>
          <w:p w14:paraId="44477CD1" w14:textId="77777777" w:rsidR="00430722" w:rsidRPr="00BC44A6" w:rsidRDefault="00430722" w:rsidP="003100A6">
            <w:pPr>
              <w:rPr>
                <w:rFonts w:eastAsia="Times New Roman"/>
                <w:b w:val="0"/>
              </w:rPr>
            </w:pPr>
            <w:r w:rsidRPr="00BC44A6">
              <w:rPr>
                <w:rFonts w:eastAsia="Times New Roman"/>
                <w:b w:val="0"/>
              </w:rPr>
              <w:t>Generation (MWh)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58C30E0" w14:textId="77777777" w:rsidR="00430722" w:rsidRPr="00CB5D85" w:rsidRDefault="00430722" w:rsidP="00BC44A6">
            <w:pPr>
              <w:jc w:val="center"/>
              <w:rPr>
                <w:rFonts w:eastAsia="Times New Roman"/>
              </w:rPr>
            </w:pPr>
            <w:r w:rsidRPr="00CB5D85">
              <w:rPr>
                <w:rFonts w:eastAsia="Times New Roman"/>
              </w:rPr>
              <w:t>118,386,500</w:t>
            </w:r>
          </w:p>
        </w:tc>
        <w:tc>
          <w:tcPr>
            <w:tcW w:w="2240" w:type="dxa"/>
            <w:noWrap/>
            <w:hideMark/>
          </w:tcPr>
          <w:p w14:paraId="6E3BB7C5" w14:textId="77777777" w:rsidR="00430722" w:rsidRPr="00CB5D85" w:rsidRDefault="00430722" w:rsidP="00BC44A6">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B5D85">
              <w:rPr>
                <w:rFonts w:eastAsia="Times New Roman"/>
              </w:rPr>
              <w:t>118,251,300</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405FBD4" w14:textId="77777777" w:rsidR="00430722" w:rsidRPr="00CB5D85" w:rsidRDefault="00430722" w:rsidP="00BC44A6">
            <w:pPr>
              <w:jc w:val="center"/>
              <w:rPr>
                <w:rFonts w:eastAsia="Times New Roman"/>
              </w:rPr>
            </w:pPr>
            <w:r w:rsidRPr="00CB5D85">
              <w:rPr>
                <w:rFonts w:eastAsia="Times New Roman"/>
              </w:rPr>
              <w:t>135,100</w:t>
            </w:r>
          </w:p>
        </w:tc>
      </w:tr>
      <w:tr w:rsidR="00430722" w:rsidRPr="003A0DA3" w14:paraId="4EB54E16" w14:textId="77777777" w:rsidTr="00056160">
        <w:trPr>
          <w:trHeight w:val="269"/>
        </w:trPr>
        <w:tc>
          <w:tcPr>
            <w:cnfStyle w:val="001000000000" w:firstRow="0" w:lastRow="0" w:firstColumn="1" w:lastColumn="0" w:oddVBand="0" w:evenVBand="0" w:oddHBand="0" w:evenHBand="0" w:firstRowFirstColumn="0" w:firstRowLastColumn="0" w:lastRowFirstColumn="0" w:lastRowLastColumn="0"/>
            <w:tcW w:w="2132" w:type="dxa"/>
            <w:noWrap/>
            <w:hideMark/>
          </w:tcPr>
          <w:p w14:paraId="6AF32BA2" w14:textId="77777777" w:rsidR="00430722" w:rsidRPr="00BC44A6" w:rsidRDefault="00430722" w:rsidP="003100A6">
            <w:pPr>
              <w:rPr>
                <w:rFonts w:eastAsia="Times New Roman"/>
                <w:b w:val="0"/>
              </w:rPr>
            </w:pPr>
            <w:r w:rsidRPr="00BC44A6">
              <w:rPr>
                <w:rFonts w:eastAsia="Times New Roman"/>
                <w:b w:val="0"/>
              </w:rPr>
              <w:t>Total Emissions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DDDE3F6" w14:textId="77777777" w:rsidR="00430722" w:rsidRPr="00CB5D85" w:rsidRDefault="00430722" w:rsidP="00BC44A6">
            <w:pPr>
              <w:jc w:val="center"/>
              <w:rPr>
                <w:rFonts w:eastAsia="Times New Roman"/>
              </w:rPr>
            </w:pPr>
          </w:p>
        </w:tc>
        <w:tc>
          <w:tcPr>
            <w:tcW w:w="2240" w:type="dxa"/>
            <w:noWrap/>
            <w:hideMark/>
          </w:tcPr>
          <w:p w14:paraId="147EFC75" w14:textId="77777777" w:rsidR="00430722" w:rsidRPr="00CB5D85" w:rsidRDefault="00430722" w:rsidP="00BC44A6">
            <w:pPr>
              <w:jc w:val="center"/>
              <w:cnfStyle w:val="000000000000" w:firstRow="0" w:lastRow="0" w:firstColumn="0" w:lastColumn="0" w:oddVBand="0" w:evenVBand="0" w:oddHBand="0" w:evenHBand="0" w:firstRowFirstColumn="0" w:firstRowLastColumn="0" w:lastRowFirstColumn="0" w:lastRowLastColumn="0"/>
              <w:rPr>
                <w:rFonts w:eastAsia="Times New Roman"/>
              </w:rPr>
            </w:pP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66A7CECC" w14:textId="77777777" w:rsidR="00430722" w:rsidRPr="00CB5D85" w:rsidRDefault="00430722" w:rsidP="00BC44A6">
            <w:pPr>
              <w:jc w:val="center"/>
              <w:rPr>
                <w:rFonts w:eastAsia="Times New Roman"/>
              </w:rPr>
            </w:pPr>
          </w:p>
        </w:tc>
      </w:tr>
      <w:tr w:rsidR="00430722" w:rsidRPr="003A0DA3" w14:paraId="2E78CDD0" w14:textId="77777777" w:rsidTr="0005616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132" w:type="dxa"/>
            <w:noWrap/>
            <w:hideMark/>
          </w:tcPr>
          <w:p w14:paraId="1C818400" w14:textId="77777777" w:rsidR="00430722" w:rsidRPr="00BC44A6" w:rsidRDefault="00430722" w:rsidP="003100A6">
            <w:pPr>
              <w:rPr>
                <w:rFonts w:eastAsia="Times New Roman"/>
                <w:b w:val="0"/>
              </w:rPr>
            </w:pPr>
            <w:r w:rsidRPr="00BC44A6">
              <w:rPr>
                <w:rFonts w:eastAsia="Times New Roman"/>
                <w:b w:val="0"/>
              </w:rPr>
              <w:t>SO</w:t>
            </w:r>
            <w:r w:rsidRPr="00BC44A6">
              <w:rPr>
                <w:rFonts w:eastAsia="Times New Roman"/>
                <w:b w:val="0"/>
                <w:vertAlign w:val="subscript"/>
              </w:rPr>
              <w:t>2</w:t>
            </w:r>
            <w:r w:rsidRPr="00BC44A6">
              <w:rPr>
                <w:rFonts w:eastAsia="Times New Roman"/>
                <w:b w:val="0"/>
              </w:rPr>
              <w:t xml:space="preserve"> (lbs)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2FB1BDF5" w14:textId="77777777" w:rsidR="00430722" w:rsidRPr="00CB5D85" w:rsidRDefault="00430722" w:rsidP="00BC44A6">
            <w:pPr>
              <w:jc w:val="center"/>
              <w:rPr>
                <w:rFonts w:eastAsia="Times New Roman"/>
              </w:rPr>
            </w:pPr>
            <w:r w:rsidRPr="00CB5D85">
              <w:rPr>
                <w:rFonts w:eastAsia="Times New Roman"/>
              </w:rPr>
              <w:t>70,078,900</w:t>
            </w:r>
          </w:p>
        </w:tc>
        <w:tc>
          <w:tcPr>
            <w:tcW w:w="2240" w:type="dxa"/>
            <w:noWrap/>
            <w:hideMark/>
          </w:tcPr>
          <w:p w14:paraId="50D11E32" w14:textId="77777777" w:rsidR="00430722" w:rsidRPr="00CB5D85" w:rsidRDefault="00430722" w:rsidP="00BC44A6">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B5D85">
              <w:rPr>
                <w:rFonts w:eastAsia="Times New Roman"/>
              </w:rPr>
              <w:t>69,950,500</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18034DE" w14:textId="77777777" w:rsidR="00430722" w:rsidRPr="00CB5D85" w:rsidRDefault="00430722" w:rsidP="00BC44A6">
            <w:pPr>
              <w:jc w:val="center"/>
              <w:rPr>
                <w:rFonts w:eastAsia="Times New Roman"/>
              </w:rPr>
            </w:pPr>
            <w:r w:rsidRPr="00CB5D85">
              <w:rPr>
                <w:rFonts w:eastAsia="Times New Roman"/>
              </w:rPr>
              <w:t>128,300</w:t>
            </w:r>
          </w:p>
        </w:tc>
      </w:tr>
      <w:tr w:rsidR="00430722" w:rsidRPr="003A0DA3" w14:paraId="4FC09F92" w14:textId="77777777" w:rsidTr="00056160">
        <w:trPr>
          <w:trHeight w:val="269"/>
        </w:trPr>
        <w:tc>
          <w:tcPr>
            <w:cnfStyle w:val="001000000000" w:firstRow="0" w:lastRow="0" w:firstColumn="1" w:lastColumn="0" w:oddVBand="0" w:evenVBand="0" w:oddHBand="0" w:evenHBand="0" w:firstRowFirstColumn="0" w:firstRowLastColumn="0" w:lastRowFirstColumn="0" w:lastRowLastColumn="0"/>
            <w:tcW w:w="2132" w:type="dxa"/>
            <w:noWrap/>
            <w:hideMark/>
          </w:tcPr>
          <w:p w14:paraId="6B7C81FF" w14:textId="77777777" w:rsidR="00430722" w:rsidRPr="00BC44A6" w:rsidRDefault="00430722" w:rsidP="003100A6">
            <w:pPr>
              <w:rPr>
                <w:rFonts w:eastAsia="Times New Roman"/>
                <w:b w:val="0"/>
              </w:rPr>
            </w:pPr>
            <w:r w:rsidRPr="00BC44A6">
              <w:rPr>
                <w:rFonts w:eastAsia="Times New Roman"/>
                <w:b w:val="0"/>
              </w:rPr>
              <w:t>NO</w:t>
            </w:r>
            <w:r w:rsidRPr="00BC44A6">
              <w:rPr>
                <w:rFonts w:eastAsia="Times New Roman"/>
                <w:b w:val="0"/>
                <w:vertAlign w:val="subscript"/>
              </w:rPr>
              <w:t>x</w:t>
            </w:r>
            <w:r w:rsidRPr="00BC44A6">
              <w:rPr>
                <w:rFonts w:eastAsia="Times New Roman"/>
                <w:b w:val="0"/>
              </w:rPr>
              <w:t xml:space="preserve"> (lbs)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22940C63" w14:textId="77777777" w:rsidR="00430722" w:rsidRPr="00CB5D85" w:rsidRDefault="00430722" w:rsidP="00BC44A6">
            <w:pPr>
              <w:jc w:val="center"/>
              <w:rPr>
                <w:rFonts w:eastAsia="Times New Roman"/>
              </w:rPr>
            </w:pPr>
            <w:r w:rsidRPr="00CB5D85">
              <w:rPr>
                <w:rFonts w:eastAsia="Times New Roman"/>
              </w:rPr>
              <w:t>63,532,900</w:t>
            </w:r>
          </w:p>
        </w:tc>
        <w:tc>
          <w:tcPr>
            <w:tcW w:w="2240" w:type="dxa"/>
            <w:noWrap/>
            <w:hideMark/>
          </w:tcPr>
          <w:p w14:paraId="24ABEDAF" w14:textId="77777777" w:rsidR="00430722" w:rsidRPr="00CB5D85" w:rsidRDefault="00430722" w:rsidP="00BC44A6">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CB5D85">
              <w:rPr>
                <w:rFonts w:eastAsia="Times New Roman"/>
              </w:rPr>
              <w:t>63,432,800</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72CA237E" w14:textId="77777777" w:rsidR="00430722" w:rsidRPr="00CB5D85" w:rsidRDefault="00430722" w:rsidP="00BC44A6">
            <w:pPr>
              <w:jc w:val="center"/>
              <w:rPr>
                <w:rFonts w:eastAsia="Times New Roman"/>
              </w:rPr>
            </w:pPr>
            <w:r w:rsidRPr="00CB5D85">
              <w:rPr>
                <w:rFonts w:eastAsia="Times New Roman"/>
              </w:rPr>
              <w:t>100,100</w:t>
            </w:r>
          </w:p>
        </w:tc>
      </w:tr>
      <w:tr w:rsidR="00430722" w:rsidRPr="003A0DA3" w14:paraId="00B50397" w14:textId="77777777" w:rsidTr="00056160">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132" w:type="dxa"/>
            <w:noWrap/>
            <w:hideMark/>
          </w:tcPr>
          <w:p w14:paraId="2BB67530" w14:textId="77777777" w:rsidR="00430722" w:rsidRPr="00BC44A6" w:rsidRDefault="00430722" w:rsidP="003100A6">
            <w:pPr>
              <w:rPr>
                <w:rFonts w:eastAsia="Times New Roman"/>
                <w:b w:val="0"/>
              </w:rPr>
            </w:pPr>
            <w:r w:rsidRPr="00BC44A6">
              <w:rPr>
                <w:rFonts w:eastAsia="Times New Roman"/>
                <w:b w:val="0"/>
              </w:rPr>
              <w:t>CO</w:t>
            </w:r>
            <w:r w:rsidRPr="00BC44A6">
              <w:rPr>
                <w:rFonts w:eastAsia="Times New Roman"/>
                <w:b w:val="0"/>
                <w:vertAlign w:val="subscript"/>
              </w:rPr>
              <w:t>2</w:t>
            </w:r>
            <w:r w:rsidRPr="00BC44A6">
              <w:rPr>
                <w:rFonts w:eastAsia="Times New Roman"/>
                <w:b w:val="0"/>
              </w:rPr>
              <w:t xml:space="preserve"> (tons)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11BA816A" w14:textId="77777777" w:rsidR="00430722" w:rsidRPr="00CB5D85" w:rsidRDefault="00430722" w:rsidP="00BC44A6">
            <w:pPr>
              <w:jc w:val="center"/>
              <w:rPr>
                <w:rFonts w:eastAsia="Times New Roman"/>
              </w:rPr>
            </w:pPr>
            <w:r w:rsidRPr="00CB5D85">
              <w:rPr>
                <w:rFonts w:eastAsia="Times New Roman"/>
              </w:rPr>
              <w:t>64,050,700</w:t>
            </w:r>
          </w:p>
        </w:tc>
        <w:tc>
          <w:tcPr>
            <w:tcW w:w="2240" w:type="dxa"/>
            <w:noWrap/>
            <w:hideMark/>
          </w:tcPr>
          <w:p w14:paraId="3B038438" w14:textId="77777777" w:rsidR="00430722" w:rsidRPr="00CB5D85" w:rsidRDefault="00430722" w:rsidP="00BC44A6">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B5D85">
              <w:rPr>
                <w:rFonts w:eastAsia="Times New Roman"/>
              </w:rPr>
              <w:t>63,975,700</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10F4217A" w14:textId="77777777" w:rsidR="00430722" w:rsidRPr="00CB5D85" w:rsidRDefault="00430722" w:rsidP="00BC44A6">
            <w:pPr>
              <w:jc w:val="center"/>
              <w:rPr>
                <w:rFonts w:eastAsia="Times New Roman"/>
              </w:rPr>
            </w:pPr>
            <w:r w:rsidRPr="00CB5D85">
              <w:rPr>
                <w:rFonts w:eastAsia="Times New Roman"/>
              </w:rPr>
              <w:t>75,000</w:t>
            </w:r>
          </w:p>
        </w:tc>
      </w:tr>
      <w:tr w:rsidR="00430722" w:rsidRPr="003A0DA3" w14:paraId="73DF05A9" w14:textId="77777777" w:rsidTr="00056160">
        <w:trPr>
          <w:trHeight w:val="278"/>
        </w:trPr>
        <w:tc>
          <w:tcPr>
            <w:cnfStyle w:val="001000000000" w:firstRow="0" w:lastRow="0" w:firstColumn="1" w:lastColumn="0" w:oddVBand="0" w:evenVBand="0" w:oddHBand="0" w:evenHBand="0" w:firstRowFirstColumn="0" w:firstRowLastColumn="0" w:lastRowFirstColumn="0" w:lastRowLastColumn="0"/>
            <w:tcW w:w="2132" w:type="dxa"/>
            <w:noWrap/>
            <w:hideMark/>
          </w:tcPr>
          <w:p w14:paraId="3B576929" w14:textId="77777777" w:rsidR="00430722" w:rsidRPr="00BC44A6" w:rsidRDefault="00430722" w:rsidP="003100A6">
            <w:pPr>
              <w:rPr>
                <w:rFonts w:eastAsia="Times New Roman"/>
                <w:b w:val="0"/>
              </w:rPr>
            </w:pPr>
            <w:r w:rsidRPr="00BC44A6">
              <w:rPr>
                <w:rFonts w:eastAsia="Times New Roman"/>
                <w:b w:val="0"/>
              </w:rPr>
              <w:t>Emission Rates</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236A114E" w14:textId="77777777" w:rsidR="00430722" w:rsidRPr="00CB5D85" w:rsidRDefault="00430722" w:rsidP="00BC44A6">
            <w:pPr>
              <w:jc w:val="center"/>
              <w:rPr>
                <w:rFonts w:eastAsia="Times New Roman"/>
              </w:rPr>
            </w:pPr>
          </w:p>
        </w:tc>
        <w:tc>
          <w:tcPr>
            <w:tcW w:w="2240" w:type="dxa"/>
            <w:noWrap/>
            <w:hideMark/>
          </w:tcPr>
          <w:p w14:paraId="3726A03F" w14:textId="77777777" w:rsidR="00430722" w:rsidRPr="00CB5D85" w:rsidRDefault="00430722" w:rsidP="00BC44A6">
            <w:pPr>
              <w:jc w:val="center"/>
              <w:cnfStyle w:val="000000000000" w:firstRow="0" w:lastRow="0" w:firstColumn="0" w:lastColumn="0" w:oddVBand="0" w:evenVBand="0" w:oddHBand="0" w:evenHBand="0" w:firstRowFirstColumn="0" w:firstRowLastColumn="0" w:lastRowFirstColumn="0" w:lastRowLastColumn="0"/>
              <w:rPr>
                <w:rFonts w:eastAsia="Times New Roman"/>
              </w:rPr>
            </w:pP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5FDE7297" w14:textId="77777777" w:rsidR="00430722" w:rsidRPr="00CB5D85" w:rsidRDefault="00430722" w:rsidP="00BC44A6">
            <w:pPr>
              <w:jc w:val="center"/>
              <w:rPr>
                <w:rFonts w:eastAsia="Times New Roman"/>
              </w:rPr>
            </w:pPr>
          </w:p>
        </w:tc>
      </w:tr>
      <w:tr w:rsidR="00430722" w:rsidRPr="003A0DA3" w14:paraId="65677BA1" w14:textId="77777777" w:rsidTr="0005616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32" w:type="dxa"/>
            <w:noWrap/>
            <w:hideMark/>
          </w:tcPr>
          <w:p w14:paraId="4DE9196F" w14:textId="77777777" w:rsidR="00430722" w:rsidRPr="00BC44A6" w:rsidRDefault="00430722" w:rsidP="003100A6">
            <w:pPr>
              <w:rPr>
                <w:rFonts w:eastAsia="Times New Roman"/>
                <w:b w:val="0"/>
              </w:rPr>
            </w:pPr>
            <w:r w:rsidRPr="00BC44A6">
              <w:rPr>
                <w:rFonts w:eastAsia="Times New Roman"/>
                <w:b w:val="0"/>
              </w:rPr>
              <w:t>SO</w:t>
            </w:r>
            <w:r w:rsidRPr="00BC44A6">
              <w:rPr>
                <w:rFonts w:eastAsia="Times New Roman"/>
                <w:b w:val="0"/>
                <w:vertAlign w:val="subscript"/>
              </w:rPr>
              <w:t>2</w:t>
            </w:r>
            <w:r w:rsidRPr="00BC44A6">
              <w:rPr>
                <w:rFonts w:eastAsia="Times New Roman"/>
                <w:b w:val="0"/>
              </w:rPr>
              <w:t xml:space="preserve"> (lbs/MWh)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2818687" w14:textId="77777777" w:rsidR="00430722" w:rsidRPr="00CB5D85" w:rsidRDefault="00430722" w:rsidP="00BC44A6">
            <w:pPr>
              <w:jc w:val="center"/>
              <w:rPr>
                <w:rFonts w:eastAsia="Times New Roman"/>
              </w:rPr>
            </w:pPr>
            <w:r w:rsidRPr="00CB5D85">
              <w:rPr>
                <w:rFonts w:eastAsia="Times New Roman"/>
              </w:rPr>
              <w:t>0.592</w:t>
            </w:r>
          </w:p>
        </w:tc>
        <w:tc>
          <w:tcPr>
            <w:tcW w:w="2240" w:type="dxa"/>
            <w:noWrap/>
            <w:hideMark/>
          </w:tcPr>
          <w:p w14:paraId="3E129C4B" w14:textId="77777777" w:rsidR="00430722" w:rsidRPr="00CB5D85" w:rsidRDefault="00430722" w:rsidP="00BC44A6">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B5D85">
              <w:rPr>
                <w:rFonts w:eastAsia="Times New Roman"/>
              </w:rPr>
              <w:t>0.592</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6B02CC60" w14:textId="77777777" w:rsidR="00430722" w:rsidRPr="00CB5D85" w:rsidRDefault="00430722" w:rsidP="00BC44A6">
            <w:pPr>
              <w:jc w:val="center"/>
              <w:rPr>
                <w:rFonts w:eastAsia="Times New Roman"/>
              </w:rPr>
            </w:pPr>
          </w:p>
        </w:tc>
      </w:tr>
      <w:tr w:rsidR="00430722" w:rsidRPr="003A0DA3" w14:paraId="37581C32" w14:textId="77777777" w:rsidTr="00056160">
        <w:trPr>
          <w:trHeight w:val="345"/>
        </w:trPr>
        <w:tc>
          <w:tcPr>
            <w:cnfStyle w:val="001000000000" w:firstRow="0" w:lastRow="0" w:firstColumn="1" w:lastColumn="0" w:oddVBand="0" w:evenVBand="0" w:oddHBand="0" w:evenHBand="0" w:firstRowFirstColumn="0" w:firstRowLastColumn="0" w:lastRowFirstColumn="0" w:lastRowLastColumn="0"/>
            <w:tcW w:w="2132" w:type="dxa"/>
            <w:noWrap/>
            <w:hideMark/>
          </w:tcPr>
          <w:p w14:paraId="4DFEB9F6" w14:textId="77777777" w:rsidR="00430722" w:rsidRPr="00BC44A6" w:rsidRDefault="00430722" w:rsidP="003100A6">
            <w:pPr>
              <w:rPr>
                <w:rFonts w:eastAsia="Times New Roman"/>
                <w:b w:val="0"/>
              </w:rPr>
            </w:pPr>
            <w:r w:rsidRPr="00BC44A6">
              <w:rPr>
                <w:rFonts w:eastAsia="Times New Roman"/>
                <w:b w:val="0"/>
              </w:rPr>
              <w:t>NO</w:t>
            </w:r>
            <w:r w:rsidRPr="00BC44A6">
              <w:rPr>
                <w:rFonts w:eastAsia="Times New Roman"/>
                <w:b w:val="0"/>
                <w:vertAlign w:val="subscript"/>
              </w:rPr>
              <w:t>x</w:t>
            </w:r>
            <w:r w:rsidRPr="00BC44A6">
              <w:rPr>
                <w:rFonts w:eastAsia="Times New Roman"/>
                <w:b w:val="0"/>
              </w:rPr>
              <w:t xml:space="preserve"> (lbs/MWh)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4030F07A" w14:textId="77777777" w:rsidR="00430722" w:rsidRPr="00CB5D85" w:rsidRDefault="00430722" w:rsidP="00BC44A6">
            <w:pPr>
              <w:jc w:val="center"/>
              <w:rPr>
                <w:rFonts w:eastAsia="Times New Roman"/>
              </w:rPr>
            </w:pPr>
            <w:r w:rsidRPr="00CB5D85">
              <w:rPr>
                <w:rFonts w:eastAsia="Times New Roman"/>
              </w:rPr>
              <w:t>0.537</w:t>
            </w:r>
          </w:p>
        </w:tc>
        <w:tc>
          <w:tcPr>
            <w:tcW w:w="2240" w:type="dxa"/>
            <w:noWrap/>
            <w:hideMark/>
          </w:tcPr>
          <w:p w14:paraId="3086578E" w14:textId="77777777" w:rsidR="00430722" w:rsidRPr="00CB5D85" w:rsidRDefault="00430722" w:rsidP="00BC44A6">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CB5D85">
              <w:rPr>
                <w:rFonts w:eastAsia="Times New Roman"/>
              </w:rPr>
              <w:t>0.536</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2CD9B742" w14:textId="77777777" w:rsidR="00430722" w:rsidRPr="00CB5D85" w:rsidRDefault="00430722" w:rsidP="00BC44A6">
            <w:pPr>
              <w:jc w:val="center"/>
              <w:rPr>
                <w:rFonts w:eastAsia="Times New Roman"/>
              </w:rPr>
            </w:pPr>
          </w:p>
        </w:tc>
      </w:tr>
      <w:tr w:rsidR="00430722" w:rsidRPr="003A0DA3" w14:paraId="0A38343C" w14:textId="77777777" w:rsidTr="0005616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32" w:type="dxa"/>
            <w:noWrap/>
            <w:hideMark/>
          </w:tcPr>
          <w:p w14:paraId="4A3E6D00" w14:textId="77777777" w:rsidR="00430722" w:rsidRPr="00BC44A6" w:rsidRDefault="00430722" w:rsidP="003100A6">
            <w:pPr>
              <w:rPr>
                <w:rFonts w:eastAsia="Times New Roman"/>
                <w:b w:val="0"/>
              </w:rPr>
            </w:pPr>
            <w:r w:rsidRPr="00BC44A6">
              <w:rPr>
                <w:rFonts w:eastAsia="Times New Roman"/>
                <w:b w:val="0"/>
              </w:rPr>
              <w:t>CO</w:t>
            </w:r>
            <w:r w:rsidRPr="00BC44A6">
              <w:rPr>
                <w:rFonts w:eastAsia="Times New Roman"/>
                <w:b w:val="0"/>
                <w:vertAlign w:val="subscript"/>
              </w:rPr>
              <w:t>2</w:t>
            </w:r>
            <w:r w:rsidRPr="00BC44A6">
              <w:rPr>
                <w:rFonts w:eastAsia="Times New Roman"/>
                <w:b w:val="0"/>
              </w:rPr>
              <w:t xml:space="preserve"> (tons/MWh)</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57E873BD" w14:textId="77777777" w:rsidR="00430722" w:rsidRPr="00CB5D85" w:rsidRDefault="00430722" w:rsidP="00BC44A6">
            <w:pPr>
              <w:jc w:val="center"/>
              <w:rPr>
                <w:rFonts w:eastAsia="Times New Roman"/>
              </w:rPr>
            </w:pPr>
            <w:r w:rsidRPr="00CB5D85">
              <w:rPr>
                <w:rFonts w:eastAsia="Times New Roman"/>
              </w:rPr>
              <w:t>0.541</w:t>
            </w:r>
          </w:p>
        </w:tc>
        <w:tc>
          <w:tcPr>
            <w:tcW w:w="2240" w:type="dxa"/>
            <w:noWrap/>
            <w:hideMark/>
          </w:tcPr>
          <w:p w14:paraId="0BACF23B" w14:textId="77777777" w:rsidR="00430722" w:rsidRPr="00CB5D85" w:rsidRDefault="00430722" w:rsidP="00BC44A6">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CB5D85">
              <w:rPr>
                <w:rFonts w:eastAsia="Times New Roman"/>
              </w:rPr>
              <w:t>0.541</w:t>
            </w:r>
          </w:p>
        </w:tc>
        <w:tc>
          <w:tcPr>
            <w:cnfStyle w:val="000010000000" w:firstRow="0" w:lastRow="0" w:firstColumn="0" w:lastColumn="0" w:oddVBand="1" w:evenVBand="0" w:oddHBand="0" w:evenHBand="0" w:firstRowFirstColumn="0" w:firstRowLastColumn="0" w:lastRowFirstColumn="0" w:lastRowLastColumn="0"/>
            <w:tcW w:w="2240" w:type="dxa"/>
            <w:noWrap/>
            <w:hideMark/>
          </w:tcPr>
          <w:p w14:paraId="04D56960" w14:textId="77777777" w:rsidR="00430722" w:rsidRPr="00CB5D85" w:rsidRDefault="00430722" w:rsidP="00BC44A6">
            <w:pPr>
              <w:jc w:val="center"/>
              <w:rPr>
                <w:rFonts w:eastAsia="Times New Roman"/>
              </w:rPr>
            </w:pPr>
          </w:p>
        </w:tc>
      </w:tr>
    </w:tbl>
    <w:p w14:paraId="4A4B4F2F" w14:textId="77777777" w:rsidR="00A07AF5" w:rsidRDefault="00A07AF5" w:rsidP="00656677">
      <w:pPr>
        <w:pStyle w:val="Caption"/>
      </w:pPr>
    </w:p>
    <w:p w14:paraId="1F2EDB22" w14:textId="66784E4A" w:rsidR="00ED1769" w:rsidRPr="004D7E00" w:rsidRDefault="00647DD5">
      <w:pPr>
        <w:spacing w:after="160" w:line="259" w:lineRule="auto"/>
        <w:rPr>
          <w:b/>
          <w:bCs/>
          <w:smallCaps/>
        </w:rPr>
      </w:pPr>
      <w:r w:rsidRPr="004D7E00">
        <w:rPr>
          <w:lang w:eastAsia="ja-JP"/>
        </w:rPr>
        <w:t xml:space="preserve">Table 19 </w:t>
      </w:r>
      <w:r w:rsidRPr="004D7E00">
        <w:t>presents the annual displaced generation in electricity and air pollutant reductions annually from energy efficiency measures implemented statewide.</w:t>
      </w:r>
    </w:p>
    <w:p w14:paraId="18539B87" w14:textId="4A432A7E" w:rsidR="00755DC8" w:rsidRPr="00755DC8" w:rsidRDefault="00755DC8" w:rsidP="00656677">
      <w:pPr>
        <w:pStyle w:val="Caption"/>
      </w:pPr>
      <w:bookmarkStart w:id="150" w:name="_Toc473716593"/>
      <w:r w:rsidRPr="00755DC8">
        <w:t xml:space="preserve">Table </w:t>
      </w:r>
      <w:fldSimple w:instr=" SEQ Table \* ARABIC ">
        <w:r w:rsidR="00FC2816">
          <w:rPr>
            <w:noProof/>
          </w:rPr>
          <w:t>18</w:t>
        </w:r>
      </w:fldSimple>
      <w:r w:rsidRPr="00755DC8">
        <w:t>: Air Pollution Emission Reductions from Utilities From Energy Efficiency Measures Implemented In Springfield</w:t>
      </w:r>
      <w:bookmarkEnd w:id="150"/>
    </w:p>
    <w:tbl>
      <w:tblPr>
        <w:tblStyle w:val="LightList-Accent3"/>
        <w:tblpPr w:leftFromText="180" w:rightFromText="180" w:vertAnchor="text" w:horzAnchor="margin" w:tblpXSpec="center" w:tblpY="260"/>
        <w:tblW w:w="9234" w:type="dxa"/>
        <w:tblLayout w:type="fixed"/>
        <w:tblLook w:val="00A0" w:firstRow="1" w:lastRow="0" w:firstColumn="1" w:lastColumn="0" w:noHBand="0" w:noVBand="0"/>
      </w:tblPr>
      <w:tblGrid>
        <w:gridCol w:w="2902"/>
        <w:gridCol w:w="1742"/>
        <w:gridCol w:w="1350"/>
        <w:gridCol w:w="1530"/>
        <w:gridCol w:w="1710"/>
      </w:tblGrid>
      <w:tr w:rsidR="00DF4E8C" w:rsidRPr="00B02235" w14:paraId="16354DC9" w14:textId="77777777" w:rsidTr="00792015">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902" w:type="dxa"/>
            <w:shd w:val="clear" w:color="auto" w:fill="76923C" w:themeFill="accent3" w:themeFillShade="BF"/>
            <w:vAlign w:val="center"/>
            <w:hideMark/>
          </w:tcPr>
          <w:p w14:paraId="3DAB9067" w14:textId="34856194" w:rsidR="00DF4E8C" w:rsidRPr="00C61589" w:rsidRDefault="00CB5D85" w:rsidP="00792015">
            <w:pPr>
              <w:jc w:val="center"/>
              <w:rPr>
                <w:rFonts w:eastAsia="Times New Roman"/>
                <w:color w:val="FFFFFF" w:themeColor="background1"/>
              </w:rPr>
            </w:pPr>
            <w:r w:rsidRPr="00C61589">
              <w:rPr>
                <w:rFonts w:eastAsia="Times New Roman"/>
                <w:color w:val="FFFFFF" w:themeColor="background1"/>
              </w:rPr>
              <w:t>State</w:t>
            </w:r>
          </w:p>
        </w:tc>
        <w:tc>
          <w:tcPr>
            <w:cnfStyle w:val="000010000000" w:firstRow="0" w:lastRow="0" w:firstColumn="0" w:lastColumn="0" w:oddVBand="1" w:evenVBand="0" w:oddHBand="0" w:evenHBand="0" w:firstRowFirstColumn="0" w:firstRowLastColumn="0" w:lastRowFirstColumn="0" w:lastRowLastColumn="0"/>
            <w:tcW w:w="1742" w:type="dxa"/>
            <w:shd w:val="clear" w:color="auto" w:fill="76923C" w:themeFill="accent3" w:themeFillShade="BF"/>
            <w:hideMark/>
          </w:tcPr>
          <w:p w14:paraId="79CFA684" w14:textId="77777777" w:rsidR="00DF4E8C" w:rsidRPr="00E9069E" w:rsidRDefault="00DF4E8C" w:rsidP="00C61589">
            <w:pPr>
              <w:jc w:val="center"/>
              <w:rPr>
                <w:rFonts w:eastAsia="Times New Roman"/>
                <w:color w:val="FFFFFF" w:themeColor="background1"/>
                <w:sz w:val="20"/>
                <w:szCs w:val="20"/>
              </w:rPr>
            </w:pPr>
            <w:r w:rsidRPr="00E9069E">
              <w:rPr>
                <w:rFonts w:eastAsia="Times New Roman"/>
                <w:color w:val="FFFFFF" w:themeColor="background1"/>
                <w:sz w:val="20"/>
                <w:szCs w:val="20"/>
              </w:rPr>
              <w:t>Annual Displaced Generation (MWh)</w:t>
            </w:r>
          </w:p>
        </w:tc>
        <w:tc>
          <w:tcPr>
            <w:tcW w:w="1350" w:type="dxa"/>
            <w:shd w:val="clear" w:color="auto" w:fill="76923C" w:themeFill="accent3" w:themeFillShade="BF"/>
            <w:hideMark/>
          </w:tcPr>
          <w:p w14:paraId="2E3413C2" w14:textId="77777777" w:rsidR="00DF4E8C" w:rsidRPr="00E9069E" w:rsidRDefault="00DF4E8C" w:rsidP="00C61589">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sz w:val="20"/>
                <w:szCs w:val="20"/>
              </w:rPr>
            </w:pPr>
            <w:r w:rsidRPr="00E9069E">
              <w:rPr>
                <w:rFonts w:eastAsia="Times New Roman"/>
                <w:color w:val="FFFFFF" w:themeColor="background1"/>
                <w:sz w:val="20"/>
                <w:szCs w:val="20"/>
              </w:rPr>
              <w:t>Annual Displaced SO</w:t>
            </w:r>
            <w:r w:rsidRPr="00E9069E">
              <w:rPr>
                <w:rFonts w:eastAsia="Times New Roman"/>
                <w:color w:val="FFFFFF" w:themeColor="background1"/>
                <w:sz w:val="20"/>
                <w:szCs w:val="20"/>
                <w:vertAlign w:val="subscript"/>
              </w:rPr>
              <w:t>2</w:t>
            </w:r>
            <w:r w:rsidRPr="00E9069E">
              <w:rPr>
                <w:rFonts w:eastAsia="Times New Roman"/>
                <w:color w:val="FFFFFF" w:themeColor="background1"/>
                <w:sz w:val="20"/>
                <w:szCs w:val="20"/>
              </w:rPr>
              <w:t xml:space="preserve"> (lbs)</w:t>
            </w:r>
          </w:p>
        </w:tc>
        <w:tc>
          <w:tcPr>
            <w:cnfStyle w:val="000010000000" w:firstRow="0" w:lastRow="0" w:firstColumn="0" w:lastColumn="0" w:oddVBand="1" w:evenVBand="0" w:oddHBand="0" w:evenHBand="0" w:firstRowFirstColumn="0" w:firstRowLastColumn="0" w:lastRowFirstColumn="0" w:lastRowLastColumn="0"/>
            <w:tcW w:w="1530" w:type="dxa"/>
            <w:shd w:val="clear" w:color="auto" w:fill="76923C" w:themeFill="accent3" w:themeFillShade="BF"/>
            <w:hideMark/>
          </w:tcPr>
          <w:p w14:paraId="1EE6D26B" w14:textId="77777777" w:rsidR="00DF4E8C" w:rsidRPr="00E9069E" w:rsidRDefault="00DF4E8C" w:rsidP="00C61589">
            <w:pPr>
              <w:jc w:val="center"/>
              <w:rPr>
                <w:rFonts w:eastAsia="Times New Roman"/>
                <w:color w:val="FFFFFF" w:themeColor="background1"/>
                <w:sz w:val="20"/>
                <w:szCs w:val="20"/>
              </w:rPr>
            </w:pPr>
            <w:r w:rsidRPr="00E9069E">
              <w:rPr>
                <w:rFonts w:eastAsia="Times New Roman"/>
                <w:color w:val="FFFFFF" w:themeColor="background1"/>
                <w:sz w:val="20"/>
                <w:szCs w:val="20"/>
              </w:rPr>
              <w:t>Annual Displaced NO</w:t>
            </w:r>
            <w:r w:rsidRPr="00E9069E">
              <w:rPr>
                <w:rFonts w:eastAsia="Times New Roman"/>
                <w:color w:val="FFFFFF" w:themeColor="background1"/>
                <w:sz w:val="20"/>
                <w:szCs w:val="20"/>
                <w:vertAlign w:val="subscript"/>
              </w:rPr>
              <w:t>x</w:t>
            </w:r>
            <w:r w:rsidRPr="00E9069E">
              <w:rPr>
                <w:rFonts w:eastAsia="Times New Roman"/>
                <w:color w:val="FFFFFF" w:themeColor="background1"/>
                <w:sz w:val="20"/>
                <w:szCs w:val="20"/>
              </w:rPr>
              <w:t xml:space="preserve"> (lbs)</w:t>
            </w:r>
          </w:p>
        </w:tc>
        <w:tc>
          <w:tcPr>
            <w:tcW w:w="1710" w:type="dxa"/>
            <w:shd w:val="clear" w:color="auto" w:fill="76923C" w:themeFill="accent3" w:themeFillShade="BF"/>
            <w:hideMark/>
          </w:tcPr>
          <w:p w14:paraId="18231DA7" w14:textId="77777777" w:rsidR="00DF4E8C" w:rsidRPr="00E9069E" w:rsidRDefault="00DF4E8C" w:rsidP="00C61589">
            <w:pPr>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sz w:val="20"/>
                <w:szCs w:val="20"/>
              </w:rPr>
            </w:pPr>
            <w:r w:rsidRPr="00E9069E">
              <w:rPr>
                <w:rFonts w:eastAsia="Times New Roman"/>
                <w:color w:val="FFFFFF" w:themeColor="background1"/>
                <w:sz w:val="20"/>
                <w:szCs w:val="20"/>
              </w:rPr>
              <w:t>Annual Displaced CO</w:t>
            </w:r>
            <w:r w:rsidRPr="00E9069E">
              <w:rPr>
                <w:rFonts w:eastAsia="Times New Roman"/>
                <w:color w:val="FFFFFF" w:themeColor="background1"/>
                <w:sz w:val="20"/>
                <w:szCs w:val="20"/>
                <w:vertAlign w:val="subscript"/>
              </w:rPr>
              <w:t>2</w:t>
            </w:r>
            <w:r w:rsidRPr="00E9069E">
              <w:rPr>
                <w:rFonts w:eastAsia="Times New Roman"/>
                <w:color w:val="FFFFFF" w:themeColor="background1"/>
                <w:sz w:val="20"/>
                <w:szCs w:val="20"/>
              </w:rPr>
              <w:t xml:space="preserve"> (tons)</w:t>
            </w:r>
          </w:p>
        </w:tc>
      </w:tr>
      <w:tr w:rsidR="00CB5D85" w:rsidRPr="00B02235" w14:paraId="41503CCB" w14:textId="77777777" w:rsidTr="003100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15F5E1C0" w14:textId="32CC1444" w:rsidR="00CB5D85" w:rsidRPr="00C61589" w:rsidRDefault="00CB5D85" w:rsidP="003100A6">
            <w:pPr>
              <w:rPr>
                <w:rFonts w:ascii="Calibri" w:eastAsia="Times New Roman" w:hAnsi="Calibri" w:cs="Times New Roman"/>
                <w:b w:val="0"/>
              </w:rPr>
            </w:pPr>
            <w:r w:rsidRPr="00C61589">
              <w:rPr>
                <w:b w:val="0"/>
              </w:rPr>
              <w:t>Connecticut</w:t>
            </w:r>
          </w:p>
        </w:tc>
        <w:tc>
          <w:tcPr>
            <w:cnfStyle w:val="000010000000" w:firstRow="0" w:lastRow="0" w:firstColumn="0" w:lastColumn="0" w:oddVBand="1" w:evenVBand="0" w:oddHBand="0" w:evenHBand="0" w:firstRowFirstColumn="0" w:firstRowLastColumn="0" w:lastRowFirstColumn="0" w:lastRowLastColumn="0"/>
            <w:tcW w:w="1742" w:type="dxa"/>
            <w:noWrap/>
          </w:tcPr>
          <w:p w14:paraId="14E25267" w14:textId="77777777" w:rsidR="00CB5D85" w:rsidRPr="00CB5D85" w:rsidRDefault="00CB5D85" w:rsidP="00C61589">
            <w:pPr>
              <w:jc w:val="center"/>
              <w:rPr>
                <w:rFonts w:eastAsia="Times New Roman" w:cs="Times New Roman"/>
              </w:rPr>
            </w:pPr>
            <w:r w:rsidRPr="00CB5D85">
              <w:t>-14500</w:t>
            </w:r>
          </w:p>
        </w:tc>
        <w:tc>
          <w:tcPr>
            <w:tcW w:w="1350" w:type="dxa"/>
            <w:noWrap/>
          </w:tcPr>
          <w:p w14:paraId="497FF01E"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-5100</w:t>
            </w:r>
          </w:p>
        </w:tc>
        <w:tc>
          <w:tcPr>
            <w:cnfStyle w:val="000010000000" w:firstRow="0" w:lastRow="0" w:firstColumn="0" w:lastColumn="0" w:oddVBand="1" w:evenVBand="0" w:oddHBand="0" w:evenHBand="0" w:firstRowFirstColumn="0" w:firstRowLastColumn="0" w:lastRowFirstColumn="0" w:lastRowLastColumn="0"/>
            <w:tcW w:w="1530" w:type="dxa"/>
            <w:noWrap/>
          </w:tcPr>
          <w:p w14:paraId="4C2B794D" w14:textId="77777777" w:rsidR="00CB5D85" w:rsidRPr="00CB5D85" w:rsidRDefault="00CB5D85" w:rsidP="00C61589">
            <w:pPr>
              <w:jc w:val="center"/>
              <w:rPr>
                <w:rFonts w:eastAsia="Times New Roman" w:cs="Times New Roman"/>
              </w:rPr>
            </w:pPr>
            <w:r w:rsidRPr="00CB5D85">
              <w:t>-8700</w:t>
            </w:r>
          </w:p>
        </w:tc>
        <w:tc>
          <w:tcPr>
            <w:tcW w:w="1710" w:type="dxa"/>
            <w:noWrap/>
          </w:tcPr>
          <w:p w14:paraId="3AD966F9"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-7700</w:t>
            </w:r>
          </w:p>
        </w:tc>
      </w:tr>
      <w:tr w:rsidR="00CB5D85" w:rsidRPr="00B02235" w14:paraId="62BF50EF" w14:textId="77777777" w:rsidTr="003100A6">
        <w:trPr>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3E390586" w14:textId="5594AC55" w:rsidR="00CB5D85" w:rsidRPr="00C61589" w:rsidRDefault="00CB5D85" w:rsidP="003100A6">
            <w:pPr>
              <w:rPr>
                <w:rFonts w:ascii="Calibri" w:eastAsia="Times New Roman" w:hAnsi="Calibri" w:cs="Times New Roman"/>
                <w:b w:val="0"/>
              </w:rPr>
            </w:pPr>
            <w:r w:rsidRPr="00C61589">
              <w:rPr>
                <w:b w:val="0"/>
              </w:rPr>
              <w:t>Massachusetts</w:t>
            </w:r>
          </w:p>
        </w:tc>
        <w:tc>
          <w:tcPr>
            <w:cnfStyle w:val="000010000000" w:firstRow="0" w:lastRow="0" w:firstColumn="0" w:lastColumn="0" w:oddVBand="1" w:evenVBand="0" w:oddHBand="0" w:evenHBand="0" w:firstRowFirstColumn="0" w:firstRowLastColumn="0" w:lastRowFirstColumn="0" w:lastRowLastColumn="0"/>
            <w:tcW w:w="1742" w:type="dxa"/>
            <w:noWrap/>
          </w:tcPr>
          <w:p w14:paraId="2C95ADFD" w14:textId="77777777" w:rsidR="00CB5D85" w:rsidRPr="00CB5D85" w:rsidRDefault="00CB5D85" w:rsidP="00C61589">
            <w:pPr>
              <w:jc w:val="center"/>
              <w:rPr>
                <w:rFonts w:eastAsia="Times New Roman" w:cs="Times New Roman"/>
              </w:rPr>
            </w:pPr>
            <w:r w:rsidRPr="00CB5D85">
              <w:t>-25700</w:t>
            </w:r>
          </w:p>
        </w:tc>
        <w:tc>
          <w:tcPr>
            <w:tcW w:w="1350" w:type="dxa"/>
            <w:noWrap/>
          </w:tcPr>
          <w:p w14:paraId="05408141"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B5D85">
              <w:t>-38600</w:t>
            </w:r>
          </w:p>
        </w:tc>
        <w:tc>
          <w:tcPr>
            <w:cnfStyle w:val="000010000000" w:firstRow="0" w:lastRow="0" w:firstColumn="0" w:lastColumn="0" w:oddVBand="1" w:evenVBand="0" w:oddHBand="0" w:evenHBand="0" w:firstRowFirstColumn="0" w:firstRowLastColumn="0" w:lastRowFirstColumn="0" w:lastRowLastColumn="0"/>
            <w:tcW w:w="1530" w:type="dxa"/>
            <w:noWrap/>
          </w:tcPr>
          <w:p w14:paraId="16AB52E3" w14:textId="77777777" w:rsidR="00CB5D85" w:rsidRPr="00CB5D85" w:rsidRDefault="00CB5D85" w:rsidP="00C61589">
            <w:pPr>
              <w:jc w:val="center"/>
              <w:rPr>
                <w:rFonts w:eastAsia="Times New Roman" w:cs="Times New Roman"/>
              </w:rPr>
            </w:pPr>
            <w:r w:rsidRPr="00CB5D85">
              <w:t>-14400</w:t>
            </w:r>
          </w:p>
        </w:tc>
        <w:tc>
          <w:tcPr>
            <w:tcW w:w="1710" w:type="dxa"/>
            <w:noWrap/>
          </w:tcPr>
          <w:p w14:paraId="459791C0"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B5D85">
              <w:t>-15700</w:t>
            </w:r>
          </w:p>
        </w:tc>
      </w:tr>
      <w:tr w:rsidR="00CB5D85" w:rsidRPr="00B02235" w14:paraId="3FE2BBF3" w14:textId="77777777" w:rsidTr="003100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6090C706" w14:textId="0AD332F9" w:rsidR="00CB5D85" w:rsidRPr="00C61589" w:rsidRDefault="00CB5D85" w:rsidP="003100A6">
            <w:pPr>
              <w:rPr>
                <w:rFonts w:ascii="Calibri" w:eastAsia="Times New Roman" w:hAnsi="Calibri" w:cs="Times New Roman"/>
                <w:b w:val="0"/>
              </w:rPr>
            </w:pPr>
            <w:r w:rsidRPr="00C61589">
              <w:rPr>
                <w:b w:val="0"/>
              </w:rPr>
              <w:t>Maine</w:t>
            </w:r>
          </w:p>
        </w:tc>
        <w:tc>
          <w:tcPr>
            <w:cnfStyle w:val="000010000000" w:firstRow="0" w:lastRow="0" w:firstColumn="0" w:lastColumn="0" w:oddVBand="1" w:evenVBand="0" w:oddHBand="0" w:evenHBand="0" w:firstRowFirstColumn="0" w:firstRowLastColumn="0" w:lastRowFirstColumn="0" w:lastRowLastColumn="0"/>
            <w:tcW w:w="1742" w:type="dxa"/>
            <w:noWrap/>
          </w:tcPr>
          <w:p w14:paraId="2D302818" w14:textId="77777777" w:rsidR="00CB5D85" w:rsidRPr="00CB5D85" w:rsidRDefault="00CB5D85" w:rsidP="00C61589">
            <w:pPr>
              <w:jc w:val="center"/>
              <w:rPr>
                <w:rFonts w:eastAsia="Times New Roman" w:cs="Times New Roman"/>
              </w:rPr>
            </w:pPr>
            <w:r w:rsidRPr="00CB5D85">
              <w:t>-5700</w:t>
            </w:r>
          </w:p>
        </w:tc>
        <w:tc>
          <w:tcPr>
            <w:tcW w:w="1350" w:type="dxa"/>
            <w:noWrap/>
          </w:tcPr>
          <w:p w14:paraId="2B7EDE50"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-5000</w:t>
            </w:r>
          </w:p>
        </w:tc>
        <w:tc>
          <w:tcPr>
            <w:cnfStyle w:val="000010000000" w:firstRow="0" w:lastRow="0" w:firstColumn="0" w:lastColumn="0" w:oddVBand="1" w:evenVBand="0" w:oddHBand="0" w:evenHBand="0" w:firstRowFirstColumn="0" w:firstRowLastColumn="0" w:lastRowFirstColumn="0" w:lastRowLastColumn="0"/>
            <w:tcW w:w="1530" w:type="dxa"/>
            <w:noWrap/>
          </w:tcPr>
          <w:p w14:paraId="3D236261" w14:textId="77777777" w:rsidR="00CB5D85" w:rsidRPr="00CB5D85" w:rsidRDefault="00CB5D85" w:rsidP="00C61589">
            <w:pPr>
              <w:jc w:val="center"/>
              <w:rPr>
                <w:rFonts w:eastAsia="Times New Roman" w:cs="Times New Roman"/>
              </w:rPr>
            </w:pPr>
            <w:r w:rsidRPr="00CB5D85">
              <w:t>-1600</w:t>
            </w:r>
          </w:p>
        </w:tc>
        <w:tc>
          <w:tcPr>
            <w:tcW w:w="1710" w:type="dxa"/>
            <w:noWrap/>
          </w:tcPr>
          <w:p w14:paraId="1181E960"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-2600</w:t>
            </w:r>
          </w:p>
        </w:tc>
      </w:tr>
      <w:tr w:rsidR="00CB5D85" w:rsidRPr="00B02235" w14:paraId="0AE4C57A" w14:textId="77777777" w:rsidTr="003100A6">
        <w:trPr>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78513C54" w14:textId="23281463" w:rsidR="00CB5D85" w:rsidRPr="00C61589" w:rsidRDefault="00CB5D85" w:rsidP="003100A6">
            <w:pPr>
              <w:rPr>
                <w:rFonts w:ascii="Calibri" w:eastAsia="Times New Roman" w:hAnsi="Calibri" w:cs="Times New Roman"/>
                <w:b w:val="0"/>
              </w:rPr>
            </w:pPr>
            <w:r w:rsidRPr="00C61589">
              <w:rPr>
                <w:b w:val="0"/>
              </w:rPr>
              <w:t>New Hampshire</w:t>
            </w:r>
          </w:p>
        </w:tc>
        <w:tc>
          <w:tcPr>
            <w:cnfStyle w:val="000010000000" w:firstRow="0" w:lastRow="0" w:firstColumn="0" w:lastColumn="0" w:oddVBand="1" w:evenVBand="0" w:oddHBand="0" w:evenHBand="0" w:firstRowFirstColumn="0" w:firstRowLastColumn="0" w:lastRowFirstColumn="0" w:lastRowLastColumn="0"/>
            <w:tcW w:w="1742" w:type="dxa"/>
            <w:noWrap/>
          </w:tcPr>
          <w:p w14:paraId="5F8467A9" w14:textId="77777777" w:rsidR="00CB5D85" w:rsidRPr="00CB5D85" w:rsidRDefault="00CB5D85" w:rsidP="00C61589">
            <w:pPr>
              <w:jc w:val="center"/>
              <w:rPr>
                <w:rFonts w:eastAsia="Times New Roman" w:cs="Times New Roman"/>
              </w:rPr>
            </w:pPr>
            <w:r w:rsidRPr="00CB5D85">
              <w:t>-8200</w:t>
            </w:r>
          </w:p>
        </w:tc>
        <w:tc>
          <w:tcPr>
            <w:tcW w:w="1350" w:type="dxa"/>
            <w:noWrap/>
          </w:tcPr>
          <w:p w14:paraId="7589B60D"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B5D85">
              <w:t>-14300</w:t>
            </w:r>
          </w:p>
        </w:tc>
        <w:tc>
          <w:tcPr>
            <w:cnfStyle w:val="000010000000" w:firstRow="0" w:lastRow="0" w:firstColumn="0" w:lastColumn="0" w:oddVBand="1" w:evenVBand="0" w:oddHBand="0" w:evenHBand="0" w:firstRowFirstColumn="0" w:firstRowLastColumn="0" w:lastRowFirstColumn="0" w:lastRowLastColumn="0"/>
            <w:tcW w:w="1530" w:type="dxa"/>
            <w:noWrap/>
          </w:tcPr>
          <w:p w14:paraId="3F1A13FF" w14:textId="77777777" w:rsidR="00CB5D85" w:rsidRPr="00CB5D85" w:rsidRDefault="00CB5D85" w:rsidP="00C61589">
            <w:pPr>
              <w:jc w:val="center"/>
              <w:rPr>
                <w:rFonts w:eastAsia="Times New Roman" w:cs="Times New Roman"/>
              </w:rPr>
            </w:pPr>
            <w:r w:rsidRPr="00CB5D85">
              <w:t>-9000</w:t>
            </w:r>
          </w:p>
        </w:tc>
        <w:tc>
          <w:tcPr>
            <w:tcW w:w="1710" w:type="dxa"/>
            <w:noWrap/>
          </w:tcPr>
          <w:p w14:paraId="667E0077"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B5D85">
              <w:t>-6000</w:t>
            </w:r>
          </w:p>
        </w:tc>
      </w:tr>
      <w:tr w:rsidR="00CB5D85" w:rsidRPr="00B02235" w14:paraId="06439915" w14:textId="77777777" w:rsidTr="003100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0578908C" w14:textId="2826146C" w:rsidR="00CB5D85" w:rsidRPr="00C61589" w:rsidRDefault="00CB5D85" w:rsidP="003100A6">
            <w:pPr>
              <w:rPr>
                <w:rFonts w:ascii="Calibri" w:eastAsia="Times New Roman" w:hAnsi="Calibri" w:cs="Times New Roman"/>
                <w:b w:val="0"/>
              </w:rPr>
            </w:pPr>
            <w:r w:rsidRPr="00C61589">
              <w:rPr>
                <w:b w:val="0"/>
              </w:rPr>
              <w:t>New Jersey</w:t>
            </w:r>
          </w:p>
        </w:tc>
        <w:tc>
          <w:tcPr>
            <w:cnfStyle w:val="000010000000" w:firstRow="0" w:lastRow="0" w:firstColumn="0" w:lastColumn="0" w:oddVBand="1" w:evenVBand="0" w:oddHBand="0" w:evenHBand="0" w:firstRowFirstColumn="0" w:firstRowLastColumn="0" w:lastRowFirstColumn="0" w:lastRowLastColumn="0"/>
            <w:tcW w:w="1742" w:type="dxa"/>
            <w:noWrap/>
          </w:tcPr>
          <w:p w14:paraId="7D4DF950" w14:textId="77777777" w:rsidR="00CB5D85" w:rsidRPr="00CB5D85" w:rsidRDefault="00CB5D85" w:rsidP="00C61589">
            <w:pPr>
              <w:jc w:val="center"/>
              <w:rPr>
                <w:rFonts w:eastAsia="Times New Roman" w:cs="Times New Roman"/>
              </w:rPr>
            </w:pPr>
            <w:r w:rsidRPr="00CB5D85">
              <w:t>-2200</w:t>
            </w:r>
          </w:p>
        </w:tc>
        <w:tc>
          <w:tcPr>
            <w:tcW w:w="1350" w:type="dxa"/>
            <w:noWrap/>
          </w:tcPr>
          <w:p w14:paraId="33626394"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w:t>
            </w:r>
          </w:p>
        </w:tc>
        <w:tc>
          <w:tcPr>
            <w:cnfStyle w:val="000010000000" w:firstRow="0" w:lastRow="0" w:firstColumn="0" w:lastColumn="0" w:oddVBand="1" w:evenVBand="0" w:oddHBand="0" w:evenHBand="0" w:firstRowFirstColumn="0" w:firstRowLastColumn="0" w:lastRowFirstColumn="0" w:lastRowLastColumn="0"/>
            <w:tcW w:w="1530" w:type="dxa"/>
            <w:noWrap/>
          </w:tcPr>
          <w:p w14:paraId="609305CC" w14:textId="77777777" w:rsidR="00CB5D85" w:rsidRPr="00CB5D85" w:rsidRDefault="00CB5D85" w:rsidP="00C61589">
            <w:pPr>
              <w:jc w:val="center"/>
              <w:rPr>
                <w:rFonts w:eastAsia="Times New Roman" w:cs="Times New Roman"/>
              </w:rPr>
            </w:pPr>
            <w:r w:rsidRPr="00CB5D85">
              <w:t>-200</w:t>
            </w:r>
          </w:p>
        </w:tc>
        <w:tc>
          <w:tcPr>
            <w:tcW w:w="1710" w:type="dxa"/>
            <w:noWrap/>
          </w:tcPr>
          <w:p w14:paraId="03524592"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-800</w:t>
            </w:r>
          </w:p>
        </w:tc>
      </w:tr>
      <w:tr w:rsidR="00CB5D85" w:rsidRPr="00B02235" w14:paraId="26E2C248" w14:textId="77777777" w:rsidTr="003100A6">
        <w:trPr>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6A546018" w14:textId="50375F1F" w:rsidR="00CB5D85" w:rsidRPr="00C61589" w:rsidRDefault="00CB5D85" w:rsidP="003100A6">
            <w:pPr>
              <w:rPr>
                <w:rFonts w:ascii="Calibri" w:eastAsia="Times New Roman" w:hAnsi="Calibri" w:cs="Times New Roman"/>
                <w:b w:val="0"/>
              </w:rPr>
            </w:pPr>
            <w:r w:rsidRPr="00C61589">
              <w:rPr>
                <w:b w:val="0"/>
              </w:rPr>
              <w:t>New York</w:t>
            </w:r>
          </w:p>
        </w:tc>
        <w:tc>
          <w:tcPr>
            <w:cnfStyle w:val="000010000000" w:firstRow="0" w:lastRow="0" w:firstColumn="0" w:lastColumn="0" w:oddVBand="1" w:evenVBand="0" w:oddHBand="0" w:evenHBand="0" w:firstRowFirstColumn="0" w:firstRowLastColumn="0" w:lastRowFirstColumn="0" w:lastRowLastColumn="0"/>
            <w:tcW w:w="1742" w:type="dxa"/>
            <w:noWrap/>
          </w:tcPr>
          <w:p w14:paraId="41F762AA" w14:textId="77777777" w:rsidR="00CB5D85" w:rsidRPr="00CB5D85" w:rsidRDefault="00CB5D85" w:rsidP="00C61589">
            <w:pPr>
              <w:jc w:val="center"/>
              <w:rPr>
                <w:rFonts w:eastAsia="Times New Roman" w:cs="Times New Roman"/>
              </w:rPr>
            </w:pPr>
            <w:r w:rsidRPr="00CB5D85">
              <w:t>-66600</w:t>
            </w:r>
          </w:p>
        </w:tc>
        <w:tc>
          <w:tcPr>
            <w:tcW w:w="1350" w:type="dxa"/>
            <w:noWrap/>
          </w:tcPr>
          <w:p w14:paraId="4A90DFCF"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B5D85">
              <w:t>-64900</w:t>
            </w:r>
          </w:p>
        </w:tc>
        <w:tc>
          <w:tcPr>
            <w:cnfStyle w:val="000010000000" w:firstRow="0" w:lastRow="0" w:firstColumn="0" w:lastColumn="0" w:oddVBand="1" w:evenVBand="0" w:oddHBand="0" w:evenHBand="0" w:firstRowFirstColumn="0" w:firstRowLastColumn="0" w:lastRowFirstColumn="0" w:lastRowLastColumn="0"/>
            <w:tcW w:w="1530" w:type="dxa"/>
            <w:noWrap/>
          </w:tcPr>
          <w:p w14:paraId="32E6F00D" w14:textId="77777777" w:rsidR="00CB5D85" w:rsidRPr="00CB5D85" w:rsidRDefault="00CB5D85" w:rsidP="00C61589">
            <w:pPr>
              <w:jc w:val="center"/>
              <w:rPr>
                <w:rFonts w:eastAsia="Times New Roman" w:cs="Times New Roman"/>
              </w:rPr>
            </w:pPr>
            <w:r w:rsidRPr="00CB5D85">
              <w:t>-60600</w:t>
            </w:r>
          </w:p>
        </w:tc>
        <w:tc>
          <w:tcPr>
            <w:tcW w:w="1710" w:type="dxa"/>
            <w:noWrap/>
          </w:tcPr>
          <w:p w14:paraId="6093F31E"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CB5D85">
              <w:t>-1600</w:t>
            </w:r>
          </w:p>
        </w:tc>
      </w:tr>
      <w:tr w:rsidR="00CB5D85" w:rsidRPr="00B02235" w14:paraId="574D38E8" w14:textId="77777777" w:rsidTr="003100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02" w:type="dxa"/>
            <w:noWrap/>
            <w:hideMark/>
          </w:tcPr>
          <w:p w14:paraId="64440BB6" w14:textId="4621D9C8" w:rsidR="00CB5D85" w:rsidRPr="00C61589" w:rsidRDefault="00CB5D85" w:rsidP="003100A6">
            <w:pPr>
              <w:rPr>
                <w:rFonts w:ascii="Calibri" w:eastAsia="Times New Roman" w:hAnsi="Calibri" w:cs="Times New Roman"/>
                <w:b w:val="0"/>
              </w:rPr>
            </w:pPr>
            <w:r w:rsidRPr="00C61589">
              <w:rPr>
                <w:b w:val="0"/>
              </w:rPr>
              <w:t>Rhode Island</w:t>
            </w:r>
          </w:p>
        </w:tc>
        <w:tc>
          <w:tcPr>
            <w:cnfStyle w:val="000010000000" w:firstRow="0" w:lastRow="0" w:firstColumn="0" w:lastColumn="0" w:oddVBand="1" w:evenVBand="0" w:oddHBand="0" w:evenHBand="0" w:firstRowFirstColumn="0" w:firstRowLastColumn="0" w:lastRowFirstColumn="0" w:lastRowLastColumn="0"/>
            <w:tcW w:w="1742" w:type="dxa"/>
            <w:noWrap/>
          </w:tcPr>
          <w:p w14:paraId="218230DE" w14:textId="77777777" w:rsidR="00CB5D85" w:rsidRPr="00CB5D85" w:rsidRDefault="00CB5D85" w:rsidP="00C61589">
            <w:pPr>
              <w:jc w:val="center"/>
              <w:rPr>
                <w:rFonts w:eastAsia="Times New Roman" w:cs="Times New Roman"/>
              </w:rPr>
            </w:pPr>
            <w:r w:rsidRPr="00CB5D85">
              <w:t>-5500</w:t>
            </w:r>
          </w:p>
        </w:tc>
        <w:tc>
          <w:tcPr>
            <w:tcW w:w="1350" w:type="dxa"/>
            <w:noWrap/>
          </w:tcPr>
          <w:p w14:paraId="1A996FC5"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-100</w:t>
            </w:r>
          </w:p>
        </w:tc>
        <w:tc>
          <w:tcPr>
            <w:cnfStyle w:val="000010000000" w:firstRow="0" w:lastRow="0" w:firstColumn="0" w:lastColumn="0" w:oddVBand="1" w:evenVBand="0" w:oddHBand="0" w:evenHBand="0" w:firstRowFirstColumn="0" w:firstRowLastColumn="0" w:lastRowFirstColumn="0" w:lastRowLastColumn="0"/>
            <w:tcW w:w="1530" w:type="dxa"/>
            <w:noWrap/>
          </w:tcPr>
          <w:p w14:paraId="0B61981C" w14:textId="77777777" w:rsidR="00CB5D85" w:rsidRPr="00CB5D85" w:rsidRDefault="00CB5D85" w:rsidP="00C61589">
            <w:pPr>
              <w:jc w:val="center"/>
              <w:rPr>
                <w:rFonts w:eastAsia="Times New Roman" w:cs="Times New Roman"/>
              </w:rPr>
            </w:pPr>
            <w:r w:rsidRPr="00CB5D85">
              <w:t>-1400</w:t>
            </w:r>
          </w:p>
        </w:tc>
        <w:tc>
          <w:tcPr>
            <w:tcW w:w="1710" w:type="dxa"/>
            <w:noWrap/>
          </w:tcPr>
          <w:p w14:paraId="3A151ED9" w14:textId="77777777" w:rsidR="00CB5D85" w:rsidRPr="00CB5D85" w:rsidRDefault="00CB5D85" w:rsidP="00C6158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CB5D85">
              <w:t>-3400</w:t>
            </w:r>
          </w:p>
        </w:tc>
      </w:tr>
      <w:tr w:rsidR="00CB5D85" w:rsidRPr="00B02235" w14:paraId="3BCCA4DE" w14:textId="77777777" w:rsidTr="003100A6">
        <w:trPr>
          <w:trHeight w:val="300"/>
        </w:trPr>
        <w:tc>
          <w:tcPr>
            <w:cnfStyle w:val="001000000000" w:firstRow="0" w:lastRow="0" w:firstColumn="1" w:lastColumn="0" w:oddVBand="0" w:evenVBand="0" w:oddHBand="0" w:evenHBand="0" w:firstRowFirstColumn="0" w:firstRowLastColumn="0" w:lastRowFirstColumn="0" w:lastRowLastColumn="0"/>
            <w:tcW w:w="2902" w:type="dxa"/>
            <w:noWrap/>
          </w:tcPr>
          <w:p w14:paraId="488D0076" w14:textId="4AB67865" w:rsidR="00CB5D85" w:rsidRPr="00C61589" w:rsidRDefault="00CB5D85" w:rsidP="003100A6">
            <w:pPr>
              <w:rPr>
                <w:rFonts w:ascii="Gill Sans MT" w:hAnsi="Gill Sans MT"/>
                <w:b w:val="0"/>
              </w:rPr>
            </w:pPr>
            <w:r w:rsidRPr="00C61589">
              <w:rPr>
                <w:b w:val="0"/>
              </w:rPr>
              <w:t>Vermont</w:t>
            </w:r>
          </w:p>
        </w:tc>
        <w:tc>
          <w:tcPr>
            <w:cnfStyle w:val="000010000000" w:firstRow="0" w:lastRow="0" w:firstColumn="0" w:lastColumn="0" w:oddVBand="1" w:evenVBand="0" w:oddHBand="0" w:evenHBand="0" w:firstRowFirstColumn="0" w:firstRowLastColumn="0" w:lastRowFirstColumn="0" w:lastRowLastColumn="0"/>
            <w:tcW w:w="1742" w:type="dxa"/>
            <w:noWrap/>
          </w:tcPr>
          <w:p w14:paraId="64578316" w14:textId="77777777" w:rsidR="00CB5D85" w:rsidRPr="00CB5D85" w:rsidRDefault="00CB5D85" w:rsidP="00C61589">
            <w:pPr>
              <w:jc w:val="center"/>
            </w:pPr>
            <w:r w:rsidRPr="00CB5D85">
              <w:t>-200</w:t>
            </w:r>
          </w:p>
        </w:tc>
        <w:tc>
          <w:tcPr>
            <w:tcW w:w="1350" w:type="dxa"/>
            <w:noWrap/>
          </w:tcPr>
          <w:p w14:paraId="0C4CC321"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pPr>
            <w:r w:rsidRPr="00CB5D85">
              <w:t>–</w:t>
            </w:r>
          </w:p>
        </w:tc>
        <w:tc>
          <w:tcPr>
            <w:cnfStyle w:val="000010000000" w:firstRow="0" w:lastRow="0" w:firstColumn="0" w:lastColumn="0" w:oddVBand="1" w:evenVBand="0" w:oddHBand="0" w:evenHBand="0" w:firstRowFirstColumn="0" w:firstRowLastColumn="0" w:lastRowFirstColumn="0" w:lastRowLastColumn="0"/>
            <w:tcW w:w="1530" w:type="dxa"/>
            <w:noWrap/>
          </w:tcPr>
          <w:p w14:paraId="77E67E2F" w14:textId="77777777" w:rsidR="00CB5D85" w:rsidRPr="00CB5D85" w:rsidRDefault="00CB5D85" w:rsidP="00C61589">
            <w:pPr>
              <w:jc w:val="center"/>
            </w:pPr>
            <w:r w:rsidRPr="00CB5D85">
              <w:t>-200</w:t>
            </w:r>
          </w:p>
        </w:tc>
        <w:tc>
          <w:tcPr>
            <w:tcW w:w="1710" w:type="dxa"/>
            <w:noWrap/>
          </w:tcPr>
          <w:p w14:paraId="6083CFED" w14:textId="77777777" w:rsidR="00CB5D85" w:rsidRPr="00CB5D85" w:rsidRDefault="00CB5D85" w:rsidP="00C61589">
            <w:pPr>
              <w:jc w:val="center"/>
              <w:cnfStyle w:val="000000000000" w:firstRow="0" w:lastRow="0" w:firstColumn="0" w:lastColumn="0" w:oddVBand="0" w:evenVBand="0" w:oddHBand="0" w:evenHBand="0" w:firstRowFirstColumn="0" w:firstRowLastColumn="0" w:lastRowFirstColumn="0" w:lastRowLastColumn="0"/>
            </w:pPr>
          </w:p>
        </w:tc>
      </w:tr>
      <w:tr w:rsidR="00BC44A6" w:rsidRPr="00B02235" w14:paraId="4D796B8C" w14:textId="77777777" w:rsidTr="008C3F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34" w:type="dxa"/>
            <w:gridSpan w:val="5"/>
            <w:noWrap/>
          </w:tcPr>
          <w:p w14:paraId="2F32DDF2" w14:textId="02663758" w:rsidR="00BC44A6" w:rsidRPr="00BC44A6" w:rsidRDefault="00BC44A6" w:rsidP="00BC44A6">
            <w:pPr>
              <w:ind w:left="-28"/>
              <w:rPr>
                <w:rFonts w:eastAsia="Times New Roman"/>
                <w:b w:val="0"/>
                <w:i/>
                <w:iCs/>
                <w:sz w:val="20"/>
                <w:szCs w:val="20"/>
              </w:rPr>
            </w:pPr>
            <w:r w:rsidRPr="00BC44A6">
              <w:rPr>
                <w:rFonts w:eastAsia="Times New Roman"/>
                <w:b w:val="0"/>
                <w:sz w:val="20"/>
                <w:szCs w:val="20"/>
              </w:rPr>
              <w:t>Negative numbers indicate displaced generation and emissions. All results are rounded to the nearest hundred. A dash ("—") indicates a result greater than zero, but lower than the level of reportable significance.</w:t>
            </w:r>
          </w:p>
        </w:tc>
      </w:tr>
    </w:tbl>
    <w:p w14:paraId="4B0A700F" w14:textId="77777777" w:rsidR="00C61589" w:rsidRDefault="00C61589" w:rsidP="003100A6">
      <w:pPr>
        <w:rPr>
          <w:rFonts w:eastAsia="Times New Roman"/>
          <w:sz w:val="20"/>
          <w:szCs w:val="20"/>
        </w:rPr>
      </w:pPr>
    </w:p>
    <w:p w14:paraId="3B6CD696" w14:textId="77777777" w:rsidR="00647DD5" w:rsidRDefault="00647DD5" w:rsidP="003100A6"/>
    <w:p w14:paraId="24C7D477" w14:textId="644E36FD" w:rsidR="00C740F0" w:rsidRDefault="002C7E4E" w:rsidP="003100A6">
      <w:r>
        <w:t>COBRA estimated the</w:t>
      </w:r>
      <w:r w:rsidR="00C740F0" w:rsidRPr="00D868F7">
        <w:t xml:space="preserve"> monetized benefits of the avoided health impacts of displaced emissions from energy efficiency measures ranged from </w:t>
      </w:r>
      <w:r w:rsidR="00DF4E8C">
        <w:t>$2,008,777</w:t>
      </w:r>
      <w:r w:rsidR="00DF4E8C" w:rsidRPr="00DF4E8C">
        <w:t xml:space="preserve"> </w:t>
      </w:r>
      <w:r w:rsidR="00C740F0" w:rsidRPr="00D868F7">
        <w:t xml:space="preserve">to </w:t>
      </w:r>
      <w:r w:rsidR="00DF4E8C" w:rsidRPr="00DF4E8C">
        <w:t>$4,538,58</w:t>
      </w:r>
      <w:r w:rsidR="00DF4E8C">
        <w:t xml:space="preserve">8 </w:t>
      </w:r>
      <w:r w:rsidRPr="00647DD5">
        <w:rPr>
          <w:rFonts w:eastAsia="Times New Roman" w:cs="Times New Roman"/>
        </w:rPr>
        <w:t>statewide</w:t>
      </w:r>
      <w:r w:rsidR="00C740F0" w:rsidRPr="00D868F7">
        <w:t xml:space="preserve">.  As noted above, these benefits are based </w:t>
      </w:r>
      <w:r w:rsidR="00C61589">
        <w:t xml:space="preserve">only </w:t>
      </w:r>
      <w:r w:rsidR="00C740F0" w:rsidRPr="00D868F7">
        <w:t>on secondary formation of particles from SO</w:t>
      </w:r>
      <w:r w:rsidR="00C740F0" w:rsidRPr="00D868F7">
        <w:rPr>
          <w:vertAlign w:val="subscript"/>
        </w:rPr>
        <w:t>2</w:t>
      </w:r>
      <w:r w:rsidR="00C740F0" w:rsidRPr="00D868F7">
        <w:t xml:space="preserve"> and NOx reductions</w:t>
      </w:r>
      <w:r w:rsidR="001157CA">
        <w:t xml:space="preserve">.  </w:t>
      </w:r>
      <w:r w:rsidR="00C61589">
        <w:t>Modeling the reductions of these other pollutants, particularly primary emissions of PM</w:t>
      </w:r>
      <w:r w:rsidR="00C61589">
        <w:rPr>
          <w:vertAlign w:val="subscript"/>
        </w:rPr>
        <w:t>2.</w:t>
      </w:r>
      <w:r w:rsidR="00C61589" w:rsidRPr="00C61589">
        <w:rPr>
          <w:vertAlign w:val="subscript"/>
        </w:rPr>
        <w:t>5</w:t>
      </w:r>
      <w:r w:rsidR="00C61589">
        <w:t xml:space="preserve"> from EGUs would likely significantly increase these monetized benefits.</w:t>
      </w:r>
      <w:r w:rsidR="00D32949" w:rsidRPr="00D32949">
        <w:tab/>
      </w:r>
    </w:p>
    <w:p w14:paraId="76EF116F" w14:textId="77777777" w:rsidR="004D7E00" w:rsidRDefault="004D7E00" w:rsidP="006C754F">
      <w:pPr>
        <w:pStyle w:val="Heading4"/>
      </w:pPr>
    </w:p>
    <w:p w14:paraId="67C8671A" w14:textId="77777777" w:rsidR="004D7E00" w:rsidRDefault="004D7E00">
      <w:pPr>
        <w:spacing w:after="160" w:line="259" w:lineRule="auto"/>
        <w:rPr>
          <w:rFonts w:eastAsiaTheme="majorEastAsia" w:cstheme="majorBidi"/>
          <w:sz w:val="28"/>
          <w:u w:val="single"/>
        </w:rPr>
      </w:pPr>
      <w:r>
        <w:br w:type="page"/>
      </w:r>
    </w:p>
    <w:p w14:paraId="3723DC40" w14:textId="7AF433FA" w:rsidR="005B0EC2" w:rsidRPr="005A4309" w:rsidRDefault="004B0B60" w:rsidP="006C754F">
      <w:pPr>
        <w:pStyle w:val="Heading4"/>
      </w:pPr>
      <w:r w:rsidRPr="005A4309">
        <w:lastRenderedPageBreak/>
        <w:t>Reductions in</w:t>
      </w:r>
      <w:r w:rsidR="005B0EC2" w:rsidRPr="005A4309">
        <w:t xml:space="preserve"> Local Air </w:t>
      </w:r>
      <w:r w:rsidRPr="005A4309">
        <w:t xml:space="preserve">Pollutants from </w:t>
      </w:r>
      <w:r w:rsidR="005B0EC2" w:rsidRPr="005A4309">
        <w:t>Changes in Heating Oil</w:t>
      </w:r>
      <w:r w:rsidR="004D3679">
        <w:t xml:space="preserve"> Use</w:t>
      </w:r>
    </w:p>
    <w:p w14:paraId="46602602" w14:textId="77777777" w:rsidR="00E573D7" w:rsidRDefault="00E573D7" w:rsidP="003100A6"/>
    <w:p w14:paraId="6F380DB0" w14:textId="77777777" w:rsidR="00056160" w:rsidRDefault="005B0EC2" w:rsidP="002C697E">
      <w:pPr>
        <w:rPr>
          <w:rFonts w:cs="Times New Roman"/>
        </w:rPr>
      </w:pPr>
      <w:r w:rsidRPr="00016926">
        <w:t>Energy efficiency measures</w:t>
      </w:r>
      <w:r>
        <w:t xml:space="preserve"> </w:t>
      </w:r>
      <w:r w:rsidR="00A07AF5">
        <w:t xml:space="preserve">undertaken in Springfield and Williamsburg </w:t>
      </w:r>
      <w:r>
        <w:t>described above</w:t>
      </w:r>
      <w:r w:rsidRPr="00016926">
        <w:t xml:space="preserve"> including replacement of fossil-fuel burning boilers and implementation of energy management systems result</w:t>
      </w:r>
      <w:r w:rsidR="002C697E">
        <w:t>ed</w:t>
      </w:r>
      <w:r w:rsidRPr="00016926">
        <w:t xml:space="preserve"> in changes to heating oil use and</w:t>
      </w:r>
      <w:r w:rsidR="00A07AF5">
        <w:t xml:space="preserve">, in turn, reductions in </w:t>
      </w:r>
      <w:r w:rsidRPr="00016926">
        <w:t xml:space="preserve">air pollution emissions from the boilers. </w:t>
      </w:r>
      <w:r>
        <w:t xml:space="preserve"> </w:t>
      </w:r>
      <w:r w:rsidR="002C697E" w:rsidRPr="004B7B5E">
        <w:rPr>
          <w:rFonts w:cs="Times New Roman"/>
        </w:rPr>
        <w:t>Heating oil burners emit particulate matter (PM), oxides of nitrogen (NOx), sulfur dioxide (SO</w:t>
      </w:r>
      <w:r w:rsidR="002C697E" w:rsidRPr="00A07AF5">
        <w:rPr>
          <w:rFonts w:cs="Times New Roman"/>
          <w:vertAlign w:val="subscript"/>
        </w:rPr>
        <w:t>2</w:t>
      </w:r>
      <w:r w:rsidR="002C697E" w:rsidRPr="004B7B5E">
        <w:rPr>
          <w:rFonts w:cs="Times New Roman"/>
        </w:rPr>
        <w:t>), mercury (Hg), carbon dioxide (CO</w:t>
      </w:r>
      <w:r w:rsidR="002C697E" w:rsidRPr="00A07AF5">
        <w:rPr>
          <w:rFonts w:cs="Times New Roman"/>
          <w:vertAlign w:val="subscript"/>
        </w:rPr>
        <w:t>2</w:t>
      </w:r>
      <w:r w:rsidR="002C697E" w:rsidRPr="004B7B5E">
        <w:rPr>
          <w:rFonts w:cs="Times New Roman"/>
        </w:rPr>
        <w:t>) and other pollutants</w:t>
      </w:r>
      <w:r w:rsidR="002C697E">
        <w:rPr>
          <w:rFonts w:cs="Times New Roman"/>
        </w:rPr>
        <w:t xml:space="preserve">.  </w:t>
      </w:r>
      <w:r w:rsidR="002C697E" w:rsidRPr="004B7B5E">
        <w:rPr>
          <w:rFonts w:cs="Times New Roman"/>
        </w:rPr>
        <w:t xml:space="preserve">Collectively, these pollutants have direct health impacts, </w:t>
      </w:r>
      <w:r w:rsidR="002C697E">
        <w:rPr>
          <w:rFonts w:cs="Times New Roman"/>
        </w:rPr>
        <w:t>as well as</w:t>
      </w:r>
      <w:r w:rsidR="002C697E" w:rsidRPr="004B7B5E">
        <w:rPr>
          <w:rFonts w:cs="Times New Roman"/>
        </w:rPr>
        <w:t xml:space="preserve"> contribute to the formation of ozone and </w:t>
      </w:r>
      <w:r w:rsidR="00056160">
        <w:rPr>
          <w:rFonts w:cs="Times New Roman"/>
        </w:rPr>
        <w:t xml:space="preserve">secondary formation of </w:t>
      </w:r>
      <w:r w:rsidR="002C697E" w:rsidRPr="004B7B5E">
        <w:rPr>
          <w:rFonts w:cs="Times New Roman"/>
        </w:rPr>
        <w:t>fine particulate matter</w:t>
      </w:r>
      <w:r w:rsidR="002C697E">
        <w:rPr>
          <w:rFonts w:cs="Times New Roman"/>
        </w:rPr>
        <w:t xml:space="preserve">.  </w:t>
      </w:r>
    </w:p>
    <w:p w14:paraId="37F64EEE" w14:textId="77777777" w:rsidR="00056160" w:rsidRDefault="00056160" w:rsidP="002C697E">
      <w:pPr>
        <w:rPr>
          <w:rFonts w:cs="Times New Roman"/>
        </w:rPr>
      </w:pPr>
    </w:p>
    <w:p w14:paraId="1047030E" w14:textId="7181ED35" w:rsidR="002C697E" w:rsidRPr="004B7B5E" w:rsidRDefault="00056160" w:rsidP="002C697E">
      <w:r w:rsidRPr="004B7B5E">
        <w:t>Emissions from heating oil boilers are generally considered “local” sources of air pollution that affect local air quality</w:t>
      </w:r>
      <w:r>
        <w:t xml:space="preserve"> and are influenced by such factors as </w:t>
      </w:r>
      <w:r w:rsidRPr="004B7B5E">
        <w:t xml:space="preserve">stack height, location of adjacent buildings, </w:t>
      </w:r>
      <w:r>
        <w:t xml:space="preserve">and </w:t>
      </w:r>
      <w:r w:rsidRPr="004B7B5E">
        <w:t>rooftop structure.</w:t>
      </w:r>
      <w:r w:rsidRPr="004B7B5E">
        <w:rPr>
          <w:rStyle w:val="EndnoteReference"/>
        </w:rPr>
        <w:endnoteReference w:id="90"/>
      </w:r>
      <w:r>
        <w:t xml:space="preserve">  </w:t>
      </w:r>
      <w:r w:rsidR="002C697E" w:rsidRPr="004B7B5E">
        <w:t>The combustion of heating oil is a significant source of SO</w:t>
      </w:r>
      <w:r w:rsidR="002C697E" w:rsidRPr="00A07AF5">
        <w:rPr>
          <w:vertAlign w:val="subscript"/>
        </w:rPr>
        <w:t>2</w:t>
      </w:r>
      <w:r w:rsidR="002C697E" w:rsidRPr="004B7B5E">
        <w:t xml:space="preserve"> emissions in the Northeast region – second only to electric power plants</w:t>
      </w:r>
      <w:r w:rsidR="002C697E">
        <w:t xml:space="preserve">.  </w:t>
      </w:r>
      <w:r w:rsidR="002C697E" w:rsidRPr="004B7B5E">
        <w:t>The burning of heating oil also produces approximately 10 percent of total CO</w:t>
      </w:r>
      <w:r w:rsidR="002C697E" w:rsidRPr="00A07AF5">
        <w:rPr>
          <w:vertAlign w:val="subscript"/>
        </w:rPr>
        <w:t>2</w:t>
      </w:r>
      <w:r w:rsidR="002C697E" w:rsidRPr="004B7B5E">
        <w:t xml:space="preserve"> emissions in the Northeast.</w:t>
      </w:r>
      <w:r w:rsidR="002C697E" w:rsidRPr="004B7B5E">
        <w:rPr>
          <w:rStyle w:val="EndnoteReference"/>
          <w:rFonts w:cs="Times New Roman"/>
        </w:rPr>
        <w:endnoteReference w:id="91"/>
      </w:r>
      <w:r w:rsidR="002C697E" w:rsidRPr="004B7B5E">
        <w:t xml:space="preserve">  </w:t>
      </w:r>
    </w:p>
    <w:p w14:paraId="345F14F9" w14:textId="77777777" w:rsidR="002C697E" w:rsidRDefault="002C697E" w:rsidP="003100A6"/>
    <w:p w14:paraId="567A0168" w14:textId="6E723ABC" w:rsidR="002C697E" w:rsidRDefault="00AB7A5A" w:rsidP="003100A6">
      <w:r>
        <w:t xml:space="preserve">Table </w:t>
      </w:r>
      <w:r w:rsidR="00647DD5">
        <w:t>20</w:t>
      </w:r>
      <w:r>
        <w:t xml:space="preserve"> </w:t>
      </w:r>
      <w:r w:rsidR="005B0EC2">
        <w:t xml:space="preserve">provides </w:t>
      </w:r>
      <w:r w:rsidR="00A07AF5">
        <w:t>a summary of</w:t>
      </w:r>
      <w:r w:rsidR="005B0EC2">
        <w:t xml:space="preserve"> heating oil use in Springfield </w:t>
      </w:r>
      <w:r w:rsidR="00A07AF5">
        <w:t xml:space="preserve">(2007-2013) </w:t>
      </w:r>
      <w:r w:rsidR="005B0EC2">
        <w:t>and Williamsburg</w:t>
      </w:r>
      <w:r w:rsidR="00A07AF5">
        <w:t xml:space="preserve"> (2009-2013)</w:t>
      </w:r>
      <w:r w:rsidR="005B0EC2">
        <w:t xml:space="preserve">.  </w:t>
      </w:r>
      <w:r w:rsidR="009E6629">
        <w:t xml:space="preserve">Table </w:t>
      </w:r>
      <w:r w:rsidR="00647DD5">
        <w:t>21</w:t>
      </w:r>
      <w:r w:rsidR="005B0EC2">
        <w:t xml:space="preserve"> provides the estimates of air pollutant emissions reduction from decreased use of heating fuel oil in Springfield an</w:t>
      </w:r>
      <w:r w:rsidR="00A07AF5">
        <w:t xml:space="preserve">d Williamsburg, respectively.  </w:t>
      </w:r>
    </w:p>
    <w:p w14:paraId="783C2A62" w14:textId="77777777" w:rsidR="009A73E6" w:rsidRDefault="009A73E6" w:rsidP="00656677">
      <w:pPr>
        <w:pStyle w:val="Caption"/>
      </w:pPr>
      <w:bookmarkStart w:id="151" w:name="_Ref403730833"/>
    </w:p>
    <w:p w14:paraId="447240FE" w14:textId="639977AC" w:rsidR="005B0EC2" w:rsidRDefault="005B0EC2" w:rsidP="00656677">
      <w:pPr>
        <w:pStyle w:val="Caption"/>
      </w:pPr>
      <w:bookmarkStart w:id="152" w:name="_Toc473716594"/>
      <w:r w:rsidRPr="007916FF">
        <w:t xml:space="preserve">Table </w:t>
      </w:r>
      <w:fldSimple w:instr=" SEQ Table \* ARABIC ">
        <w:r w:rsidR="00FC2816">
          <w:rPr>
            <w:noProof/>
          </w:rPr>
          <w:t>19</w:t>
        </w:r>
      </w:fldSimple>
      <w:bookmarkEnd w:id="151"/>
      <w:r w:rsidRPr="007916FF">
        <w:t>: Heating Fuel Oil Use in Springfield and Williamsburg</w:t>
      </w:r>
      <w:bookmarkEnd w:id="152"/>
    </w:p>
    <w:p w14:paraId="16265EDA" w14:textId="77777777" w:rsidR="002C697E" w:rsidRPr="00167C91" w:rsidRDefault="002C697E" w:rsidP="002C697E">
      <w:pPr>
        <w:rPr>
          <w:sz w:val="20"/>
          <w:szCs w:val="20"/>
        </w:rPr>
      </w:pPr>
    </w:p>
    <w:tbl>
      <w:tblPr>
        <w:tblStyle w:val="LightList-Accent3"/>
        <w:tblW w:w="9360" w:type="dxa"/>
        <w:tblLayout w:type="fixed"/>
        <w:tblLook w:val="00A0" w:firstRow="1" w:lastRow="0" w:firstColumn="1" w:lastColumn="0" w:noHBand="0" w:noVBand="0"/>
      </w:tblPr>
      <w:tblGrid>
        <w:gridCol w:w="1908"/>
        <w:gridCol w:w="2016"/>
        <w:gridCol w:w="2624"/>
        <w:gridCol w:w="2812"/>
      </w:tblGrid>
      <w:tr w:rsidR="005B0EC2" w:rsidRPr="007F594E" w14:paraId="682B993D" w14:textId="77777777" w:rsidTr="00792015">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360" w:type="dxa"/>
            <w:gridSpan w:val="4"/>
            <w:shd w:val="clear" w:color="auto" w:fill="76923C" w:themeFill="accent3" w:themeFillShade="BF"/>
            <w:noWrap/>
            <w:hideMark/>
          </w:tcPr>
          <w:p w14:paraId="6337A115" w14:textId="2A38ADCF" w:rsidR="005B0EC2" w:rsidRPr="0049766D" w:rsidRDefault="00CB5D85" w:rsidP="002C697E">
            <w:pPr>
              <w:jc w:val="center"/>
              <w:rPr>
                <w:rFonts w:eastAsia="Times New Roman"/>
                <w:color w:val="000000"/>
                <w:szCs w:val="24"/>
              </w:rPr>
            </w:pPr>
            <w:r w:rsidRPr="0049766D">
              <w:rPr>
                <w:rFonts w:eastAsia="Times New Roman"/>
                <w:color w:val="FFFFFF" w:themeColor="background1"/>
                <w:szCs w:val="24"/>
              </w:rPr>
              <w:t>Springfield</w:t>
            </w:r>
          </w:p>
        </w:tc>
      </w:tr>
      <w:tr w:rsidR="00CB5D85" w:rsidRPr="007F594E" w14:paraId="56411610" w14:textId="77777777" w:rsidTr="003100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8" w:type="dxa"/>
            <w:vMerge w:val="restart"/>
            <w:noWrap/>
            <w:hideMark/>
          </w:tcPr>
          <w:p w14:paraId="4DA7E4AC" w14:textId="77777777" w:rsidR="00CB5D85" w:rsidRPr="002C697E" w:rsidRDefault="00CB5D85" w:rsidP="003100A6">
            <w:pPr>
              <w:rPr>
                <w:rFonts w:eastAsia="Times New Roman"/>
                <w:b w:val="0"/>
                <w:bCs w:val="0"/>
                <w:sz w:val="22"/>
              </w:rPr>
            </w:pPr>
            <w:r w:rsidRPr="002C697E">
              <w:rPr>
                <w:rFonts w:eastAsia="Times New Roman"/>
                <w:b w:val="0"/>
                <w:sz w:val="22"/>
              </w:rPr>
              <w:t>Heating Fuel Oil</w:t>
            </w:r>
          </w:p>
          <w:p w14:paraId="6BA2A79A" w14:textId="5B70AA40" w:rsidR="00CB5D85" w:rsidRPr="00CB5D85" w:rsidRDefault="00CB5D85"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hideMark/>
          </w:tcPr>
          <w:p w14:paraId="5A04B51B" w14:textId="77777777" w:rsidR="00CB5D85" w:rsidRPr="002C697E" w:rsidRDefault="00CB5D85" w:rsidP="003100A6">
            <w:pPr>
              <w:rPr>
                <w:rFonts w:eastAsia="Times New Roman"/>
                <w:sz w:val="22"/>
              </w:rPr>
            </w:pPr>
          </w:p>
        </w:tc>
        <w:tc>
          <w:tcPr>
            <w:tcW w:w="2624" w:type="dxa"/>
            <w:noWrap/>
            <w:hideMark/>
          </w:tcPr>
          <w:p w14:paraId="01A4B7E3" w14:textId="77777777" w:rsidR="00CB5D85" w:rsidRPr="002C697E" w:rsidRDefault="00CB5D85" w:rsidP="002C697E">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2C697E">
              <w:rPr>
                <w:rFonts w:eastAsia="Times New Roman"/>
                <w:sz w:val="22"/>
              </w:rPr>
              <w:t>FY2007</w:t>
            </w:r>
          </w:p>
        </w:tc>
        <w:tc>
          <w:tcPr>
            <w:cnfStyle w:val="000010000000" w:firstRow="0" w:lastRow="0" w:firstColumn="0" w:lastColumn="0" w:oddVBand="1" w:evenVBand="0" w:oddHBand="0" w:evenHBand="0" w:firstRowFirstColumn="0" w:firstRowLastColumn="0" w:lastRowFirstColumn="0" w:lastRowLastColumn="0"/>
            <w:tcW w:w="2812" w:type="dxa"/>
            <w:noWrap/>
            <w:hideMark/>
          </w:tcPr>
          <w:p w14:paraId="272F223C" w14:textId="77777777" w:rsidR="00CB5D85" w:rsidRPr="002C697E" w:rsidRDefault="00CB5D85" w:rsidP="002C697E">
            <w:pPr>
              <w:jc w:val="center"/>
              <w:rPr>
                <w:rFonts w:eastAsia="Times New Roman"/>
                <w:sz w:val="22"/>
              </w:rPr>
            </w:pPr>
            <w:r w:rsidRPr="002C697E">
              <w:rPr>
                <w:rFonts w:eastAsia="Times New Roman"/>
                <w:sz w:val="22"/>
              </w:rPr>
              <w:t>FY2013</w:t>
            </w:r>
          </w:p>
        </w:tc>
      </w:tr>
      <w:tr w:rsidR="00CB5D85" w:rsidRPr="007F594E" w14:paraId="5CBF6A60" w14:textId="77777777" w:rsidTr="003100A6">
        <w:trPr>
          <w:trHeight w:val="300"/>
        </w:trPr>
        <w:tc>
          <w:tcPr>
            <w:cnfStyle w:val="001000000000" w:firstRow="0" w:lastRow="0" w:firstColumn="1" w:lastColumn="0" w:oddVBand="0" w:evenVBand="0" w:oddHBand="0" w:evenHBand="0" w:firstRowFirstColumn="0" w:firstRowLastColumn="0" w:lastRowFirstColumn="0" w:lastRowLastColumn="0"/>
            <w:tcW w:w="1908" w:type="dxa"/>
            <w:vMerge/>
            <w:noWrap/>
          </w:tcPr>
          <w:p w14:paraId="19F846FC" w14:textId="0FAEDE93" w:rsidR="00CB5D85" w:rsidRPr="00CB5D85" w:rsidRDefault="00CB5D85"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tcPr>
          <w:p w14:paraId="64C7E133" w14:textId="77777777" w:rsidR="00CB5D85" w:rsidRPr="002C697E" w:rsidRDefault="00CB5D85" w:rsidP="003100A6">
            <w:pPr>
              <w:rPr>
                <w:rFonts w:eastAsia="Times New Roman"/>
                <w:sz w:val="22"/>
              </w:rPr>
            </w:pPr>
            <w:r w:rsidRPr="002C697E">
              <w:rPr>
                <w:rFonts w:eastAsia="Times New Roman"/>
                <w:sz w:val="22"/>
              </w:rPr>
              <w:t>Location</w:t>
            </w:r>
          </w:p>
        </w:tc>
        <w:tc>
          <w:tcPr>
            <w:tcW w:w="2624" w:type="dxa"/>
            <w:noWrap/>
          </w:tcPr>
          <w:p w14:paraId="63174F72" w14:textId="77777777" w:rsidR="00CB5D85" w:rsidRPr="002C697E" w:rsidRDefault="00CB5D85" w:rsidP="002C697E">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2C697E">
              <w:rPr>
                <w:rFonts w:eastAsia="Times New Roman"/>
                <w:sz w:val="22"/>
              </w:rPr>
              <w:t>Gallons</w:t>
            </w:r>
          </w:p>
        </w:tc>
        <w:tc>
          <w:tcPr>
            <w:cnfStyle w:val="000010000000" w:firstRow="0" w:lastRow="0" w:firstColumn="0" w:lastColumn="0" w:oddVBand="1" w:evenVBand="0" w:oddHBand="0" w:evenHBand="0" w:firstRowFirstColumn="0" w:firstRowLastColumn="0" w:lastRowFirstColumn="0" w:lastRowLastColumn="0"/>
            <w:tcW w:w="2812" w:type="dxa"/>
            <w:noWrap/>
          </w:tcPr>
          <w:p w14:paraId="104FB42A" w14:textId="77777777" w:rsidR="00CB5D85" w:rsidRPr="002C697E" w:rsidRDefault="00CB5D85" w:rsidP="002C697E">
            <w:pPr>
              <w:jc w:val="center"/>
              <w:rPr>
                <w:rFonts w:eastAsia="Times New Roman"/>
                <w:sz w:val="22"/>
              </w:rPr>
            </w:pPr>
            <w:r w:rsidRPr="002C697E">
              <w:rPr>
                <w:rFonts w:eastAsia="Times New Roman"/>
                <w:sz w:val="22"/>
              </w:rPr>
              <w:t>Gallons</w:t>
            </w:r>
          </w:p>
        </w:tc>
      </w:tr>
      <w:tr w:rsidR="00CB5D85" w:rsidRPr="007F594E" w14:paraId="77931581" w14:textId="77777777" w:rsidTr="003100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8" w:type="dxa"/>
            <w:vMerge/>
            <w:noWrap/>
            <w:hideMark/>
          </w:tcPr>
          <w:p w14:paraId="3660CAC7" w14:textId="19C41179" w:rsidR="00CB5D85" w:rsidRPr="00270851" w:rsidRDefault="00CB5D85"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hideMark/>
          </w:tcPr>
          <w:p w14:paraId="3A500F55" w14:textId="77777777" w:rsidR="00CB5D85" w:rsidRPr="002C697E" w:rsidRDefault="00CB5D85" w:rsidP="003100A6">
            <w:pPr>
              <w:rPr>
                <w:rFonts w:eastAsia="Times New Roman"/>
                <w:sz w:val="22"/>
              </w:rPr>
            </w:pPr>
            <w:r w:rsidRPr="002C697E">
              <w:rPr>
                <w:rFonts w:eastAsia="Times New Roman"/>
                <w:sz w:val="22"/>
              </w:rPr>
              <w:t>School Buildings</w:t>
            </w:r>
          </w:p>
        </w:tc>
        <w:tc>
          <w:tcPr>
            <w:tcW w:w="2624" w:type="dxa"/>
            <w:noWrap/>
            <w:hideMark/>
          </w:tcPr>
          <w:p w14:paraId="2C68FDF5" w14:textId="77777777" w:rsidR="00CB5D85" w:rsidRPr="002C697E" w:rsidRDefault="00CB5D85" w:rsidP="002C697E">
            <w:pPr>
              <w:jc w:val="center"/>
              <w:cnfStyle w:val="000000100000" w:firstRow="0" w:lastRow="0" w:firstColumn="0" w:lastColumn="0" w:oddVBand="0" w:evenVBand="0" w:oddHBand="1" w:evenHBand="0" w:firstRowFirstColumn="0" w:firstRowLastColumn="0" w:lastRowFirstColumn="0" w:lastRowLastColumn="0"/>
              <w:rPr>
                <w:rFonts w:eastAsia="Times New Roman"/>
                <w:sz w:val="22"/>
              </w:rPr>
            </w:pPr>
            <w:r w:rsidRPr="002C697E">
              <w:rPr>
                <w:rFonts w:eastAsia="Times New Roman"/>
                <w:sz w:val="22"/>
              </w:rPr>
              <w:t>533,655.6</w:t>
            </w:r>
          </w:p>
        </w:tc>
        <w:tc>
          <w:tcPr>
            <w:cnfStyle w:val="000010000000" w:firstRow="0" w:lastRow="0" w:firstColumn="0" w:lastColumn="0" w:oddVBand="1" w:evenVBand="0" w:oddHBand="0" w:evenHBand="0" w:firstRowFirstColumn="0" w:firstRowLastColumn="0" w:lastRowFirstColumn="0" w:lastRowLastColumn="0"/>
            <w:tcW w:w="2812" w:type="dxa"/>
            <w:noWrap/>
            <w:hideMark/>
          </w:tcPr>
          <w:p w14:paraId="52E35DD2" w14:textId="77777777" w:rsidR="00CB5D85" w:rsidRPr="002C697E" w:rsidRDefault="00CB5D85" w:rsidP="002C697E">
            <w:pPr>
              <w:jc w:val="center"/>
              <w:rPr>
                <w:rFonts w:eastAsia="Times New Roman"/>
                <w:sz w:val="22"/>
              </w:rPr>
            </w:pPr>
            <w:r w:rsidRPr="002C697E">
              <w:rPr>
                <w:rFonts w:eastAsia="Times New Roman"/>
                <w:sz w:val="22"/>
              </w:rPr>
              <w:t>44,736.3</w:t>
            </w:r>
          </w:p>
        </w:tc>
      </w:tr>
      <w:tr w:rsidR="00CB5D85" w:rsidRPr="007F594E" w14:paraId="373D04C7" w14:textId="77777777" w:rsidTr="003100A6">
        <w:trPr>
          <w:trHeight w:val="315"/>
        </w:trPr>
        <w:tc>
          <w:tcPr>
            <w:cnfStyle w:val="001000000000" w:firstRow="0" w:lastRow="0" w:firstColumn="1" w:lastColumn="0" w:oddVBand="0" w:evenVBand="0" w:oddHBand="0" w:evenHBand="0" w:firstRowFirstColumn="0" w:firstRowLastColumn="0" w:lastRowFirstColumn="0" w:lastRowLastColumn="0"/>
            <w:tcW w:w="1908" w:type="dxa"/>
            <w:vMerge/>
            <w:noWrap/>
            <w:hideMark/>
          </w:tcPr>
          <w:p w14:paraId="60ACFC5C" w14:textId="55CAA1D9" w:rsidR="00CB5D85" w:rsidRPr="00270851" w:rsidRDefault="00CB5D85"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hideMark/>
          </w:tcPr>
          <w:p w14:paraId="675A310F" w14:textId="77777777" w:rsidR="00CB5D85" w:rsidRPr="002C697E" w:rsidRDefault="00CB5D85" w:rsidP="003100A6">
            <w:pPr>
              <w:rPr>
                <w:rFonts w:eastAsia="Times New Roman"/>
                <w:sz w:val="22"/>
              </w:rPr>
            </w:pPr>
            <w:r w:rsidRPr="002C697E">
              <w:rPr>
                <w:rFonts w:eastAsia="Times New Roman"/>
                <w:sz w:val="22"/>
              </w:rPr>
              <w:t>Municipal Buildings</w:t>
            </w:r>
          </w:p>
        </w:tc>
        <w:tc>
          <w:tcPr>
            <w:tcW w:w="2624" w:type="dxa"/>
            <w:noWrap/>
            <w:hideMark/>
          </w:tcPr>
          <w:p w14:paraId="0A18EBE9" w14:textId="32DF2A6E" w:rsidR="00CB5D85" w:rsidRPr="002C697E" w:rsidRDefault="00CB5D85" w:rsidP="002C697E">
            <w:pPr>
              <w:jc w:val="center"/>
              <w:cnfStyle w:val="000000000000" w:firstRow="0" w:lastRow="0" w:firstColumn="0" w:lastColumn="0" w:oddVBand="0" w:evenVBand="0" w:oddHBand="0" w:evenHBand="0" w:firstRowFirstColumn="0" w:firstRowLastColumn="0" w:lastRowFirstColumn="0" w:lastRowLastColumn="0"/>
              <w:rPr>
                <w:rFonts w:eastAsia="Times New Roman"/>
                <w:sz w:val="22"/>
              </w:rPr>
            </w:pPr>
            <w:r w:rsidRPr="002C697E">
              <w:rPr>
                <w:rFonts w:eastAsia="Times New Roman"/>
                <w:sz w:val="22"/>
              </w:rPr>
              <w:t>88,544.3</w:t>
            </w:r>
          </w:p>
        </w:tc>
        <w:tc>
          <w:tcPr>
            <w:cnfStyle w:val="000010000000" w:firstRow="0" w:lastRow="0" w:firstColumn="0" w:lastColumn="0" w:oddVBand="1" w:evenVBand="0" w:oddHBand="0" w:evenHBand="0" w:firstRowFirstColumn="0" w:firstRowLastColumn="0" w:lastRowFirstColumn="0" w:lastRowLastColumn="0"/>
            <w:tcW w:w="2812" w:type="dxa"/>
            <w:noWrap/>
            <w:hideMark/>
          </w:tcPr>
          <w:p w14:paraId="791F0CDA" w14:textId="77777777" w:rsidR="00CB5D85" w:rsidRPr="002C697E" w:rsidRDefault="00CB5D85" w:rsidP="002C697E">
            <w:pPr>
              <w:jc w:val="center"/>
              <w:rPr>
                <w:rFonts w:eastAsia="Times New Roman"/>
                <w:sz w:val="22"/>
              </w:rPr>
            </w:pPr>
            <w:r w:rsidRPr="002C697E">
              <w:rPr>
                <w:rFonts w:eastAsia="Times New Roman"/>
                <w:sz w:val="22"/>
              </w:rPr>
              <w:t>26,402.9</w:t>
            </w:r>
          </w:p>
        </w:tc>
      </w:tr>
      <w:tr w:rsidR="00CB5D85" w:rsidRPr="007F594E" w14:paraId="59A390B5" w14:textId="77777777" w:rsidTr="003100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8" w:type="dxa"/>
            <w:vMerge/>
            <w:noWrap/>
          </w:tcPr>
          <w:p w14:paraId="3AED0A41" w14:textId="05D8E876" w:rsidR="00CB5D85" w:rsidRPr="00270851" w:rsidRDefault="00CB5D85" w:rsidP="003100A6">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tcPr>
          <w:p w14:paraId="32AF2FCA" w14:textId="77777777" w:rsidR="00CB5D85" w:rsidRPr="002C697E" w:rsidRDefault="00CB5D85" w:rsidP="003100A6">
            <w:pPr>
              <w:rPr>
                <w:rFonts w:eastAsia="Times New Roman"/>
                <w:sz w:val="22"/>
              </w:rPr>
            </w:pPr>
            <w:r w:rsidRPr="002C697E">
              <w:rPr>
                <w:rFonts w:eastAsia="Times New Roman"/>
                <w:sz w:val="22"/>
              </w:rPr>
              <w:t>Totals</w:t>
            </w:r>
          </w:p>
        </w:tc>
        <w:tc>
          <w:tcPr>
            <w:tcW w:w="2624" w:type="dxa"/>
            <w:noWrap/>
          </w:tcPr>
          <w:p w14:paraId="05C91980" w14:textId="77777777" w:rsidR="00CB5D85" w:rsidRPr="002C697E" w:rsidRDefault="00CB5D85" w:rsidP="002C697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rPr>
            </w:pPr>
            <w:r w:rsidRPr="002C697E">
              <w:rPr>
                <w:sz w:val="22"/>
              </w:rPr>
              <w:t>622,199.9</w:t>
            </w:r>
          </w:p>
        </w:tc>
        <w:tc>
          <w:tcPr>
            <w:cnfStyle w:val="000010000000" w:firstRow="0" w:lastRow="0" w:firstColumn="0" w:lastColumn="0" w:oddVBand="1" w:evenVBand="0" w:oddHBand="0" w:evenHBand="0" w:firstRowFirstColumn="0" w:firstRowLastColumn="0" w:lastRowFirstColumn="0" w:lastRowLastColumn="0"/>
            <w:tcW w:w="2812" w:type="dxa"/>
            <w:noWrap/>
          </w:tcPr>
          <w:p w14:paraId="0EE3F10F" w14:textId="77777777" w:rsidR="00CB5D85" w:rsidRPr="002C697E" w:rsidRDefault="00CB5D85" w:rsidP="002C697E">
            <w:pPr>
              <w:jc w:val="center"/>
              <w:rPr>
                <w:rFonts w:eastAsia="Times New Roman" w:cs="Times New Roman"/>
                <w:sz w:val="22"/>
              </w:rPr>
            </w:pPr>
            <w:r w:rsidRPr="002C697E">
              <w:rPr>
                <w:sz w:val="22"/>
              </w:rPr>
              <w:t>71,139.2</w:t>
            </w:r>
          </w:p>
        </w:tc>
      </w:tr>
      <w:tr w:rsidR="002C697E" w:rsidRPr="007F594E" w14:paraId="24F4C5DE" w14:textId="77777777" w:rsidTr="00792015">
        <w:trPr>
          <w:trHeight w:val="315"/>
        </w:trPr>
        <w:tc>
          <w:tcPr>
            <w:cnfStyle w:val="001000000000" w:firstRow="0" w:lastRow="0" w:firstColumn="1" w:lastColumn="0" w:oddVBand="0" w:evenVBand="0" w:oddHBand="0" w:evenHBand="0" w:firstRowFirstColumn="0" w:firstRowLastColumn="0" w:lastRowFirstColumn="0" w:lastRowLastColumn="0"/>
            <w:tcW w:w="9360" w:type="dxa"/>
            <w:gridSpan w:val="4"/>
            <w:shd w:val="clear" w:color="auto" w:fill="76923C" w:themeFill="accent3" w:themeFillShade="BF"/>
            <w:noWrap/>
          </w:tcPr>
          <w:p w14:paraId="039FCFD5" w14:textId="419962FE" w:rsidR="002C697E" w:rsidRPr="0049766D" w:rsidRDefault="002C697E" w:rsidP="002C697E">
            <w:pPr>
              <w:jc w:val="center"/>
              <w:rPr>
                <w:szCs w:val="24"/>
              </w:rPr>
            </w:pPr>
            <w:r w:rsidRPr="0049766D">
              <w:rPr>
                <w:rFonts w:eastAsia="Times New Roman"/>
                <w:color w:val="FFFFFF" w:themeColor="background1"/>
                <w:szCs w:val="24"/>
              </w:rPr>
              <w:t>Williamsburg</w:t>
            </w:r>
          </w:p>
        </w:tc>
      </w:tr>
      <w:tr w:rsidR="00F07A0A" w:rsidRPr="007F594E" w14:paraId="5C0F3FCB" w14:textId="77777777" w:rsidTr="003100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8" w:type="dxa"/>
            <w:vMerge w:val="restart"/>
            <w:noWrap/>
          </w:tcPr>
          <w:p w14:paraId="5D57A4EC" w14:textId="379E53BA" w:rsidR="00F07A0A" w:rsidRPr="00F07A0A" w:rsidRDefault="00F07A0A" w:rsidP="00F07A0A">
            <w:pPr>
              <w:rPr>
                <w:rFonts w:eastAsia="Times New Roman"/>
                <w:b w:val="0"/>
              </w:rPr>
            </w:pPr>
            <w:r w:rsidRPr="00F07A0A">
              <w:rPr>
                <w:rFonts w:eastAsia="Times New Roman"/>
                <w:b w:val="0"/>
                <w:sz w:val="22"/>
              </w:rPr>
              <w:t>Heating Fuel Oil</w:t>
            </w:r>
          </w:p>
        </w:tc>
        <w:tc>
          <w:tcPr>
            <w:cnfStyle w:val="000010000000" w:firstRow="0" w:lastRow="0" w:firstColumn="0" w:lastColumn="0" w:oddVBand="1" w:evenVBand="0" w:oddHBand="0" w:evenHBand="0" w:firstRowFirstColumn="0" w:firstRowLastColumn="0" w:lastRowFirstColumn="0" w:lastRowLastColumn="0"/>
            <w:tcW w:w="2016" w:type="dxa"/>
            <w:noWrap/>
          </w:tcPr>
          <w:p w14:paraId="065ED252" w14:textId="77777777" w:rsidR="00F07A0A" w:rsidRPr="002C697E" w:rsidRDefault="00F07A0A" w:rsidP="00F07A0A">
            <w:pPr>
              <w:rPr>
                <w:rFonts w:eastAsia="Times New Roman"/>
                <w:sz w:val="22"/>
              </w:rPr>
            </w:pPr>
          </w:p>
        </w:tc>
        <w:tc>
          <w:tcPr>
            <w:tcW w:w="2624" w:type="dxa"/>
            <w:noWrap/>
          </w:tcPr>
          <w:p w14:paraId="7EB74C6E" w14:textId="3840C84E" w:rsidR="00F07A0A" w:rsidRPr="002C697E" w:rsidRDefault="00F07A0A" w:rsidP="00F07A0A">
            <w:pPr>
              <w:jc w:val="center"/>
              <w:cnfStyle w:val="000000100000" w:firstRow="0" w:lastRow="0" w:firstColumn="0" w:lastColumn="0" w:oddVBand="0" w:evenVBand="0" w:oddHBand="1" w:evenHBand="0" w:firstRowFirstColumn="0" w:firstRowLastColumn="0" w:lastRowFirstColumn="0" w:lastRowLastColumn="0"/>
              <w:rPr>
                <w:sz w:val="22"/>
              </w:rPr>
            </w:pPr>
            <w:r w:rsidRPr="002C697E">
              <w:rPr>
                <w:rFonts w:eastAsia="Times New Roman"/>
                <w:sz w:val="22"/>
              </w:rPr>
              <w:t>FY2009</w:t>
            </w:r>
          </w:p>
        </w:tc>
        <w:tc>
          <w:tcPr>
            <w:cnfStyle w:val="000010000000" w:firstRow="0" w:lastRow="0" w:firstColumn="0" w:lastColumn="0" w:oddVBand="1" w:evenVBand="0" w:oddHBand="0" w:evenHBand="0" w:firstRowFirstColumn="0" w:firstRowLastColumn="0" w:lastRowFirstColumn="0" w:lastRowLastColumn="0"/>
            <w:tcW w:w="2812" w:type="dxa"/>
            <w:noWrap/>
          </w:tcPr>
          <w:p w14:paraId="58FC2473" w14:textId="285131CD" w:rsidR="00F07A0A" w:rsidRPr="002C697E" w:rsidRDefault="00F07A0A" w:rsidP="00F07A0A">
            <w:pPr>
              <w:jc w:val="center"/>
              <w:rPr>
                <w:sz w:val="22"/>
              </w:rPr>
            </w:pPr>
            <w:r w:rsidRPr="002C697E">
              <w:rPr>
                <w:rFonts w:eastAsia="Times New Roman"/>
                <w:sz w:val="22"/>
              </w:rPr>
              <w:t>FY2013</w:t>
            </w:r>
          </w:p>
        </w:tc>
      </w:tr>
      <w:tr w:rsidR="00F07A0A" w:rsidRPr="007F594E" w14:paraId="5796E096" w14:textId="77777777" w:rsidTr="003100A6">
        <w:trPr>
          <w:trHeight w:val="315"/>
        </w:trPr>
        <w:tc>
          <w:tcPr>
            <w:cnfStyle w:val="001000000000" w:firstRow="0" w:lastRow="0" w:firstColumn="1" w:lastColumn="0" w:oddVBand="0" w:evenVBand="0" w:oddHBand="0" w:evenHBand="0" w:firstRowFirstColumn="0" w:firstRowLastColumn="0" w:lastRowFirstColumn="0" w:lastRowLastColumn="0"/>
            <w:tcW w:w="1908" w:type="dxa"/>
            <w:vMerge/>
            <w:noWrap/>
          </w:tcPr>
          <w:p w14:paraId="500F3DCA" w14:textId="77777777" w:rsidR="00F07A0A" w:rsidRPr="00270851" w:rsidRDefault="00F07A0A" w:rsidP="00F07A0A">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tcPr>
          <w:p w14:paraId="73C24F90" w14:textId="4DF05AAA" w:rsidR="00F07A0A" w:rsidRPr="002C697E" w:rsidRDefault="00F07A0A" w:rsidP="00F07A0A">
            <w:pPr>
              <w:rPr>
                <w:rFonts w:eastAsia="Times New Roman"/>
                <w:sz w:val="22"/>
              </w:rPr>
            </w:pPr>
            <w:r w:rsidRPr="002C697E">
              <w:rPr>
                <w:rFonts w:eastAsia="Times New Roman"/>
                <w:sz w:val="22"/>
              </w:rPr>
              <w:t>Location</w:t>
            </w:r>
          </w:p>
        </w:tc>
        <w:tc>
          <w:tcPr>
            <w:tcW w:w="2624" w:type="dxa"/>
            <w:noWrap/>
          </w:tcPr>
          <w:p w14:paraId="007337B6" w14:textId="18D319C1" w:rsidR="00F07A0A" w:rsidRPr="002C697E" w:rsidRDefault="00F07A0A" w:rsidP="00F07A0A">
            <w:pPr>
              <w:jc w:val="center"/>
              <w:cnfStyle w:val="000000000000" w:firstRow="0" w:lastRow="0" w:firstColumn="0" w:lastColumn="0" w:oddVBand="0" w:evenVBand="0" w:oddHBand="0" w:evenHBand="0" w:firstRowFirstColumn="0" w:firstRowLastColumn="0" w:lastRowFirstColumn="0" w:lastRowLastColumn="0"/>
              <w:rPr>
                <w:sz w:val="22"/>
              </w:rPr>
            </w:pPr>
            <w:r w:rsidRPr="002C697E">
              <w:rPr>
                <w:rFonts w:eastAsia="Times New Roman"/>
                <w:sz w:val="22"/>
              </w:rPr>
              <w:t>Gallons</w:t>
            </w:r>
          </w:p>
        </w:tc>
        <w:tc>
          <w:tcPr>
            <w:cnfStyle w:val="000010000000" w:firstRow="0" w:lastRow="0" w:firstColumn="0" w:lastColumn="0" w:oddVBand="1" w:evenVBand="0" w:oddHBand="0" w:evenHBand="0" w:firstRowFirstColumn="0" w:firstRowLastColumn="0" w:lastRowFirstColumn="0" w:lastRowLastColumn="0"/>
            <w:tcW w:w="2812" w:type="dxa"/>
            <w:noWrap/>
          </w:tcPr>
          <w:p w14:paraId="5F2CDFE9" w14:textId="758FCD76" w:rsidR="00F07A0A" w:rsidRPr="002C697E" w:rsidRDefault="00F07A0A" w:rsidP="00F07A0A">
            <w:pPr>
              <w:jc w:val="center"/>
              <w:rPr>
                <w:sz w:val="22"/>
              </w:rPr>
            </w:pPr>
            <w:r w:rsidRPr="002C697E">
              <w:rPr>
                <w:rFonts w:eastAsia="Times New Roman"/>
                <w:sz w:val="22"/>
              </w:rPr>
              <w:t>Gallons</w:t>
            </w:r>
          </w:p>
        </w:tc>
      </w:tr>
      <w:tr w:rsidR="00F07A0A" w:rsidRPr="007F594E" w14:paraId="74ABF7EA" w14:textId="77777777" w:rsidTr="003100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08" w:type="dxa"/>
            <w:vMerge/>
            <w:noWrap/>
          </w:tcPr>
          <w:p w14:paraId="5232B1DC" w14:textId="77777777" w:rsidR="00F07A0A" w:rsidRPr="00270851" w:rsidRDefault="00F07A0A" w:rsidP="00F07A0A">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tcPr>
          <w:p w14:paraId="7DDE16D1" w14:textId="28CA2B98" w:rsidR="00F07A0A" w:rsidRPr="002C697E" w:rsidRDefault="00F07A0A" w:rsidP="00F07A0A">
            <w:pPr>
              <w:rPr>
                <w:rFonts w:eastAsia="Times New Roman"/>
                <w:sz w:val="22"/>
              </w:rPr>
            </w:pPr>
            <w:r w:rsidRPr="002C697E">
              <w:rPr>
                <w:rFonts w:eastAsia="Times New Roman"/>
                <w:sz w:val="22"/>
              </w:rPr>
              <w:t>School Buildings</w:t>
            </w:r>
          </w:p>
        </w:tc>
        <w:tc>
          <w:tcPr>
            <w:tcW w:w="2624" w:type="dxa"/>
            <w:noWrap/>
          </w:tcPr>
          <w:p w14:paraId="4C1E3E38" w14:textId="6EF72648" w:rsidR="00F07A0A" w:rsidRPr="002C697E" w:rsidRDefault="00F07A0A" w:rsidP="00F07A0A">
            <w:pPr>
              <w:jc w:val="center"/>
              <w:cnfStyle w:val="000000100000" w:firstRow="0" w:lastRow="0" w:firstColumn="0" w:lastColumn="0" w:oddVBand="0" w:evenVBand="0" w:oddHBand="1" w:evenHBand="0" w:firstRowFirstColumn="0" w:firstRowLastColumn="0" w:lastRowFirstColumn="0" w:lastRowLastColumn="0"/>
              <w:rPr>
                <w:sz w:val="22"/>
              </w:rPr>
            </w:pPr>
            <w:r w:rsidRPr="002C697E">
              <w:rPr>
                <w:rFonts w:eastAsia="Times New Roman"/>
                <w:sz w:val="22"/>
              </w:rPr>
              <w:t>19,124.0</w:t>
            </w:r>
          </w:p>
        </w:tc>
        <w:tc>
          <w:tcPr>
            <w:cnfStyle w:val="000010000000" w:firstRow="0" w:lastRow="0" w:firstColumn="0" w:lastColumn="0" w:oddVBand="1" w:evenVBand="0" w:oddHBand="0" w:evenHBand="0" w:firstRowFirstColumn="0" w:firstRowLastColumn="0" w:lastRowFirstColumn="0" w:lastRowLastColumn="0"/>
            <w:tcW w:w="2812" w:type="dxa"/>
            <w:noWrap/>
          </w:tcPr>
          <w:p w14:paraId="3F45D292" w14:textId="1A847D9D" w:rsidR="00F07A0A" w:rsidRPr="002C697E" w:rsidRDefault="00F07A0A" w:rsidP="00F07A0A">
            <w:pPr>
              <w:jc w:val="center"/>
              <w:rPr>
                <w:sz w:val="22"/>
              </w:rPr>
            </w:pPr>
            <w:r w:rsidRPr="002C697E">
              <w:rPr>
                <w:rFonts w:eastAsia="Times New Roman"/>
                <w:sz w:val="22"/>
              </w:rPr>
              <w:t>14,690.0</w:t>
            </w:r>
          </w:p>
        </w:tc>
      </w:tr>
      <w:tr w:rsidR="00F07A0A" w:rsidRPr="007F594E" w14:paraId="3C50CEB2" w14:textId="77777777" w:rsidTr="003100A6">
        <w:trPr>
          <w:trHeight w:val="315"/>
        </w:trPr>
        <w:tc>
          <w:tcPr>
            <w:cnfStyle w:val="001000000000" w:firstRow="0" w:lastRow="0" w:firstColumn="1" w:lastColumn="0" w:oddVBand="0" w:evenVBand="0" w:oddHBand="0" w:evenHBand="0" w:firstRowFirstColumn="0" w:firstRowLastColumn="0" w:lastRowFirstColumn="0" w:lastRowLastColumn="0"/>
            <w:tcW w:w="1908" w:type="dxa"/>
            <w:vMerge/>
            <w:noWrap/>
          </w:tcPr>
          <w:p w14:paraId="0452B3CA" w14:textId="77777777" w:rsidR="00F07A0A" w:rsidRPr="00270851" w:rsidRDefault="00F07A0A" w:rsidP="00F07A0A">
            <w:pPr>
              <w:rPr>
                <w:rFonts w:eastAsia="Times New Roman"/>
              </w:rPr>
            </w:pPr>
          </w:p>
        </w:tc>
        <w:tc>
          <w:tcPr>
            <w:cnfStyle w:val="000010000000" w:firstRow="0" w:lastRow="0" w:firstColumn="0" w:lastColumn="0" w:oddVBand="1" w:evenVBand="0" w:oddHBand="0" w:evenHBand="0" w:firstRowFirstColumn="0" w:firstRowLastColumn="0" w:lastRowFirstColumn="0" w:lastRowLastColumn="0"/>
            <w:tcW w:w="2016" w:type="dxa"/>
            <w:noWrap/>
          </w:tcPr>
          <w:p w14:paraId="73C7EF85" w14:textId="67D3A169" w:rsidR="00F07A0A" w:rsidRPr="002C697E" w:rsidRDefault="00F07A0A" w:rsidP="00F07A0A">
            <w:pPr>
              <w:rPr>
                <w:rFonts w:eastAsia="Times New Roman"/>
                <w:sz w:val="22"/>
              </w:rPr>
            </w:pPr>
            <w:r w:rsidRPr="002C697E">
              <w:rPr>
                <w:rFonts w:eastAsia="Times New Roman"/>
                <w:sz w:val="22"/>
              </w:rPr>
              <w:t>Municipal Buildings</w:t>
            </w:r>
          </w:p>
        </w:tc>
        <w:tc>
          <w:tcPr>
            <w:tcW w:w="2624" w:type="dxa"/>
            <w:noWrap/>
          </w:tcPr>
          <w:p w14:paraId="583CC8C9" w14:textId="3CE42DE2" w:rsidR="00F07A0A" w:rsidRPr="002C697E" w:rsidRDefault="00F07A0A" w:rsidP="00F07A0A">
            <w:pPr>
              <w:jc w:val="center"/>
              <w:cnfStyle w:val="000000000000" w:firstRow="0" w:lastRow="0" w:firstColumn="0" w:lastColumn="0" w:oddVBand="0" w:evenVBand="0" w:oddHBand="0" w:evenHBand="0" w:firstRowFirstColumn="0" w:firstRowLastColumn="0" w:lastRowFirstColumn="0" w:lastRowLastColumn="0"/>
              <w:rPr>
                <w:sz w:val="22"/>
              </w:rPr>
            </w:pPr>
            <w:r w:rsidRPr="002C697E">
              <w:rPr>
                <w:rFonts w:eastAsia="Times New Roman"/>
                <w:sz w:val="22"/>
              </w:rPr>
              <w:t>14,888.0</w:t>
            </w:r>
          </w:p>
        </w:tc>
        <w:tc>
          <w:tcPr>
            <w:cnfStyle w:val="000010000000" w:firstRow="0" w:lastRow="0" w:firstColumn="0" w:lastColumn="0" w:oddVBand="1" w:evenVBand="0" w:oddHBand="0" w:evenHBand="0" w:firstRowFirstColumn="0" w:firstRowLastColumn="0" w:lastRowFirstColumn="0" w:lastRowLastColumn="0"/>
            <w:tcW w:w="2812" w:type="dxa"/>
            <w:noWrap/>
          </w:tcPr>
          <w:p w14:paraId="2EEFB072" w14:textId="18C110CB" w:rsidR="00F07A0A" w:rsidRPr="002C697E" w:rsidRDefault="00F07A0A" w:rsidP="00F07A0A">
            <w:pPr>
              <w:jc w:val="center"/>
              <w:rPr>
                <w:sz w:val="22"/>
              </w:rPr>
            </w:pPr>
            <w:r w:rsidRPr="002C697E">
              <w:rPr>
                <w:rFonts w:eastAsia="Times New Roman"/>
                <w:sz w:val="22"/>
              </w:rPr>
              <w:t>12,197.0</w:t>
            </w:r>
          </w:p>
        </w:tc>
      </w:tr>
    </w:tbl>
    <w:p w14:paraId="5C56F94A" w14:textId="77777777" w:rsidR="00ED1769" w:rsidRDefault="00ED1769" w:rsidP="00ED1769">
      <w:bookmarkStart w:id="153" w:name="_Ref403303835"/>
    </w:p>
    <w:p w14:paraId="3AAAED7D" w14:textId="77777777" w:rsidR="004D7E00" w:rsidRDefault="004D7E00">
      <w:pPr>
        <w:spacing w:after="160" w:line="259" w:lineRule="auto"/>
      </w:pPr>
      <w:r>
        <w:br w:type="page"/>
      </w:r>
    </w:p>
    <w:p w14:paraId="42E989D5" w14:textId="0E2849FB" w:rsidR="005B0EC2" w:rsidRDefault="005B0EC2" w:rsidP="00ED1769">
      <w:bookmarkStart w:id="154" w:name="_Toc473716595"/>
      <w:r w:rsidRPr="007916FF">
        <w:lastRenderedPageBreak/>
        <w:t xml:space="preserve">Table </w:t>
      </w:r>
      <w:fldSimple w:instr=" SEQ Table \* ARABIC ">
        <w:r w:rsidR="00FC2816">
          <w:rPr>
            <w:noProof/>
          </w:rPr>
          <w:t>20</w:t>
        </w:r>
      </w:fldSimple>
      <w:bookmarkEnd w:id="153"/>
      <w:r w:rsidRPr="007916FF">
        <w:t>: Estimate of Emission Reductions from Energy Efficiency Measures Associated Heating in Springfield and Williamsburg</w:t>
      </w:r>
      <w:bookmarkEnd w:id="154"/>
    </w:p>
    <w:p w14:paraId="41ADFF7B" w14:textId="77777777" w:rsidR="00F07A0A" w:rsidRPr="00F07A0A" w:rsidRDefault="00F07A0A" w:rsidP="00F07A0A"/>
    <w:tbl>
      <w:tblPr>
        <w:tblStyle w:val="LightList-Accent3"/>
        <w:tblW w:w="9360" w:type="dxa"/>
        <w:tblLook w:val="00A0" w:firstRow="1" w:lastRow="0" w:firstColumn="1" w:lastColumn="0" w:noHBand="0" w:noVBand="0"/>
      </w:tblPr>
      <w:tblGrid>
        <w:gridCol w:w="2121"/>
        <w:gridCol w:w="2413"/>
        <w:gridCol w:w="2413"/>
        <w:gridCol w:w="2413"/>
      </w:tblGrid>
      <w:tr w:rsidR="00F07A0A" w:rsidRPr="00714EAF" w14:paraId="2393D79E" w14:textId="77777777" w:rsidTr="00792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shd w:val="clear" w:color="auto" w:fill="76923C" w:themeFill="accent3" w:themeFillShade="BF"/>
          </w:tcPr>
          <w:p w14:paraId="5853D80A" w14:textId="74D202D5" w:rsidR="00F07A0A" w:rsidRPr="00F07A0A" w:rsidRDefault="00F07A0A" w:rsidP="00F07A0A">
            <w:pPr>
              <w:jc w:val="center"/>
              <w:rPr>
                <w:rFonts w:cs="Calibri"/>
                <w:b w:val="0"/>
                <w:color w:val="FFFFFF" w:themeColor="background1"/>
              </w:rPr>
            </w:pPr>
            <w:r>
              <w:rPr>
                <w:b w:val="0"/>
                <w:color w:val="FFFFFF" w:themeColor="background1"/>
              </w:rPr>
              <w:t xml:space="preserve"> </w:t>
            </w:r>
            <w:r w:rsidRPr="00F07A0A">
              <w:rPr>
                <w:b w:val="0"/>
                <w:color w:val="FFFFFF" w:themeColor="background1"/>
              </w:rPr>
              <w:t>Springfield</w:t>
            </w:r>
          </w:p>
        </w:tc>
      </w:tr>
      <w:tr w:rsidR="005B0EC2" w:rsidRPr="00714EAF" w14:paraId="134F963F" w14:textId="77777777" w:rsidTr="00310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79C39605" w14:textId="1AC947DF" w:rsidR="005B0EC2" w:rsidRPr="00F07A0A" w:rsidRDefault="005B0EC2" w:rsidP="003100A6">
            <w:pPr>
              <w:rPr>
                <w:sz w:val="22"/>
              </w:rPr>
            </w:pPr>
          </w:p>
        </w:tc>
        <w:tc>
          <w:tcPr>
            <w:cnfStyle w:val="000010000000" w:firstRow="0" w:lastRow="0" w:firstColumn="0" w:lastColumn="0" w:oddVBand="1" w:evenVBand="0" w:oddHBand="0" w:evenHBand="0" w:firstRowFirstColumn="0" w:firstRowLastColumn="0" w:lastRowFirstColumn="0" w:lastRowLastColumn="0"/>
            <w:tcW w:w="2413" w:type="dxa"/>
          </w:tcPr>
          <w:p w14:paraId="5F5F44E9" w14:textId="77777777" w:rsidR="005B0EC2" w:rsidRPr="00F07A0A" w:rsidRDefault="005B0EC2" w:rsidP="00F07A0A">
            <w:pPr>
              <w:jc w:val="center"/>
              <w:rPr>
                <w:sz w:val="22"/>
              </w:rPr>
            </w:pPr>
            <w:r w:rsidRPr="00F07A0A">
              <w:rPr>
                <w:sz w:val="22"/>
              </w:rPr>
              <w:t>School Buildings</w:t>
            </w:r>
          </w:p>
        </w:tc>
        <w:tc>
          <w:tcPr>
            <w:tcW w:w="2413" w:type="dxa"/>
          </w:tcPr>
          <w:p w14:paraId="64E38BAA" w14:textId="77777777" w:rsidR="005B0EC2" w:rsidRPr="00F07A0A" w:rsidRDefault="005B0EC2" w:rsidP="00F07A0A">
            <w:pPr>
              <w:jc w:val="center"/>
              <w:cnfStyle w:val="000000100000" w:firstRow="0" w:lastRow="0" w:firstColumn="0" w:lastColumn="0" w:oddVBand="0" w:evenVBand="0" w:oddHBand="1" w:evenHBand="0" w:firstRowFirstColumn="0" w:firstRowLastColumn="0" w:lastRowFirstColumn="0" w:lastRowLastColumn="0"/>
              <w:rPr>
                <w:rFonts w:cs="Calibri"/>
                <w:color w:val="131413"/>
                <w:sz w:val="22"/>
              </w:rPr>
            </w:pPr>
            <w:r w:rsidRPr="00F07A0A">
              <w:rPr>
                <w:sz w:val="22"/>
              </w:rPr>
              <w:t>Municipal Buildings</w:t>
            </w:r>
          </w:p>
        </w:tc>
        <w:tc>
          <w:tcPr>
            <w:cnfStyle w:val="000010000000" w:firstRow="0" w:lastRow="0" w:firstColumn="0" w:lastColumn="0" w:oddVBand="1" w:evenVBand="0" w:oddHBand="0" w:evenHBand="0" w:firstRowFirstColumn="0" w:firstRowLastColumn="0" w:lastRowFirstColumn="0" w:lastRowLastColumn="0"/>
            <w:tcW w:w="2413" w:type="dxa"/>
          </w:tcPr>
          <w:p w14:paraId="0871DD9D" w14:textId="68CCFB15" w:rsidR="005B0EC2" w:rsidRPr="00F07A0A" w:rsidRDefault="00056160" w:rsidP="00F07A0A">
            <w:pPr>
              <w:jc w:val="center"/>
              <w:rPr>
                <w:sz w:val="22"/>
              </w:rPr>
            </w:pPr>
            <w:r>
              <w:rPr>
                <w:sz w:val="22"/>
              </w:rPr>
              <w:t>Pounds</w:t>
            </w:r>
          </w:p>
        </w:tc>
      </w:tr>
      <w:tr w:rsidR="005B0EC2" w:rsidRPr="00714EAF" w14:paraId="6ABAA9C8" w14:textId="77777777" w:rsidTr="003100A6">
        <w:tc>
          <w:tcPr>
            <w:cnfStyle w:val="001000000000" w:firstRow="0" w:lastRow="0" w:firstColumn="1" w:lastColumn="0" w:oddVBand="0" w:evenVBand="0" w:oddHBand="0" w:evenHBand="0" w:firstRowFirstColumn="0" w:firstRowLastColumn="0" w:lastRowFirstColumn="0" w:lastRowLastColumn="0"/>
            <w:tcW w:w="2121" w:type="dxa"/>
          </w:tcPr>
          <w:p w14:paraId="6F43A9ED" w14:textId="77777777" w:rsidR="005B0EC2" w:rsidRPr="00F07A0A" w:rsidRDefault="005B0EC2" w:rsidP="003100A6">
            <w:pPr>
              <w:rPr>
                <w:rFonts w:cs="Calibri"/>
                <w:b w:val="0"/>
                <w:sz w:val="22"/>
              </w:rPr>
            </w:pPr>
            <w:r w:rsidRPr="00F07A0A">
              <w:rPr>
                <w:b w:val="0"/>
                <w:sz w:val="22"/>
              </w:rPr>
              <w:t>PM</w:t>
            </w:r>
            <w:r w:rsidRPr="00F07A0A">
              <w:rPr>
                <w:b w:val="0"/>
                <w:sz w:val="22"/>
                <w:vertAlign w:val="subscript"/>
              </w:rPr>
              <w:t>2.5</w:t>
            </w:r>
          </w:p>
        </w:tc>
        <w:tc>
          <w:tcPr>
            <w:cnfStyle w:val="000010000000" w:firstRow="0" w:lastRow="0" w:firstColumn="0" w:lastColumn="0" w:oddVBand="1" w:evenVBand="0" w:oddHBand="0" w:evenHBand="0" w:firstRowFirstColumn="0" w:firstRowLastColumn="0" w:lastRowFirstColumn="0" w:lastRowLastColumn="0"/>
            <w:tcW w:w="2413" w:type="dxa"/>
          </w:tcPr>
          <w:p w14:paraId="11DAEE66" w14:textId="77777777" w:rsidR="005B0EC2" w:rsidRPr="00F07A0A" w:rsidRDefault="005B0EC2" w:rsidP="00F07A0A">
            <w:pPr>
              <w:jc w:val="center"/>
              <w:rPr>
                <w:rFonts w:cs="Calibri"/>
                <w:color w:val="131413"/>
                <w:sz w:val="22"/>
              </w:rPr>
            </w:pPr>
            <w:r w:rsidRPr="00F07A0A">
              <w:rPr>
                <w:sz w:val="22"/>
              </w:rPr>
              <w:t>1041.4</w:t>
            </w:r>
          </w:p>
        </w:tc>
        <w:tc>
          <w:tcPr>
            <w:tcW w:w="2413" w:type="dxa"/>
          </w:tcPr>
          <w:p w14:paraId="16F877EE" w14:textId="77777777" w:rsidR="005B0EC2" w:rsidRPr="00F07A0A" w:rsidRDefault="005B0EC2" w:rsidP="00F07A0A">
            <w:pPr>
              <w:jc w:val="center"/>
              <w:cnfStyle w:val="000000000000" w:firstRow="0" w:lastRow="0" w:firstColumn="0" w:lastColumn="0" w:oddVBand="0" w:evenVBand="0" w:oddHBand="0" w:evenHBand="0" w:firstRowFirstColumn="0" w:firstRowLastColumn="0" w:lastRowFirstColumn="0" w:lastRowLastColumn="0"/>
              <w:rPr>
                <w:rFonts w:cs="Calibri"/>
                <w:color w:val="131413"/>
                <w:sz w:val="22"/>
              </w:rPr>
            </w:pPr>
            <w:r w:rsidRPr="00F07A0A">
              <w:rPr>
                <w:sz w:val="22"/>
              </w:rPr>
              <w:t>132.4</w:t>
            </w:r>
          </w:p>
        </w:tc>
        <w:tc>
          <w:tcPr>
            <w:cnfStyle w:val="000010000000" w:firstRow="0" w:lastRow="0" w:firstColumn="0" w:lastColumn="0" w:oddVBand="1" w:evenVBand="0" w:oddHBand="0" w:evenHBand="0" w:firstRowFirstColumn="0" w:firstRowLastColumn="0" w:lastRowFirstColumn="0" w:lastRowLastColumn="0"/>
            <w:tcW w:w="2413" w:type="dxa"/>
          </w:tcPr>
          <w:p w14:paraId="551D93C4" w14:textId="77777777" w:rsidR="005B0EC2" w:rsidRPr="00F07A0A" w:rsidRDefault="005B0EC2" w:rsidP="00F07A0A">
            <w:pPr>
              <w:jc w:val="center"/>
              <w:rPr>
                <w:rFonts w:cs="Calibri"/>
                <w:color w:val="131413"/>
                <w:sz w:val="22"/>
              </w:rPr>
            </w:pPr>
            <w:r w:rsidRPr="00F07A0A">
              <w:rPr>
                <w:sz w:val="22"/>
              </w:rPr>
              <w:t>1173.8</w:t>
            </w:r>
          </w:p>
        </w:tc>
      </w:tr>
      <w:tr w:rsidR="005B0EC2" w:rsidRPr="00714EAF" w14:paraId="10122D07" w14:textId="77777777" w:rsidTr="00310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161046DC" w14:textId="77777777" w:rsidR="005B0EC2" w:rsidRPr="00F07A0A" w:rsidRDefault="005B0EC2" w:rsidP="003100A6">
            <w:pPr>
              <w:rPr>
                <w:rFonts w:cs="Calibri"/>
                <w:b w:val="0"/>
                <w:sz w:val="22"/>
              </w:rPr>
            </w:pPr>
            <w:r w:rsidRPr="00F07A0A">
              <w:rPr>
                <w:b w:val="0"/>
                <w:sz w:val="22"/>
              </w:rPr>
              <w:t>PM</w:t>
            </w:r>
            <w:r w:rsidRPr="00F07A0A">
              <w:rPr>
                <w:b w:val="0"/>
                <w:sz w:val="22"/>
                <w:vertAlign w:val="subscript"/>
              </w:rPr>
              <w:t>10</w:t>
            </w:r>
          </w:p>
        </w:tc>
        <w:tc>
          <w:tcPr>
            <w:cnfStyle w:val="000010000000" w:firstRow="0" w:lastRow="0" w:firstColumn="0" w:lastColumn="0" w:oddVBand="1" w:evenVBand="0" w:oddHBand="0" w:evenHBand="0" w:firstRowFirstColumn="0" w:firstRowLastColumn="0" w:lastRowFirstColumn="0" w:lastRowLastColumn="0"/>
            <w:tcW w:w="2413" w:type="dxa"/>
          </w:tcPr>
          <w:p w14:paraId="097B1A4D" w14:textId="77777777" w:rsidR="005B0EC2" w:rsidRPr="00F07A0A" w:rsidRDefault="005B0EC2" w:rsidP="00F07A0A">
            <w:pPr>
              <w:jc w:val="center"/>
              <w:rPr>
                <w:rFonts w:cs="Calibri"/>
                <w:color w:val="131413"/>
                <w:sz w:val="22"/>
              </w:rPr>
            </w:pPr>
            <w:r w:rsidRPr="00F07A0A">
              <w:rPr>
                <w:sz w:val="22"/>
              </w:rPr>
              <w:t>1163.6</w:t>
            </w:r>
          </w:p>
        </w:tc>
        <w:tc>
          <w:tcPr>
            <w:tcW w:w="2413" w:type="dxa"/>
          </w:tcPr>
          <w:p w14:paraId="52ACAE2C" w14:textId="77777777" w:rsidR="005B0EC2" w:rsidRPr="00F07A0A" w:rsidRDefault="005B0EC2" w:rsidP="00F07A0A">
            <w:pPr>
              <w:jc w:val="center"/>
              <w:cnfStyle w:val="000000100000" w:firstRow="0" w:lastRow="0" w:firstColumn="0" w:lastColumn="0" w:oddVBand="0" w:evenVBand="0" w:oddHBand="1" w:evenHBand="0" w:firstRowFirstColumn="0" w:firstRowLastColumn="0" w:lastRowFirstColumn="0" w:lastRowLastColumn="0"/>
              <w:rPr>
                <w:rFonts w:cs="Calibri"/>
                <w:color w:val="131413"/>
                <w:sz w:val="22"/>
              </w:rPr>
            </w:pPr>
            <w:r w:rsidRPr="00F07A0A">
              <w:rPr>
                <w:sz w:val="22"/>
              </w:rPr>
              <w:t>147.9</w:t>
            </w:r>
          </w:p>
        </w:tc>
        <w:tc>
          <w:tcPr>
            <w:cnfStyle w:val="000010000000" w:firstRow="0" w:lastRow="0" w:firstColumn="0" w:lastColumn="0" w:oddVBand="1" w:evenVBand="0" w:oddHBand="0" w:evenHBand="0" w:firstRowFirstColumn="0" w:firstRowLastColumn="0" w:lastRowFirstColumn="0" w:lastRowLastColumn="0"/>
            <w:tcW w:w="2413" w:type="dxa"/>
          </w:tcPr>
          <w:p w14:paraId="45A2C2A6" w14:textId="77777777" w:rsidR="005B0EC2" w:rsidRPr="00F07A0A" w:rsidRDefault="005B0EC2" w:rsidP="00F07A0A">
            <w:pPr>
              <w:jc w:val="center"/>
              <w:rPr>
                <w:rFonts w:cs="Calibri"/>
                <w:color w:val="131413"/>
                <w:sz w:val="22"/>
              </w:rPr>
            </w:pPr>
            <w:r w:rsidRPr="00F07A0A">
              <w:rPr>
                <w:sz w:val="22"/>
              </w:rPr>
              <w:t>1311.5</w:t>
            </w:r>
          </w:p>
        </w:tc>
      </w:tr>
      <w:tr w:rsidR="005B0EC2" w:rsidRPr="00714EAF" w14:paraId="14B49326" w14:textId="77777777" w:rsidTr="003100A6">
        <w:tc>
          <w:tcPr>
            <w:cnfStyle w:val="001000000000" w:firstRow="0" w:lastRow="0" w:firstColumn="1" w:lastColumn="0" w:oddVBand="0" w:evenVBand="0" w:oddHBand="0" w:evenHBand="0" w:firstRowFirstColumn="0" w:firstRowLastColumn="0" w:lastRowFirstColumn="0" w:lastRowLastColumn="0"/>
            <w:tcW w:w="2121" w:type="dxa"/>
          </w:tcPr>
          <w:p w14:paraId="24562D67" w14:textId="77777777" w:rsidR="005B0EC2" w:rsidRPr="00F07A0A" w:rsidRDefault="005B0EC2" w:rsidP="003100A6">
            <w:pPr>
              <w:rPr>
                <w:rFonts w:cs="Calibri"/>
                <w:b w:val="0"/>
                <w:sz w:val="22"/>
              </w:rPr>
            </w:pPr>
            <w:r w:rsidRPr="00F07A0A">
              <w:rPr>
                <w:b w:val="0"/>
                <w:sz w:val="22"/>
              </w:rPr>
              <w:t>CO</w:t>
            </w:r>
          </w:p>
        </w:tc>
        <w:tc>
          <w:tcPr>
            <w:cnfStyle w:val="000010000000" w:firstRow="0" w:lastRow="0" w:firstColumn="0" w:lastColumn="0" w:oddVBand="1" w:evenVBand="0" w:oddHBand="0" w:evenHBand="0" w:firstRowFirstColumn="0" w:firstRowLastColumn="0" w:lastRowFirstColumn="0" w:lastRowLastColumn="0"/>
            <w:tcW w:w="2413" w:type="dxa"/>
          </w:tcPr>
          <w:p w14:paraId="19188350" w14:textId="77777777" w:rsidR="005B0EC2" w:rsidRPr="00F07A0A" w:rsidRDefault="005B0EC2" w:rsidP="00F07A0A">
            <w:pPr>
              <w:jc w:val="center"/>
              <w:rPr>
                <w:rFonts w:cs="Calibri"/>
                <w:color w:val="131413"/>
                <w:sz w:val="22"/>
              </w:rPr>
            </w:pPr>
            <w:r w:rsidRPr="00F07A0A">
              <w:rPr>
                <w:sz w:val="22"/>
              </w:rPr>
              <w:t>2444.6</w:t>
            </w:r>
          </w:p>
        </w:tc>
        <w:tc>
          <w:tcPr>
            <w:tcW w:w="2413" w:type="dxa"/>
          </w:tcPr>
          <w:p w14:paraId="5C72650F" w14:textId="77777777" w:rsidR="005B0EC2" w:rsidRPr="00F07A0A" w:rsidRDefault="005B0EC2" w:rsidP="00F07A0A">
            <w:pPr>
              <w:jc w:val="center"/>
              <w:cnfStyle w:val="000000000000" w:firstRow="0" w:lastRow="0" w:firstColumn="0" w:lastColumn="0" w:oddVBand="0" w:evenVBand="0" w:oddHBand="0" w:evenHBand="0" w:firstRowFirstColumn="0" w:firstRowLastColumn="0" w:lastRowFirstColumn="0" w:lastRowLastColumn="0"/>
              <w:rPr>
                <w:rFonts w:cs="Calibri"/>
                <w:color w:val="131413"/>
                <w:sz w:val="22"/>
              </w:rPr>
            </w:pPr>
            <w:r w:rsidRPr="00F07A0A">
              <w:rPr>
                <w:sz w:val="22"/>
              </w:rPr>
              <w:t>310.7</w:t>
            </w:r>
          </w:p>
        </w:tc>
        <w:tc>
          <w:tcPr>
            <w:cnfStyle w:val="000010000000" w:firstRow="0" w:lastRow="0" w:firstColumn="0" w:lastColumn="0" w:oddVBand="1" w:evenVBand="0" w:oddHBand="0" w:evenHBand="0" w:firstRowFirstColumn="0" w:firstRowLastColumn="0" w:lastRowFirstColumn="0" w:lastRowLastColumn="0"/>
            <w:tcW w:w="2413" w:type="dxa"/>
          </w:tcPr>
          <w:p w14:paraId="2B9BD7DA" w14:textId="77777777" w:rsidR="005B0EC2" w:rsidRPr="00F07A0A" w:rsidRDefault="005B0EC2" w:rsidP="00F07A0A">
            <w:pPr>
              <w:jc w:val="center"/>
              <w:rPr>
                <w:rFonts w:cs="Calibri"/>
                <w:color w:val="131413"/>
                <w:sz w:val="22"/>
              </w:rPr>
            </w:pPr>
            <w:r w:rsidRPr="00F07A0A">
              <w:rPr>
                <w:sz w:val="22"/>
              </w:rPr>
              <w:t>2755.3</w:t>
            </w:r>
          </w:p>
        </w:tc>
      </w:tr>
      <w:tr w:rsidR="005B0EC2" w:rsidRPr="00714EAF" w14:paraId="06CD0F45" w14:textId="77777777" w:rsidTr="00310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6E7DE12F" w14:textId="4E2F10E8" w:rsidR="005B0EC2" w:rsidRPr="00F07A0A" w:rsidRDefault="005B0EC2" w:rsidP="003100A6">
            <w:pPr>
              <w:rPr>
                <w:rFonts w:cs="Calibri"/>
                <w:b w:val="0"/>
                <w:sz w:val="22"/>
              </w:rPr>
            </w:pPr>
            <w:r w:rsidRPr="00F07A0A">
              <w:rPr>
                <w:b w:val="0"/>
                <w:sz w:val="22"/>
              </w:rPr>
              <w:t>NO</w:t>
            </w:r>
            <w:r w:rsidR="00CB5D85" w:rsidRPr="00F07A0A">
              <w:rPr>
                <w:b w:val="0"/>
                <w:sz w:val="22"/>
              </w:rPr>
              <w:t>x</w:t>
            </w:r>
          </w:p>
        </w:tc>
        <w:tc>
          <w:tcPr>
            <w:cnfStyle w:val="000010000000" w:firstRow="0" w:lastRow="0" w:firstColumn="0" w:lastColumn="0" w:oddVBand="1" w:evenVBand="0" w:oddHBand="0" w:evenHBand="0" w:firstRowFirstColumn="0" w:firstRowLastColumn="0" w:lastRowFirstColumn="0" w:lastRowLastColumn="0"/>
            <w:tcW w:w="2413" w:type="dxa"/>
          </w:tcPr>
          <w:p w14:paraId="6E34B3BE" w14:textId="77777777" w:rsidR="005B0EC2" w:rsidRPr="00F07A0A" w:rsidRDefault="005B0EC2" w:rsidP="00F07A0A">
            <w:pPr>
              <w:jc w:val="center"/>
              <w:rPr>
                <w:rFonts w:cs="Calibri"/>
                <w:color w:val="131413"/>
                <w:sz w:val="22"/>
              </w:rPr>
            </w:pPr>
            <w:r w:rsidRPr="00F07A0A">
              <w:rPr>
                <w:sz w:val="22"/>
              </w:rPr>
              <w:t>11734.1</w:t>
            </w:r>
          </w:p>
        </w:tc>
        <w:tc>
          <w:tcPr>
            <w:tcW w:w="2413" w:type="dxa"/>
          </w:tcPr>
          <w:p w14:paraId="76E080F9" w14:textId="77777777" w:rsidR="005B0EC2" w:rsidRPr="00F07A0A" w:rsidRDefault="005B0EC2" w:rsidP="00F07A0A">
            <w:pPr>
              <w:jc w:val="center"/>
              <w:cnfStyle w:val="000000100000" w:firstRow="0" w:lastRow="0" w:firstColumn="0" w:lastColumn="0" w:oddVBand="0" w:evenVBand="0" w:oddHBand="1" w:evenHBand="0" w:firstRowFirstColumn="0" w:firstRowLastColumn="0" w:lastRowFirstColumn="0" w:lastRowLastColumn="0"/>
              <w:rPr>
                <w:rFonts w:cs="Calibri"/>
                <w:color w:val="131413"/>
                <w:sz w:val="22"/>
              </w:rPr>
            </w:pPr>
            <w:r w:rsidRPr="00F07A0A">
              <w:rPr>
                <w:sz w:val="22"/>
              </w:rPr>
              <w:t>1491.4</w:t>
            </w:r>
          </w:p>
        </w:tc>
        <w:tc>
          <w:tcPr>
            <w:cnfStyle w:val="000010000000" w:firstRow="0" w:lastRow="0" w:firstColumn="0" w:lastColumn="0" w:oddVBand="1" w:evenVBand="0" w:oddHBand="0" w:evenHBand="0" w:firstRowFirstColumn="0" w:firstRowLastColumn="0" w:lastRowFirstColumn="0" w:lastRowLastColumn="0"/>
            <w:tcW w:w="2413" w:type="dxa"/>
          </w:tcPr>
          <w:p w14:paraId="1DC0C187" w14:textId="77777777" w:rsidR="005B0EC2" w:rsidRPr="00F07A0A" w:rsidRDefault="005B0EC2" w:rsidP="00F07A0A">
            <w:pPr>
              <w:jc w:val="center"/>
              <w:rPr>
                <w:rFonts w:cs="Calibri"/>
                <w:color w:val="131413"/>
                <w:sz w:val="22"/>
              </w:rPr>
            </w:pPr>
            <w:r w:rsidRPr="00F07A0A">
              <w:rPr>
                <w:sz w:val="22"/>
              </w:rPr>
              <w:t>13225.5</w:t>
            </w:r>
          </w:p>
        </w:tc>
      </w:tr>
      <w:tr w:rsidR="00F07A0A" w:rsidRPr="00714EAF" w14:paraId="46A20800" w14:textId="77777777" w:rsidTr="00792015">
        <w:tc>
          <w:tcPr>
            <w:cnfStyle w:val="001000000000" w:firstRow="0" w:lastRow="0" w:firstColumn="1" w:lastColumn="0" w:oddVBand="0" w:evenVBand="0" w:oddHBand="0" w:evenHBand="0" w:firstRowFirstColumn="0" w:firstRowLastColumn="0" w:lastRowFirstColumn="0" w:lastRowLastColumn="0"/>
            <w:tcW w:w="9360" w:type="dxa"/>
            <w:gridSpan w:val="4"/>
            <w:shd w:val="clear" w:color="auto" w:fill="76923C" w:themeFill="accent3" w:themeFillShade="BF"/>
          </w:tcPr>
          <w:p w14:paraId="2D30DD2E" w14:textId="2B29041C" w:rsidR="00F07A0A" w:rsidRPr="00F07A0A" w:rsidRDefault="00F07A0A" w:rsidP="00F07A0A">
            <w:pPr>
              <w:tabs>
                <w:tab w:val="left" w:pos="3749"/>
              </w:tabs>
              <w:rPr>
                <w:b w:val="0"/>
                <w:sz w:val="22"/>
              </w:rPr>
            </w:pPr>
            <w:r>
              <w:rPr>
                <w:sz w:val="22"/>
              </w:rPr>
              <w:tab/>
            </w:r>
            <w:r w:rsidRPr="00F07A0A">
              <w:rPr>
                <w:b w:val="0"/>
                <w:color w:val="FFFFFF" w:themeColor="background1"/>
              </w:rPr>
              <w:t>Williamsburg</w:t>
            </w:r>
          </w:p>
        </w:tc>
      </w:tr>
      <w:tr w:rsidR="00F07A0A" w:rsidRPr="00714EAF" w14:paraId="60240FFA" w14:textId="77777777" w:rsidTr="00310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5119BD1E" w14:textId="535F18AE" w:rsidR="00F07A0A" w:rsidRPr="00F07A0A" w:rsidRDefault="00F07A0A" w:rsidP="00F07A0A">
            <w:pPr>
              <w:rPr>
                <w:b w:val="0"/>
                <w:sz w:val="22"/>
              </w:rPr>
            </w:pPr>
          </w:p>
        </w:tc>
        <w:tc>
          <w:tcPr>
            <w:cnfStyle w:val="000010000000" w:firstRow="0" w:lastRow="0" w:firstColumn="0" w:lastColumn="0" w:oddVBand="1" w:evenVBand="0" w:oddHBand="0" w:evenHBand="0" w:firstRowFirstColumn="0" w:firstRowLastColumn="0" w:lastRowFirstColumn="0" w:lastRowLastColumn="0"/>
            <w:tcW w:w="2413" w:type="dxa"/>
          </w:tcPr>
          <w:p w14:paraId="63790EEC" w14:textId="3EC9A181" w:rsidR="00F07A0A" w:rsidRPr="00F07A0A" w:rsidRDefault="00F07A0A" w:rsidP="00F07A0A">
            <w:pPr>
              <w:jc w:val="center"/>
              <w:rPr>
                <w:sz w:val="22"/>
              </w:rPr>
            </w:pPr>
            <w:r w:rsidRPr="00CB5D85">
              <w:t>School Buildings</w:t>
            </w:r>
          </w:p>
        </w:tc>
        <w:tc>
          <w:tcPr>
            <w:tcW w:w="2413" w:type="dxa"/>
          </w:tcPr>
          <w:p w14:paraId="363E6A92" w14:textId="5845A269" w:rsidR="00F07A0A" w:rsidRPr="00F07A0A" w:rsidRDefault="00F07A0A" w:rsidP="00F07A0A">
            <w:pPr>
              <w:jc w:val="center"/>
              <w:cnfStyle w:val="000000100000" w:firstRow="0" w:lastRow="0" w:firstColumn="0" w:lastColumn="0" w:oddVBand="0" w:evenVBand="0" w:oddHBand="1" w:evenHBand="0" w:firstRowFirstColumn="0" w:firstRowLastColumn="0" w:lastRowFirstColumn="0" w:lastRowLastColumn="0"/>
              <w:rPr>
                <w:sz w:val="22"/>
              </w:rPr>
            </w:pPr>
            <w:r w:rsidRPr="00CB5D85">
              <w:t>Municipal Buildings</w:t>
            </w:r>
          </w:p>
        </w:tc>
        <w:tc>
          <w:tcPr>
            <w:cnfStyle w:val="000010000000" w:firstRow="0" w:lastRow="0" w:firstColumn="0" w:lastColumn="0" w:oddVBand="1" w:evenVBand="0" w:oddHBand="0" w:evenHBand="0" w:firstRowFirstColumn="0" w:firstRowLastColumn="0" w:lastRowFirstColumn="0" w:lastRowLastColumn="0"/>
            <w:tcW w:w="2413" w:type="dxa"/>
          </w:tcPr>
          <w:p w14:paraId="138B4007" w14:textId="54B99340" w:rsidR="00F07A0A" w:rsidRPr="00056160" w:rsidRDefault="00056160" w:rsidP="00F07A0A">
            <w:pPr>
              <w:jc w:val="center"/>
              <w:rPr>
                <w:sz w:val="22"/>
              </w:rPr>
            </w:pPr>
            <w:r w:rsidRPr="00056160">
              <w:rPr>
                <w:color w:val="auto"/>
                <w:sz w:val="22"/>
              </w:rPr>
              <w:t>Pounds</w:t>
            </w:r>
          </w:p>
        </w:tc>
      </w:tr>
      <w:tr w:rsidR="00F07A0A" w:rsidRPr="00714EAF" w14:paraId="542F50B4" w14:textId="77777777" w:rsidTr="003100A6">
        <w:tc>
          <w:tcPr>
            <w:cnfStyle w:val="001000000000" w:firstRow="0" w:lastRow="0" w:firstColumn="1" w:lastColumn="0" w:oddVBand="0" w:evenVBand="0" w:oddHBand="0" w:evenHBand="0" w:firstRowFirstColumn="0" w:firstRowLastColumn="0" w:lastRowFirstColumn="0" w:lastRowLastColumn="0"/>
            <w:tcW w:w="2121" w:type="dxa"/>
          </w:tcPr>
          <w:p w14:paraId="6285D5F1" w14:textId="38FE068F" w:rsidR="00F07A0A" w:rsidRPr="00F07A0A" w:rsidRDefault="00F07A0A" w:rsidP="00F07A0A">
            <w:pPr>
              <w:rPr>
                <w:b w:val="0"/>
                <w:sz w:val="22"/>
              </w:rPr>
            </w:pPr>
            <w:r w:rsidRPr="00F07A0A">
              <w:rPr>
                <w:b w:val="0"/>
                <w:sz w:val="22"/>
              </w:rPr>
              <w:t>PM</w:t>
            </w:r>
            <w:r w:rsidRPr="00F07A0A">
              <w:rPr>
                <w:b w:val="0"/>
                <w:sz w:val="22"/>
                <w:vertAlign w:val="subscript"/>
              </w:rPr>
              <w:t>2.5</w:t>
            </w:r>
          </w:p>
        </w:tc>
        <w:tc>
          <w:tcPr>
            <w:cnfStyle w:val="000010000000" w:firstRow="0" w:lastRow="0" w:firstColumn="0" w:lastColumn="0" w:oddVBand="1" w:evenVBand="0" w:oddHBand="0" w:evenHBand="0" w:firstRowFirstColumn="0" w:firstRowLastColumn="0" w:lastRowFirstColumn="0" w:lastRowLastColumn="0"/>
            <w:tcW w:w="2413" w:type="dxa"/>
          </w:tcPr>
          <w:p w14:paraId="436D5C83" w14:textId="497CF6C2" w:rsidR="00F07A0A" w:rsidRPr="00F07A0A" w:rsidRDefault="00F07A0A" w:rsidP="00F07A0A">
            <w:pPr>
              <w:jc w:val="center"/>
              <w:rPr>
                <w:sz w:val="22"/>
              </w:rPr>
            </w:pPr>
            <w:r w:rsidRPr="00CB5D85">
              <w:t>9.4</w:t>
            </w:r>
          </w:p>
        </w:tc>
        <w:tc>
          <w:tcPr>
            <w:tcW w:w="2413" w:type="dxa"/>
          </w:tcPr>
          <w:p w14:paraId="5582DEE3" w14:textId="5A135CF9" w:rsidR="00F07A0A" w:rsidRPr="00F07A0A" w:rsidRDefault="00F07A0A" w:rsidP="00F07A0A">
            <w:pPr>
              <w:jc w:val="center"/>
              <w:cnfStyle w:val="000000000000" w:firstRow="0" w:lastRow="0" w:firstColumn="0" w:lastColumn="0" w:oddVBand="0" w:evenVBand="0" w:oddHBand="0" w:evenHBand="0" w:firstRowFirstColumn="0" w:firstRowLastColumn="0" w:lastRowFirstColumn="0" w:lastRowLastColumn="0"/>
              <w:rPr>
                <w:sz w:val="22"/>
              </w:rPr>
            </w:pPr>
            <w:r w:rsidRPr="00CB5D85">
              <w:t>5.7</w:t>
            </w:r>
          </w:p>
        </w:tc>
        <w:tc>
          <w:tcPr>
            <w:cnfStyle w:val="000010000000" w:firstRow="0" w:lastRow="0" w:firstColumn="0" w:lastColumn="0" w:oddVBand="1" w:evenVBand="0" w:oddHBand="0" w:evenHBand="0" w:firstRowFirstColumn="0" w:firstRowLastColumn="0" w:lastRowFirstColumn="0" w:lastRowLastColumn="0"/>
            <w:tcW w:w="2413" w:type="dxa"/>
          </w:tcPr>
          <w:p w14:paraId="18AD8761" w14:textId="33E2ADE6" w:rsidR="00F07A0A" w:rsidRPr="00F07A0A" w:rsidRDefault="00F07A0A" w:rsidP="00F07A0A">
            <w:pPr>
              <w:jc w:val="center"/>
              <w:rPr>
                <w:sz w:val="22"/>
              </w:rPr>
            </w:pPr>
            <w:r w:rsidRPr="00CB5D85">
              <w:t>15.2</w:t>
            </w:r>
          </w:p>
        </w:tc>
      </w:tr>
      <w:tr w:rsidR="00F07A0A" w:rsidRPr="00714EAF" w14:paraId="2B1D1A32" w14:textId="77777777" w:rsidTr="00310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3637F9A2" w14:textId="044E6455" w:rsidR="00F07A0A" w:rsidRPr="00F07A0A" w:rsidRDefault="00F07A0A" w:rsidP="00F07A0A">
            <w:pPr>
              <w:rPr>
                <w:b w:val="0"/>
                <w:sz w:val="22"/>
              </w:rPr>
            </w:pPr>
            <w:r w:rsidRPr="00F07A0A">
              <w:rPr>
                <w:b w:val="0"/>
                <w:sz w:val="22"/>
              </w:rPr>
              <w:t>PM</w:t>
            </w:r>
            <w:r w:rsidRPr="00F07A0A">
              <w:rPr>
                <w:b w:val="0"/>
                <w:sz w:val="22"/>
                <w:vertAlign w:val="subscript"/>
              </w:rPr>
              <w:t>10</w:t>
            </w:r>
          </w:p>
        </w:tc>
        <w:tc>
          <w:tcPr>
            <w:cnfStyle w:val="000010000000" w:firstRow="0" w:lastRow="0" w:firstColumn="0" w:lastColumn="0" w:oddVBand="1" w:evenVBand="0" w:oddHBand="0" w:evenHBand="0" w:firstRowFirstColumn="0" w:firstRowLastColumn="0" w:lastRowFirstColumn="0" w:lastRowLastColumn="0"/>
            <w:tcW w:w="2413" w:type="dxa"/>
          </w:tcPr>
          <w:p w14:paraId="1C709971" w14:textId="1A362A8C" w:rsidR="00F07A0A" w:rsidRPr="00F07A0A" w:rsidRDefault="00F07A0A" w:rsidP="00F07A0A">
            <w:pPr>
              <w:jc w:val="center"/>
              <w:rPr>
                <w:sz w:val="22"/>
              </w:rPr>
            </w:pPr>
            <w:r w:rsidRPr="00CB5D85">
              <w:t>10.6</w:t>
            </w:r>
          </w:p>
        </w:tc>
        <w:tc>
          <w:tcPr>
            <w:tcW w:w="2413" w:type="dxa"/>
          </w:tcPr>
          <w:p w14:paraId="26BB3282" w14:textId="2B0AF61B" w:rsidR="00F07A0A" w:rsidRPr="00F07A0A" w:rsidRDefault="00F07A0A" w:rsidP="00F07A0A">
            <w:pPr>
              <w:jc w:val="center"/>
              <w:cnfStyle w:val="000000100000" w:firstRow="0" w:lastRow="0" w:firstColumn="0" w:lastColumn="0" w:oddVBand="0" w:evenVBand="0" w:oddHBand="1" w:evenHBand="0" w:firstRowFirstColumn="0" w:firstRowLastColumn="0" w:lastRowFirstColumn="0" w:lastRowLastColumn="0"/>
              <w:rPr>
                <w:sz w:val="22"/>
              </w:rPr>
            </w:pPr>
            <w:r w:rsidRPr="00CB5D85">
              <w:t>6.4</w:t>
            </w:r>
          </w:p>
        </w:tc>
        <w:tc>
          <w:tcPr>
            <w:cnfStyle w:val="000010000000" w:firstRow="0" w:lastRow="0" w:firstColumn="0" w:lastColumn="0" w:oddVBand="1" w:evenVBand="0" w:oddHBand="0" w:evenHBand="0" w:firstRowFirstColumn="0" w:firstRowLastColumn="0" w:lastRowFirstColumn="0" w:lastRowLastColumn="0"/>
            <w:tcW w:w="2413" w:type="dxa"/>
          </w:tcPr>
          <w:p w14:paraId="768D7060" w14:textId="5E903AF4" w:rsidR="00F07A0A" w:rsidRPr="00F07A0A" w:rsidRDefault="00F07A0A" w:rsidP="00F07A0A">
            <w:pPr>
              <w:jc w:val="center"/>
              <w:rPr>
                <w:sz w:val="22"/>
              </w:rPr>
            </w:pPr>
            <w:r w:rsidRPr="00CB5D85">
              <w:t>17.0</w:t>
            </w:r>
          </w:p>
        </w:tc>
      </w:tr>
      <w:tr w:rsidR="00F07A0A" w:rsidRPr="00714EAF" w14:paraId="1815D15F" w14:textId="77777777" w:rsidTr="003100A6">
        <w:tc>
          <w:tcPr>
            <w:cnfStyle w:val="001000000000" w:firstRow="0" w:lastRow="0" w:firstColumn="1" w:lastColumn="0" w:oddVBand="0" w:evenVBand="0" w:oddHBand="0" w:evenHBand="0" w:firstRowFirstColumn="0" w:firstRowLastColumn="0" w:lastRowFirstColumn="0" w:lastRowLastColumn="0"/>
            <w:tcW w:w="2121" w:type="dxa"/>
          </w:tcPr>
          <w:p w14:paraId="1682CBCE" w14:textId="4E6BD630" w:rsidR="00F07A0A" w:rsidRPr="00F07A0A" w:rsidRDefault="00F07A0A" w:rsidP="00F07A0A">
            <w:pPr>
              <w:rPr>
                <w:b w:val="0"/>
                <w:sz w:val="22"/>
              </w:rPr>
            </w:pPr>
            <w:r w:rsidRPr="00F07A0A">
              <w:rPr>
                <w:b w:val="0"/>
                <w:sz w:val="22"/>
              </w:rPr>
              <w:t>CO</w:t>
            </w:r>
          </w:p>
        </w:tc>
        <w:tc>
          <w:tcPr>
            <w:cnfStyle w:val="000010000000" w:firstRow="0" w:lastRow="0" w:firstColumn="0" w:lastColumn="0" w:oddVBand="1" w:evenVBand="0" w:oddHBand="0" w:evenHBand="0" w:firstRowFirstColumn="0" w:firstRowLastColumn="0" w:lastRowFirstColumn="0" w:lastRowLastColumn="0"/>
            <w:tcW w:w="2413" w:type="dxa"/>
          </w:tcPr>
          <w:p w14:paraId="32D156EF" w14:textId="5E3297FA" w:rsidR="00F07A0A" w:rsidRPr="00F07A0A" w:rsidRDefault="00F07A0A" w:rsidP="00F07A0A">
            <w:pPr>
              <w:jc w:val="center"/>
              <w:rPr>
                <w:sz w:val="22"/>
              </w:rPr>
            </w:pPr>
            <w:r w:rsidRPr="00CB5D85">
              <w:t>22.2</w:t>
            </w:r>
          </w:p>
        </w:tc>
        <w:tc>
          <w:tcPr>
            <w:tcW w:w="2413" w:type="dxa"/>
          </w:tcPr>
          <w:p w14:paraId="2400D209" w14:textId="55FD3CE4" w:rsidR="00F07A0A" w:rsidRPr="00F07A0A" w:rsidRDefault="00F07A0A" w:rsidP="00F07A0A">
            <w:pPr>
              <w:jc w:val="center"/>
              <w:cnfStyle w:val="000000000000" w:firstRow="0" w:lastRow="0" w:firstColumn="0" w:lastColumn="0" w:oddVBand="0" w:evenVBand="0" w:oddHBand="0" w:evenHBand="0" w:firstRowFirstColumn="0" w:firstRowLastColumn="0" w:lastRowFirstColumn="0" w:lastRowLastColumn="0"/>
              <w:rPr>
                <w:sz w:val="22"/>
              </w:rPr>
            </w:pPr>
            <w:r w:rsidRPr="00CB5D85">
              <w:t>13.5</w:t>
            </w:r>
          </w:p>
        </w:tc>
        <w:tc>
          <w:tcPr>
            <w:cnfStyle w:val="000010000000" w:firstRow="0" w:lastRow="0" w:firstColumn="0" w:lastColumn="0" w:oddVBand="1" w:evenVBand="0" w:oddHBand="0" w:evenHBand="0" w:firstRowFirstColumn="0" w:firstRowLastColumn="0" w:lastRowFirstColumn="0" w:lastRowLastColumn="0"/>
            <w:tcW w:w="2413" w:type="dxa"/>
          </w:tcPr>
          <w:p w14:paraId="4E867A7C" w14:textId="6F15E652" w:rsidR="00F07A0A" w:rsidRPr="00F07A0A" w:rsidRDefault="00F07A0A" w:rsidP="00F07A0A">
            <w:pPr>
              <w:jc w:val="center"/>
              <w:rPr>
                <w:sz w:val="22"/>
              </w:rPr>
            </w:pPr>
            <w:r w:rsidRPr="00CB5D85">
              <w:t>35.6</w:t>
            </w:r>
          </w:p>
        </w:tc>
      </w:tr>
      <w:tr w:rsidR="00F07A0A" w:rsidRPr="00714EAF" w14:paraId="7C007174" w14:textId="77777777" w:rsidTr="00310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0B86AF48" w14:textId="1A04C9F4" w:rsidR="00F07A0A" w:rsidRPr="00F07A0A" w:rsidRDefault="00F07A0A" w:rsidP="00F07A0A">
            <w:pPr>
              <w:rPr>
                <w:b w:val="0"/>
                <w:sz w:val="22"/>
              </w:rPr>
            </w:pPr>
            <w:r w:rsidRPr="00F07A0A">
              <w:rPr>
                <w:b w:val="0"/>
                <w:sz w:val="22"/>
              </w:rPr>
              <w:t>NOx</w:t>
            </w:r>
          </w:p>
        </w:tc>
        <w:tc>
          <w:tcPr>
            <w:cnfStyle w:val="000010000000" w:firstRow="0" w:lastRow="0" w:firstColumn="0" w:lastColumn="0" w:oddVBand="1" w:evenVBand="0" w:oddHBand="0" w:evenHBand="0" w:firstRowFirstColumn="0" w:firstRowLastColumn="0" w:lastRowFirstColumn="0" w:lastRowLastColumn="0"/>
            <w:tcW w:w="2413" w:type="dxa"/>
          </w:tcPr>
          <w:p w14:paraId="48FF0BB0" w14:textId="3631BC6B" w:rsidR="00F07A0A" w:rsidRPr="00F07A0A" w:rsidRDefault="00F07A0A" w:rsidP="00F07A0A">
            <w:pPr>
              <w:jc w:val="center"/>
              <w:rPr>
                <w:sz w:val="22"/>
              </w:rPr>
            </w:pPr>
            <w:r w:rsidRPr="00CB5D85">
              <w:t>106.4</w:t>
            </w:r>
          </w:p>
        </w:tc>
        <w:tc>
          <w:tcPr>
            <w:tcW w:w="2413" w:type="dxa"/>
          </w:tcPr>
          <w:p w14:paraId="7B70310E" w14:textId="2D162C9D" w:rsidR="00F07A0A" w:rsidRPr="00F07A0A" w:rsidRDefault="00F07A0A" w:rsidP="00F07A0A">
            <w:pPr>
              <w:jc w:val="center"/>
              <w:cnfStyle w:val="000000100000" w:firstRow="0" w:lastRow="0" w:firstColumn="0" w:lastColumn="0" w:oddVBand="0" w:evenVBand="0" w:oddHBand="1" w:evenHBand="0" w:firstRowFirstColumn="0" w:firstRowLastColumn="0" w:lastRowFirstColumn="0" w:lastRowLastColumn="0"/>
              <w:rPr>
                <w:sz w:val="22"/>
              </w:rPr>
            </w:pPr>
            <w:r w:rsidRPr="00CB5D85">
              <w:t>64.6</w:t>
            </w:r>
          </w:p>
        </w:tc>
        <w:tc>
          <w:tcPr>
            <w:cnfStyle w:val="000010000000" w:firstRow="0" w:lastRow="0" w:firstColumn="0" w:lastColumn="0" w:oddVBand="1" w:evenVBand="0" w:oddHBand="0" w:evenHBand="0" w:firstRowFirstColumn="0" w:firstRowLastColumn="0" w:lastRowFirstColumn="0" w:lastRowLastColumn="0"/>
            <w:tcW w:w="2413" w:type="dxa"/>
          </w:tcPr>
          <w:p w14:paraId="1A16E94A" w14:textId="46BA5169" w:rsidR="00F07A0A" w:rsidRPr="00F07A0A" w:rsidRDefault="00F07A0A" w:rsidP="00F07A0A">
            <w:pPr>
              <w:jc w:val="center"/>
              <w:rPr>
                <w:sz w:val="22"/>
              </w:rPr>
            </w:pPr>
            <w:r w:rsidRPr="00CB5D85">
              <w:t>171.0</w:t>
            </w:r>
          </w:p>
        </w:tc>
      </w:tr>
    </w:tbl>
    <w:p w14:paraId="20B852A5" w14:textId="54D7313E" w:rsidR="007916FF" w:rsidRDefault="007916FF" w:rsidP="003100A6"/>
    <w:p w14:paraId="16978B45" w14:textId="77777777" w:rsidR="00DF4E8C" w:rsidRDefault="00DF4E8C" w:rsidP="003100A6">
      <w:pPr>
        <w:rPr>
          <w:rFonts w:asciiTheme="majorHAnsi" w:eastAsiaTheme="majorEastAsia" w:hAnsiTheme="majorHAnsi" w:cstheme="majorBidi"/>
          <w:sz w:val="36"/>
          <w:szCs w:val="36"/>
        </w:rPr>
      </w:pPr>
    </w:p>
    <w:p w14:paraId="65599EEB" w14:textId="77777777" w:rsidR="00D333B5" w:rsidRDefault="00D333B5">
      <w:pPr>
        <w:spacing w:after="160" w:line="259" w:lineRule="auto"/>
        <w:rPr>
          <w:rFonts w:asciiTheme="majorHAnsi" w:eastAsiaTheme="majorEastAsia" w:hAnsiTheme="majorHAnsi" w:cstheme="majorBidi"/>
          <w:caps/>
          <w:color w:val="943634" w:themeColor="accent2" w:themeShade="BF"/>
          <w:sz w:val="36"/>
          <w:szCs w:val="36"/>
        </w:rPr>
      </w:pPr>
      <w:r>
        <w:br w:type="page"/>
      </w:r>
    </w:p>
    <w:p w14:paraId="5AEFCE80" w14:textId="2BE2CE6F" w:rsidR="009A3F55" w:rsidRDefault="009A3F55" w:rsidP="009A3F55">
      <w:pPr>
        <w:pStyle w:val="Heading1"/>
      </w:pPr>
      <w:bookmarkStart w:id="155" w:name="_Toc473716569"/>
      <w:r>
        <w:lastRenderedPageBreak/>
        <w:t>FINDINGS AND RECOMMENDATIONS</w:t>
      </w:r>
      <w:bookmarkEnd w:id="155"/>
    </w:p>
    <w:p w14:paraId="46C31434" w14:textId="77777777" w:rsidR="00D5224A" w:rsidRDefault="00D5224A" w:rsidP="006C754F">
      <w:pPr>
        <w:pStyle w:val="Heading2"/>
      </w:pPr>
    </w:p>
    <w:p w14:paraId="48121350" w14:textId="78878837" w:rsidR="000F5A77" w:rsidRPr="000F5A77" w:rsidRDefault="000F5A77" w:rsidP="006C754F">
      <w:pPr>
        <w:pStyle w:val="Heading2"/>
      </w:pPr>
      <w:bookmarkStart w:id="156" w:name="_Toc473716570"/>
      <w:r>
        <w:t>Summary of Overall Assessment</w:t>
      </w:r>
      <w:bookmarkEnd w:id="156"/>
    </w:p>
    <w:p w14:paraId="300D9F15" w14:textId="77777777" w:rsidR="006A4C2B" w:rsidRPr="00BC44A6" w:rsidRDefault="006A4C2B" w:rsidP="006C754F">
      <w:pPr>
        <w:pStyle w:val="Heading2"/>
      </w:pPr>
    </w:p>
    <w:p w14:paraId="7F799743" w14:textId="4A0329B8" w:rsidR="00593776" w:rsidRDefault="00647DD5" w:rsidP="003100A6">
      <w:r>
        <w:t>Table 2</w:t>
      </w:r>
      <w:r w:rsidR="00056160">
        <w:t>3</w:t>
      </w:r>
      <w:r w:rsidR="007C2080">
        <w:t xml:space="preserve"> </w:t>
      </w:r>
      <w:r w:rsidR="00432850">
        <w:t xml:space="preserve">and </w:t>
      </w:r>
      <w:r w:rsidR="007C2080" w:rsidRPr="007C2080">
        <w:t>Table 2</w:t>
      </w:r>
      <w:r w:rsidR="00056160">
        <w:t>4</w:t>
      </w:r>
      <w:r>
        <w:t xml:space="preserve"> </w:t>
      </w:r>
      <w:r w:rsidR="00593776" w:rsidRPr="00D9613C">
        <w:t xml:space="preserve">provide the overall </w:t>
      </w:r>
      <w:r w:rsidR="001E1CF8">
        <w:t xml:space="preserve">qualitative </w:t>
      </w:r>
      <w:r w:rsidR="00593776" w:rsidRPr="00D9613C">
        <w:t xml:space="preserve">assessment of </w:t>
      </w:r>
      <w:r w:rsidR="00F07A0A">
        <w:t xml:space="preserve">the </w:t>
      </w:r>
      <w:r w:rsidR="00593776" w:rsidRPr="00D9613C">
        <w:t xml:space="preserve">climate action </w:t>
      </w:r>
      <w:r w:rsidR="00F07A0A">
        <w:t>strategies evaluated in this HIA</w:t>
      </w:r>
      <w:r w:rsidR="00593776" w:rsidRPr="00D9613C">
        <w:t xml:space="preserve">. </w:t>
      </w:r>
      <w:r w:rsidR="009C6F87">
        <w:t xml:space="preserve"> </w:t>
      </w:r>
      <w:r w:rsidR="00F07A0A">
        <w:t>This step o</w:t>
      </w:r>
      <w:r w:rsidR="00D46D55">
        <w:t xml:space="preserve">f the HIA </w:t>
      </w:r>
      <w:r w:rsidR="001E4656">
        <w:t>supports</w:t>
      </w:r>
      <w:r w:rsidR="00D46D55">
        <w:t xml:space="preserve"> Step</w:t>
      </w:r>
      <w:r w:rsidR="00F07A0A">
        <w:t>s 3 and</w:t>
      </w:r>
      <w:r w:rsidR="00D46D55">
        <w:t xml:space="preserve"> </w:t>
      </w:r>
      <w:r w:rsidR="001E4656">
        <w:t xml:space="preserve">4 of the BRACE framework by informing </w:t>
      </w:r>
      <w:r w:rsidR="00F07A0A">
        <w:t xml:space="preserve">interventions and </w:t>
      </w:r>
      <w:r w:rsidR="001E4656">
        <w:t>the adaptation planning process.</w:t>
      </w:r>
      <w:r w:rsidR="00F07A0A">
        <w:t xml:space="preserve">  </w:t>
      </w:r>
      <w:r w:rsidR="00593776" w:rsidRPr="009E2051">
        <w:t xml:space="preserve">The following provides the criteria </w:t>
      </w:r>
      <w:r w:rsidR="00593776">
        <w:t xml:space="preserve">developed by Human Impact Partners (2011) to </w:t>
      </w:r>
      <w:r w:rsidR="00F07A0A" w:rsidRPr="009E2051">
        <w:t>qualitative</w:t>
      </w:r>
      <w:r w:rsidR="00F07A0A">
        <w:t>ly summarize the health impacts and strength of evidence of the health assessment for each strategy</w:t>
      </w:r>
      <w:r w:rsidR="00593776" w:rsidRPr="009E2051">
        <w:t>:</w:t>
      </w:r>
    </w:p>
    <w:p w14:paraId="7E404623" w14:textId="77777777" w:rsidR="00FB232C" w:rsidRPr="005D620E" w:rsidRDefault="00FB232C" w:rsidP="003100A6"/>
    <w:p w14:paraId="622B3473" w14:textId="100F345B" w:rsidR="00593776" w:rsidRPr="004D7E00" w:rsidRDefault="00593776" w:rsidP="004E1753">
      <w:pPr>
        <w:pStyle w:val="TableText"/>
        <w:numPr>
          <w:ilvl w:val="0"/>
          <w:numId w:val="17"/>
        </w:numPr>
        <w:spacing w:before="120"/>
        <w:ind w:left="720"/>
        <w:rPr>
          <w:rFonts w:ascii="Candara" w:hAnsi="Candara"/>
          <w:color w:val="595959" w:themeColor="text1" w:themeTint="A6"/>
          <w:szCs w:val="24"/>
        </w:rPr>
      </w:pPr>
      <w:r w:rsidRPr="004D7E00">
        <w:rPr>
          <w:rFonts w:ascii="Candara" w:hAnsi="Candara"/>
          <w:b/>
          <w:i/>
          <w:color w:val="595959" w:themeColor="text1" w:themeTint="A6"/>
          <w:szCs w:val="24"/>
        </w:rPr>
        <w:t>Impact</w:t>
      </w:r>
      <w:r w:rsidRPr="004D7E00">
        <w:rPr>
          <w:rFonts w:ascii="Candara" w:hAnsi="Candara"/>
          <w:i/>
          <w:color w:val="595959" w:themeColor="text1" w:themeTint="A6"/>
          <w:szCs w:val="24"/>
        </w:rPr>
        <w:t xml:space="preserve"> </w:t>
      </w:r>
      <w:r w:rsidRPr="004D7E00">
        <w:rPr>
          <w:rFonts w:ascii="Candara" w:hAnsi="Candara"/>
          <w:color w:val="595959" w:themeColor="text1" w:themeTint="A6"/>
          <w:szCs w:val="24"/>
        </w:rPr>
        <w:t xml:space="preserve">refers to whether the alternative will improve (+), harm (-), or </w:t>
      </w:r>
      <w:r w:rsidR="00FB232C" w:rsidRPr="004D7E00">
        <w:rPr>
          <w:rFonts w:ascii="Candara" w:hAnsi="Candara"/>
          <w:color w:val="595959" w:themeColor="text1" w:themeTint="A6"/>
          <w:szCs w:val="24"/>
        </w:rPr>
        <w:t>unknown</w:t>
      </w:r>
      <w:r w:rsidRPr="004D7E00">
        <w:rPr>
          <w:rFonts w:ascii="Candara" w:hAnsi="Candara"/>
          <w:color w:val="595959" w:themeColor="text1" w:themeTint="A6"/>
          <w:szCs w:val="24"/>
        </w:rPr>
        <w:t xml:space="preserve"> (+/-). </w:t>
      </w:r>
    </w:p>
    <w:p w14:paraId="35B8C372" w14:textId="0F864C87" w:rsidR="00593776" w:rsidRPr="004D7E00" w:rsidRDefault="00593776" w:rsidP="004E1753">
      <w:pPr>
        <w:pStyle w:val="TableText"/>
        <w:numPr>
          <w:ilvl w:val="0"/>
          <w:numId w:val="11"/>
        </w:numPr>
        <w:spacing w:before="120"/>
        <w:rPr>
          <w:rFonts w:ascii="Candara" w:hAnsi="Candara"/>
          <w:color w:val="595959" w:themeColor="text1" w:themeTint="A6"/>
          <w:szCs w:val="24"/>
        </w:rPr>
      </w:pPr>
      <w:r w:rsidRPr="004D7E00">
        <w:rPr>
          <w:rFonts w:ascii="Candara" w:hAnsi="Candara"/>
          <w:b/>
          <w:i/>
          <w:color w:val="595959" w:themeColor="text1" w:themeTint="A6"/>
          <w:szCs w:val="24"/>
        </w:rPr>
        <w:t>Magnitude</w:t>
      </w:r>
      <w:r w:rsidRPr="004D7E00">
        <w:rPr>
          <w:rFonts w:ascii="Candara" w:hAnsi="Candara"/>
          <w:i/>
          <w:color w:val="595959" w:themeColor="text1" w:themeTint="A6"/>
          <w:szCs w:val="24"/>
        </w:rPr>
        <w:t xml:space="preserve"> </w:t>
      </w:r>
      <w:r w:rsidRPr="004D7E00">
        <w:rPr>
          <w:rFonts w:ascii="Candara" w:hAnsi="Candara"/>
          <w:color w:val="595959" w:themeColor="text1" w:themeTint="A6"/>
          <w:szCs w:val="24"/>
        </w:rPr>
        <w:t xml:space="preserve">reflects a qualitative judgment of the size of the anticipated change in health effect (e.g., the increase in the number of cases of disease, injury, adverse events): Negligible, Minor, Moderate, </w:t>
      </w:r>
      <w:r w:rsidR="00225977" w:rsidRPr="004D7E00">
        <w:rPr>
          <w:rFonts w:ascii="Candara" w:hAnsi="Candara"/>
          <w:color w:val="595959" w:themeColor="text1" w:themeTint="A6"/>
          <w:szCs w:val="24"/>
        </w:rPr>
        <w:t>and Major</w:t>
      </w:r>
      <w:r w:rsidRPr="004D7E00">
        <w:rPr>
          <w:rFonts w:ascii="Candara" w:hAnsi="Candara"/>
          <w:color w:val="595959" w:themeColor="text1" w:themeTint="A6"/>
          <w:szCs w:val="24"/>
        </w:rPr>
        <w:t>.</w:t>
      </w:r>
      <w:r w:rsidR="00432850" w:rsidRPr="004D7E00">
        <w:rPr>
          <w:rFonts w:ascii="Candara" w:hAnsi="Candara"/>
          <w:color w:val="595959" w:themeColor="text1" w:themeTint="A6"/>
          <w:szCs w:val="24"/>
        </w:rPr>
        <w:t xml:space="preserve">  </w:t>
      </w:r>
    </w:p>
    <w:p w14:paraId="772857EC" w14:textId="77777777" w:rsidR="00593776" w:rsidRPr="004D7E00" w:rsidRDefault="00593776" w:rsidP="004E1753">
      <w:pPr>
        <w:pStyle w:val="TableText"/>
        <w:numPr>
          <w:ilvl w:val="0"/>
          <w:numId w:val="11"/>
        </w:numPr>
        <w:spacing w:before="120"/>
        <w:rPr>
          <w:rFonts w:ascii="Candara" w:hAnsi="Candara"/>
          <w:color w:val="595959" w:themeColor="text1" w:themeTint="A6"/>
          <w:szCs w:val="24"/>
        </w:rPr>
      </w:pPr>
      <w:r w:rsidRPr="004D7E00">
        <w:rPr>
          <w:rFonts w:ascii="Candara" w:hAnsi="Candara"/>
          <w:b/>
          <w:i/>
          <w:color w:val="595959" w:themeColor="text1" w:themeTint="A6"/>
          <w:szCs w:val="24"/>
        </w:rPr>
        <w:t>Severity</w:t>
      </w:r>
      <w:r w:rsidRPr="004D7E00">
        <w:rPr>
          <w:rFonts w:ascii="Candara" w:hAnsi="Candara"/>
          <w:i/>
          <w:color w:val="595959" w:themeColor="text1" w:themeTint="A6"/>
          <w:szCs w:val="24"/>
        </w:rPr>
        <w:t xml:space="preserve"> </w:t>
      </w:r>
      <w:r w:rsidRPr="004D7E00">
        <w:rPr>
          <w:rFonts w:ascii="Candara" w:hAnsi="Candara"/>
          <w:color w:val="595959" w:themeColor="text1" w:themeTint="A6"/>
          <w:szCs w:val="24"/>
        </w:rPr>
        <w:t>reflects the nature of the effect on function and life-expectancy and its permanence: High = Intense/severe; Mod = Moderate; Low = Not intense or severe.</w:t>
      </w:r>
    </w:p>
    <w:p w14:paraId="4582F793" w14:textId="26BCE0DA" w:rsidR="005A4309" w:rsidRPr="004D7E00" w:rsidRDefault="00593776" w:rsidP="004E1753">
      <w:pPr>
        <w:pStyle w:val="TableText"/>
        <w:numPr>
          <w:ilvl w:val="0"/>
          <w:numId w:val="11"/>
        </w:numPr>
        <w:spacing w:before="120"/>
        <w:rPr>
          <w:rFonts w:ascii="Candara" w:hAnsi="Candara" w:cs="Arial"/>
          <w:color w:val="595959" w:themeColor="text1" w:themeTint="A6"/>
          <w:szCs w:val="24"/>
          <w:u w:val="single"/>
        </w:rPr>
      </w:pPr>
      <w:r w:rsidRPr="004D7E00">
        <w:rPr>
          <w:rFonts w:ascii="Candara" w:hAnsi="Candara"/>
          <w:b/>
          <w:i/>
          <w:color w:val="595959" w:themeColor="text1" w:themeTint="A6"/>
          <w:szCs w:val="24"/>
        </w:rPr>
        <w:t>Strength of Causal Evidence</w:t>
      </w:r>
      <w:r w:rsidRPr="004D7E00">
        <w:rPr>
          <w:rFonts w:ascii="Candara" w:hAnsi="Candara"/>
          <w:i/>
          <w:color w:val="595959" w:themeColor="text1" w:themeTint="A6"/>
          <w:szCs w:val="24"/>
        </w:rPr>
        <w:t xml:space="preserve"> </w:t>
      </w:r>
      <w:r w:rsidRPr="004D7E00">
        <w:rPr>
          <w:rFonts w:ascii="Candara" w:hAnsi="Candara"/>
          <w:color w:val="595959" w:themeColor="text1" w:themeTint="A6"/>
          <w:szCs w:val="24"/>
        </w:rPr>
        <w:t xml:space="preserve">refers to the strength of the research/evidence showing causal relationship between mobility and the health outcome: </w:t>
      </w:r>
      <w:r w:rsidRPr="004D7E00">
        <w:rPr>
          <w:rFonts w:ascii="Candara" w:hAnsi="Candara"/>
          <w:color w:val="595959" w:themeColor="text1" w:themeTint="A6"/>
          <w:szCs w:val="24"/>
        </w:rPr>
        <w:sym w:font="Symbol" w:char="F0A8"/>
      </w:r>
      <w:r w:rsidRPr="004D7E00">
        <w:rPr>
          <w:rFonts w:ascii="Candara" w:hAnsi="Candara"/>
          <w:color w:val="595959" w:themeColor="text1" w:themeTint="A6"/>
          <w:szCs w:val="24"/>
        </w:rPr>
        <w:t xml:space="preserve"> = plausible but insufficient evidence; </w:t>
      </w:r>
      <w:r w:rsidRPr="004D7E00">
        <w:rPr>
          <w:rFonts w:ascii="Candara" w:hAnsi="Candara"/>
          <w:color w:val="595959" w:themeColor="text1" w:themeTint="A6"/>
          <w:szCs w:val="24"/>
        </w:rPr>
        <w:sym w:font="Symbol" w:char="F0A8"/>
      </w:r>
      <w:r w:rsidRPr="004D7E00">
        <w:rPr>
          <w:rFonts w:ascii="Candara" w:hAnsi="Candara"/>
          <w:color w:val="595959" w:themeColor="text1" w:themeTint="A6"/>
          <w:szCs w:val="24"/>
        </w:rPr>
        <w:sym w:font="Symbol" w:char="F0A8"/>
      </w:r>
      <w:r w:rsidRPr="004D7E00">
        <w:rPr>
          <w:rFonts w:ascii="Candara" w:hAnsi="Candara"/>
          <w:color w:val="595959" w:themeColor="text1" w:themeTint="A6"/>
          <w:szCs w:val="24"/>
        </w:rPr>
        <w:t xml:space="preserve"> = likely but more evidence needed; </w:t>
      </w:r>
      <w:r w:rsidRPr="004D7E00">
        <w:rPr>
          <w:rFonts w:ascii="Candara" w:hAnsi="Candara"/>
          <w:color w:val="595959" w:themeColor="text1" w:themeTint="A6"/>
          <w:szCs w:val="24"/>
        </w:rPr>
        <w:sym w:font="Symbol" w:char="F0A8"/>
      </w:r>
      <w:r w:rsidRPr="004D7E00">
        <w:rPr>
          <w:rFonts w:ascii="Candara" w:hAnsi="Candara"/>
          <w:color w:val="595959" w:themeColor="text1" w:themeTint="A6"/>
          <w:szCs w:val="24"/>
        </w:rPr>
        <w:sym w:font="Symbol" w:char="F0A8"/>
      </w:r>
      <w:r w:rsidRPr="004D7E00">
        <w:rPr>
          <w:rFonts w:ascii="Candara" w:hAnsi="Candara"/>
          <w:color w:val="595959" w:themeColor="text1" w:themeTint="A6"/>
          <w:szCs w:val="24"/>
        </w:rPr>
        <w:sym w:font="Symbol" w:char="F0A8"/>
      </w:r>
      <w:r w:rsidRPr="004D7E00">
        <w:rPr>
          <w:rFonts w:ascii="Candara" w:hAnsi="Candara"/>
          <w:color w:val="595959" w:themeColor="text1" w:themeTint="A6"/>
          <w:szCs w:val="24"/>
        </w:rPr>
        <w:t xml:space="preserve"> = high degree of confidence in causal relationship.  A causal effect means that the effect is likely to occur, irrespective of the magnitude and severity.</w:t>
      </w:r>
    </w:p>
    <w:p w14:paraId="370AC4D1" w14:textId="77777777" w:rsidR="005A4309" w:rsidRPr="005A4309" w:rsidRDefault="005A4309" w:rsidP="003100A6">
      <w:pPr>
        <w:pStyle w:val="TableText"/>
      </w:pPr>
    </w:p>
    <w:p w14:paraId="2236DC8D" w14:textId="58D69EB0" w:rsidR="009C6F87" w:rsidRPr="007C0C6D" w:rsidRDefault="009C6F87" w:rsidP="006C754F">
      <w:pPr>
        <w:pStyle w:val="Heading3"/>
      </w:pPr>
      <w:bookmarkStart w:id="157" w:name="_Toc465005353"/>
      <w:bookmarkStart w:id="158" w:name="_Toc465076737"/>
      <w:r w:rsidRPr="007C0C6D">
        <w:t xml:space="preserve">Summary of Overall Assessment of Providing Cooling Centers and </w:t>
      </w:r>
      <w:r w:rsidR="00F340CE" w:rsidRPr="007C0C6D">
        <w:t xml:space="preserve">Other Approaches to </w:t>
      </w:r>
      <w:r w:rsidRPr="007C0C6D">
        <w:t>Assist Vulnerable Populations</w:t>
      </w:r>
      <w:r w:rsidR="00F340CE" w:rsidRPr="007C0C6D">
        <w:t xml:space="preserve"> </w:t>
      </w:r>
      <w:proofErr w:type="gramStart"/>
      <w:r w:rsidR="00F340CE" w:rsidRPr="007C0C6D">
        <w:t>During</w:t>
      </w:r>
      <w:proofErr w:type="gramEnd"/>
      <w:r w:rsidR="00F340CE" w:rsidRPr="007C0C6D">
        <w:t xml:space="preserve"> Heat-Related Events</w:t>
      </w:r>
      <w:bookmarkEnd w:id="157"/>
      <w:bookmarkEnd w:id="158"/>
    </w:p>
    <w:p w14:paraId="25BC57D9" w14:textId="77777777" w:rsidR="005A4309" w:rsidRPr="009C6F87" w:rsidRDefault="005A4309" w:rsidP="003100A6">
      <w:pPr>
        <w:pStyle w:val="TableText"/>
      </w:pPr>
    </w:p>
    <w:p w14:paraId="592348E2" w14:textId="7664574D" w:rsidR="00F57CF2" w:rsidRDefault="009C6F87" w:rsidP="003100A6">
      <w:r>
        <w:t xml:space="preserve">Overall, this HIA found that providing cooling centers and </w:t>
      </w:r>
      <w:r w:rsidR="00F340CE">
        <w:t>other approaches to assist</w:t>
      </w:r>
      <w:r>
        <w:t xml:space="preserve"> vulnerable populations during heat-related events will </w:t>
      </w:r>
      <w:r w:rsidR="00D55740">
        <w:t>have positive</w:t>
      </w:r>
      <w:r>
        <w:t xml:space="preserve"> health impacts </w:t>
      </w:r>
      <w:r w:rsidR="00D55740">
        <w:t>for</w:t>
      </w:r>
      <w:r>
        <w:t xml:space="preserve"> Springfield and Williamsburg</w:t>
      </w:r>
      <w:r w:rsidR="00D55740">
        <w:t xml:space="preserve"> residents</w:t>
      </w:r>
      <w:r>
        <w:t>.  The implementation of the existing heat response plan in Springfield is important given the statistically significant</w:t>
      </w:r>
      <w:r w:rsidR="00FA4205">
        <w:t>ly</w:t>
      </w:r>
      <w:r>
        <w:t xml:space="preserve"> higher prevalence of baseline respiratory disease and diabetes in adults, pediatric asthma in children, and large vulnerable population.  Studies have demonstrated that neighborhood-level factors including poverty, poor housing conditions, lack of access to air conditioning increase the risk of death</w:t>
      </w:r>
      <w:r>
        <w:rPr>
          <w:rStyle w:val="EndnoteReference"/>
          <w:rFonts w:cs="Arial"/>
        </w:rPr>
        <w:endnoteReference w:id="92"/>
      </w:r>
      <w:r>
        <w:t xml:space="preserve"> and hospitalizations</w:t>
      </w:r>
      <w:r w:rsidR="00F07A0A">
        <w:t xml:space="preserve"> during heat-related events</w:t>
      </w:r>
      <w:r w:rsidR="00C5473F">
        <w:t>.</w:t>
      </w:r>
      <w:r>
        <w:rPr>
          <w:rStyle w:val="EndnoteReference"/>
          <w:rFonts w:cs="Arial"/>
        </w:rPr>
        <w:endnoteReference w:id="93"/>
      </w:r>
      <w:r>
        <w:t xml:space="preserve">  Although Williamsburg has a less formal heat response plan, it is important to note that the percentage of elderly living alone in Springfield (37%) and Williamsburg (36%) is about the same.  </w:t>
      </w:r>
    </w:p>
    <w:p w14:paraId="246F906E" w14:textId="77777777" w:rsidR="00BC44A6" w:rsidRDefault="00BC44A6" w:rsidP="003100A6"/>
    <w:p w14:paraId="5164C5B5" w14:textId="5C946B95" w:rsidR="009C6F87" w:rsidRDefault="009C6F87" w:rsidP="003100A6">
      <w:r>
        <w:t>I</w:t>
      </w:r>
      <w:r w:rsidRPr="00D9613C">
        <w:t>nterviews with stakeholders and municipal officials</w:t>
      </w:r>
      <w:r>
        <w:t xml:space="preserve"> </w:t>
      </w:r>
      <w:r w:rsidRPr="00D9613C">
        <w:t xml:space="preserve">in both communities </w:t>
      </w:r>
      <w:r>
        <w:t>during the course of this HIA</w:t>
      </w:r>
      <w:r w:rsidRPr="00D9613C">
        <w:t xml:space="preserve"> </w:t>
      </w:r>
      <w:r>
        <w:t>indicate</w:t>
      </w:r>
      <w:r w:rsidR="001106A3">
        <w:t>d</w:t>
      </w:r>
      <w:r w:rsidRPr="00D9613C">
        <w:t xml:space="preserve"> that</w:t>
      </w:r>
      <w:r>
        <w:t xml:space="preserve"> they are aware of</w:t>
      </w:r>
      <w:r w:rsidRPr="00D9613C">
        <w:t xml:space="preserve"> </w:t>
      </w:r>
      <w:r>
        <w:t>many of the issues reported in the literature related to expanding education and outreach plans during heat</w:t>
      </w:r>
      <w:r w:rsidR="00CF6736">
        <w:t>-related</w:t>
      </w:r>
      <w:r>
        <w:t xml:space="preserve"> events particularly to vulnerable populations</w:t>
      </w:r>
      <w:r w:rsidR="001157CA">
        <w:t xml:space="preserve">.  </w:t>
      </w:r>
      <w:r>
        <w:t xml:space="preserve">Studies have also identified such factors as the need to ensure safe </w:t>
      </w:r>
      <w:r>
        <w:lastRenderedPageBreak/>
        <w:t xml:space="preserve">and secure cooling centers, the need for consistent promotional material, and the importance of </w:t>
      </w:r>
      <w:r w:rsidR="0037328F">
        <w:t xml:space="preserve">creating incentives to use </w:t>
      </w:r>
      <w:r w:rsidR="008C0D60">
        <w:t xml:space="preserve">air conditioning, and promoting </w:t>
      </w:r>
      <w:r w:rsidR="0037328F" w:rsidRPr="00C86549">
        <w:t>alternative strategies</w:t>
      </w:r>
      <w:r w:rsidR="0037328F">
        <w:t xml:space="preserve"> </w:t>
      </w:r>
      <w:r>
        <w:t>to motivate people to reduce heat exposure or go t</w:t>
      </w:r>
      <w:r w:rsidR="00CF6736">
        <w:t xml:space="preserve">o cooling centers during a heat-related </w:t>
      </w:r>
      <w:r>
        <w:t xml:space="preserve">event.  There was a general view that such activities would benefit from regional planning efforts.  </w:t>
      </w:r>
      <w:r>
        <w:rPr>
          <w:rFonts w:cs="Arial"/>
        </w:rPr>
        <w:t>A key issue raised during this project is</w:t>
      </w:r>
      <w:r>
        <w:t xml:space="preserve"> the potential loss of power at cooling shelters during an extreme heat event.  Given the regional nature of the electrical grid, this issue should also be considering in future regional planning efforts. </w:t>
      </w:r>
    </w:p>
    <w:p w14:paraId="7558A11F" w14:textId="77777777" w:rsidR="00302A90" w:rsidRDefault="00302A90" w:rsidP="003100A6"/>
    <w:p w14:paraId="7D44FF4D" w14:textId="77D60181" w:rsidR="009C6F87" w:rsidRDefault="00F57CF2" w:rsidP="00656677">
      <w:pPr>
        <w:pStyle w:val="Caption"/>
      </w:pPr>
      <w:bookmarkStart w:id="159" w:name="_Ref403532879"/>
      <w:bookmarkStart w:id="160" w:name="_Ref416618857"/>
      <w:bookmarkStart w:id="161" w:name="_Toc473716596"/>
      <w:r w:rsidRPr="00432850">
        <w:t xml:space="preserve">Table </w:t>
      </w:r>
      <w:fldSimple w:instr=" SEQ Table \* ARABIC ">
        <w:r w:rsidR="00FC2816">
          <w:rPr>
            <w:noProof/>
          </w:rPr>
          <w:t>21</w:t>
        </w:r>
      </w:fldSimple>
      <w:bookmarkEnd w:id="159"/>
      <w:bookmarkEnd w:id="160"/>
      <w:r w:rsidRPr="00432850">
        <w:t xml:space="preserve">: Overall Health Assessment for Providing Cooling Centers and </w:t>
      </w:r>
      <w:r w:rsidR="00F340CE">
        <w:t>Other Approaches to Assist</w:t>
      </w:r>
      <w:r w:rsidRPr="00432850">
        <w:t xml:space="preserve"> Vulnerable Populations During Heat</w:t>
      </w:r>
      <w:r w:rsidR="00F340CE">
        <w:t>-Related</w:t>
      </w:r>
      <w:r w:rsidRPr="00432850">
        <w:t xml:space="preserve"> </w:t>
      </w:r>
      <w:r w:rsidR="00F340CE">
        <w:t>Events</w:t>
      </w:r>
      <w:bookmarkEnd w:id="161"/>
    </w:p>
    <w:p w14:paraId="1CB9EF31" w14:textId="77777777" w:rsidR="00FB232C" w:rsidRPr="00FB232C" w:rsidRDefault="00FB232C" w:rsidP="00FB232C"/>
    <w:tbl>
      <w:tblPr>
        <w:tblStyle w:val="MediumShading1-Accent24"/>
        <w:tblW w:w="9810" w:type="dxa"/>
        <w:tblInd w:w="-280" w:type="dxa"/>
        <w:tblLayout w:type="fixed"/>
        <w:tblLook w:val="02A0" w:firstRow="1" w:lastRow="0" w:firstColumn="1" w:lastColumn="0" w:noHBand="1" w:noVBand="0"/>
      </w:tblPr>
      <w:tblGrid>
        <w:gridCol w:w="1468"/>
        <w:gridCol w:w="810"/>
        <w:gridCol w:w="1170"/>
        <w:gridCol w:w="1080"/>
        <w:gridCol w:w="1080"/>
        <w:gridCol w:w="2520"/>
        <w:gridCol w:w="1682"/>
      </w:tblGrid>
      <w:tr w:rsidR="004953ED" w:rsidRPr="00FB232C" w14:paraId="509DF759" w14:textId="77777777" w:rsidTr="003E0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7"/>
            <w:shd w:val="clear" w:color="auto" w:fill="76923C" w:themeFill="accent3" w:themeFillShade="BF"/>
          </w:tcPr>
          <w:p w14:paraId="5A8C3A1B" w14:textId="77777777" w:rsidR="004953ED" w:rsidRPr="00E71B80" w:rsidRDefault="004953ED" w:rsidP="003E0302">
            <w:pPr>
              <w:tabs>
                <w:tab w:val="left" w:pos="2190"/>
                <w:tab w:val="center" w:pos="4557"/>
              </w:tabs>
              <w:spacing w:before="60" w:after="60"/>
              <w:jc w:val="center"/>
              <w:rPr>
                <w:rFonts w:eastAsia="MS Mincho" w:cs="Times New Roman"/>
                <w:b w:val="0"/>
                <w:color w:val="FFFFFF"/>
                <w:sz w:val="20"/>
              </w:rPr>
            </w:pPr>
            <w:bookmarkStart w:id="162" w:name="_Ref403532885"/>
            <w:r w:rsidRPr="00E71B80">
              <w:rPr>
                <w:rFonts w:eastAsia="MS Mincho" w:cs="Times New Roman"/>
                <w:b w:val="0"/>
                <w:color w:val="FFFFFF"/>
                <w:sz w:val="20"/>
              </w:rPr>
              <w:t xml:space="preserve">PROVIDING COOLING CENTERS </w:t>
            </w:r>
            <w:r w:rsidRPr="00E71B80">
              <w:rPr>
                <w:rFonts w:eastAsia="Tw Cen MT" w:cs="Times New Roman"/>
                <w:b w:val="0"/>
                <w:color w:val="FFFFFF"/>
                <w:sz w:val="20"/>
              </w:rPr>
              <w:t>AND OTHER APPROACHES TO ASSIST VULNERABLE POPULATION</w:t>
            </w:r>
          </w:p>
        </w:tc>
      </w:tr>
      <w:tr w:rsidR="004953ED" w:rsidRPr="00FB232C" w14:paraId="3B99FCA2" w14:textId="77777777" w:rsidTr="003E0302">
        <w:trPr>
          <w:trHeight w:val="810"/>
        </w:trPr>
        <w:tc>
          <w:tcPr>
            <w:cnfStyle w:val="001000000000" w:firstRow="0" w:lastRow="0" w:firstColumn="1" w:lastColumn="0" w:oddVBand="0" w:evenVBand="0" w:oddHBand="0" w:evenHBand="0" w:firstRowFirstColumn="0" w:firstRowLastColumn="0" w:lastRowFirstColumn="0" w:lastRowLastColumn="0"/>
            <w:tcW w:w="1468" w:type="dxa"/>
          </w:tcPr>
          <w:p w14:paraId="5726ED7E" w14:textId="77777777" w:rsidR="004953ED" w:rsidRPr="00FB232C" w:rsidRDefault="004953ED" w:rsidP="003E0302">
            <w:pPr>
              <w:spacing w:before="60" w:after="60"/>
              <w:jc w:val="center"/>
              <w:rPr>
                <w:rFonts w:eastAsia="MS Mincho" w:cs="Times New Roman"/>
                <w:bCs w:val="0"/>
                <w:color w:val="auto"/>
                <w:sz w:val="20"/>
              </w:rPr>
            </w:pPr>
            <w:r w:rsidRPr="00FB232C">
              <w:rPr>
                <w:rFonts w:eastAsia="MS Mincho" w:cs="Times New Roman"/>
                <w:color w:val="auto"/>
                <w:sz w:val="20"/>
              </w:rPr>
              <w:t>HEALTH OUTCOMES</w:t>
            </w:r>
          </w:p>
        </w:tc>
        <w:tc>
          <w:tcPr>
            <w:cnfStyle w:val="000010000000" w:firstRow="0" w:lastRow="0" w:firstColumn="0" w:lastColumn="0" w:oddVBand="1" w:evenVBand="0" w:oddHBand="0" w:evenHBand="0" w:firstRowFirstColumn="0" w:firstRowLastColumn="0" w:lastRowFirstColumn="0" w:lastRowLastColumn="0"/>
            <w:tcW w:w="810" w:type="dxa"/>
          </w:tcPr>
          <w:p w14:paraId="0B71E4A7" w14:textId="77777777" w:rsidR="004953ED" w:rsidRPr="00FB232C" w:rsidRDefault="004953ED" w:rsidP="003E0302">
            <w:pPr>
              <w:spacing w:before="60" w:after="60"/>
              <w:jc w:val="center"/>
              <w:rPr>
                <w:rFonts w:eastAsia="MS Mincho" w:cs="Times New Roman"/>
                <w:color w:val="000000"/>
                <w:sz w:val="20"/>
              </w:rPr>
            </w:pPr>
            <w:r w:rsidRPr="00FB232C">
              <w:rPr>
                <w:rFonts w:eastAsia="MS Mincho" w:cs="Times New Roman"/>
                <w:color w:val="000000"/>
                <w:sz w:val="20"/>
              </w:rPr>
              <w:t>Impact</w:t>
            </w:r>
          </w:p>
        </w:tc>
        <w:tc>
          <w:tcPr>
            <w:tcW w:w="1170" w:type="dxa"/>
          </w:tcPr>
          <w:p w14:paraId="2B5D8108"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Magnitude</w:t>
            </w:r>
          </w:p>
        </w:tc>
        <w:tc>
          <w:tcPr>
            <w:cnfStyle w:val="000010000000" w:firstRow="0" w:lastRow="0" w:firstColumn="0" w:lastColumn="0" w:oddVBand="1" w:evenVBand="0" w:oddHBand="0" w:evenHBand="0" w:firstRowFirstColumn="0" w:firstRowLastColumn="0" w:lastRowFirstColumn="0" w:lastRowLastColumn="0"/>
            <w:tcW w:w="1080" w:type="dxa"/>
          </w:tcPr>
          <w:p w14:paraId="3D2BE9BF" w14:textId="77777777" w:rsidR="004953ED" w:rsidRPr="00FB232C" w:rsidRDefault="004953ED" w:rsidP="003E0302">
            <w:pPr>
              <w:spacing w:before="60" w:after="60"/>
              <w:jc w:val="center"/>
              <w:rPr>
                <w:rFonts w:eastAsia="MS Mincho" w:cs="Times New Roman"/>
                <w:color w:val="000000"/>
                <w:sz w:val="20"/>
              </w:rPr>
            </w:pPr>
            <w:r w:rsidRPr="00FB232C">
              <w:rPr>
                <w:rFonts w:eastAsia="MS Mincho" w:cs="Times New Roman"/>
                <w:color w:val="000000"/>
                <w:sz w:val="20"/>
              </w:rPr>
              <w:t>Severity</w:t>
            </w:r>
          </w:p>
        </w:tc>
        <w:tc>
          <w:tcPr>
            <w:tcW w:w="1080" w:type="dxa"/>
          </w:tcPr>
          <w:p w14:paraId="58B3160F"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Strength of Causal Evidence</w:t>
            </w:r>
          </w:p>
        </w:tc>
        <w:tc>
          <w:tcPr>
            <w:cnfStyle w:val="000010000000" w:firstRow="0" w:lastRow="0" w:firstColumn="0" w:lastColumn="0" w:oddVBand="1" w:evenVBand="0" w:oddHBand="0" w:evenHBand="0" w:firstRowFirstColumn="0" w:firstRowLastColumn="0" w:lastRowFirstColumn="0" w:lastRowLastColumn="0"/>
            <w:tcW w:w="2520" w:type="dxa"/>
          </w:tcPr>
          <w:p w14:paraId="696216D6" w14:textId="77777777" w:rsidR="004953ED" w:rsidRPr="00FB232C" w:rsidRDefault="004953ED" w:rsidP="003E0302">
            <w:pPr>
              <w:spacing w:before="60" w:after="60"/>
              <w:jc w:val="center"/>
              <w:rPr>
                <w:rFonts w:eastAsia="MS Mincho" w:cs="Times New Roman"/>
                <w:color w:val="000000"/>
                <w:sz w:val="20"/>
              </w:rPr>
            </w:pPr>
            <w:r w:rsidRPr="00FB232C">
              <w:rPr>
                <w:rFonts w:eastAsia="MS Mincho" w:cs="Times New Roman"/>
                <w:color w:val="000000"/>
                <w:sz w:val="20"/>
              </w:rPr>
              <w:t>Assumptions</w:t>
            </w:r>
          </w:p>
        </w:tc>
        <w:tc>
          <w:tcPr>
            <w:tcW w:w="1682" w:type="dxa"/>
          </w:tcPr>
          <w:p w14:paraId="73130454"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Limitations / Uncertainties</w:t>
            </w:r>
          </w:p>
        </w:tc>
      </w:tr>
      <w:tr w:rsidR="004953ED" w:rsidRPr="00FB232C" w14:paraId="41F3CFEC" w14:textId="77777777" w:rsidTr="003E0302">
        <w:trPr>
          <w:trHeight w:val="1052"/>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1D7D9EE8" w14:textId="77777777" w:rsidR="004953ED" w:rsidRPr="00FB232C" w:rsidRDefault="004953ED" w:rsidP="003E0302">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heat-related morbidity and mortality</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7745EBC4" w14:textId="77777777" w:rsidR="004953ED" w:rsidRPr="00FB232C" w:rsidRDefault="004953ED" w:rsidP="003E0302">
            <w:pPr>
              <w:spacing w:before="60" w:after="60"/>
              <w:jc w:val="center"/>
              <w:rPr>
                <w:rFonts w:eastAsia="MS Mincho" w:cs="Times New Roman"/>
                <w:color w:val="auto"/>
                <w:szCs w:val="22"/>
              </w:rPr>
            </w:pPr>
            <w:r w:rsidRPr="00FB232C">
              <w:rPr>
                <w:rFonts w:eastAsia="Tw Cen MT" w:cs="Times New Roman"/>
                <w:color w:val="auto"/>
                <w:sz w:val="28"/>
                <w:szCs w:val="28"/>
              </w:rPr>
              <w:t>+</w:t>
            </w:r>
          </w:p>
        </w:tc>
        <w:tc>
          <w:tcPr>
            <w:tcW w:w="1170" w:type="dxa"/>
            <w:vAlign w:val="center"/>
          </w:tcPr>
          <w:p w14:paraId="5072B4F7"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Moderate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B953DD2"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High</w:t>
            </w:r>
          </w:p>
        </w:tc>
        <w:tc>
          <w:tcPr>
            <w:tcW w:w="1080" w:type="dxa"/>
            <w:vAlign w:val="center"/>
          </w:tcPr>
          <w:p w14:paraId="0771962E"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val="restart"/>
          </w:tcPr>
          <w:p w14:paraId="2B9B23FA" w14:textId="77777777" w:rsidR="004953ED" w:rsidRPr="00FB232C" w:rsidRDefault="004953ED" w:rsidP="003E0302">
            <w:pPr>
              <w:spacing w:before="60" w:after="60"/>
              <w:rPr>
                <w:rFonts w:eastAsia="MS Mincho" w:cs="Times New Roman"/>
                <w:color w:val="auto"/>
                <w:sz w:val="20"/>
                <w:szCs w:val="22"/>
              </w:rPr>
            </w:pPr>
            <w:r w:rsidRPr="00FB232C">
              <w:rPr>
                <w:rFonts w:eastAsia="MS Mincho" w:cs="Times New Roman"/>
                <w:color w:val="auto"/>
                <w:sz w:val="20"/>
                <w:szCs w:val="22"/>
              </w:rPr>
              <w:t>Municipalities will develop/enhance and implement a heat response plan that includes planning for vulnerable residents; and expand education and outreach plans on reducing heat exposure during heat events.</w:t>
            </w:r>
          </w:p>
        </w:tc>
        <w:tc>
          <w:tcPr>
            <w:tcW w:w="1682" w:type="dxa"/>
            <w:vMerge w:val="restart"/>
          </w:tcPr>
          <w:p w14:paraId="79BFE94F"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szCs w:val="22"/>
              </w:rPr>
              <w:t>Information on existing use of centers is needed; Impact of power outages during heat-related events is unknown.</w:t>
            </w:r>
          </w:p>
          <w:p w14:paraId="52668471"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p>
        </w:tc>
      </w:tr>
      <w:tr w:rsidR="004953ED" w:rsidRPr="00FB232C" w14:paraId="0324F078" w14:textId="77777777" w:rsidTr="003E0302">
        <w:trPr>
          <w:trHeight w:val="1130"/>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417C67A7" w14:textId="77777777" w:rsidR="004953ED" w:rsidRPr="00FB232C" w:rsidRDefault="004953ED" w:rsidP="003E0302">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respiratory and cardiovascular diseases</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5CA1401E" w14:textId="77777777" w:rsidR="004953ED" w:rsidRPr="00FB232C" w:rsidRDefault="004953ED" w:rsidP="003E0302">
            <w:pPr>
              <w:spacing w:before="60" w:after="60"/>
              <w:jc w:val="center"/>
              <w:rPr>
                <w:rFonts w:eastAsia="MS Mincho" w:cs="Times New Roman"/>
                <w:color w:val="auto"/>
                <w:szCs w:val="22"/>
              </w:rPr>
            </w:pPr>
            <w:r w:rsidRPr="00FB232C">
              <w:rPr>
                <w:rFonts w:eastAsia="Tw Cen MT" w:cs="Times New Roman"/>
                <w:color w:val="auto"/>
                <w:sz w:val="28"/>
                <w:szCs w:val="28"/>
              </w:rPr>
              <w:t>+</w:t>
            </w:r>
          </w:p>
        </w:tc>
        <w:tc>
          <w:tcPr>
            <w:tcW w:w="1170" w:type="dxa"/>
            <w:vAlign w:val="center"/>
          </w:tcPr>
          <w:p w14:paraId="31259F8F"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Major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66F091" w14:textId="77777777" w:rsidR="004953ED" w:rsidRPr="00FB232C" w:rsidRDefault="004953ED" w:rsidP="003E0302">
            <w:pPr>
              <w:spacing w:before="60" w:after="60"/>
              <w:jc w:val="center"/>
              <w:rPr>
                <w:rFonts w:eastAsia="MS Mincho" w:cs="Times New Roman"/>
                <w:color w:val="auto"/>
                <w:sz w:val="20"/>
              </w:rPr>
            </w:pPr>
            <w:r>
              <w:rPr>
                <w:rFonts w:eastAsia="MS Mincho" w:cs="Times New Roman"/>
                <w:color w:val="auto"/>
                <w:sz w:val="20"/>
              </w:rPr>
              <w:t>High</w:t>
            </w:r>
          </w:p>
        </w:tc>
        <w:tc>
          <w:tcPr>
            <w:tcW w:w="1080" w:type="dxa"/>
            <w:vAlign w:val="center"/>
          </w:tcPr>
          <w:p w14:paraId="0727A653"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tcPr>
          <w:p w14:paraId="172461BF" w14:textId="77777777" w:rsidR="004953ED" w:rsidRPr="00FB232C" w:rsidRDefault="004953ED" w:rsidP="003E0302">
            <w:pPr>
              <w:spacing w:before="60" w:after="60"/>
              <w:rPr>
                <w:rFonts w:eastAsia="MS Mincho" w:cs="Times New Roman"/>
                <w:color w:val="auto"/>
                <w:sz w:val="20"/>
                <w:szCs w:val="22"/>
              </w:rPr>
            </w:pPr>
          </w:p>
        </w:tc>
        <w:tc>
          <w:tcPr>
            <w:tcW w:w="1682" w:type="dxa"/>
            <w:vMerge/>
          </w:tcPr>
          <w:p w14:paraId="69C69A93"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p>
        </w:tc>
      </w:tr>
      <w:tr w:rsidR="004953ED" w:rsidRPr="00FB232C" w14:paraId="1CB8986D" w14:textId="77777777" w:rsidTr="003E0302">
        <w:trPr>
          <w:trHeight w:val="1052"/>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3B29D0C2" w14:textId="77777777" w:rsidR="004953ED" w:rsidRPr="00FB232C" w:rsidRDefault="004953ED" w:rsidP="003E0302">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mental health</w:t>
            </w: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4E3A7FEA" w14:textId="77777777" w:rsidR="004953ED" w:rsidRPr="00FB232C" w:rsidRDefault="004953ED" w:rsidP="003E0302">
            <w:pPr>
              <w:spacing w:before="60" w:after="60"/>
              <w:jc w:val="center"/>
              <w:rPr>
                <w:rFonts w:cs="Times New Roman"/>
                <w:color w:val="auto"/>
                <w:sz w:val="22"/>
              </w:rPr>
            </w:pPr>
            <w:r w:rsidRPr="00FB232C">
              <w:rPr>
                <w:rFonts w:cs="Times New Roman"/>
                <w:color w:val="auto"/>
                <w:sz w:val="28"/>
                <w:szCs w:val="28"/>
              </w:rPr>
              <w:t>+</w:t>
            </w:r>
          </w:p>
        </w:tc>
        <w:tc>
          <w:tcPr>
            <w:tcW w:w="1170" w:type="dxa"/>
            <w:vAlign w:val="center"/>
          </w:tcPr>
          <w:p w14:paraId="354A11E5"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59D4884"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2DF3F75A"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val="restart"/>
          </w:tcPr>
          <w:p w14:paraId="0364F3DE" w14:textId="77777777" w:rsidR="004953ED" w:rsidRPr="00FB232C" w:rsidRDefault="004953ED" w:rsidP="003E0302">
            <w:pPr>
              <w:spacing w:before="60" w:after="60"/>
              <w:rPr>
                <w:rFonts w:eastAsia="MS Mincho" w:cs="Times New Roman"/>
                <w:color w:val="auto"/>
                <w:sz w:val="20"/>
                <w:szCs w:val="22"/>
              </w:rPr>
            </w:pPr>
            <w:r w:rsidRPr="00FB232C">
              <w:rPr>
                <w:rFonts w:eastAsia="MS Mincho" w:cs="Times New Roman"/>
                <w:color w:val="auto"/>
                <w:sz w:val="20"/>
                <w:szCs w:val="22"/>
              </w:rPr>
              <w:t>Municipalities will begin a dialogue about how to address environmental risk factors (e.g., heat island, tree canopy) through changes in building and landscape design measures.  Planning and implementation of design measures is required. Increased physical activity is a co-benefit of these actions.</w:t>
            </w:r>
          </w:p>
        </w:tc>
        <w:tc>
          <w:tcPr>
            <w:tcW w:w="1682" w:type="dxa"/>
            <w:vMerge w:val="restart"/>
          </w:tcPr>
          <w:p w14:paraId="52EC39A7"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szCs w:val="22"/>
              </w:rPr>
              <w:t>Insufficient data on mental health effects and future study is recommended.</w:t>
            </w:r>
          </w:p>
          <w:p w14:paraId="4B6CA9BD"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r w:rsidRPr="00FB232C">
              <w:rPr>
                <w:rFonts w:eastAsia="MS Mincho" w:cs="Times New Roman"/>
                <w:color w:val="auto"/>
                <w:sz w:val="20"/>
                <w:szCs w:val="22"/>
              </w:rPr>
              <w:t>Insufficient data on changes in physical activity.</w:t>
            </w:r>
          </w:p>
          <w:p w14:paraId="22B88AFC"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szCs w:val="22"/>
              </w:rPr>
            </w:pPr>
          </w:p>
        </w:tc>
      </w:tr>
      <w:tr w:rsidR="004953ED" w:rsidRPr="00FB232C" w14:paraId="455947BD" w14:textId="77777777" w:rsidTr="003E0302">
        <w:trPr>
          <w:trHeight w:val="1958"/>
        </w:trPr>
        <w:tc>
          <w:tcPr>
            <w:cnfStyle w:val="001000000000" w:firstRow="0" w:lastRow="0" w:firstColumn="1" w:lastColumn="0" w:oddVBand="0" w:evenVBand="0" w:oddHBand="0" w:evenHBand="0" w:firstRowFirstColumn="0" w:firstRowLastColumn="0" w:lastRowFirstColumn="0" w:lastRowLastColumn="0"/>
            <w:tcW w:w="1468" w:type="dxa"/>
            <w:vAlign w:val="center"/>
          </w:tcPr>
          <w:p w14:paraId="70BC4DE2" w14:textId="77777777" w:rsidR="004953ED" w:rsidRPr="00FB232C" w:rsidRDefault="004953ED" w:rsidP="003E0302">
            <w:pPr>
              <w:spacing w:before="60" w:after="60"/>
              <w:jc w:val="center"/>
              <w:rPr>
                <w:rFonts w:eastAsia="MS Mincho" w:cs="Times New Roman"/>
                <w:b w:val="0"/>
                <w:bCs w:val="0"/>
                <w:color w:val="auto"/>
                <w:sz w:val="20"/>
                <w:szCs w:val="22"/>
              </w:rPr>
            </w:pPr>
            <w:r w:rsidRPr="00FB232C">
              <w:rPr>
                <w:rFonts w:eastAsia="MS Mincho" w:cs="Times New Roman"/>
                <w:b w:val="0"/>
                <w:bCs w:val="0"/>
                <w:color w:val="auto"/>
                <w:sz w:val="20"/>
                <w:szCs w:val="22"/>
              </w:rPr>
              <w:t>Change in health conditions and diseases from increased physical activity</w:t>
            </w:r>
          </w:p>
          <w:p w14:paraId="0304D177" w14:textId="77777777" w:rsidR="004953ED" w:rsidRPr="00FB232C" w:rsidRDefault="004953ED" w:rsidP="003E0302">
            <w:pPr>
              <w:spacing w:before="60" w:after="60"/>
              <w:jc w:val="center"/>
              <w:rPr>
                <w:rFonts w:eastAsia="MS Mincho" w:cs="Times New Roman"/>
                <w:b w:val="0"/>
                <w:bCs w:val="0"/>
                <w:color w:val="auto"/>
                <w:sz w:val="20"/>
                <w:szCs w:val="22"/>
              </w:rPr>
            </w:pPr>
          </w:p>
        </w:tc>
        <w:tc>
          <w:tcPr>
            <w:cnfStyle w:val="000010000000" w:firstRow="0" w:lastRow="0" w:firstColumn="0" w:lastColumn="0" w:oddVBand="1" w:evenVBand="0" w:oddHBand="0" w:evenHBand="0" w:firstRowFirstColumn="0" w:firstRowLastColumn="0" w:lastRowFirstColumn="0" w:lastRowLastColumn="0"/>
            <w:tcW w:w="810" w:type="dxa"/>
            <w:vAlign w:val="center"/>
          </w:tcPr>
          <w:p w14:paraId="6AE4672B" w14:textId="77777777" w:rsidR="004953ED" w:rsidRPr="00FB232C" w:rsidRDefault="004953ED" w:rsidP="003E0302">
            <w:pPr>
              <w:spacing w:before="60" w:after="60"/>
              <w:jc w:val="center"/>
              <w:rPr>
                <w:rFonts w:cs="Times New Roman"/>
                <w:color w:val="auto"/>
                <w:sz w:val="20"/>
              </w:rPr>
            </w:pPr>
            <w:r w:rsidRPr="00FB232C">
              <w:rPr>
                <w:rFonts w:cs="Times New Roman"/>
                <w:color w:val="auto"/>
                <w:sz w:val="28"/>
                <w:szCs w:val="28"/>
              </w:rPr>
              <w:t>+</w:t>
            </w:r>
          </w:p>
        </w:tc>
        <w:tc>
          <w:tcPr>
            <w:tcW w:w="1170" w:type="dxa"/>
            <w:vAlign w:val="center"/>
          </w:tcPr>
          <w:p w14:paraId="5756CB84" w14:textId="77777777" w:rsidR="004953ED" w:rsidRPr="00FB232C" w:rsidRDefault="004953ED" w:rsidP="003E0302">
            <w:pPr>
              <w:tabs>
                <w:tab w:val="left" w:pos="1005"/>
              </w:tabs>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CA7121"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6C62C139"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520" w:type="dxa"/>
            <w:vMerge/>
          </w:tcPr>
          <w:p w14:paraId="239B976D" w14:textId="77777777" w:rsidR="004953ED" w:rsidRPr="00FB232C" w:rsidRDefault="004953ED" w:rsidP="003E0302">
            <w:pPr>
              <w:spacing w:before="60" w:after="60"/>
              <w:rPr>
                <w:rFonts w:eastAsia="MS Mincho" w:cs="Times New Roman"/>
                <w:color w:val="000000"/>
                <w:sz w:val="20"/>
                <w:szCs w:val="22"/>
              </w:rPr>
            </w:pPr>
          </w:p>
        </w:tc>
        <w:tc>
          <w:tcPr>
            <w:tcW w:w="1682" w:type="dxa"/>
            <w:vMerge/>
          </w:tcPr>
          <w:p w14:paraId="230D03D8"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szCs w:val="22"/>
              </w:rPr>
            </w:pPr>
          </w:p>
        </w:tc>
      </w:tr>
    </w:tbl>
    <w:p w14:paraId="51617779" w14:textId="77777777" w:rsidR="009C6F87" w:rsidRPr="007C0C6D" w:rsidRDefault="009C6F87" w:rsidP="006C754F">
      <w:pPr>
        <w:pStyle w:val="Heading3"/>
      </w:pPr>
      <w:r w:rsidRPr="007C0C6D">
        <w:br w:type="page"/>
      </w:r>
      <w:bookmarkStart w:id="163" w:name="_Toc465005354"/>
      <w:bookmarkStart w:id="164" w:name="_Toc465076738"/>
      <w:r w:rsidRPr="007C0C6D">
        <w:lastRenderedPageBreak/>
        <w:t>Summary of Overall Assessment of Implementing Energy Efficiency Measures in Municipal Buildings</w:t>
      </w:r>
      <w:bookmarkEnd w:id="163"/>
      <w:bookmarkEnd w:id="164"/>
    </w:p>
    <w:p w14:paraId="263FFAB0" w14:textId="77777777" w:rsidR="003100A6" w:rsidRPr="003100A6" w:rsidRDefault="003100A6" w:rsidP="003100A6"/>
    <w:p w14:paraId="29B7419A" w14:textId="0276258E" w:rsidR="009C6F87" w:rsidRDefault="009C6F87" w:rsidP="003100A6">
      <w:r w:rsidRPr="00DB1956">
        <w:t xml:space="preserve">Overall, this HIA found </w:t>
      </w:r>
      <w:r w:rsidR="00D55740">
        <w:t>positive</w:t>
      </w:r>
      <w:r w:rsidRPr="00DB1956">
        <w:t xml:space="preserve"> health impacts </w:t>
      </w:r>
      <w:r>
        <w:t>from implementing</w:t>
      </w:r>
      <w:r w:rsidRPr="00DB1956">
        <w:t xml:space="preserve"> energy efficiency measures in municipal buildings. </w:t>
      </w:r>
      <w:r>
        <w:t xml:space="preserve"> </w:t>
      </w:r>
      <w:r w:rsidRPr="00DB1956">
        <w:t>The</w:t>
      </w:r>
      <w:r w:rsidR="008C0D60">
        <w:t>se findings are based, in part, on the</w:t>
      </w:r>
      <w:r w:rsidRPr="00DB1956">
        <w:t xml:space="preserve"> environmental co-bene</w:t>
      </w:r>
      <w:r>
        <w:t>fit</w:t>
      </w:r>
      <w:r w:rsidRPr="00DB1956">
        <w:t xml:space="preserve">s </w:t>
      </w:r>
      <w:r w:rsidR="008C0D60">
        <w:t>associated with</w:t>
      </w:r>
      <w:r w:rsidRPr="00DB1956">
        <w:t xml:space="preserve"> improved indoor air quality in schools and municipal buildings and reductions in local (from reduced use of heating oil) and regional air pollution </w:t>
      </w:r>
      <w:r>
        <w:t>(</w:t>
      </w:r>
      <w:r w:rsidRPr="00DB1956">
        <w:t xml:space="preserve">from </w:t>
      </w:r>
      <w:r w:rsidR="00D55740">
        <w:t xml:space="preserve">Electricity Generating Units, </w:t>
      </w:r>
      <w:r w:rsidRPr="00DB1956">
        <w:t>EGUs)</w:t>
      </w:r>
      <w:r w:rsidRPr="00F613E1">
        <w:t xml:space="preserve">. </w:t>
      </w:r>
      <w:r>
        <w:t xml:space="preserve"> </w:t>
      </w:r>
      <w:r w:rsidR="008C0D60" w:rsidRPr="003100A6">
        <w:t xml:space="preserve">The HIA demonstrated that although the co-benefits at the municipal level may be relatively small, the total benefits statewide of such actions are likely significant and need to be further assessed.  </w:t>
      </w:r>
      <w:r w:rsidRPr="00F613E1">
        <w:t>With respect to changes in indoor air quality from potential increases in air pollution and mold associated with improvements of the building envelope, stakeholders from both Springfield and Williamsburg indicated that occupancy permits required after any renovation</w:t>
      </w:r>
      <w:r w:rsidR="00BE48C8">
        <w:t xml:space="preserve"> </w:t>
      </w:r>
      <w:r w:rsidR="008C0D60">
        <w:t xml:space="preserve">that may include </w:t>
      </w:r>
      <w:r w:rsidRPr="00F613E1">
        <w:t xml:space="preserve">energy efficiency measures requires compliance with ventilation standards that maintain indoor air quality.  </w:t>
      </w:r>
      <w:r w:rsidR="00FD0141" w:rsidRPr="002C3767">
        <w:t>Consideration of the Massachusetts Department of Public Health guideline for indoor air quality will ensure optimal indoor environmental conditions.  Specifically, the guideline recommends a ventilation rate of 20 cubic feet per minute (cfm) of fresh air to provide optimal air exchange resulting in carbon dioxide levels at or below 800 ppm</w:t>
      </w:r>
      <w:r w:rsidR="00FD0141">
        <w:t>.</w:t>
      </w:r>
    </w:p>
    <w:p w14:paraId="47DDB68B" w14:textId="77777777" w:rsidR="009A73E6" w:rsidRDefault="009A73E6" w:rsidP="003100A6"/>
    <w:p w14:paraId="52D885A5" w14:textId="5A6F3AFC" w:rsidR="009C6F87" w:rsidRDefault="009C6F87" w:rsidP="003100A6">
      <w:r w:rsidRPr="00F613E1">
        <w:t xml:space="preserve">While there is no definitive information regarding increased risk of lung cancer from increased exposure to radon from energy efficiency measures, one study found that increasing the tightness of the building envelope increased the levels of radon by over 50 </w:t>
      </w:r>
      <w:proofErr w:type="gramStart"/>
      <w:r w:rsidRPr="00F613E1">
        <w:t>percent.</w:t>
      </w:r>
      <w:proofErr w:type="gramEnd"/>
      <w:r w:rsidRPr="00F613E1">
        <w:rPr>
          <w:rStyle w:val="EndnoteReference"/>
        </w:rPr>
        <w:endnoteReference w:id="94"/>
      </w:r>
      <w:r w:rsidRPr="00F613E1">
        <w:t xml:space="preserve">  Consultation with the expert on radon at DPH recommended that radon testing should occur prior to and after renovations of a building to determine if mitigation measures are warranted and can be incorporated during the renovation.</w:t>
      </w:r>
      <w:r w:rsidR="008C0D60" w:rsidRPr="008C0D60">
        <w:rPr>
          <w:rStyle w:val="EndnoteReference"/>
        </w:rPr>
        <w:t xml:space="preserve"> </w:t>
      </w:r>
      <w:r w:rsidR="008C0D60" w:rsidRPr="00F613E1">
        <w:rPr>
          <w:rStyle w:val="EndnoteReference"/>
        </w:rPr>
        <w:endnoteReference w:id="95"/>
      </w:r>
      <w:r w:rsidRPr="00F613E1">
        <w:t xml:space="preserve">  Additional testing after renovations should then be conducted to ensure mitigation measures were successful.</w:t>
      </w:r>
      <w:r>
        <w:t xml:space="preserve"> </w:t>
      </w:r>
      <w:r w:rsidRPr="00F613E1">
        <w:t xml:space="preserve"> </w:t>
      </w:r>
    </w:p>
    <w:p w14:paraId="490C867F" w14:textId="77777777" w:rsidR="00633BB8" w:rsidRDefault="00633BB8" w:rsidP="00E9069E"/>
    <w:p w14:paraId="3A1EE534" w14:textId="4BA3E140" w:rsidR="00E9069E" w:rsidRDefault="00633BB8" w:rsidP="00E9069E">
      <w:r w:rsidRPr="00923759">
        <w:t>Key informant interviews also provided information on the positive view of the co-benefits associated with improved thermal comfort and lighting and increased public awareness of energy efficiency programs.</w:t>
      </w:r>
      <w:r>
        <w:t xml:space="preserve">  </w:t>
      </w:r>
      <w:r w:rsidR="009C6F87" w:rsidRPr="003100A6">
        <w:t xml:space="preserve">The assessment also suggests that energy efficiency measures can increase productivity of building occupants (e.g., municipal workers and students).  These activities also increase public awareness and empowerment to address energy issues and climate change at the local level.  </w:t>
      </w:r>
    </w:p>
    <w:p w14:paraId="2EA089A3" w14:textId="3C4464B0" w:rsidR="009C6F87" w:rsidRPr="003100A6" w:rsidRDefault="009C6F87" w:rsidP="003100A6"/>
    <w:p w14:paraId="6A5A6A92" w14:textId="77777777" w:rsidR="009C6F87" w:rsidRDefault="009C6F87" w:rsidP="003100A6">
      <w:pPr>
        <w:rPr>
          <w:rFonts w:eastAsia="Times New Roman"/>
          <w:lang w:eastAsia="ja-JP"/>
        </w:rPr>
      </w:pPr>
    </w:p>
    <w:p w14:paraId="27728407" w14:textId="77777777" w:rsidR="009C6F87" w:rsidRDefault="009C6F87" w:rsidP="003100A6">
      <w:pPr>
        <w:rPr>
          <w:rFonts w:eastAsia="Times New Roman" w:cs="Times New Roman"/>
          <w:kern w:val="24"/>
          <w:szCs w:val="24"/>
          <w:lang w:eastAsia="ja-JP"/>
        </w:rPr>
      </w:pPr>
      <w:r>
        <w:br w:type="page"/>
      </w:r>
    </w:p>
    <w:p w14:paraId="4D13F6D0" w14:textId="39EB1451" w:rsidR="009174C2" w:rsidRDefault="00593776" w:rsidP="00656677">
      <w:pPr>
        <w:pStyle w:val="Caption"/>
      </w:pPr>
      <w:bookmarkStart w:id="165" w:name="_Ref416618872"/>
      <w:bookmarkStart w:id="166" w:name="_Toc473716597"/>
      <w:r w:rsidRPr="00472680">
        <w:lastRenderedPageBreak/>
        <w:t xml:space="preserve">Table </w:t>
      </w:r>
      <w:fldSimple w:instr=" SEQ Table \* ARABIC ">
        <w:r w:rsidR="00FC2816">
          <w:rPr>
            <w:noProof/>
          </w:rPr>
          <w:t>22</w:t>
        </w:r>
      </w:fldSimple>
      <w:bookmarkEnd w:id="162"/>
      <w:bookmarkEnd w:id="165"/>
      <w:r w:rsidRPr="00472680">
        <w:t xml:space="preserve">: Overall Assessment of </w:t>
      </w:r>
      <w:r w:rsidR="009174C2" w:rsidRPr="00472680">
        <w:t>Implementing Energy Efficiency Measures in Municipal Buildings</w:t>
      </w:r>
      <w:bookmarkEnd w:id="166"/>
      <w:r w:rsidR="009174C2" w:rsidRPr="00472680">
        <w:t xml:space="preserve"> </w:t>
      </w:r>
    </w:p>
    <w:p w14:paraId="020C6958" w14:textId="77777777" w:rsidR="00E71B80" w:rsidRPr="00E71B80" w:rsidRDefault="00E71B80" w:rsidP="00E71B80"/>
    <w:tbl>
      <w:tblPr>
        <w:tblStyle w:val="MediumShading1-Accent23"/>
        <w:tblW w:w="10322" w:type="dxa"/>
        <w:tblInd w:w="-432" w:type="dxa"/>
        <w:tblLayout w:type="fixed"/>
        <w:tblLook w:val="02A0" w:firstRow="1" w:lastRow="0" w:firstColumn="1" w:lastColumn="0" w:noHBand="1" w:noVBand="0"/>
      </w:tblPr>
      <w:tblGrid>
        <w:gridCol w:w="1530"/>
        <w:gridCol w:w="900"/>
        <w:gridCol w:w="1170"/>
        <w:gridCol w:w="1080"/>
        <w:gridCol w:w="1080"/>
        <w:gridCol w:w="2250"/>
        <w:gridCol w:w="2312"/>
      </w:tblGrid>
      <w:tr w:rsidR="004953ED" w:rsidRPr="00FB232C" w14:paraId="38C76AFB" w14:textId="77777777" w:rsidTr="003E0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2" w:type="dxa"/>
            <w:gridSpan w:val="7"/>
            <w:shd w:val="clear" w:color="auto" w:fill="76923C" w:themeFill="accent3" w:themeFillShade="BF"/>
          </w:tcPr>
          <w:p w14:paraId="51A818AC" w14:textId="77777777" w:rsidR="004953ED" w:rsidRPr="00E71B80" w:rsidRDefault="004953ED" w:rsidP="003E0302">
            <w:pPr>
              <w:tabs>
                <w:tab w:val="left" w:pos="2190"/>
                <w:tab w:val="center" w:pos="4557"/>
              </w:tabs>
              <w:spacing w:before="60" w:after="60"/>
              <w:jc w:val="center"/>
              <w:rPr>
                <w:rFonts w:eastAsia="MS Mincho" w:cs="Times New Roman"/>
                <w:b w:val="0"/>
                <w:color w:val="FFFFFF"/>
                <w:sz w:val="20"/>
              </w:rPr>
            </w:pPr>
            <w:r w:rsidRPr="00E71B80">
              <w:rPr>
                <w:rFonts w:eastAsia="MS Mincho" w:cs="Times New Roman"/>
                <w:b w:val="0"/>
                <w:color w:val="FFFFFF"/>
                <w:sz w:val="20"/>
              </w:rPr>
              <w:t>IMPLEMENT ENERGY EFFICIENCY MEASURES IN MUNICIPAL BUILDINGS</w:t>
            </w:r>
          </w:p>
        </w:tc>
      </w:tr>
      <w:tr w:rsidR="004953ED" w:rsidRPr="00FB232C" w14:paraId="4A25DC5C" w14:textId="77777777" w:rsidTr="004D7E00">
        <w:trPr>
          <w:trHeight w:val="810"/>
        </w:trPr>
        <w:tc>
          <w:tcPr>
            <w:cnfStyle w:val="001000000000" w:firstRow="0" w:lastRow="0" w:firstColumn="1" w:lastColumn="0" w:oddVBand="0" w:evenVBand="0" w:oddHBand="0" w:evenHBand="0" w:firstRowFirstColumn="0" w:firstRowLastColumn="0" w:lastRowFirstColumn="0" w:lastRowLastColumn="0"/>
            <w:tcW w:w="1530" w:type="dxa"/>
          </w:tcPr>
          <w:p w14:paraId="555FF99F" w14:textId="77777777" w:rsidR="004953ED" w:rsidRPr="00FB232C" w:rsidRDefault="004953ED" w:rsidP="003E0302">
            <w:pPr>
              <w:spacing w:before="60" w:after="60"/>
              <w:jc w:val="center"/>
              <w:rPr>
                <w:rFonts w:eastAsia="MS Mincho" w:cs="Times New Roman"/>
                <w:bCs w:val="0"/>
                <w:color w:val="auto"/>
                <w:sz w:val="18"/>
                <w:szCs w:val="18"/>
              </w:rPr>
            </w:pPr>
            <w:r w:rsidRPr="00FB232C">
              <w:rPr>
                <w:rFonts w:eastAsia="MS Mincho" w:cs="Times New Roman"/>
                <w:color w:val="auto"/>
                <w:sz w:val="18"/>
                <w:szCs w:val="18"/>
              </w:rPr>
              <w:t>HEALTH OUTCOMES</w:t>
            </w:r>
          </w:p>
        </w:tc>
        <w:tc>
          <w:tcPr>
            <w:cnfStyle w:val="000010000000" w:firstRow="0" w:lastRow="0" w:firstColumn="0" w:lastColumn="0" w:oddVBand="1" w:evenVBand="0" w:oddHBand="0" w:evenHBand="0" w:firstRowFirstColumn="0" w:firstRowLastColumn="0" w:lastRowFirstColumn="0" w:lastRowLastColumn="0"/>
            <w:tcW w:w="900" w:type="dxa"/>
          </w:tcPr>
          <w:p w14:paraId="5DF82BD1" w14:textId="77777777" w:rsidR="004953ED" w:rsidRPr="00FB232C" w:rsidRDefault="004953ED" w:rsidP="003E0302">
            <w:pPr>
              <w:spacing w:before="60" w:after="60"/>
              <w:jc w:val="center"/>
              <w:rPr>
                <w:rFonts w:eastAsia="MS Mincho" w:cs="Times New Roman"/>
                <w:color w:val="000000"/>
                <w:sz w:val="20"/>
              </w:rPr>
            </w:pPr>
            <w:r w:rsidRPr="00FB232C">
              <w:rPr>
                <w:rFonts w:eastAsia="MS Mincho" w:cs="Times New Roman"/>
                <w:color w:val="000000"/>
                <w:sz w:val="20"/>
              </w:rPr>
              <w:t>Impact</w:t>
            </w:r>
          </w:p>
        </w:tc>
        <w:tc>
          <w:tcPr>
            <w:tcW w:w="1170" w:type="dxa"/>
          </w:tcPr>
          <w:p w14:paraId="14B5CFB7"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 xml:space="preserve">Magnitude </w:t>
            </w:r>
          </w:p>
        </w:tc>
        <w:tc>
          <w:tcPr>
            <w:cnfStyle w:val="000010000000" w:firstRow="0" w:lastRow="0" w:firstColumn="0" w:lastColumn="0" w:oddVBand="1" w:evenVBand="0" w:oddHBand="0" w:evenHBand="0" w:firstRowFirstColumn="0" w:firstRowLastColumn="0" w:lastRowFirstColumn="0" w:lastRowLastColumn="0"/>
            <w:tcW w:w="1080" w:type="dxa"/>
          </w:tcPr>
          <w:p w14:paraId="1DEE4A58" w14:textId="77777777" w:rsidR="004953ED" w:rsidRPr="00FB232C" w:rsidRDefault="004953ED" w:rsidP="003E0302">
            <w:pPr>
              <w:spacing w:before="60" w:after="60"/>
              <w:jc w:val="center"/>
              <w:rPr>
                <w:rFonts w:eastAsia="MS Mincho" w:cs="Times New Roman"/>
                <w:color w:val="000000"/>
                <w:sz w:val="20"/>
              </w:rPr>
            </w:pPr>
            <w:r w:rsidRPr="00FB232C">
              <w:rPr>
                <w:rFonts w:eastAsia="MS Mincho" w:cs="Times New Roman"/>
                <w:color w:val="000000"/>
                <w:sz w:val="20"/>
              </w:rPr>
              <w:t>Severity</w:t>
            </w:r>
          </w:p>
        </w:tc>
        <w:tc>
          <w:tcPr>
            <w:tcW w:w="1080" w:type="dxa"/>
          </w:tcPr>
          <w:p w14:paraId="59A6C18C"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 xml:space="preserve">Strength of Causal Evidence </w:t>
            </w:r>
          </w:p>
        </w:tc>
        <w:tc>
          <w:tcPr>
            <w:cnfStyle w:val="000010000000" w:firstRow="0" w:lastRow="0" w:firstColumn="0" w:lastColumn="0" w:oddVBand="1" w:evenVBand="0" w:oddHBand="0" w:evenHBand="0" w:firstRowFirstColumn="0" w:firstRowLastColumn="0" w:lastRowFirstColumn="0" w:lastRowLastColumn="0"/>
            <w:tcW w:w="2250" w:type="dxa"/>
          </w:tcPr>
          <w:p w14:paraId="6D5BFECF" w14:textId="77777777" w:rsidR="004953ED" w:rsidRPr="00FB232C" w:rsidRDefault="004953ED" w:rsidP="003E0302">
            <w:pPr>
              <w:spacing w:before="60" w:after="60"/>
              <w:jc w:val="center"/>
              <w:rPr>
                <w:rFonts w:eastAsia="MS Mincho" w:cs="Times New Roman"/>
                <w:color w:val="000000"/>
                <w:sz w:val="20"/>
              </w:rPr>
            </w:pPr>
            <w:r w:rsidRPr="00FB232C">
              <w:rPr>
                <w:rFonts w:eastAsia="MS Mincho" w:cs="Times New Roman"/>
                <w:color w:val="000000"/>
                <w:sz w:val="20"/>
              </w:rPr>
              <w:t>Assumptions</w:t>
            </w:r>
          </w:p>
        </w:tc>
        <w:tc>
          <w:tcPr>
            <w:tcW w:w="2312" w:type="dxa"/>
          </w:tcPr>
          <w:p w14:paraId="7D4B3B10"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000000"/>
                <w:sz w:val="20"/>
              </w:rPr>
            </w:pPr>
            <w:r w:rsidRPr="00FB232C">
              <w:rPr>
                <w:rFonts w:eastAsia="MS Mincho" w:cs="Times New Roman"/>
                <w:color w:val="000000"/>
                <w:sz w:val="20"/>
              </w:rPr>
              <w:t>Limitations / Uncertainties</w:t>
            </w:r>
          </w:p>
        </w:tc>
      </w:tr>
      <w:tr w:rsidR="004953ED" w:rsidRPr="00FB232C" w14:paraId="12DB2AF2" w14:textId="77777777" w:rsidTr="004D7E00">
        <w:tc>
          <w:tcPr>
            <w:cnfStyle w:val="001000000000" w:firstRow="0" w:lastRow="0" w:firstColumn="1" w:lastColumn="0" w:oddVBand="0" w:evenVBand="0" w:oddHBand="0" w:evenHBand="0" w:firstRowFirstColumn="0" w:firstRowLastColumn="0" w:lastRowFirstColumn="0" w:lastRowLastColumn="0"/>
            <w:tcW w:w="1530" w:type="dxa"/>
            <w:vAlign w:val="center"/>
          </w:tcPr>
          <w:p w14:paraId="29837F87" w14:textId="77777777" w:rsidR="004953ED" w:rsidRPr="00FB232C" w:rsidRDefault="004953ED" w:rsidP="003E0302">
            <w:pPr>
              <w:spacing w:before="60" w:after="60"/>
              <w:jc w:val="center"/>
              <w:rPr>
                <w:rFonts w:eastAsia="MS Mincho" w:cs="Times New Roman"/>
                <w:b w:val="0"/>
                <w:bCs w:val="0"/>
                <w:color w:val="auto"/>
                <w:sz w:val="20"/>
              </w:rPr>
            </w:pPr>
            <w:r>
              <w:rPr>
                <w:rFonts w:eastAsia="MS Mincho" w:cs="Times New Roman"/>
                <w:b w:val="0"/>
                <w:bCs w:val="0"/>
                <w:color w:val="auto"/>
                <w:sz w:val="20"/>
              </w:rPr>
              <w:t>Respiratory illnesses</w:t>
            </w:r>
            <w:r w:rsidRPr="00FB232C">
              <w:rPr>
                <w:rFonts w:eastAsia="MS Mincho" w:cs="Times New Roman"/>
                <w:b w:val="0"/>
                <w:bCs w:val="0"/>
                <w:color w:val="auto"/>
                <w:sz w:val="20"/>
              </w:rPr>
              <w:t xml:space="preserve"> and symptoms</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34C02A2C" w14:textId="77777777" w:rsidR="004953ED" w:rsidRPr="00FB232C" w:rsidRDefault="004953ED" w:rsidP="003E0302">
            <w:pPr>
              <w:spacing w:before="60" w:after="60"/>
              <w:jc w:val="center"/>
              <w:rPr>
                <w:rFonts w:eastAsia="MS Mincho" w:cs="Times New Roman"/>
                <w:color w:val="auto"/>
                <w:sz w:val="20"/>
              </w:rPr>
            </w:pPr>
            <w:r w:rsidRPr="00FB232C">
              <w:rPr>
                <w:rFonts w:eastAsia="Tw Cen MT" w:cs="Times New Roman"/>
                <w:color w:val="auto"/>
                <w:sz w:val="20"/>
              </w:rPr>
              <w:t>+</w:t>
            </w:r>
          </w:p>
        </w:tc>
        <w:tc>
          <w:tcPr>
            <w:tcW w:w="1170" w:type="dxa"/>
            <w:vAlign w:val="center"/>
          </w:tcPr>
          <w:p w14:paraId="4B1EA271"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Moderate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14A9553"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High</w:t>
            </w:r>
          </w:p>
        </w:tc>
        <w:tc>
          <w:tcPr>
            <w:tcW w:w="1080" w:type="dxa"/>
            <w:vAlign w:val="center"/>
          </w:tcPr>
          <w:p w14:paraId="554F8DE8"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tcPr>
          <w:p w14:paraId="6803E7C1" w14:textId="77777777" w:rsidR="004953ED" w:rsidRPr="00FB232C" w:rsidRDefault="004953ED" w:rsidP="003E0302">
            <w:pPr>
              <w:spacing w:before="60" w:after="60"/>
              <w:rPr>
                <w:rFonts w:eastAsia="MS Mincho" w:cs="Times New Roman"/>
                <w:color w:val="auto"/>
                <w:sz w:val="20"/>
              </w:rPr>
            </w:pPr>
            <w:r w:rsidRPr="00FB232C">
              <w:rPr>
                <w:rFonts w:eastAsia="MS Mincho" w:cs="Times New Roman"/>
                <w:color w:val="auto"/>
                <w:sz w:val="20"/>
              </w:rPr>
              <w:t xml:space="preserve">Improved indoor air quality in schools and municipal buildings including compliance with ventilation guidelines.  </w:t>
            </w:r>
          </w:p>
        </w:tc>
        <w:tc>
          <w:tcPr>
            <w:tcW w:w="2312" w:type="dxa"/>
          </w:tcPr>
          <w:p w14:paraId="78DEB538"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The magnitude of the outdoor air quality impact from reduced use of heating oil is uncertain. </w:t>
            </w:r>
          </w:p>
        </w:tc>
      </w:tr>
      <w:tr w:rsidR="004953ED" w:rsidRPr="00FB232C" w14:paraId="26966A2E" w14:textId="77777777" w:rsidTr="004D7E00">
        <w:tc>
          <w:tcPr>
            <w:cnfStyle w:val="001000000000" w:firstRow="0" w:lastRow="0" w:firstColumn="1" w:lastColumn="0" w:oddVBand="0" w:evenVBand="0" w:oddHBand="0" w:evenHBand="0" w:firstRowFirstColumn="0" w:firstRowLastColumn="0" w:lastRowFirstColumn="0" w:lastRowLastColumn="0"/>
            <w:tcW w:w="1530" w:type="dxa"/>
            <w:vAlign w:val="center"/>
          </w:tcPr>
          <w:p w14:paraId="7D0B344B" w14:textId="77777777" w:rsidR="004953ED" w:rsidRDefault="004953ED" w:rsidP="003E0302">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 xml:space="preserve">Respiratory and </w:t>
            </w:r>
          </w:p>
          <w:p w14:paraId="31E20BCC" w14:textId="77777777" w:rsidR="004953ED" w:rsidRPr="00FB232C" w:rsidRDefault="004953ED" w:rsidP="003E0302">
            <w:pPr>
              <w:spacing w:before="60" w:after="60"/>
              <w:jc w:val="center"/>
              <w:rPr>
                <w:rFonts w:eastAsia="MS Mincho" w:cs="Times New Roman"/>
                <w:b w:val="0"/>
                <w:bCs w:val="0"/>
                <w:color w:val="auto"/>
                <w:sz w:val="20"/>
              </w:rPr>
            </w:pPr>
            <w:r>
              <w:rPr>
                <w:rFonts w:eastAsia="MS Mincho" w:cs="Times New Roman"/>
                <w:b w:val="0"/>
                <w:bCs w:val="0"/>
                <w:color w:val="auto"/>
                <w:sz w:val="20"/>
              </w:rPr>
              <w:t>cardiovascular  diseases</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47EB4FD3" w14:textId="77777777" w:rsidR="004953ED" w:rsidRPr="00FB232C" w:rsidRDefault="004953ED" w:rsidP="003E0302">
            <w:pPr>
              <w:spacing w:before="60" w:after="60"/>
              <w:jc w:val="center"/>
              <w:rPr>
                <w:rFonts w:eastAsia="MS Mincho" w:cs="Times New Roman"/>
                <w:color w:val="auto"/>
                <w:sz w:val="20"/>
              </w:rPr>
            </w:pPr>
            <w:r w:rsidRPr="00FB232C">
              <w:rPr>
                <w:rFonts w:eastAsia="Tw Cen MT" w:cs="Times New Roman"/>
                <w:color w:val="auto"/>
                <w:sz w:val="20"/>
              </w:rPr>
              <w:t>+</w:t>
            </w:r>
          </w:p>
        </w:tc>
        <w:tc>
          <w:tcPr>
            <w:tcW w:w="1170" w:type="dxa"/>
            <w:vAlign w:val="center"/>
          </w:tcPr>
          <w:p w14:paraId="29622CC4"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Pr>
                <w:rFonts w:eastAsia="MS Mincho" w:cs="Times New Roman"/>
                <w:color w:val="auto"/>
                <w:sz w:val="20"/>
              </w:rPr>
              <w:t>Moderate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5C303F"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High</w:t>
            </w:r>
          </w:p>
        </w:tc>
        <w:tc>
          <w:tcPr>
            <w:tcW w:w="1080" w:type="dxa"/>
            <w:vAlign w:val="center"/>
          </w:tcPr>
          <w:p w14:paraId="09B3C0F3"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vMerge w:val="restart"/>
          </w:tcPr>
          <w:p w14:paraId="4FFDD882" w14:textId="77777777" w:rsidR="004953ED" w:rsidRPr="00FB232C" w:rsidRDefault="004953ED" w:rsidP="003E0302">
            <w:pPr>
              <w:spacing w:before="60" w:after="60"/>
              <w:rPr>
                <w:rFonts w:eastAsia="MS Mincho" w:cs="Times New Roman"/>
                <w:color w:val="auto"/>
                <w:sz w:val="20"/>
              </w:rPr>
            </w:pPr>
            <w:r w:rsidRPr="00FB232C">
              <w:rPr>
                <w:rFonts w:eastAsia="MS Mincho" w:cs="Times New Roman"/>
                <w:color w:val="auto"/>
                <w:sz w:val="20"/>
              </w:rPr>
              <w:t xml:space="preserve">Reductions in regional air pollution from displaced electricity at electric generating units (EGUs) occur at specified units.  </w:t>
            </w:r>
          </w:p>
          <w:p w14:paraId="5867CFD6" w14:textId="77777777" w:rsidR="004953ED" w:rsidRPr="00FB232C" w:rsidRDefault="004953ED" w:rsidP="003E0302">
            <w:pPr>
              <w:spacing w:before="60" w:after="60"/>
              <w:rPr>
                <w:rFonts w:eastAsia="MS Mincho" w:cs="Times New Roman"/>
                <w:color w:val="auto"/>
                <w:sz w:val="20"/>
              </w:rPr>
            </w:pPr>
          </w:p>
        </w:tc>
        <w:tc>
          <w:tcPr>
            <w:tcW w:w="2312" w:type="dxa"/>
            <w:vMerge w:val="restart"/>
          </w:tcPr>
          <w:p w14:paraId="219D3211"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A major limitation of US EPA’s model for quantifying benefits of air </w:t>
            </w:r>
            <w:r>
              <w:rPr>
                <w:rFonts w:eastAsia="MS Mincho" w:cs="Times New Roman"/>
                <w:color w:val="auto"/>
                <w:sz w:val="20"/>
              </w:rPr>
              <w:t xml:space="preserve">pollution reductions is that it </w:t>
            </w:r>
            <w:r w:rsidRPr="00FB232C">
              <w:rPr>
                <w:rFonts w:eastAsia="MS Mincho" w:cs="Times New Roman"/>
                <w:color w:val="auto"/>
                <w:sz w:val="20"/>
              </w:rPr>
              <w:t>underestimates total benefits because it only includes secondary formation of PM</w:t>
            </w:r>
            <w:r w:rsidRPr="00FB232C">
              <w:rPr>
                <w:rFonts w:eastAsia="MS Mincho" w:cs="Times New Roman"/>
                <w:color w:val="auto"/>
                <w:sz w:val="20"/>
                <w:vertAlign w:val="subscript"/>
              </w:rPr>
              <w:t>2.5</w:t>
            </w:r>
            <w:r w:rsidRPr="00FB232C">
              <w:rPr>
                <w:rFonts w:eastAsia="MS Mincho" w:cs="Times New Roman"/>
                <w:color w:val="auto"/>
                <w:sz w:val="20"/>
              </w:rPr>
              <w:t xml:space="preserve"> from NOx and SOx emissions.</w:t>
            </w:r>
          </w:p>
        </w:tc>
      </w:tr>
      <w:tr w:rsidR="004953ED" w:rsidRPr="00FB232C" w14:paraId="3A61671D" w14:textId="77777777" w:rsidTr="004D7E00">
        <w:trPr>
          <w:trHeight w:val="755"/>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73741C6F" w14:textId="77777777" w:rsidR="004953ED" w:rsidRPr="00FB232C" w:rsidRDefault="004953ED" w:rsidP="003E0302">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Change in premature mortality</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4873B13B" w14:textId="77777777" w:rsidR="004953ED" w:rsidRPr="00FB232C" w:rsidRDefault="004953ED" w:rsidP="003E0302">
            <w:pPr>
              <w:spacing w:before="60" w:after="60"/>
              <w:jc w:val="center"/>
              <w:rPr>
                <w:rFonts w:cs="Times New Roman"/>
                <w:color w:val="auto"/>
                <w:sz w:val="20"/>
              </w:rPr>
            </w:pPr>
            <w:r w:rsidRPr="00FB232C">
              <w:rPr>
                <w:rFonts w:cs="Times New Roman"/>
                <w:color w:val="auto"/>
                <w:sz w:val="20"/>
              </w:rPr>
              <w:t>+</w:t>
            </w:r>
          </w:p>
        </w:tc>
        <w:tc>
          <w:tcPr>
            <w:tcW w:w="1170" w:type="dxa"/>
            <w:vAlign w:val="center"/>
          </w:tcPr>
          <w:p w14:paraId="1962F549"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Major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468A4A0"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High</w:t>
            </w:r>
          </w:p>
        </w:tc>
        <w:tc>
          <w:tcPr>
            <w:tcW w:w="1080" w:type="dxa"/>
            <w:vAlign w:val="center"/>
          </w:tcPr>
          <w:p w14:paraId="3D803CF5"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vMerge/>
          </w:tcPr>
          <w:p w14:paraId="7BAF4AA2" w14:textId="77777777" w:rsidR="004953ED" w:rsidRPr="00FB232C" w:rsidRDefault="004953ED" w:rsidP="003E0302">
            <w:pPr>
              <w:spacing w:before="60" w:after="60"/>
              <w:jc w:val="center"/>
              <w:rPr>
                <w:rFonts w:eastAsia="MS Mincho" w:cs="Times New Roman"/>
                <w:color w:val="auto"/>
                <w:sz w:val="20"/>
              </w:rPr>
            </w:pPr>
          </w:p>
        </w:tc>
        <w:tc>
          <w:tcPr>
            <w:tcW w:w="2312" w:type="dxa"/>
            <w:vMerge/>
          </w:tcPr>
          <w:p w14:paraId="0ECF1B92"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p>
        </w:tc>
      </w:tr>
      <w:tr w:rsidR="004953ED" w:rsidRPr="00FB232C" w14:paraId="7790D0BC" w14:textId="77777777" w:rsidTr="004D7E00">
        <w:trPr>
          <w:trHeight w:val="620"/>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45BD8A6B" w14:textId="77777777" w:rsidR="004953ED" w:rsidRPr="00FB232C" w:rsidRDefault="004953ED" w:rsidP="003E0302">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Change in lung cancer risk</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1373FE45" w14:textId="77777777" w:rsidR="004953ED" w:rsidRPr="00FB232C" w:rsidRDefault="004953ED" w:rsidP="003E0302">
            <w:pPr>
              <w:spacing w:before="60" w:after="60"/>
              <w:jc w:val="center"/>
              <w:rPr>
                <w:rFonts w:cs="Times New Roman"/>
                <w:color w:val="auto"/>
                <w:sz w:val="20"/>
              </w:rPr>
            </w:pPr>
            <w:r w:rsidRPr="00FB232C">
              <w:rPr>
                <w:rFonts w:cs="Times New Roman"/>
                <w:color w:val="auto"/>
                <w:sz w:val="20"/>
              </w:rPr>
              <w:t>+/-</w:t>
            </w:r>
          </w:p>
        </w:tc>
        <w:tc>
          <w:tcPr>
            <w:tcW w:w="1170" w:type="dxa"/>
            <w:vAlign w:val="center"/>
          </w:tcPr>
          <w:p w14:paraId="63EE56E9"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9890B2D"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297E91B8"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tcPr>
          <w:p w14:paraId="77A9078C" w14:textId="77777777" w:rsidR="004953ED" w:rsidRPr="00FB232C" w:rsidRDefault="004953ED" w:rsidP="003E0302">
            <w:pPr>
              <w:spacing w:before="60" w:after="60"/>
              <w:rPr>
                <w:rFonts w:eastAsia="MS Mincho" w:cs="Times New Roman"/>
                <w:color w:val="auto"/>
                <w:sz w:val="20"/>
              </w:rPr>
            </w:pPr>
            <w:r w:rsidRPr="00FB232C">
              <w:rPr>
                <w:rFonts w:eastAsia="MS Mincho" w:cs="Times New Roman"/>
                <w:color w:val="auto"/>
                <w:sz w:val="20"/>
              </w:rPr>
              <w:t>Indoor radon levels vary across municipalities.</w:t>
            </w:r>
          </w:p>
        </w:tc>
        <w:tc>
          <w:tcPr>
            <w:tcW w:w="2312" w:type="dxa"/>
          </w:tcPr>
          <w:p w14:paraId="2A937F8B"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Pre- and post-monitoring is needed. Energy efficiency measures may increase or decrease indoor radon levels.</w:t>
            </w:r>
          </w:p>
        </w:tc>
      </w:tr>
      <w:tr w:rsidR="004953ED" w:rsidRPr="00FB232C" w14:paraId="3EBDCD21" w14:textId="77777777" w:rsidTr="004D7E00">
        <w:trPr>
          <w:trHeight w:val="710"/>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09A4A2F4" w14:textId="77777777" w:rsidR="004953ED" w:rsidRPr="00FB232C" w:rsidRDefault="004953ED" w:rsidP="003E0302">
            <w:pPr>
              <w:spacing w:before="60" w:after="60"/>
              <w:jc w:val="center"/>
              <w:rPr>
                <w:rFonts w:eastAsia="MS Mincho" w:cs="Times New Roman"/>
                <w:b w:val="0"/>
                <w:bCs w:val="0"/>
                <w:color w:val="auto"/>
                <w:sz w:val="20"/>
              </w:rPr>
            </w:pPr>
            <w:r w:rsidRPr="00FB232C">
              <w:rPr>
                <w:rFonts w:eastAsia="MS Mincho" w:cs="Times New Roman"/>
                <w:b w:val="0"/>
                <w:bCs w:val="0"/>
                <w:color w:val="auto"/>
                <w:sz w:val="20"/>
              </w:rPr>
              <w:t>Restricted activity days and work/school loss days</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0C0C1847" w14:textId="77777777" w:rsidR="004953ED" w:rsidRPr="00FB232C" w:rsidRDefault="004953ED" w:rsidP="003E0302">
            <w:pPr>
              <w:spacing w:before="60" w:after="60"/>
              <w:jc w:val="center"/>
              <w:rPr>
                <w:rFonts w:cs="Times New Roman"/>
                <w:color w:val="auto"/>
                <w:sz w:val="20"/>
              </w:rPr>
            </w:pPr>
            <w:r w:rsidRPr="00FB232C">
              <w:rPr>
                <w:rFonts w:cs="Times New Roman"/>
                <w:color w:val="auto"/>
                <w:sz w:val="20"/>
              </w:rPr>
              <w:t>+</w:t>
            </w:r>
          </w:p>
        </w:tc>
        <w:tc>
          <w:tcPr>
            <w:tcW w:w="1170" w:type="dxa"/>
            <w:vAlign w:val="center"/>
          </w:tcPr>
          <w:p w14:paraId="470C00A8"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Major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28214F5"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Moderate</w:t>
            </w:r>
          </w:p>
        </w:tc>
        <w:tc>
          <w:tcPr>
            <w:tcW w:w="1080" w:type="dxa"/>
            <w:vAlign w:val="center"/>
          </w:tcPr>
          <w:p w14:paraId="436AD25F"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tcPr>
          <w:p w14:paraId="74155868" w14:textId="77777777" w:rsidR="004953ED" w:rsidRPr="00FB232C" w:rsidRDefault="004953ED" w:rsidP="003E0302">
            <w:pPr>
              <w:spacing w:before="60" w:after="60"/>
              <w:rPr>
                <w:rFonts w:eastAsia="MS Mincho" w:cs="Times New Roman"/>
                <w:color w:val="auto"/>
                <w:sz w:val="20"/>
              </w:rPr>
            </w:pPr>
            <w:r w:rsidRPr="00FB232C">
              <w:rPr>
                <w:rFonts w:eastAsia="MS Mincho" w:cs="Times New Roman"/>
                <w:color w:val="auto"/>
                <w:sz w:val="20"/>
              </w:rPr>
              <w:t>Increased productivity of workers and students from improvements from energy efficiency measures including improved indoor air quality and lighting.</w:t>
            </w:r>
          </w:p>
        </w:tc>
        <w:tc>
          <w:tcPr>
            <w:tcW w:w="2312" w:type="dxa"/>
          </w:tcPr>
          <w:p w14:paraId="71ED7C13"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Surveys are needed. Limited studies from California of post-retrofit benefits in school children; no data on municipal workers. </w:t>
            </w:r>
          </w:p>
        </w:tc>
      </w:tr>
      <w:tr w:rsidR="004953ED" w:rsidRPr="00FB232C" w14:paraId="5F1A1B86" w14:textId="77777777" w:rsidTr="004D7E00">
        <w:tc>
          <w:tcPr>
            <w:cnfStyle w:val="001000000000" w:firstRow="0" w:lastRow="0" w:firstColumn="1" w:lastColumn="0" w:oddVBand="0" w:evenVBand="0" w:oddHBand="0" w:evenHBand="0" w:firstRowFirstColumn="0" w:firstRowLastColumn="0" w:lastRowFirstColumn="0" w:lastRowLastColumn="0"/>
            <w:tcW w:w="1530" w:type="dxa"/>
            <w:vAlign w:val="center"/>
          </w:tcPr>
          <w:p w14:paraId="127337F1" w14:textId="77777777" w:rsidR="004953ED" w:rsidRPr="00FB232C" w:rsidRDefault="004953ED" w:rsidP="003E0302">
            <w:pPr>
              <w:jc w:val="center"/>
              <w:rPr>
                <w:rFonts w:eastAsia="MS Mincho" w:cs="Times New Roman"/>
                <w:b w:val="0"/>
                <w:bCs w:val="0"/>
                <w:color w:val="auto"/>
                <w:sz w:val="20"/>
              </w:rPr>
            </w:pPr>
            <w:r w:rsidRPr="00FB232C">
              <w:rPr>
                <w:rFonts w:eastAsia="MS Mincho" w:cs="Times New Roman"/>
                <w:b w:val="0"/>
                <w:bCs w:val="0"/>
                <w:color w:val="auto"/>
                <w:sz w:val="20"/>
              </w:rPr>
              <w:t>Change in mental health</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6935E0EE" w14:textId="77777777" w:rsidR="004953ED" w:rsidRPr="00FB232C" w:rsidRDefault="004953ED" w:rsidP="003E0302">
            <w:pPr>
              <w:spacing w:before="60" w:after="60"/>
              <w:jc w:val="center"/>
              <w:rPr>
                <w:rFonts w:cs="Times New Roman"/>
                <w:color w:val="auto"/>
                <w:sz w:val="20"/>
              </w:rPr>
            </w:pPr>
            <w:r w:rsidRPr="00FB232C">
              <w:rPr>
                <w:rFonts w:cs="Times New Roman"/>
                <w:color w:val="auto"/>
                <w:sz w:val="20"/>
              </w:rPr>
              <w:t>+</w:t>
            </w:r>
          </w:p>
        </w:tc>
        <w:tc>
          <w:tcPr>
            <w:tcW w:w="1170" w:type="dxa"/>
            <w:vAlign w:val="center"/>
          </w:tcPr>
          <w:p w14:paraId="5302F622"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A950DE"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01901850"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cs="Times New Roman"/>
                <w:color w:val="auto"/>
                <w:sz w:val="20"/>
              </w:rPr>
            </w:pPr>
            <w:r w:rsidRPr="00FB232C">
              <w:rPr>
                <w:rFonts w:eastAsia="MS Mincho" w:cs="Times New Roman"/>
                <w:color w:val="auto"/>
                <w:sz w:val="20"/>
              </w:rPr>
              <w:sym w:font="Symbol" w:char="F0A8"/>
            </w: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tcPr>
          <w:p w14:paraId="1001695E" w14:textId="77777777" w:rsidR="004953ED" w:rsidRPr="00FB232C" w:rsidRDefault="004953ED" w:rsidP="003E0302">
            <w:pPr>
              <w:spacing w:before="60" w:after="60"/>
              <w:rPr>
                <w:rFonts w:eastAsia="MS Mincho" w:cs="Times New Roman"/>
                <w:color w:val="auto"/>
                <w:sz w:val="20"/>
              </w:rPr>
            </w:pPr>
            <w:r w:rsidRPr="00FB232C">
              <w:rPr>
                <w:rFonts w:eastAsia="MS Mincho" w:cs="Times New Roman"/>
                <w:color w:val="auto"/>
                <w:sz w:val="20"/>
              </w:rPr>
              <w:t>Improved work/school environment. Public awareness and empowerment to address energy issues and climate change at the local level</w:t>
            </w:r>
          </w:p>
        </w:tc>
        <w:tc>
          <w:tcPr>
            <w:tcW w:w="2312" w:type="dxa"/>
          </w:tcPr>
          <w:p w14:paraId="2133E663"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 xml:space="preserve">Stakeholders provided evidence of positive responses from residents.  Further assessment is recommended. </w:t>
            </w:r>
          </w:p>
        </w:tc>
      </w:tr>
      <w:tr w:rsidR="004953ED" w:rsidRPr="00FB232C" w14:paraId="0A75FDEC" w14:textId="77777777" w:rsidTr="004D7E00">
        <w:trPr>
          <w:trHeight w:val="647"/>
        </w:trPr>
        <w:tc>
          <w:tcPr>
            <w:cnfStyle w:val="001000000000" w:firstRow="0" w:lastRow="0" w:firstColumn="1" w:lastColumn="0" w:oddVBand="0" w:evenVBand="0" w:oddHBand="0" w:evenHBand="0" w:firstRowFirstColumn="0" w:firstRowLastColumn="0" w:lastRowFirstColumn="0" w:lastRowLastColumn="0"/>
            <w:tcW w:w="1530" w:type="dxa"/>
            <w:vAlign w:val="center"/>
          </w:tcPr>
          <w:p w14:paraId="079EC4AE" w14:textId="77777777" w:rsidR="004953ED" w:rsidRPr="00FB232C" w:rsidRDefault="004953ED" w:rsidP="003E0302">
            <w:pPr>
              <w:jc w:val="center"/>
              <w:rPr>
                <w:rFonts w:eastAsia="MS Mincho" w:cs="Times New Roman"/>
                <w:b w:val="0"/>
                <w:bCs w:val="0"/>
                <w:color w:val="auto"/>
                <w:sz w:val="20"/>
              </w:rPr>
            </w:pPr>
            <w:r w:rsidRPr="00FB232C">
              <w:rPr>
                <w:rFonts w:eastAsia="MS Mincho" w:cs="Times New Roman"/>
                <w:b w:val="0"/>
                <w:bCs w:val="0"/>
                <w:color w:val="auto"/>
                <w:sz w:val="20"/>
              </w:rPr>
              <w:t>Change in community health measures</w:t>
            </w:r>
          </w:p>
        </w:tc>
        <w:tc>
          <w:tcPr>
            <w:cnfStyle w:val="000010000000" w:firstRow="0" w:lastRow="0" w:firstColumn="0" w:lastColumn="0" w:oddVBand="1" w:evenVBand="0" w:oddHBand="0" w:evenHBand="0" w:firstRowFirstColumn="0" w:firstRowLastColumn="0" w:lastRowFirstColumn="0" w:lastRowLastColumn="0"/>
            <w:tcW w:w="900" w:type="dxa"/>
            <w:vAlign w:val="center"/>
          </w:tcPr>
          <w:p w14:paraId="70EBECAC" w14:textId="77777777" w:rsidR="004953ED" w:rsidRPr="00FB232C" w:rsidRDefault="004953ED" w:rsidP="003E0302">
            <w:pPr>
              <w:spacing w:before="60" w:after="60"/>
              <w:jc w:val="center"/>
              <w:rPr>
                <w:rFonts w:eastAsia="MS Mincho" w:cs="Times New Roman"/>
                <w:color w:val="auto"/>
                <w:sz w:val="20"/>
              </w:rPr>
            </w:pPr>
            <w:r w:rsidRPr="00FB232C">
              <w:rPr>
                <w:rFonts w:cs="Times New Roman"/>
                <w:color w:val="auto"/>
                <w:sz w:val="20"/>
              </w:rPr>
              <w:t>+</w:t>
            </w:r>
          </w:p>
        </w:tc>
        <w:tc>
          <w:tcPr>
            <w:tcW w:w="1170" w:type="dxa"/>
            <w:vAlign w:val="center"/>
          </w:tcPr>
          <w:p w14:paraId="25E37BCC"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Unknown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310F796" w14:textId="77777777" w:rsidR="004953ED" w:rsidRPr="00FB232C" w:rsidRDefault="004953ED" w:rsidP="003E0302">
            <w:pPr>
              <w:spacing w:before="60" w:after="60"/>
              <w:jc w:val="center"/>
              <w:rPr>
                <w:rFonts w:eastAsia="MS Mincho" w:cs="Times New Roman"/>
                <w:color w:val="auto"/>
                <w:sz w:val="20"/>
              </w:rPr>
            </w:pPr>
            <w:r w:rsidRPr="00FB232C">
              <w:rPr>
                <w:rFonts w:eastAsia="MS Mincho" w:cs="Times New Roman"/>
                <w:color w:val="auto"/>
                <w:sz w:val="20"/>
              </w:rPr>
              <w:t>Unknown</w:t>
            </w:r>
          </w:p>
        </w:tc>
        <w:tc>
          <w:tcPr>
            <w:tcW w:w="1080" w:type="dxa"/>
            <w:vAlign w:val="center"/>
          </w:tcPr>
          <w:p w14:paraId="5CF6EAFD" w14:textId="77777777" w:rsidR="004953ED" w:rsidRPr="00FB232C" w:rsidRDefault="004953ED" w:rsidP="003E0302">
            <w:pPr>
              <w:spacing w:before="60" w:after="60"/>
              <w:jc w:val="center"/>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sym w:font="Symbol" w:char="F0A8"/>
            </w:r>
          </w:p>
        </w:tc>
        <w:tc>
          <w:tcPr>
            <w:cnfStyle w:val="000010000000" w:firstRow="0" w:lastRow="0" w:firstColumn="0" w:lastColumn="0" w:oddVBand="1" w:evenVBand="0" w:oddHBand="0" w:evenHBand="0" w:firstRowFirstColumn="0" w:firstRowLastColumn="0" w:lastRowFirstColumn="0" w:lastRowLastColumn="0"/>
            <w:tcW w:w="2250" w:type="dxa"/>
          </w:tcPr>
          <w:p w14:paraId="07A1E047" w14:textId="77777777" w:rsidR="004953ED" w:rsidRPr="00FB232C" w:rsidRDefault="004953ED" w:rsidP="003E0302">
            <w:pPr>
              <w:spacing w:before="60" w:after="60"/>
              <w:rPr>
                <w:rFonts w:eastAsia="MS Mincho" w:cs="Times New Roman"/>
                <w:color w:val="auto"/>
                <w:sz w:val="20"/>
              </w:rPr>
            </w:pPr>
            <w:r w:rsidRPr="00FB232C">
              <w:rPr>
                <w:rFonts w:eastAsia="MS Mincho" w:cs="Times New Roman"/>
                <w:color w:val="auto"/>
                <w:sz w:val="20"/>
              </w:rPr>
              <w:t>Shift in municipal expenditures from energy to other uses; increase market value of municipal buildings</w:t>
            </w:r>
          </w:p>
        </w:tc>
        <w:tc>
          <w:tcPr>
            <w:tcW w:w="2312" w:type="dxa"/>
          </w:tcPr>
          <w:p w14:paraId="6825BAA3" w14:textId="77777777" w:rsidR="004953ED" w:rsidRPr="00FB232C" w:rsidRDefault="004953ED" w:rsidP="003E0302">
            <w:pPr>
              <w:spacing w:before="60" w:after="60"/>
              <w:cnfStyle w:val="000000000000" w:firstRow="0" w:lastRow="0" w:firstColumn="0" w:lastColumn="0" w:oddVBand="0" w:evenVBand="0" w:oddHBand="0" w:evenHBand="0" w:firstRowFirstColumn="0" w:firstRowLastColumn="0" w:lastRowFirstColumn="0" w:lastRowLastColumn="0"/>
              <w:rPr>
                <w:rFonts w:eastAsia="MS Mincho" w:cs="Times New Roman"/>
                <w:color w:val="auto"/>
                <w:sz w:val="20"/>
              </w:rPr>
            </w:pPr>
            <w:r w:rsidRPr="00FB232C">
              <w:rPr>
                <w:rFonts w:eastAsia="MS Mincho" w:cs="Times New Roman"/>
                <w:color w:val="auto"/>
                <w:sz w:val="20"/>
              </w:rPr>
              <w:t>Impact of energy efficient buildings on market value of municipal assets is unknown.</w:t>
            </w:r>
          </w:p>
        </w:tc>
      </w:tr>
    </w:tbl>
    <w:p w14:paraId="7C0106BE" w14:textId="77777777" w:rsidR="00056160" w:rsidRDefault="00056160" w:rsidP="00056160">
      <w:pPr>
        <w:pStyle w:val="Heading2"/>
      </w:pPr>
      <w:bookmarkStart w:id="167" w:name="_Toc473716571"/>
      <w:r>
        <w:lastRenderedPageBreak/>
        <w:t>M</w:t>
      </w:r>
      <w:r w:rsidRPr="00BE48C8">
        <w:t>ajor Findings</w:t>
      </w:r>
      <w:r>
        <w:t xml:space="preserve"> of the HIA</w:t>
      </w:r>
      <w:bookmarkEnd w:id="167"/>
    </w:p>
    <w:p w14:paraId="4E6CA3B4" w14:textId="77777777" w:rsidR="00056160" w:rsidRDefault="00056160" w:rsidP="00056160"/>
    <w:p w14:paraId="38D113D2" w14:textId="77777777" w:rsidR="00056160" w:rsidRPr="0049766D" w:rsidRDefault="00056160" w:rsidP="00056160">
      <w:pPr>
        <w:pStyle w:val="ListBullet"/>
        <w:spacing w:after="160" w:line="259" w:lineRule="auto"/>
        <w:jc w:val="both"/>
        <w:rPr>
          <w:sz w:val="24"/>
          <w:szCs w:val="24"/>
        </w:rPr>
      </w:pPr>
      <w:r w:rsidRPr="0049766D">
        <w:rPr>
          <w:rFonts w:cs="Times New Roman"/>
          <w:bCs/>
          <w:sz w:val="24"/>
          <w:szCs w:val="24"/>
        </w:rPr>
        <w:t>Overall, the HIA found that w</w:t>
      </w:r>
      <w:r w:rsidRPr="0049766D">
        <w:rPr>
          <w:sz w:val="24"/>
          <w:szCs w:val="24"/>
        </w:rPr>
        <w:t xml:space="preserve">hile designing appropriate research methods for evaluating specific climate action strategies can be challenging, HIAs can be an effective tool to convene municipal stakeholders, evaluate baseline health conditions, and qualitatively assess the health implications of mitigation and adaptation strategies at the local level.  </w:t>
      </w:r>
    </w:p>
    <w:p w14:paraId="47F23A8D" w14:textId="77777777" w:rsidR="00056160" w:rsidRPr="0049766D" w:rsidRDefault="00056160" w:rsidP="00056160">
      <w:pPr>
        <w:pStyle w:val="ListBullet"/>
        <w:numPr>
          <w:ilvl w:val="0"/>
          <w:numId w:val="0"/>
        </w:numPr>
        <w:ind w:left="864"/>
        <w:jc w:val="both"/>
        <w:rPr>
          <w:sz w:val="24"/>
          <w:szCs w:val="24"/>
        </w:rPr>
      </w:pPr>
    </w:p>
    <w:p w14:paraId="32BD1634"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A key feature of this HIA is the integration of an evidence-based </w:t>
      </w:r>
      <w:r w:rsidRPr="0049766D">
        <w:rPr>
          <w:rFonts w:cs="Times New Roman"/>
          <w:bCs/>
          <w:sz w:val="24"/>
          <w:szCs w:val="24"/>
        </w:rPr>
        <w:t>framework developed by CDCs Climate and Health Program (</w:t>
      </w:r>
      <w:r>
        <w:rPr>
          <w:rFonts w:cs="Times New Roman"/>
          <w:bCs/>
          <w:sz w:val="24"/>
          <w:szCs w:val="24"/>
        </w:rPr>
        <w:t xml:space="preserve">i.e., </w:t>
      </w:r>
      <w:r w:rsidRPr="0049766D">
        <w:rPr>
          <w:rFonts w:cs="Times New Roman"/>
          <w:bCs/>
          <w:sz w:val="24"/>
          <w:szCs w:val="24"/>
        </w:rPr>
        <w:t>BRACE</w:t>
      </w:r>
      <w:r>
        <w:rPr>
          <w:rFonts w:cs="Times New Roman"/>
          <w:bCs/>
          <w:sz w:val="24"/>
          <w:szCs w:val="24"/>
        </w:rPr>
        <w:t xml:space="preserve"> framework</w:t>
      </w:r>
      <w:r w:rsidRPr="0049766D">
        <w:rPr>
          <w:rFonts w:cs="Times New Roman"/>
          <w:bCs/>
          <w:sz w:val="24"/>
          <w:szCs w:val="24"/>
        </w:rPr>
        <w:t xml:space="preserve">) to support the advancement of health-based climate change adaptation strategies.  </w:t>
      </w:r>
      <w:r w:rsidRPr="0049766D">
        <w:rPr>
          <w:sz w:val="24"/>
          <w:szCs w:val="24"/>
        </w:rPr>
        <w:t>Evaluation of the approach for integrating the BRACE framework into the appropriate phases of the HIA found that</w:t>
      </w:r>
      <w:r>
        <w:rPr>
          <w:sz w:val="24"/>
          <w:szCs w:val="24"/>
        </w:rPr>
        <w:t>:</w:t>
      </w:r>
      <w:r w:rsidRPr="0049766D">
        <w:rPr>
          <w:sz w:val="24"/>
          <w:szCs w:val="24"/>
        </w:rPr>
        <w:t xml:space="preserve"> (1) the approach addressed one of the goals of the HIA to collect and analyze evidence between climate change planning and health; (2) the approach informed the assessment phase of the HIA by providing evidence-based data on climate impacts, health outcomes of greatest concern, and populations potentially vulnerable to climate impacts; and (3) the findings of the HIA can inform the adaptation planning process. </w:t>
      </w:r>
    </w:p>
    <w:p w14:paraId="1B09A0B6" w14:textId="77777777" w:rsidR="00056160" w:rsidRPr="007C0C6D" w:rsidRDefault="00056160" w:rsidP="00056160">
      <w:pPr>
        <w:pStyle w:val="Heading3"/>
      </w:pPr>
      <w:r w:rsidRPr="007C0C6D">
        <w:t>Heat-related Events</w:t>
      </w:r>
      <w:r>
        <w:t xml:space="preserve"> </w:t>
      </w:r>
    </w:p>
    <w:p w14:paraId="5B671519" w14:textId="77777777" w:rsidR="00056160" w:rsidRDefault="00056160" w:rsidP="00056160"/>
    <w:p w14:paraId="1CA135A7"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The climate action strategy to provide cooling centers and other approaches to assist vulnerable populations was found to likely reduce heat-related morbidity and mortality.  </w:t>
      </w:r>
    </w:p>
    <w:p w14:paraId="6F940BC6" w14:textId="77777777" w:rsidR="00056160" w:rsidRPr="0049766D" w:rsidRDefault="00056160" w:rsidP="00056160">
      <w:pPr>
        <w:pStyle w:val="ListBullet"/>
        <w:numPr>
          <w:ilvl w:val="0"/>
          <w:numId w:val="0"/>
        </w:numPr>
        <w:ind w:left="864"/>
        <w:jc w:val="both"/>
        <w:rPr>
          <w:sz w:val="24"/>
          <w:szCs w:val="24"/>
        </w:rPr>
      </w:pPr>
    </w:p>
    <w:p w14:paraId="1D94AF68"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For heat-related impacts, baseline health conditions </w:t>
      </w:r>
      <w:r w:rsidRPr="0049766D">
        <w:rPr>
          <w:rFonts w:cs="Arial"/>
          <w:sz w:val="24"/>
          <w:szCs w:val="24"/>
        </w:rPr>
        <w:t xml:space="preserve">in </w:t>
      </w:r>
      <w:r w:rsidRPr="0049766D">
        <w:rPr>
          <w:sz w:val="24"/>
          <w:szCs w:val="24"/>
        </w:rPr>
        <w:t xml:space="preserve">Springfield (e.g., </w:t>
      </w:r>
      <w:r w:rsidRPr="0049766D">
        <w:rPr>
          <w:rFonts w:cs="Arial"/>
          <w:sz w:val="24"/>
          <w:szCs w:val="24"/>
        </w:rPr>
        <w:t>higher pr</w:t>
      </w:r>
      <w:r>
        <w:rPr>
          <w:rFonts w:cs="Arial"/>
          <w:sz w:val="24"/>
          <w:szCs w:val="24"/>
        </w:rPr>
        <w:t>evalence of respiratory disease</w:t>
      </w:r>
      <w:r w:rsidRPr="0049766D">
        <w:rPr>
          <w:rFonts w:cs="Arial"/>
          <w:sz w:val="24"/>
          <w:szCs w:val="24"/>
        </w:rPr>
        <w:t xml:space="preserve"> and diabetes in adults, </w:t>
      </w:r>
      <w:r>
        <w:rPr>
          <w:rFonts w:cs="Arial"/>
          <w:sz w:val="24"/>
          <w:szCs w:val="24"/>
        </w:rPr>
        <w:t xml:space="preserve">and </w:t>
      </w:r>
      <w:r w:rsidRPr="0049766D">
        <w:rPr>
          <w:rFonts w:cs="Arial"/>
          <w:sz w:val="24"/>
          <w:szCs w:val="24"/>
        </w:rPr>
        <w:t xml:space="preserve">pediatric asthma) </w:t>
      </w:r>
      <w:r w:rsidRPr="0049766D">
        <w:rPr>
          <w:sz w:val="24"/>
          <w:szCs w:val="24"/>
        </w:rPr>
        <w:t xml:space="preserve">indicate that the health co-benefits of this strategy may be substantial.  </w:t>
      </w:r>
    </w:p>
    <w:p w14:paraId="6C19E1A6" w14:textId="77777777" w:rsidR="00056160" w:rsidRPr="0049766D" w:rsidRDefault="00056160" w:rsidP="00056160">
      <w:pPr>
        <w:pStyle w:val="ListBullet"/>
        <w:numPr>
          <w:ilvl w:val="0"/>
          <w:numId w:val="0"/>
        </w:numPr>
        <w:ind w:left="864"/>
        <w:jc w:val="both"/>
        <w:rPr>
          <w:sz w:val="24"/>
          <w:szCs w:val="24"/>
        </w:rPr>
      </w:pPr>
    </w:p>
    <w:p w14:paraId="37F29856"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While there are significant differences in the baseline health profile of Springfield compared to Williamsburg in terms of the number of people in poverty, the number of people of race/ethnicity other than white, and population density, the percent of one category of vulnerable residents </w:t>
      </w:r>
      <w:r w:rsidRPr="0049766D">
        <w:rPr>
          <w:rFonts w:cs="Times New Roman"/>
          <w:bCs/>
          <w:sz w:val="24"/>
          <w:szCs w:val="24"/>
        </w:rPr>
        <w:t>—</w:t>
      </w:r>
      <w:r w:rsidRPr="0049766D">
        <w:rPr>
          <w:sz w:val="24"/>
          <w:szCs w:val="24"/>
        </w:rPr>
        <w:t xml:space="preserve"> elderly living alone (i.e., 1 in 3) </w:t>
      </w:r>
      <w:r w:rsidRPr="0049766D">
        <w:rPr>
          <w:rFonts w:cs="Times New Roman"/>
          <w:bCs/>
          <w:sz w:val="24"/>
          <w:szCs w:val="24"/>
        </w:rPr>
        <w:t>—</w:t>
      </w:r>
      <w:r w:rsidRPr="0049766D">
        <w:rPr>
          <w:sz w:val="24"/>
          <w:szCs w:val="24"/>
        </w:rPr>
        <w:t xml:space="preserve"> is the same in both communities.  </w:t>
      </w:r>
    </w:p>
    <w:p w14:paraId="70CAFED2" w14:textId="77777777" w:rsidR="00056160" w:rsidRPr="0049766D" w:rsidRDefault="00056160" w:rsidP="00056160">
      <w:pPr>
        <w:pStyle w:val="ListBullet"/>
        <w:numPr>
          <w:ilvl w:val="0"/>
          <w:numId w:val="0"/>
        </w:numPr>
        <w:jc w:val="both"/>
        <w:rPr>
          <w:sz w:val="24"/>
          <w:szCs w:val="24"/>
        </w:rPr>
      </w:pPr>
    </w:p>
    <w:p w14:paraId="369EA77D"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The common issues and resource constraints shared by both a large urban city and a small rural town in developing and activating a heat response plan, including education and outreach to vulnerable populations, as well as taking steps to mitigate environmental risk factors (e.g., lack of trees and green space, impervious surfaces) through changes in building and landscape design measures may be more effectively addressed through regional efforts.   </w:t>
      </w:r>
    </w:p>
    <w:p w14:paraId="7F8C4125" w14:textId="77777777" w:rsidR="00056160" w:rsidRPr="0049766D" w:rsidRDefault="00056160" w:rsidP="00056160">
      <w:pPr>
        <w:pStyle w:val="ListBullet"/>
        <w:spacing w:after="160" w:line="259" w:lineRule="auto"/>
        <w:jc w:val="both"/>
        <w:rPr>
          <w:sz w:val="24"/>
          <w:szCs w:val="24"/>
        </w:rPr>
      </w:pPr>
      <w:r w:rsidRPr="0049766D">
        <w:rPr>
          <w:sz w:val="24"/>
          <w:szCs w:val="24"/>
        </w:rPr>
        <w:lastRenderedPageBreak/>
        <w:t xml:space="preserve">Although there is a need to create incentives for people to use their air conditioning during heat waves, this study </w:t>
      </w:r>
      <w:r>
        <w:rPr>
          <w:sz w:val="24"/>
          <w:szCs w:val="24"/>
        </w:rPr>
        <w:t xml:space="preserve">also </w:t>
      </w:r>
      <w:r w:rsidRPr="0049766D">
        <w:rPr>
          <w:sz w:val="24"/>
          <w:szCs w:val="24"/>
        </w:rPr>
        <w:t xml:space="preserve">identified the need to promote multiple approaches to reduce heat exposure in addition to </w:t>
      </w:r>
      <w:r>
        <w:rPr>
          <w:sz w:val="24"/>
          <w:szCs w:val="24"/>
        </w:rPr>
        <w:t xml:space="preserve">the use of </w:t>
      </w:r>
      <w:r w:rsidRPr="0049766D">
        <w:rPr>
          <w:sz w:val="24"/>
          <w:szCs w:val="24"/>
        </w:rPr>
        <w:t>air conditioning including improving circulation of indoor air using fans, shading windows, applying a cold cloth to neck and wrists, shutting off lights, and staying in cool areas of the home (e.g., basement).</w:t>
      </w:r>
    </w:p>
    <w:p w14:paraId="42AC275F" w14:textId="77777777" w:rsidR="00056160" w:rsidRPr="0049766D" w:rsidRDefault="00056160" w:rsidP="00056160">
      <w:pPr>
        <w:pStyle w:val="ListBullet"/>
        <w:numPr>
          <w:ilvl w:val="0"/>
          <w:numId w:val="0"/>
        </w:numPr>
        <w:ind w:left="864"/>
        <w:jc w:val="both"/>
        <w:rPr>
          <w:sz w:val="24"/>
          <w:szCs w:val="24"/>
        </w:rPr>
      </w:pPr>
    </w:p>
    <w:p w14:paraId="616F35CF" w14:textId="77777777" w:rsidR="00056160" w:rsidRDefault="00056160" w:rsidP="00056160">
      <w:pPr>
        <w:pStyle w:val="ListBullet"/>
        <w:spacing w:before="120" w:after="160" w:line="259" w:lineRule="auto"/>
        <w:jc w:val="both"/>
        <w:rPr>
          <w:sz w:val="24"/>
          <w:szCs w:val="24"/>
        </w:rPr>
      </w:pPr>
      <w:r w:rsidRPr="0049766D">
        <w:rPr>
          <w:sz w:val="24"/>
          <w:szCs w:val="24"/>
        </w:rPr>
        <w:t>A key issue raised by stakeholders is the potential loss of power at cooling centers during an extreme heat-related event.  Given the regional nature of the electrical grid, this issue should also be considered in future regional planning efforts.</w:t>
      </w:r>
    </w:p>
    <w:p w14:paraId="02703F4A" w14:textId="77777777" w:rsidR="00056160" w:rsidRPr="007C0C6D" w:rsidRDefault="00056160" w:rsidP="00056160">
      <w:pPr>
        <w:pStyle w:val="Heading3"/>
      </w:pPr>
      <w:r w:rsidRPr="007C0C6D">
        <w:t>Energy Efficiency</w:t>
      </w:r>
    </w:p>
    <w:p w14:paraId="27389B61" w14:textId="77777777" w:rsidR="00056160" w:rsidRPr="0091552B" w:rsidRDefault="00056160" w:rsidP="00056160"/>
    <w:p w14:paraId="41AD9322"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In addition to cost-savings, energy efficiency programs provide a wide range of health, environmental, and social co-benefits that enhance community resilience. </w:t>
      </w:r>
    </w:p>
    <w:p w14:paraId="3AF2675A" w14:textId="77777777" w:rsidR="00056160" w:rsidRPr="0049766D" w:rsidRDefault="00056160" w:rsidP="00056160">
      <w:pPr>
        <w:pStyle w:val="ListBullet"/>
        <w:numPr>
          <w:ilvl w:val="0"/>
          <w:numId w:val="0"/>
        </w:numPr>
        <w:ind w:left="864"/>
        <w:jc w:val="both"/>
        <w:rPr>
          <w:sz w:val="24"/>
          <w:szCs w:val="24"/>
        </w:rPr>
      </w:pPr>
    </w:p>
    <w:p w14:paraId="0073C609"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Energy efficiency improvements to buildings have positive co-benefits with respect to improving the indoor environment for occupants and reducing outdoor air pollution </w:t>
      </w:r>
      <w:r>
        <w:rPr>
          <w:sz w:val="24"/>
          <w:szCs w:val="24"/>
        </w:rPr>
        <w:t xml:space="preserve">from reductions in electricity generated across </w:t>
      </w:r>
      <w:r w:rsidRPr="0049766D">
        <w:rPr>
          <w:sz w:val="24"/>
          <w:szCs w:val="24"/>
        </w:rPr>
        <w:t xml:space="preserve">the electrical power grid and fuel switching from oil to natural gas.  For example, using a US EPA model, the monetized benefits of avoided health impacts from </w:t>
      </w:r>
      <w:r>
        <w:rPr>
          <w:sz w:val="24"/>
          <w:szCs w:val="24"/>
        </w:rPr>
        <w:t xml:space="preserve">air pollution reductions from </w:t>
      </w:r>
      <w:r w:rsidRPr="0049766D">
        <w:rPr>
          <w:sz w:val="24"/>
          <w:szCs w:val="24"/>
        </w:rPr>
        <w:t xml:space="preserve">energy efficiency measures </w:t>
      </w:r>
      <w:r>
        <w:rPr>
          <w:sz w:val="24"/>
          <w:szCs w:val="24"/>
        </w:rPr>
        <w:t xml:space="preserve">across the electrical grid </w:t>
      </w:r>
      <w:r w:rsidRPr="0049766D">
        <w:rPr>
          <w:sz w:val="24"/>
          <w:szCs w:val="24"/>
        </w:rPr>
        <w:t xml:space="preserve">implemented in Springfield ranged from $760,000-$1,700,000.  </w:t>
      </w:r>
    </w:p>
    <w:p w14:paraId="7480EEAE" w14:textId="77777777" w:rsidR="00056160" w:rsidRPr="0049766D" w:rsidRDefault="00056160" w:rsidP="00056160">
      <w:pPr>
        <w:pStyle w:val="ListBullet"/>
        <w:numPr>
          <w:ilvl w:val="0"/>
          <w:numId w:val="0"/>
        </w:numPr>
        <w:ind w:left="864"/>
        <w:jc w:val="both"/>
        <w:rPr>
          <w:sz w:val="24"/>
          <w:szCs w:val="24"/>
        </w:rPr>
      </w:pPr>
    </w:p>
    <w:p w14:paraId="115177E2"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While the overall health impacts from implementing energy efficiency measures in municipal buildings are positive, the need to achieve and maintain adequate ventilation for acceptable indoor air quality must also be considered.  It is also important to consider the potential increase in indoor radon levels from energy efficiency measures.   </w:t>
      </w:r>
    </w:p>
    <w:p w14:paraId="7D70E2E7" w14:textId="77777777" w:rsidR="00056160" w:rsidRPr="0049766D" w:rsidRDefault="00056160" w:rsidP="00056160">
      <w:pPr>
        <w:pStyle w:val="ListBullet"/>
        <w:numPr>
          <w:ilvl w:val="0"/>
          <w:numId w:val="0"/>
        </w:numPr>
        <w:ind w:left="864"/>
        <w:jc w:val="both"/>
        <w:rPr>
          <w:sz w:val="24"/>
          <w:szCs w:val="24"/>
        </w:rPr>
      </w:pPr>
    </w:p>
    <w:p w14:paraId="6EBDB4E5"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The assessment suggests that energy efficiency measures can increase the productivity of building occupants (e.g., municipal workers and students).  </w:t>
      </w:r>
    </w:p>
    <w:p w14:paraId="7ED1B47E" w14:textId="77777777" w:rsidR="00056160" w:rsidRPr="0049766D" w:rsidRDefault="00056160" w:rsidP="00056160">
      <w:pPr>
        <w:pStyle w:val="ListBullet"/>
        <w:numPr>
          <w:ilvl w:val="0"/>
          <w:numId w:val="0"/>
        </w:numPr>
        <w:ind w:left="864"/>
        <w:jc w:val="both"/>
        <w:rPr>
          <w:sz w:val="24"/>
          <w:szCs w:val="24"/>
        </w:rPr>
      </w:pPr>
    </w:p>
    <w:p w14:paraId="4E0636FD"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Energy efficiency activities at the municipal level may also increase public awareness and empowerment to address energy issues and climate change at the local level.  </w:t>
      </w:r>
    </w:p>
    <w:p w14:paraId="5F78736E" w14:textId="77777777" w:rsidR="00056160" w:rsidRPr="0049766D" w:rsidRDefault="00056160" w:rsidP="00056160">
      <w:pPr>
        <w:pStyle w:val="ListBullet"/>
        <w:numPr>
          <w:ilvl w:val="0"/>
          <w:numId w:val="0"/>
        </w:numPr>
        <w:ind w:left="864"/>
        <w:rPr>
          <w:sz w:val="24"/>
          <w:szCs w:val="24"/>
        </w:rPr>
      </w:pPr>
    </w:p>
    <w:p w14:paraId="2AF135E7" w14:textId="77777777" w:rsidR="00056160" w:rsidRPr="0049766D" w:rsidRDefault="00056160" w:rsidP="00056160">
      <w:pPr>
        <w:pStyle w:val="ListBullet"/>
        <w:spacing w:after="160" w:line="259" w:lineRule="auto"/>
        <w:jc w:val="both"/>
        <w:rPr>
          <w:sz w:val="24"/>
          <w:szCs w:val="24"/>
        </w:rPr>
      </w:pPr>
      <w:r w:rsidRPr="0049766D">
        <w:rPr>
          <w:sz w:val="24"/>
          <w:szCs w:val="24"/>
        </w:rPr>
        <w:t>This HIA demonstrated that although the co-benefits</w:t>
      </w:r>
      <w:r>
        <w:rPr>
          <w:sz w:val="24"/>
          <w:szCs w:val="24"/>
        </w:rPr>
        <w:t xml:space="preserve"> of energy efficiency measures</w:t>
      </w:r>
      <w:r w:rsidRPr="0049766D">
        <w:rPr>
          <w:sz w:val="24"/>
          <w:szCs w:val="24"/>
        </w:rPr>
        <w:t xml:space="preserve"> at the municipal level may be relatively small, the total benefits regionally and statewide of such actions are likely to be significant and need to be further assessed.  </w:t>
      </w:r>
    </w:p>
    <w:p w14:paraId="02ADAAD3" w14:textId="77777777" w:rsidR="00056160" w:rsidRDefault="00056160" w:rsidP="00056160">
      <w:pPr>
        <w:pStyle w:val="Heading2"/>
      </w:pPr>
      <w:bookmarkStart w:id="168" w:name="_Toc473716572"/>
      <w:r>
        <w:lastRenderedPageBreak/>
        <w:t>R</w:t>
      </w:r>
      <w:r w:rsidRPr="000F1C47">
        <w:t>ecommendations</w:t>
      </w:r>
      <w:bookmarkEnd w:id="168"/>
    </w:p>
    <w:p w14:paraId="5B7F1434" w14:textId="77777777" w:rsidR="00056160" w:rsidRPr="00BE7A01" w:rsidRDefault="00056160" w:rsidP="00056160"/>
    <w:p w14:paraId="3536E789" w14:textId="77777777" w:rsidR="00056160" w:rsidRPr="007C0C6D" w:rsidRDefault="00056160" w:rsidP="00056160">
      <w:pPr>
        <w:pStyle w:val="Heading3"/>
      </w:pPr>
      <w:r w:rsidRPr="007C0C6D">
        <w:t>General Recommendations</w:t>
      </w:r>
    </w:p>
    <w:p w14:paraId="165D38AE" w14:textId="77777777" w:rsidR="00056160" w:rsidRPr="009A0A9A" w:rsidRDefault="00056160" w:rsidP="00056160"/>
    <w:p w14:paraId="115430BF" w14:textId="77777777" w:rsidR="00056160" w:rsidRPr="0049766D" w:rsidRDefault="00056160" w:rsidP="00056160">
      <w:pPr>
        <w:pStyle w:val="ListBullet"/>
        <w:spacing w:after="160" w:line="259" w:lineRule="auto"/>
        <w:jc w:val="both"/>
        <w:rPr>
          <w:sz w:val="24"/>
          <w:szCs w:val="24"/>
        </w:rPr>
      </w:pPr>
      <w:r w:rsidRPr="0049766D">
        <w:rPr>
          <w:sz w:val="24"/>
          <w:szCs w:val="24"/>
        </w:rPr>
        <w:t>Regions and municipalities statewide without climate action plans should take steps to prepare such plans.</w:t>
      </w:r>
    </w:p>
    <w:p w14:paraId="65DED871" w14:textId="77777777" w:rsidR="00056160" w:rsidRPr="0049766D" w:rsidRDefault="00056160" w:rsidP="00056160">
      <w:pPr>
        <w:pStyle w:val="ListBullet"/>
        <w:numPr>
          <w:ilvl w:val="0"/>
          <w:numId w:val="0"/>
        </w:numPr>
        <w:ind w:left="864"/>
        <w:jc w:val="both"/>
        <w:rPr>
          <w:sz w:val="24"/>
          <w:szCs w:val="24"/>
        </w:rPr>
      </w:pPr>
    </w:p>
    <w:p w14:paraId="312244B6" w14:textId="77777777" w:rsidR="00056160" w:rsidRPr="0049766D" w:rsidRDefault="00056160" w:rsidP="00056160">
      <w:pPr>
        <w:pStyle w:val="ListBullet"/>
        <w:spacing w:after="160" w:line="259" w:lineRule="auto"/>
        <w:jc w:val="both"/>
        <w:rPr>
          <w:sz w:val="24"/>
          <w:szCs w:val="24"/>
        </w:rPr>
      </w:pPr>
      <w:r w:rsidRPr="0049766D">
        <w:rPr>
          <w:sz w:val="24"/>
          <w:szCs w:val="24"/>
        </w:rPr>
        <w:t>State, regional, and local agencies should coordinate data and resources to support research and other related activities to improve the understanding of the relationship between climate and health.</w:t>
      </w:r>
    </w:p>
    <w:p w14:paraId="0AB2D5E8" w14:textId="77777777" w:rsidR="00056160" w:rsidRPr="0049766D" w:rsidRDefault="00056160" w:rsidP="00056160">
      <w:pPr>
        <w:pStyle w:val="ListBullet"/>
        <w:numPr>
          <w:ilvl w:val="0"/>
          <w:numId w:val="0"/>
        </w:numPr>
        <w:ind w:left="864"/>
        <w:jc w:val="both"/>
        <w:rPr>
          <w:sz w:val="24"/>
          <w:szCs w:val="24"/>
        </w:rPr>
      </w:pPr>
    </w:p>
    <w:p w14:paraId="09C4EC51" w14:textId="77777777" w:rsidR="00056160" w:rsidRPr="0049766D" w:rsidRDefault="00056160" w:rsidP="00056160">
      <w:pPr>
        <w:pStyle w:val="ListBullet"/>
        <w:spacing w:after="160" w:line="259" w:lineRule="auto"/>
        <w:jc w:val="both"/>
        <w:rPr>
          <w:sz w:val="24"/>
          <w:szCs w:val="24"/>
        </w:rPr>
      </w:pPr>
      <w:r w:rsidRPr="0049766D">
        <w:rPr>
          <w:sz w:val="24"/>
          <w:szCs w:val="24"/>
        </w:rPr>
        <w:t>Other climate action strategies recommended in the Pioneer Valley Action and Clean Energy Plan should be examined to better understand health impacts and benefits of climate action strategies.</w:t>
      </w:r>
    </w:p>
    <w:p w14:paraId="62AA9A64" w14:textId="77777777" w:rsidR="00056160" w:rsidRPr="0049766D" w:rsidRDefault="00056160" w:rsidP="00056160">
      <w:pPr>
        <w:pStyle w:val="ListBullet"/>
        <w:numPr>
          <w:ilvl w:val="0"/>
          <w:numId w:val="0"/>
        </w:numPr>
        <w:ind w:left="864"/>
        <w:jc w:val="both"/>
        <w:rPr>
          <w:sz w:val="24"/>
          <w:szCs w:val="24"/>
        </w:rPr>
      </w:pPr>
    </w:p>
    <w:p w14:paraId="45F1ECA8"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Tools, innovative methods, and approaches to conduct comprehensive HIAs should be identified to more fully explore health impacts and benefits of adaptation strategies. </w:t>
      </w:r>
    </w:p>
    <w:p w14:paraId="6D10CC4F" w14:textId="77777777" w:rsidR="00056160" w:rsidRPr="007C0C6D" w:rsidRDefault="00056160" w:rsidP="00056160">
      <w:pPr>
        <w:pStyle w:val="Heading3"/>
      </w:pPr>
      <w:r>
        <w:t xml:space="preserve">Recommendations for </w:t>
      </w:r>
      <w:r w:rsidRPr="007C0C6D">
        <w:t xml:space="preserve">Providing Cooling Centers and Other Approaches to Assist Vulnerable Populations </w:t>
      </w:r>
      <w:proofErr w:type="gramStart"/>
      <w:r w:rsidRPr="007C0C6D">
        <w:t>During</w:t>
      </w:r>
      <w:proofErr w:type="gramEnd"/>
      <w:r w:rsidRPr="007C0C6D">
        <w:t xml:space="preserve"> Heat-Related Events</w:t>
      </w:r>
    </w:p>
    <w:p w14:paraId="387AE664" w14:textId="77777777" w:rsidR="00056160" w:rsidRDefault="00056160" w:rsidP="00056160"/>
    <w:p w14:paraId="5DE54F30"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Develop </w:t>
      </w:r>
      <w:r>
        <w:rPr>
          <w:sz w:val="24"/>
          <w:szCs w:val="24"/>
        </w:rPr>
        <w:t xml:space="preserve">municipal or regional </w:t>
      </w:r>
      <w:r w:rsidRPr="0049766D">
        <w:rPr>
          <w:sz w:val="24"/>
          <w:szCs w:val="24"/>
        </w:rPr>
        <w:t>heat response plans that include information about vulnerable populations (e.g., elderly, elderly living alone, socially isolated, children, people without a car, economically disadvantaged); approaches for locating cooling centers that are accessible to vulnerable populations; and personal strategies and solutions for cooling at home during a heat-related event, especially where air conditioning is not available or when the power goes out.</w:t>
      </w:r>
    </w:p>
    <w:p w14:paraId="411BBB81" w14:textId="77777777" w:rsidR="00056160" w:rsidRPr="0049766D" w:rsidRDefault="00056160" w:rsidP="00056160">
      <w:pPr>
        <w:pStyle w:val="ListBullet"/>
        <w:numPr>
          <w:ilvl w:val="0"/>
          <w:numId w:val="0"/>
        </w:numPr>
        <w:ind w:left="864"/>
        <w:jc w:val="both"/>
        <w:rPr>
          <w:sz w:val="24"/>
          <w:szCs w:val="24"/>
        </w:rPr>
      </w:pPr>
    </w:p>
    <w:p w14:paraId="5FF52040" w14:textId="77777777" w:rsidR="00056160" w:rsidRPr="0049766D" w:rsidRDefault="00056160" w:rsidP="00056160">
      <w:pPr>
        <w:pStyle w:val="ListBullet"/>
        <w:spacing w:after="160" w:line="259" w:lineRule="auto"/>
        <w:jc w:val="both"/>
        <w:rPr>
          <w:sz w:val="24"/>
          <w:szCs w:val="24"/>
        </w:rPr>
      </w:pPr>
      <w:r w:rsidRPr="0049766D">
        <w:rPr>
          <w:sz w:val="24"/>
          <w:szCs w:val="24"/>
        </w:rPr>
        <w:t>Implement community-wide mitigation efforts, such as improving building and landscape design standards, promoting an adequate tree canopy, and minimizing pavement to reduce urban heat islands.</w:t>
      </w:r>
    </w:p>
    <w:p w14:paraId="59E30FAA" w14:textId="77777777" w:rsidR="00056160" w:rsidRPr="0049766D" w:rsidRDefault="00056160" w:rsidP="00056160">
      <w:pPr>
        <w:pStyle w:val="ListBullet"/>
        <w:numPr>
          <w:ilvl w:val="0"/>
          <w:numId w:val="0"/>
        </w:numPr>
        <w:ind w:left="864"/>
        <w:rPr>
          <w:sz w:val="24"/>
          <w:szCs w:val="24"/>
        </w:rPr>
      </w:pPr>
    </w:p>
    <w:p w14:paraId="76DCD37B" w14:textId="77777777" w:rsidR="00056160" w:rsidRPr="006458FC" w:rsidRDefault="00056160" w:rsidP="00056160">
      <w:pPr>
        <w:pStyle w:val="ListBullet"/>
        <w:spacing w:after="160" w:line="259" w:lineRule="auto"/>
        <w:jc w:val="both"/>
        <w:rPr>
          <w:rFonts w:cs="Arial"/>
          <w:sz w:val="24"/>
          <w:szCs w:val="24"/>
        </w:rPr>
      </w:pPr>
      <w:r w:rsidRPr="0049766D">
        <w:rPr>
          <w:rFonts w:cs="Arial"/>
          <w:sz w:val="24"/>
          <w:szCs w:val="24"/>
        </w:rPr>
        <w:t xml:space="preserve">Promote regional planning efforts that support consistent educational and outreach materials for vulnerable populations, </w:t>
      </w:r>
      <w:r w:rsidRPr="0049766D">
        <w:rPr>
          <w:rFonts w:eastAsia="MS Mincho"/>
          <w:sz w:val="24"/>
          <w:szCs w:val="24"/>
        </w:rPr>
        <w:t xml:space="preserve">address environmental risk factors (e.g., heat islands, tree canopy), identify critical infrastructure needs, and identify solutions for the </w:t>
      </w:r>
      <w:r w:rsidRPr="0049766D">
        <w:rPr>
          <w:sz w:val="24"/>
          <w:szCs w:val="24"/>
        </w:rPr>
        <w:t xml:space="preserve">potential loss of power at cooling centers during extreme heat-related events.  </w:t>
      </w:r>
    </w:p>
    <w:p w14:paraId="10AA1703" w14:textId="77777777" w:rsidR="00056160" w:rsidRDefault="00056160" w:rsidP="00056160">
      <w:pPr>
        <w:pStyle w:val="ListParagraph"/>
        <w:rPr>
          <w:rFonts w:cs="Arial"/>
          <w:szCs w:val="24"/>
        </w:rPr>
      </w:pPr>
    </w:p>
    <w:p w14:paraId="68419532" w14:textId="77777777" w:rsidR="00056160" w:rsidRPr="0049766D" w:rsidRDefault="00056160" w:rsidP="00056160">
      <w:pPr>
        <w:pStyle w:val="ListBullet"/>
        <w:numPr>
          <w:ilvl w:val="0"/>
          <w:numId w:val="0"/>
        </w:numPr>
        <w:spacing w:after="160" w:line="259" w:lineRule="auto"/>
        <w:ind w:left="864"/>
        <w:jc w:val="both"/>
        <w:rPr>
          <w:rFonts w:cs="Arial"/>
          <w:sz w:val="24"/>
          <w:szCs w:val="24"/>
        </w:rPr>
      </w:pPr>
    </w:p>
    <w:p w14:paraId="37058777" w14:textId="77777777" w:rsidR="00056160" w:rsidRPr="003F05A0" w:rsidRDefault="00056160" w:rsidP="00056160">
      <w:pPr>
        <w:pStyle w:val="Heading3"/>
      </w:pPr>
      <w:r w:rsidRPr="003F05A0">
        <w:lastRenderedPageBreak/>
        <w:t>Recommendations for Implementing Energy Efficiency Measures in Municipal Buildings</w:t>
      </w:r>
    </w:p>
    <w:p w14:paraId="6A2AB413" w14:textId="77777777" w:rsidR="00056160" w:rsidRDefault="00056160" w:rsidP="00056160">
      <w:pPr>
        <w:pStyle w:val="ListBullet"/>
        <w:numPr>
          <w:ilvl w:val="0"/>
          <w:numId w:val="0"/>
        </w:numPr>
      </w:pPr>
    </w:p>
    <w:p w14:paraId="034B2090"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Given that energy efficiency is the most practical policy option to mitigate and adapt to climate change impacts, it is important </w:t>
      </w:r>
      <w:r>
        <w:rPr>
          <w:sz w:val="24"/>
          <w:szCs w:val="24"/>
        </w:rPr>
        <w:t>to promote</w:t>
      </w:r>
      <w:r w:rsidRPr="0049766D">
        <w:rPr>
          <w:sz w:val="24"/>
          <w:szCs w:val="24"/>
        </w:rPr>
        <w:t xml:space="preserve"> health co-benefits </w:t>
      </w:r>
      <w:r>
        <w:rPr>
          <w:sz w:val="24"/>
          <w:szCs w:val="24"/>
        </w:rPr>
        <w:t>of energy efficiency</w:t>
      </w:r>
      <w:r w:rsidRPr="0049766D">
        <w:rPr>
          <w:sz w:val="24"/>
          <w:szCs w:val="24"/>
        </w:rPr>
        <w:t xml:space="preserve"> at all levels (i.e., individual, municipal, regional and statewide).  </w:t>
      </w:r>
    </w:p>
    <w:p w14:paraId="742CD7C0" w14:textId="77777777" w:rsidR="00056160" w:rsidRPr="0049766D" w:rsidRDefault="00056160" w:rsidP="00056160">
      <w:pPr>
        <w:pStyle w:val="ListBullet"/>
        <w:numPr>
          <w:ilvl w:val="0"/>
          <w:numId w:val="0"/>
        </w:numPr>
        <w:ind w:left="864"/>
        <w:jc w:val="both"/>
        <w:rPr>
          <w:sz w:val="24"/>
          <w:szCs w:val="24"/>
        </w:rPr>
      </w:pPr>
    </w:p>
    <w:p w14:paraId="775DDDBB"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The stakeholder process identified the need to better understand and measure community awareness around climate action and how municipal actions can spur empowerment.  Changes in public awareness about the value of municipal energy efficiency programs are the cornerstone of state and local government initiatives such as “Leading </w:t>
      </w:r>
      <w:proofErr w:type="gramStart"/>
      <w:r w:rsidRPr="0049766D">
        <w:rPr>
          <w:sz w:val="24"/>
          <w:szCs w:val="24"/>
        </w:rPr>
        <w:t>By</w:t>
      </w:r>
      <w:proofErr w:type="gramEnd"/>
      <w:r w:rsidRPr="0049766D">
        <w:rPr>
          <w:sz w:val="24"/>
          <w:szCs w:val="24"/>
        </w:rPr>
        <w:t xml:space="preserve"> Example.” Empowerment is nurtured by a sense of belonging that can occur when energy efficiency measures are implemented across government, businesses, and residences.  One option is to encourage such efforts by increasing resources to support additional energy efficiency programs.  This recommendation is supported by a large body of work demonstrating the benefits of incentivizing energy efficiency programs.  </w:t>
      </w:r>
    </w:p>
    <w:p w14:paraId="67103ECD" w14:textId="77777777" w:rsidR="00056160" w:rsidRPr="0049766D" w:rsidRDefault="00056160" w:rsidP="00056160">
      <w:pPr>
        <w:pStyle w:val="ListBullet"/>
        <w:numPr>
          <w:ilvl w:val="0"/>
          <w:numId w:val="0"/>
        </w:numPr>
        <w:ind w:left="864"/>
        <w:jc w:val="both"/>
        <w:rPr>
          <w:sz w:val="24"/>
          <w:szCs w:val="24"/>
        </w:rPr>
      </w:pPr>
    </w:p>
    <w:p w14:paraId="75461FA7" w14:textId="77777777" w:rsidR="00056160" w:rsidRPr="0049766D" w:rsidRDefault="00056160" w:rsidP="00056160">
      <w:pPr>
        <w:pStyle w:val="ListBullet"/>
        <w:spacing w:after="160" w:line="259" w:lineRule="auto"/>
        <w:jc w:val="both"/>
        <w:rPr>
          <w:sz w:val="24"/>
          <w:szCs w:val="24"/>
        </w:rPr>
      </w:pPr>
      <w:r w:rsidRPr="0049766D">
        <w:rPr>
          <w:sz w:val="24"/>
          <w:szCs w:val="24"/>
        </w:rPr>
        <w:t xml:space="preserve">Ensure that ventilation systems maintain good air quality.  Consideration of the Massachusetts Department of Public Health’s guideline for indoor air quality will ensure optimal indoor environmental conditions.  Specifically, the guideline recommends a ventilation rate of 20 cubic feet per minute (cfm) of fresh air to provide optimal air exchange resulting in carbon dioxide levels at or below 800 ppm. </w:t>
      </w:r>
    </w:p>
    <w:p w14:paraId="1E393A10" w14:textId="77777777" w:rsidR="00056160" w:rsidRPr="0049766D" w:rsidRDefault="00056160" w:rsidP="00056160">
      <w:pPr>
        <w:pStyle w:val="ListBullet"/>
        <w:numPr>
          <w:ilvl w:val="0"/>
          <w:numId w:val="0"/>
        </w:numPr>
        <w:jc w:val="both"/>
        <w:rPr>
          <w:sz w:val="24"/>
          <w:szCs w:val="24"/>
        </w:rPr>
      </w:pPr>
    </w:p>
    <w:p w14:paraId="14753CF9" w14:textId="77777777" w:rsidR="00056160" w:rsidRDefault="00056160" w:rsidP="00056160">
      <w:pPr>
        <w:pStyle w:val="ListBullet"/>
        <w:spacing w:after="160" w:line="259" w:lineRule="auto"/>
        <w:jc w:val="both"/>
        <w:rPr>
          <w:szCs w:val="24"/>
        </w:rPr>
      </w:pPr>
      <w:r w:rsidRPr="0049766D">
        <w:rPr>
          <w:sz w:val="24"/>
          <w:szCs w:val="24"/>
        </w:rPr>
        <w:t xml:space="preserve">Radon testing should occur prior to and after renovating a building to determine if mitigation measures are warranted and can be incorporated during the renovation.  Post-renovation testing should be conducted to ensure mitigation measures were successful.  </w:t>
      </w:r>
    </w:p>
    <w:p w14:paraId="70B0E908" w14:textId="77777777" w:rsidR="00056160" w:rsidRPr="0049766D" w:rsidRDefault="00056160" w:rsidP="00056160">
      <w:pPr>
        <w:pStyle w:val="ListBullet"/>
        <w:numPr>
          <w:ilvl w:val="0"/>
          <w:numId w:val="0"/>
        </w:numPr>
        <w:ind w:left="864"/>
        <w:rPr>
          <w:sz w:val="24"/>
          <w:szCs w:val="24"/>
        </w:rPr>
      </w:pPr>
    </w:p>
    <w:p w14:paraId="4DE8CA2C" w14:textId="77777777" w:rsidR="00056160" w:rsidRPr="0049766D" w:rsidRDefault="00056160" w:rsidP="00056160">
      <w:pPr>
        <w:pStyle w:val="ListBullet"/>
        <w:spacing w:after="160" w:line="259" w:lineRule="auto"/>
        <w:jc w:val="both"/>
        <w:rPr>
          <w:sz w:val="24"/>
          <w:szCs w:val="24"/>
        </w:rPr>
      </w:pPr>
      <w:r w:rsidRPr="0049766D">
        <w:rPr>
          <w:sz w:val="24"/>
          <w:szCs w:val="24"/>
        </w:rPr>
        <w:t>Support municipal efforts to apply for Massachusetts Department of Energy Resources (DOER) Resiliency funding to ensure hospitals and other essential facilities have power during outages.</w:t>
      </w:r>
    </w:p>
    <w:p w14:paraId="76A0D3F8" w14:textId="77777777" w:rsidR="00056160" w:rsidRPr="0049766D" w:rsidRDefault="00056160" w:rsidP="00056160">
      <w:pPr>
        <w:pStyle w:val="ListBullet"/>
        <w:numPr>
          <w:ilvl w:val="0"/>
          <w:numId w:val="0"/>
        </w:numPr>
        <w:ind w:left="864"/>
        <w:jc w:val="both"/>
        <w:rPr>
          <w:sz w:val="24"/>
          <w:szCs w:val="24"/>
        </w:rPr>
      </w:pPr>
    </w:p>
    <w:p w14:paraId="12F0D712" w14:textId="77777777" w:rsidR="00056160" w:rsidRPr="0049766D" w:rsidRDefault="00056160" w:rsidP="00056160">
      <w:pPr>
        <w:pStyle w:val="ListBullet"/>
        <w:spacing w:after="160" w:line="259" w:lineRule="auto"/>
        <w:jc w:val="both"/>
        <w:rPr>
          <w:sz w:val="24"/>
          <w:szCs w:val="24"/>
        </w:rPr>
      </w:pPr>
      <w:r w:rsidRPr="0049766D">
        <w:rPr>
          <w:sz w:val="24"/>
          <w:szCs w:val="24"/>
        </w:rPr>
        <w:t>Support continued state funding of energy efficiency measures at the local level.</w:t>
      </w:r>
    </w:p>
    <w:p w14:paraId="15B42259" w14:textId="77777777" w:rsidR="00056160" w:rsidRPr="007562E7" w:rsidRDefault="00056160" w:rsidP="00056160">
      <w:pPr>
        <w:pStyle w:val="ListBullet"/>
        <w:numPr>
          <w:ilvl w:val="0"/>
          <w:numId w:val="0"/>
        </w:numPr>
        <w:spacing w:after="160" w:line="259" w:lineRule="auto"/>
        <w:ind w:left="864"/>
        <w:jc w:val="both"/>
        <w:rPr>
          <w:sz w:val="24"/>
          <w:szCs w:val="24"/>
        </w:rPr>
      </w:pPr>
    </w:p>
    <w:p w14:paraId="3AA85A81" w14:textId="77777777" w:rsidR="00CC1F0C" w:rsidRDefault="00CC1F0C" w:rsidP="006C754F">
      <w:pPr>
        <w:pStyle w:val="Heading2"/>
      </w:pPr>
      <w:bookmarkStart w:id="169" w:name="_Toc473716573"/>
    </w:p>
    <w:p w14:paraId="39C91C86" w14:textId="77777777" w:rsidR="00CC1F0C" w:rsidRDefault="00CC1F0C" w:rsidP="006C754F">
      <w:pPr>
        <w:pStyle w:val="Heading2"/>
      </w:pPr>
    </w:p>
    <w:p w14:paraId="735806F6" w14:textId="77777777" w:rsidR="00CC1F0C" w:rsidRDefault="00CC1F0C" w:rsidP="006C754F">
      <w:pPr>
        <w:pStyle w:val="Heading2"/>
      </w:pPr>
    </w:p>
    <w:p w14:paraId="66069AE9" w14:textId="77777777" w:rsidR="00CC1F0C" w:rsidRDefault="00CC1F0C">
      <w:pPr>
        <w:spacing w:after="160" w:line="259" w:lineRule="auto"/>
        <w:rPr>
          <w:rFonts w:eastAsiaTheme="majorEastAsia" w:cstheme="majorBidi"/>
          <w:b/>
          <w:color w:val="4F6228" w:themeColor="accent3" w:themeShade="80"/>
          <w:sz w:val="28"/>
        </w:rPr>
      </w:pPr>
      <w:r>
        <w:br w:type="page"/>
      </w:r>
    </w:p>
    <w:p w14:paraId="600E7508" w14:textId="130FF3BF" w:rsidR="009A3F55" w:rsidRDefault="009A3F55" w:rsidP="006C754F">
      <w:pPr>
        <w:pStyle w:val="Heading2"/>
      </w:pPr>
      <w:r>
        <w:lastRenderedPageBreak/>
        <w:t>Areas of Future Research</w:t>
      </w:r>
      <w:bookmarkEnd w:id="169"/>
    </w:p>
    <w:p w14:paraId="25AC9E4E" w14:textId="77777777" w:rsidR="009A3F55" w:rsidRDefault="009A3F55" w:rsidP="009A3F55"/>
    <w:p w14:paraId="6A41ED7A" w14:textId="77777777" w:rsidR="009A3F55" w:rsidRDefault="009A3F55" w:rsidP="009A3F55">
      <w:r w:rsidRPr="00BE329F">
        <w:t xml:space="preserve">The following areas of future research were identified over the course of this HIA.  </w:t>
      </w:r>
    </w:p>
    <w:p w14:paraId="7E4044AC" w14:textId="77777777" w:rsidR="009A3F55" w:rsidRPr="00BE329F" w:rsidRDefault="009A3F55" w:rsidP="009A3F55"/>
    <w:p w14:paraId="02977525" w14:textId="77777777" w:rsidR="009A3F55" w:rsidRDefault="009A3F55" w:rsidP="004E1753">
      <w:pPr>
        <w:pStyle w:val="ListParagraph"/>
        <w:numPr>
          <w:ilvl w:val="0"/>
          <w:numId w:val="12"/>
        </w:numPr>
        <w:rPr>
          <w:rFonts w:eastAsia="Times New Roman" w:cs="Times New Roman"/>
        </w:rPr>
      </w:pPr>
      <w:r w:rsidRPr="00BE329F">
        <w:t xml:space="preserve">There was insufficient information to assess the change in physical </w:t>
      </w:r>
      <w:r>
        <w:t xml:space="preserve">activity during heat-related </w:t>
      </w:r>
      <w:r w:rsidRPr="00BE329F">
        <w:t>events or long-term changes in the community from instituting environmental mitigation measures (e.g., increase in tree canopy) to mitigate rising temperatures.  For example, t</w:t>
      </w:r>
      <w:r w:rsidRPr="00BE329F">
        <w:rPr>
          <w:rFonts w:eastAsia="Times New Roman" w:cs="Times New Roman"/>
        </w:rPr>
        <w:t>he Michigan Department of Community Health’s Climate and Health Adapt</w:t>
      </w:r>
      <w:r>
        <w:rPr>
          <w:rFonts w:eastAsia="Times New Roman" w:cs="Times New Roman"/>
        </w:rPr>
        <w:t>at</w:t>
      </w:r>
      <w:r w:rsidRPr="00BE329F">
        <w:rPr>
          <w:rFonts w:eastAsia="Times New Roman" w:cs="Times New Roman"/>
        </w:rPr>
        <w:t>ion Program conducted a comprehensive HIA “Expanding the Urban Tree Canopy as a Community Health Climate Adaptation Strategy” in Ann Arbor</w:t>
      </w:r>
      <w:r>
        <w:rPr>
          <w:rFonts w:eastAsia="Times New Roman" w:cs="Times New Roman"/>
        </w:rPr>
        <w:t>.</w:t>
      </w:r>
      <w:r>
        <w:rPr>
          <w:rStyle w:val="EndnoteReference"/>
          <w:rFonts w:eastAsia="Times New Roman" w:cs="Times New Roman"/>
        </w:rPr>
        <w:endnoteReference w:id="96"/>
      </w:r>
      <w:r>
        <w:rPr>
          <w:rFonts w:eastAsia="Times New Roman" w:cs="Times New Roman"/>
        </w:rPr>
        <w:t xml:space="preserve">  </w:t>
      </w:r>
      <w:r w:rsidRPr="00BE329F">
        <w:rPr>
          <w:rFonts w:eastAsia="Times New Roman" w:cs="Times New Roman"/>
        </w:rPr>
        <w:t>The pathway diagram below illustrates the relationship of heat, tree canopy, and related population risk factors</w:t>
      </w:r>
      <w:r>
        <w:rPr>
          <w:rFonts w:eastAsia="Times New Roman" w:cs="Times New Roman"/>
        </w:rPr>
        <w:t xml:space="preserve">.  </w:t>
      </w:r>
      <w:r w:rsidRPr="00BE329F">
        <w:rPr>
          <w:rFonts w:eastAsia="Times New Roman" w:cs="Times New Roman"/>
        </w:rPr>
        <w:t>The HIA found epidemiological evidence that reduction of heat from an adequate tree canopy has multiple benefits associated decreased heat exposure, decreased air pollution exposure, increase in physical activity, which directly benefits those individuals with pre-existing diseases including diabetes, hypertension, and obesity</w:t>
      </w:r>
      <w:r>
        <w:rPr>
          <w:rFonts w:eastAsia="Times New Roman" w:cs="Times New Roman"/>
        </w:rPr>
        <w:t xml:space="preserve">.  </w:t>
      </w:r>
      <w:r w:rsidRPr="00BE329F">
        <w:rPr>
          <w:rFonts w:eastAsia="Times New Roman" w:cs="Times New Roman"/>
        </w:rPr>
        <w:t xml:space="preserve">Similar methods could be applied to subsequent HIAs to more fully evaluate mitigation measures in Massachusetts. </w:t>
      </w:r>
    </w:p>
    <w:p w14:paraId="0775CD42" w14:textId="77777777" w:rsidR="009A3F55" w:rsidRPr="00BE329F" w:rsidRDefault="009A3F55" w:rsidP="009A3F55">
      <w:pPr>
        <w:pStyle w:val="ListParagraph"/>
        <w:rPr>
          <w:rFonts w:eastAsia="Times New Roman"/>
        </w:rPr>
      </w:pPr>
    </w:p>
    <w:p w14:paraId="4D501506" w14:textId="77777777" w:rsidR="009A3F55" w:rsidRPr="00BE329F" w:rsidRDefault="009A3F55" w:rsidP="009A3F55">
      <w:pPr>
        <w:jc w:val="center"/>
      </w:pPr>
      <w:r>
        <w:rPr>
          <w:noProof/>
        </w:rPr>
        <w:drawing>
          <wp:inline distT="0" distB="0" distL="0" distR="0" wp14:anchorId="3D2C4202" wp14:editId="65ED158D">
            <wp:extent cx="4191585" cy="3105583"/>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PNG"/>
                    <pic:cNvPicPr/>
                  </pic:nvPicPr>
                  <pic:blipFill>
                    <a:blip r:embed="rId52">
                      <a:extLst>
                        <a:ext uri="{28A0092B-C50C-407E-A947-70E740481C1C}">
                          <a14:useLocalDpi xmlns:a14="http://schemas.microsoft.com/office/drawing/2010/main" val="0"/>
                        </a:ext>
                      </a:extLst>
                    </a:blip>
                    <a:stretch>
                      <a:fillRect/>
                    </a:stretch>
                  </pic:blipFill>
                  <pic:spPr>
                    <a:xfrm>
                      <a:off x="0" y="0"/>
                      <a:ext cx="4191585" cy="3105583"/>
                    </a:xfrm>
                    <a:prstGeom prst="rect">
                      <a:avLst/>
                    </a:prstGeom>
                    <a:ln>
                      <a:solidFill>
                        <a:schemeClr val="tx1"/>
                      </a:solidFill>
                    </a:ln>
                  </pic:spPr>
                </pic:pic>
              </a:graphicData>
            </a:graphic>
          </wp:inline>
        </w:drawing>
      </w:r>
    </w:p>
    <w:p w14:paraId="144372EC" w14:textId="77777777" w:rsidR="009A3F55" w:rsidRPr="006114C2" w:rsidRDefault="009A3F55" w:rsidP="009A3F55">
      <w:pPr>
        <w:pStyle w:val="Default"/>
        <w:ind w:left="720" w:hanging="86"/>
        <w:contextualSpacing/>
        <w:jc w:val="right"/>
        <w:rPr>
          <w:rFonts w:ascii="Candara" w:hAnsi="Candara"/>
          <w:sz w:val="20"/>
          <w:szCs w:val="20"/>
        </w:rPr>
      </w:pPr>
      <w:r>
        <w:rPr>
          <w:rFonts w:eastAsia="Times New Roman" w:cs="Times New Roman"/>
        </w:rPr>
        <w:t xml:space="preserve">          </w:t>
      </w:r>
    </w:p>
    <w:p w14:paraId="7A9C7390" w14:textId="77777777" w:rsidR="009A3F55" w:rsidRPr="00BE329F" w:rsidRDefault="009A3F55" w:rsidP="009A3F55">
      <w:pPr>
        <w:pStyle w:val="Default"/>
        <w:contextualSpacing/>
        <w:rPr>
          <w:rFonts w:asciiTheme="majorHAnsi" w:hAnsiTheme="majorHAnsi"/>
          <w:sz w:val="22"/>
          <w:szCs w:val="22"/>
        </w:rPr>
      </w:pPr>
    </w:p>
    <w:p w14:paraId="5F0A657B" w14:textId="77777777" w:rsidR="009A3F55" w:rsidRPr="00BE329F" w:rsidRDefault="009A3F55" w:rsidP="004E1753">
      <w:pPr>
        <w:pStyle w:val="ListParagraph"/>
        <w:numPr>
          <w:ilvl w:val="0"/>
          <w:numId w:val="12"/>
        </w:numPr>
      </w:pPr>
      <w:r w:rsidRPr="00BE329F">
        <w:t xml:space="preserve">The stakeholder process identified the need to better understand and measure community awareness around climate action and how municipal actions can spur empowerment.  There is large body of work </w:t>
      </w:r>
      <w:r>
        <w:t>demonstrating the benefits of incentivizing</w:t>
      </w:r>
      <w:r w:rsidRPr="00BE329F">
        <w:t xml:space="preserve"> energy efficiency programs</w:t>
      </w:r>
      <w:r>
        <w:t xml:space="preserve">.  </w:t>
      </w:r>
      <w:r w:rsidRPr="00BE329F">
        <w:t xml:space="preserve">Changes in awareness and sense of empowerment across municipal workforce and community residents of the value of municipal energy efficiency programs is the cornerstone of programs of state and local government initiatives such as Leading By Example.  </w:t>
      </w:r>
      <w:r>
        <w:t xml:space="preserve">Understanding the </w:t>
      </w:r>
      <w:r>
        <w:lastRenderedPageBreak/>
        <w:t>relationship between municipal actions and other types of incentive programs will likely require primary data collection (e.g., surveying community members).</w:t>
      </w:r>
    </w:p>
    <w:p w14:paraId="2CE3F76D" w14:textId="77777777" w:rsidR="009A3F55" w:rsidRDefault="009A3F55" w:rsidP="009A3F55">
      <w:pPr>
        <w:pStyle w:val="ListParagraph"/>
      </w:pPr>
    </w:p>
    <w:p w14:paraId="4097DEF9" w14:textId="77777777" w:rsidR="009A3F55" w:rsidRDefault="009A3F55" w:rsidP="004E1753">
      <w:pPr>
        <w:pStyle w:val="ListParagraph"/>
        <w:numPr>
          <w:ilvl w:val="0"/>
          <w:numId w:val="12"/>
        </w:numPr>
      </w:pPr>
      <w:r>
        <w:t xml:space="preserve">Additional research is needed to support sustainability strategies at the local and regional level. </w:t>
      </w:r>
      <w:r w:rsidRPr="00BE329F">
        <w:t xml:space="preserve">Research suggests that joint efforts where both governments and businesses participate in sustainable consumption patterns may </w:t>
      </w:r>
      <w:r>
        <w:t>be</w:t>
      </w:r>
      <w:r w:rsidRPr="00BE329F">
        <w:t xml:space="preserve"> “indispensable” to empowering consumers to implement an overall strategy of sustainability</w:t>
      </w:r>
      <w:r>
        <w:t>.</w:t>
      </w:r>
      <w:r>
        <w:rPr>
          <w:rStyle w:val="EndnoteReference"/>
        </w:rPr>
        <w:endnoteReference w:id="97"/>
      </w:r>
      <w:r>
        <w:t xml:space="preserve">  </w:t>
      </w:r>
      <w:r w:rsidRPr="00BE329F">
        <w:t xml:space="preserve">Education about the </w:t>
      </w:r>
      <w:r>
        <w:t xml:space="preserve">nature of energy </w:t>
      </w:r>
      <w:r w:rsidRPr="00BE329F">
        <w:t>problem</w:t>
      </w:r>
      <w:r>
        <w:t xml:space="preserve">s, </w:t>
      </w:r>
      <w:r w:rsidRPr="00BE329F">
        <w:t>information on behavioral changes to address the</w:t>
      </w:r>
      <w:r>
        <w:t>se</w:t>
      </w:r>
      <w:r w:rsidRPr="00BE329F">
        <w:t xml:space="preserve"> problem</w:t>
      </w:r>
      <w:r>
        <w:t>s</w:t>
      </w:r>
      <w:r w:rsidRPr="00BE329F">
        <w:t>, transparency about sustainability issues</w:t>
      </w:r>
      <w:r>
        <w:t>,</w:t>
      </w:r>
      <w:r w:rsidRPr="00BE329F">
        <w:t xml:space="preserve"> and facilitating consumer’s individual choices toward sustainable patterns</w:t>
      </w:r>
      <w:r>
        <w:t xml:space="preserve"> are important considerations. </w:t>
      </w:r>
      <w:r w:rsidRPr="00BE329F">
        <w:t xml:space="preserve">Empowerment is also nurtured by a sense of belonging that can occur when, for example, energy efficiency measures are implemented concurrently by government, businesses and residences.  </w:t>
      </w:r>
    </w:p>
    <w:p w14:paraId="1D51D026" w14:textId="77777777" w:rsidR="009A3F55" w:rsidRPr="00BE329F" w:rsidRDefault="009A3F55" w:rsidP="009A3F55">
      <w:pPr>
        <w:pStyle w:val="ListParagraph"/>
      </w:pPr>
    </w:p>
    <w:p w14:paraId="66AB058A" w14:textId="77777777" w:rsidR="009A3F55" w:rsidRPr="00D55B26" w:rsidRDefault="009A3F55" w:rsidP="004E1753">
      <w:pPr>
        <w:pStyle w:val="ListParagraph"/>
        <w:numPr>
          <w:ilvl w:val="0"/>
          <w:numId w:val="12"/>
        </w:numPr>
      </w:pPr>
      <w:r w:rsidRPr="00D55B26">
        <w:t>Poverty and crime have both been shown to be correlated with excessive morbidity and mortality during heat waves</w:t>
      </w:r>
      <w:r>
        <w:t xml:space="preserve">.  </w:t>
      </w:r>
      <w:r w:rsidRPr="00D55B26">
        <w:t>Both the percentage and the number of people living in poverty are much higher in Springfield than in Williamsburg, indicating that the vulnerable population is larger</w:t>
      </w:r>
      <w:r>
        <w:t xml:space="preserve">.  </w:t>
      </w:r>
      <w:r w:rsidRPr="00D55B26">
        <w:t>There is also a significant difference in the number of violent crimes in the two communities.  Thus, further examination of this issue is needed.</w:t>
      </w:r>
    </w:p>
    <w:p w14:paraId="4A0060C4" w14:textId="77777777" w:rsidR="009A3F55" w:rsidRPr="00BE329F" w:rsidRDefault="009A3F55" w:rsidP="009A3F55">
      <w:pPr>
        <w:rPr>
          <w:rFonts w:asciiTheme="majorHAnsi" w:hAnsiTheme="majorHAnsi"/>
          <w:sz w:val="22"/>
        </w:rPr>
      </w:pPr>
    </w:p>
    <w:p w14:paraId="0B8D0CAF" w14:textId="77777777" w:rsidR="009A3F55" w:rsidRDefault="009A3F55" w:rsidP="004E1753">
      <w:pPr>
        <w:pStyle w:val="ListParagraph"/>
        <w:numPr>
          <w:ilvl w:val="0"/>
          <w:numId w:val="12"/>
        </w:numPr>
      </w:pPr>
      <w:r w:rsidRPr="00D55B26">
        <w:t>In addition to the cost-saving, there was insufficient data to quantify the health impacts of the co-benefits of energy efficiency programs.  For example, the health and performance benefits of lighting retrofits for both school children and municipal workers was recognized; however, there was limited information on the health impacts of such retrofits</w:t>
      </w:r>
      <w:r>
        <w:t xml:space="preserve">.  </w:t>
      </w:r>
      <w:r w:rsidRPr="00D55B26">
        <w:t>Post-occupancy surveys may be useful to more fully understand the extent of these benefits</w:t>
      </w:r>
      <w:r>
        <w:t xml:space="preserve">.  </w:t>
      </w:r>
      <w:r w:rsidRPr="00D55B26">
        <w:t xml:space="preserve">Such an analysis would also need to consider the environmental health benefits of removing PCB fluorescent light ballasts.  </w:t>
      </w:r>
    </w:p>
    <w:p w14:paraId="128BABCB" w14:textId="77777777" w:rsidR="0049766D" w:rsidRDefault="0049766D" w:rsidP="0049766D"/>
    <w:p w14:paraId="62662551" w14:textId="3ADB845C" w:rsidR="00873562" w:rsidRDefault="00873562">
      <w:pPr>
        <w:spacing w:after="160" w:line="259" w:lineRule="auto"/>
      </w:pPr>
      <w:r>
        <w:br w:type="page"/>
      </w:r>
    </w:p>
    <w:p w14:paraId="599DE969" w14:textId="081D71FE" w:rsidR="00873562" w:rsidRDefault="00873562">
      <w:pPr>
        <w:spacing w:after="160" w:line="259" w:lineRule="auto"/>
      </w:pPr>
    </w:p>
    <w:p w14:paraId="562D2CA8" w14:textId="77777777" w:rsidR="007973CC" w:rsidRDefault="007973CC" w:rsidP="007973CC">
      <w:pPr>
        <w:spacing w:after="160" w:line="259" w:lineRule="auto"/>
        <w:jc w:val="center"/>
        <w:rPr>
          <w:b/>
        </w:rPr>
      </w:pPr>
    </w:p>
    <w:p w14:paraId="1E1704D2" w14:textId="77777777" w:rsidR="007973CC" w:rsidRDefault="007973CC" w:rsidP="007973CC">
      <w:pPr>
        <w:spacing w:after="160" w:line="259" w:lineRule="auto"/>
        <w:jc w:val="center"/>
        <w:rPr>
          <w:b/>
        </w:rPr>
      </w:pPr>
    </w:p>
    <w:p w14:paraId="7420B351" w14:textId="77777777" w:rsidR="007973CC" w:rsidRDefault="007973CC" w:rsidP="007973CC">
      <w:pPr>
        <w:spacing w:after="160" w:line="259" w:lineRule="auto"/>
        <w:jc w:val="center"/>
        <w:rPr>
          <w:b/>
        </w:rPr>
      </w:pPr>
    </w:p>
    <w:p w14:paraId="258C321F" w14:textId="77777777" w:rsidR="007973CC" w:rsidRDefault="007973CC" w:rsidP="007973CC">
      <w:pPr>
        <w:spacing w:after="160" w:line="259" w:lineRule="auto"/>
        <w:jc w:val="center"/>
        <w:rPr>
          <w:b/>
        </w:rPr>
      </w:pPr>
    </w:p>
    <w:p w14:paraId="0E6BA74E" w14:textId="77777777" w:rsidR="007973CC" w:rsidRDefault="007973CC" w:rsidP="007973CC">
      <w:pPr>
        <w:spacing w:after="160" w:line="259" w:lineRule="auto"/>
        <w:jc w:val="center"/>
        <w:rPr>
          <w:b/>
        </w:rPr>
      </w:pPr>
    </w:p>
    <w:p w14:paraId="52FE1F38" w14:textId="77777777" w:rsidR="007973CC" w:rsidRDefault="007973CC" w:rsidP="007973CC">
      <w:pPr>
        <w:spacing w:after="160" w:line="259" w:lineRule="auto"/>
        <w:jc w:val="center"/>
        <w:rPr>
          <w:b/>
        </w:rPr>
      </w:pPr>
    </w:p>
    <w:p w14:paraId="7A0096E9" w14:textId="77777777" w:rsidR="007973CC" w:rsidRDefault="007973CC" w:rsidP="007973CC">
      <w:pPr>
        <w:spacing w:after="160" w:line="259" w:lineRule="auto"/>
        <w:jc w:val="center"/>
        <w:rPr>
          <w:b/>
        </w:rPr>
      </w:pPr>
    </w:p>
    <w:p w14:paraId="03AA543F" w14:textId="77777777" w:rsidR="007973CC" w:rsidRDefault="007973CC" w:rsidP="007973CC">
      <w:pPr>
        <w:spacing w:after="160" w:line="259" w:lineRule="auto"/>
        <w:jc w:val="center"/>
        <w:rPr>
          <w:b/>
        </w:rPr>
      </w:pPr>
    </w:p>
    <w:p w14:paraId="386EA212" w14:textId="77777777" w:rsidR="007973CC" w:rsidRDefault="007973CC" w:rsidP="007973CC">
      <w:pPr>
        <w:spacing w:after="160" w:line="259" w:lineRule="auto"/>
        <w:jc w:val="center"/>
        <w:rPr>
          <w:b/>
        </w:rPr>
      </w:pPr>
    </w:p>
    <w:p w14:paraId="074C5453" w14:textId="77777777" w:rsidR="007973CC" w:rsidRDefault="007973CC" w:rsidP="007973CC">
      <w:pPr>
        <w:spacing w:after="160" w:line="259" w:lineRule="auto"/>
        <w:jc w:val="center"/>
        <w:rPr>
          <w:b/>
        </w:rPr>
      </w:pPr>
    </w:p>
    <w:p w14:paraId="5C8BB36A" w14:textId="1CAE6D7E" w:rsidR="007973CC" w:rsidRDefault="007973CC" w:rsidP="00DA5090">
      <w:pPr>
        <w:pStyle w:val="Heading1"/>
        <w:jc w:val="center"/>
      </w:pPr>
      <w:bookmarkStart w:id="170" w:name="_Toc473716574"/>
      <w:r>
        <w:t>Appendices</w:t>
      </w:r>
      <w:bookmarkEnd w:id="170"/>
    </w:p>
    <w:p w14:paraId="6CAAD1B9" w14:textId="77777777" w:rsidR="007973CC" w:rsidRDefault="007973CC" w:rsidP="007973CC">
      <w:pPr>
        <w:spacing w:after="160" w:line="259" w:lineRule="auto"/>
        <w:jc w:val="center"/>
        <w:rPr>
          <w:b/>
          <w:sz w:val="36"/>
          <w:szCs w:val="36"/>
        </w:rPr>
      </w:pPr>
    </w:p>
    <w:p w14:paraId="703C913D" w14:textId="5E9CD050" w:rsidR="007973CC" w:rsidRDefault="007973CC">
      <w:pPr>
        <w:spacing w:after="160" w:line="259" w:lineRule="auto"/>
        <w:rPr>
          <w:b/>
          <w:sz w:val="36"/>
          <w:szCs w:val="36"/>
        </w:rPr>
      </w:pPr>
      <w:r>
        <w:rPr>
          <w:b/>
          <w:sz w:val="36"/>
          <w:szCs w:val="36"/>
        </w:rPr>
        <w:br w:type="page"/>
      </w:r>
    </w:p>
    <w:p w14:paraId="158BDB5C" w14:textId="77777777" w:rsidR="00263B85" w:rsidRPr="00263B85" w:rsidRDefault="00263B85" w:rsidP="00263B85">
      <w:pPr>
        <w:pStyle w:val="TOCHeading"/>
        <w:rPr>
          <w:color w:val="auto"/>
          <w:sz w:val="24"/>
          <w:szCs w:val="24"/>
        </w:rPr>
      </w:pPr>
      <w:r w:rsidRPr="00263B85">
        <w:rPr>
          <w:color w:val="auto"/>
          <w:sz w:val="24"/>
          <w:szCs w:val="24"/>
        </w:rPr>
        <w:lastRenderedPageBreak/>
        <w:t>APPENDIX a: Energy Efficiency Programs In Springfield and Williamsburg and Description of US EPA’s Avert and COBRA models</w:t>
      </w:r>
    </w:p>
    <w:p w14:paraId="316B0F1F" w14:textId="77777777" w:rsidR="00263B85" w:rsidRDefault="00263B85" w:rsidP="00263B85"/>
    <w:p w14:paraId="1697B830" w14:textId="77777777" w:rsidR="00263B85" w:rsidRDefault="00263B85" w:rsidP="00263B85"/>
    <w:p w14:paraId="5581BC2A" w14:textId="77777777" w:rsidR="00263B85" w:rsidRDefault="00263B85" w:rsidP="00263B85"/>
    <w:p w14:paraId="732FE2AA" w14:textId="77777777" w:rsidR="00263B85" w:rsidRDefault="00263B85" w:rsidP="00263B85">
      <w:r w:rsidRPr="00D10617">
        <w:t xml:space="preserve">Data on statewide emissions from electric generation facilities is available from the EPA’s E-Grid archive. </w:t>
      </w:r>
      <w:r>
        <w:t xml:space="preserve"> </w:t>
      </w:r>
      <w:r w:rsidRPr="00D10617">
        <w:t xml:space="preserve">Consumption patterns have tapered since 2005, with a notable decrease in 2009. </w:t>
      </w:r>
      <w:r>
        <w:t xml:space="preserve"> </w:t>
      </w:r>
      <w:r w:rsidRPr="00D10617">
        <w:t xml:space="preserve">Although this slightly rose the following year, it is anticipated to remain stagnant given the increasing number of coal-burning plants being taken offline, either due to their conversion to allow for the burning of natural gas, or due to the lack of financial viability many of them face due to aging infrastructure. </w:t>
      </w:r>
      <w:r>
        <w:t xml:space="preserve"> </w:t>
      </w:r>
      <w:r w:rsidRPr="00D10617">
        <w:t xml:space="preserve">As </w:t>
      </w:r>
      <w:r>
        <w:t>presented</w:t>
      </w:r>
      <w:r w:rsidRPr="00D10617">
        <w:t xml:space="preserve"> </w:t>
      </w:r>
      <w:r>
        <w:t>below</w:t>
      </w:r>
      <w:r w:rsidRPr="00E851FA">
        <w:t>,</w:t>
      </w:r>
      <w:r w:rsidRPr="00D10617">
        <w:t xml:space="preserve"> </w:t>
      </w:r>
      <w:r>
        <w:t>less than one-</w:t>
      </w:r>
      <w:r w:rsidRPr="00D10617">
        <w:t>half of the annual MWh generation occurs during peak season. This time is also when a staggering rate of NO</w:t>
      </w:r>
      <w:r w:rsidRPr="0019649F">
        <w:rPr>
          <w:vertAlign w:val="subscript"/>
        </w:rPr>
        <w:t>2</w:t>
      </w:r>
      <w:r w:rsidRPr="00D10617">
        <w:t xml:space="preserve"> emissions occurs. Overall, emissions rates in all categories have steadily declined since 2005.</w:t>
      </w:r>
    </w:p>
    <w:p w14:paraId="0F177BC3" w14:textId="77777777" w:rsidR="00263B85" w:rsidRPr="00D10617" w:rsidRDefault="00263B85" w:rsidP="00263B85"/>
    <w:p w14:paraId="12F39FD0" w14:textId="77777777" w:rsidR="00263B85" w:rsidRDefault="00263B85" w:rsidP="00263B85">
      <w:pPr>
        <w:pStyle w:val="Caption"/>
      </w:pPr>
      <w:r w:rsidRPr="00141700">
        <w:t>Massachusetts Electrical Generation Facility Emissions</w:t>
      </w:r>
    </w:p>
    <w:p w14:paraId="2746BC57" w14:textId="77777777" w:rsidR="00263B85" w:rsidRPr="00117229" w:rsidRDefault="00263B85" w:rsidP="00263B85">
      <w:pPr>
        <w:rPr>
          <w:lang w:eastAsia="ja-JP"/>
        </w:rPr>
      </w:pPr>
    </w:p>
    <w:tbl>
      <w:tblPr>
        <w:tblStyle w:val="GridTable5Dark-Accent11"/>
        <w:tblW w:w="10060" w:type="dxa"/>
        <w:jc w:val="center"/>
        <w:tblInd w:w="340" w:type="dxa"/>
        <w:tblLook w:val="04A0" w:firstRow="1" w:lastRow="0" w:firstColumn="1" w:lastColumn="0" w:noHBand="0" w:noVBand="1"/>
      </w:tblPr>
      <w:tblGrid>
        <w:gridCol w:w="703"/>
        <w:gridCol w:w="2113"/>
        <w:gridCol w:w="2551"/>
        <w:gridCol w:w="1202"/>
        <w:gridCol w:w="1277"/>
        <w:gridCol w:w="1277"/>
        <w:gridCol w:w="1277"/>
      </w:tblGrid>
      <w:tr w:rsidR="00263B85" w:rsidRPr="009C54BC" w14:paraId="2D082FC1" w14:textId="77777777" w:rsidTr="00263B85">
        <w:trPr>
          <w:cnfStyle w:val="100000000000" w:firstRow="1" w:lastRow="0" w:firstColumn="0" w:lastColumn="0" w:oddVBand="0" w:evenVBand="0" w:oddHBand="0" w:evenHBand="0" w:firstRowFirstColumn="0" w:firstRowLastColumn="0" w:lastRowFirstColumn="0" w:lastRowLastColumn="0"/>
          <w:trHeight w:val="978"/>
          <w:jc w:val="center"/>
        </w:trPr>
        <w:tc>
          <w:tcPr>
            <w:cnfStyle w:val="001000000000" w:firstRow="0" w:lastRow="0" w:firstColumn="1" w:lastColumn="0" w:oddVBand="0" w:evenVBand="0" w:oddHBand="0" w:evenHBand="0" w:firstRowFirstColumn="0" w:firstRowLastColumn="0" w:lastRowFirstColumn="0" w:lastRowLastColumn="0"/>
            <w:tcW w:w="363" w:type="dxa"/>
            <w:noWrap/>
            <w:hideMark/>
          </w:tcPr>
          <w:p w14:paraId="5FB41DE9" w14:textId="77777777" w:rsidR="00263B85" w:rsidRPr="00263B85" w:rsidRDefault="00263B85" w:rsidP="00263B85">
            <w:pPr>
              <w:rPr>
                <w:rFonts w:ascii="Calibri" w:eastAsia="Times New Roman" w:hAnsi="Calibri" w:cs="Times New Roman"/>
                <w:color w:val="FFFFFF" w:themeColor="background1"/>
              </w:rPr>
            </w:pPr>
          </w:p>
        </w:tc>
        <w:tc>
          <w:tcPr>
            <w:tcW w:w="2113" w:type="dxa"/>
            <w:hideMark/>
          </w:tcPr>
          <w:p w14:paraId="1BEC585A"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FFFFFF" w:themeColor="background1"/>
              </w:rPr>
            </w:pPr>
            <w:r w:rsidRPr="00263B85">
              <w:rPr>
                <w:rFonts w:ascii="Calibri" w:eastAsia="Times New Roman" w:hAnsi="Calibri" w:cs="Times New Roman"/>
                <w:bCs w:val="0"/>
                <w:color w:val="FFFFFF" w:themeColor="background1"/>
              </w:rPr>
              <w:t>Annual Generation (MWh)</w:t>
            </w:r>
          </w:p>
        </w:tc>
        <w:tc>
          <w:tcPr>
            <w:tcW w:w="2551" w:type="dxa"/>
            <w:hideMark/>
          </w:tcPr>
          <w:p w14:paraId="55062CF7"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FFFFFF" w:themeColor="background1"/>
              </w:rPr>
            </w:pPr>
            <w:r w:rsidRPr="00263B85">
              <w:rPr>
                <w:rFonts w:ascii="Calibri" w:eastAsia="Times New Roman" w:hAnsi="Calibri" w:cs="Times New Roman"/>
                <w:bCs w:val="0"/>
                <w:color w:val="FFFFFF" w:themeColor="background1"/>
              </w:rPr>
              <w:t>Ozone Season Generation (MWh)</w:t>
            </w:r>
          </w:p>
        </w:tc>
        <w:tc>
          <w:tcPr>
            <w:tcW w:w="1202" w:type="dxa"/>
            <w:hideMark/>
          </w:tcPr>
          <w:p w14:paraId="68F7E961"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FFFFFF" w:themeColor="background1"/>
              </w:rPr>
            </w:pPr>
            <w:r w:rsidRPr="00263B85">
              <w:rPr>
                <w:rFonts w:ascii="Calibri" w:eastAsia="Times New Roman" w:hAnsi="Calibri" w:cs="Times New Roman"/>
                <w:bCs w:val="0"/>
                <w:color w:val="FFFFFF" w:themeColor="background1"/>
              </w:rPr>
              <w:t>NO</w:t>
            </w:r>
            <w:r w:rsidRPr="00263B85">
              <w:rPr>
                <w:rFonts w:ascii="Calibri" w:eastAsia="Times New Roman" w:hAnsi="Calibri" w:cs="Times New Roman"/>
                <w:bCs w:val="0"/>
                <w:color w:val="FFFFFF" w:themeColor="background1"/>
                <w:vertAlign w:val="subscript"/>
              </w:rPr>
              <w:t>2</w:t>
            </w:r>
            <w:r w:rsidRPr="00263B85">
              <w:rPr>
                <w:rFonts w:ascii="Calibri" w:eastAsia="Times New Roman" w:hAnsi="Calibri" w:cs="Times New Roman"/>
                <w:bCs w:val="0"/>
                <w:color w:val="FFFFFF" w:themeColor="background1"/>
              </w:rPr>
              <w:t xml:space="preserve"> Rate (lb./MWh</w:t>
            </w:r>
          </w:p>
        </w:tc>
        <w:tc>
          <w:tcPr>
            <w:tcW w:w="1277" w:type="dxa"/>
            <w:hideMark/>
          </w:tcPr>
          <w:p w14:paraId="09C10C6D"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FFFFFF" w:themeColor="background1"/>
              </w:rPr>
            </w:pPr>
            <w:r w:rsidRPr="00263B85">
              <w:rPr>
                <w:rFonts w:ascii="Calibri" w:eastAsia="Times New Roman" w:hAnsi="Calibri" w:cs="Times New Roman"/>
                <w:bCs w:val="0"/>
                <w:color w:val="FFFFFF" w:themeColor="background1"/>
              </w:rPr>
              <w:t>Ozone Season NO</w:t>
            </w:r>
            <w:r w:rsidRPr="00263B85">
              <w:rPr>
                <w:rFonts w:ascii="Calibri" w:eastAsia="Times New Roman" w:hAnsi="Calibri" w:cs="Times New Roman"/>
                <w:bCs w:val="0"/>
                <w:color w:val="FFFFFF" w:themeColor="background1"/>
                <w:vertAlign w:val="subscript"/>
              </w:rPr>
              <w:t>2</w:t>
            </w:r>
            <w:r w:rsidRPr="00263B85">
              <w:rPr>
                <w:rFonts w:ascii="Calibri" w:eastAsia="Times New Roman" w:hAnsi="Calibri" w:cs="Times New Roman"/>
                <w:bCs w:val="0"/>
                <w:color w:val="FFFFFF" w:themeColor="background1"/>
              </w:rPr>
              <w:t xml:space="preserve"> Rate (lb./MWh)</w:t>
            </w:r>
          </w:p>
        </w:tc>
        <w:tc>
          <w:tcPr>
            <w:tcW w:w="1277" w:type="dxa"/>
            <w:hideMark/>
          </w:tcPr>
          <w:p w14:paraId="4E067170"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FFFFFF" w:themeColor="background1"/>
              </w:rPr>
            </w:pPr>
            <w:r w:rsidRPr="00263B85">
              <w:rPr>
                <w:rFonts w:ascii="Calibri" w:eastAsia="Times New Roman" w:hAnsi="Calibri" w:cs="Times New Roman"/>
                <w:bCs w:val="0"/>
                <w:color w:val="FFFFFF" w:themeColor="background1"/>
              </w:rPr>
              <w:t>SO</w:t>
            </w:r>
            <w:r w:rsidRPr="00263B85">
              <w:rPr>
                <w:rFonts w:ascii="Calibri" w:eastAsia="Times New Roman" w:hAnsi="Calibri" w:cs="Times New Roman"/>
                <w:bCs w:val="0"/>
                <w:color w:val="FFFFFF" w:themeColor="background1"/>
                <w:vertAlign w:val="subscript"/>
              </w:rPr>
              <w:t>2</w:t>
            </w:r>
            <w:r w:rsidRPr="00263B85">
              <w:rPr>
                <w:rFonts w:ascii="Calibri" w:eastAsia="Times New Roman" w:hAnsi="Calibri" w:cs="Times New Roman"/>
                <w:bCs w:val="0"/>
                <w:color w:val="FFFFFF" w:themeColor="background1"/>
              </w:rPr>
              <w:t xml:space="preserve"> Rate (lb./MWh)</w:t>
            </w:r>
          </w:p>
        </w:tc>
        <w:tc>
          <w:tcPr>
            <w:tcW w:w="1277" w:type="dxa"/>
            <w:hideMark/>
          </w:tcPr>
          <w:p w14:paraId="683AA63C"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FFFFFF" w:themeColor="background1"/>
              </w:rPr>
            </w:pPr>
            <w:r w:rsidRPr="00263B85">
              <w:rPr>
                <w:rFonts w:ascii="Calibri" w:eastAsia="Times New Roman" w:hAnsi="Calibri" w:cs="Times New Roman"/>
                <w:bCs w:val="0"/>
                <w:color w:val="FFFFFF" w:themeColor="background1"/>
              </w:rPr>
              <w:t>CO</w:t>
            </w:r>
            <w:r w:rsidRPr="00263B85">
              <w:rPr>
                <w:rFonts w:ascii="Calibri" w:eastAsia="Times New Roman" w:hAnsi="Calibri" w:cs="Times New Roman"/>
                <w:bCs w:val="0"/>
                <w:color w:val="FFFFFF" w:themeColor="background1"/>
                <w:vertAlign w:val="subscript"/>
              </w:rPr>
              <w:t>2</w:t>
            </w:r>
            <w:r w:rsidRPr="00263B85">
              <w:rPr>
                <w:rFonts w:ascii="Calibri" w:eastAsia="Times New Roman" w:hAnsi="Calibri" w:cs="Times New Roman"/>
                <w:bCs w:val="0"/>
                <w:color w:val="FFFFFF" w:themeColor="background1"/>
              </w:rPr>
              <w:t xml:space="preserve"> Rate (lb./MWh)</w:t>
            </w:r>
          </w:p>
        </w:tc>
      </w:tr>
      <w:tr w:rsidR="00263B85" w:rsidRPr="009C54BC" w14:paraId="39DA9089" w14:textId="77777777" w:rsidTr="00263B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63" w:type="dxa"/>
            <w:noWrap/>
            <w:hideMark/>
          </w:tcPr>
          <w:p w14:paraId="2E1CBE6E" w14:textId="77777777" w:rsidR="00263B85" w:rsidRPr="00263B85" w:rsidRDefault="00263B85" w:rsidP="00263B85">
            <w:pPr>
              <w:jc w:val="right"/>
              <w:rPr>
                <w:rFonts w:ascii="Calibri" w:eastAsia="Times New Roman" w:hAnsi="Calibri" w:cs="Times New Roman"/>
                <w:color w:val="FFFFFF" w:themeColor="background1"/>
              </w:rPr>
            </w:pPr>
            <w:r w:rsidRPr="00263B85">
              <w:rPr>
                <w:rFonts w:ascii="Calibri" w:eastAsia="Times New Roman" w:hAnsi="Calibri" w:cs="Times New Roman"/>
                <w:color w:val="FFFFFF" w:themeColor="background1"/>
              </w:rPr>
              <w:t>2010</w:t>
            </w:r>
          </w:p>
        </w:tc>
        <w:tc>
          <w:tcPr>
            <w:tcW w:w="2113" w:type="dxa"/>
            <w:noWrap/>
            <w:hideMark/>
          </w:tcPr>
          <w:p w14:paraId="1FC24819"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43,991,075.50</w:t>
            </w:r>
          </w:p>
        </w:tc>
        <w:tc>
          <w:tcPr>
            <w:tcW w:w="2551" w:type="dxa"/>
            <w:noWrap/>
            <w:hideMark/>
          </w:tcPr>
          <w:p w14:paraId="7B549B27"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20,554,469.90</w:t>
            </w:r>
          </w:p>
        </w:tc>
        <w:tc>
          <w:tcPr>
            <w:tcW w:w="1202" w:type="dxa"/>
            <w:noWrap/>
            <w:hideMark/>
          </w:tcPr>
          <w:p w14:paraId="77D13095"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0.76</w:t>
            </w:r>
          </w:p>
        </w:tc>
        <w:tc>
          <w:tcPr>
            <w:tcW w:w="1277" w:type="dxa"/>
            <w:noWrap/>
            <w:hideMark/>
          </w:tcPr>
          <w:p w14:paraId="2F41C947"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0.51</w:t>
            </w:r>
          </w:p>
        </w:tc>
        <w:tc>
          <w:tcPr>
            <w:tcW w:w="1277" w:type="dxa"/>
            <w:noWrap/>
            <w:hideMark/>
          </w:tcPr>
          <w:p w14:paraId="09D37A18"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2</w:t>
            </w:r>
          </w:p>
        </w:tc>
        <w:tc>
          <w:tcPr>
            <w:tcW w:w="1277" w:type="dxa"/>
            <w:noWrap/>
            <w:hideMark/>
          </w:tcPr>
          <w:p w14:paraId="10FFA145"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1,602.10</w:t>
            </w:r>
          </w:p>
        </w:tc>
      </w:tr>
      <w:tr w:rsidR="00263B85" w:rsidRPr="009C54BC" w14:paraId="160252CA" w14:textId="77777777" w:rsidTr="00263B85">
        <w:trPr>
          <w:trHeight w:val="320"/>
          <w:jc w:val="center"/>
        </w:trPr>
        <w:tc>
          <w:tcPr>
            <w:cnfStyle w:val="001000000000" w:firstRow="0" w:lastRow="0" w:firstColumn="1" w:lastColumn="0" w:oddVBand="0" w:evenVBand="0" w:oddHBand="0" w:evenHBand="0" w:firstRowFirstColumn="0" w:firstRowLastColumn="0" w:lastRowFirstColumn="0" w:lastRowLastColumn="0"/>
            <w:tcW w:w="363" w:type="dxa"/>
            <w:noWrap/>
            <w:hideMark/>
          </w:tcPr>
          <w:p w14:paraId="10E7A1A7" w14:textId="77777777" w:rsidR="00263B85" w:rsidRPr="00263B85" w:rsidRDefault="00263B85" w:rsidP="00263B85">
            <w:pPr>
              <w:jc w:val="right"/>
              <w:rPr>
                <w:rFonts w:ascii="Calibri" w:eastAsia="Times New Roman" w:hAnsi="Calibri" w:cs="Times New Roman"/>
                <w:color w:val="FFFFFF" w:themeColor="background1"/>
              </w:rPr>
            </w:pPr>
            <w:r w:rsidRPr="00263B85">
              <w:rPr>
                <w:rFonts w:ascii="Calibri" w:eastAsia="Times New Roman" w:hAnsi="Calibri" w:cs="Times New Roman"/>
                <w:color w:val="FFFFFF" w:themeColor="background1"/>
              </w:rPr>
              <w:t>2009</w:t>
            </w:r>
          </w:p>
        </w:tc>
        <w:tc>
          <w:tcPr>
            <w:tcW w:w="2113" w:type="dxa"/>
            <w:noWrap/>
            <w:hideMark/>
          </w:tcPr>
          <w:p w14:paraId="21313AE4"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39,036,133.80</w:t>
            </w:r>
          </w:p>
        </w:tc>
        <w:tc>
          <w:tcPr>
            <w:tcW w:w="2551" w:type="dxa"/>
            <w:noWrap/>
            <w:hideMark/>
          </w:tcPr>
          <w:p w14:paraId="78AD11A5"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16,149,553.50</w:t>
            </w:r>
          </w:p>
        </w:tc>
        <w:tc>
          <w:tcPr>
            <w:tcW w:w="1202" w:type="dxa"/>
            <w:noWrap/>
            <w:hideMark/>
          </w:tcPr>
          <w:p w14:paraId="228AD876"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0.8</w:t>
            </w:r>
          </w:p>
        </w:tc>
        <w:tc>
          <w:tcPr>
            <w:tcW w:w="1277" w:type="dxa"/>
            <w:noWrap/>
            <w:hideMark/>
          </w:tcPr>
          <w:p w14:paraId="439EE189"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0.5</w:t>
            </w:r>
          </w:p>
        </w:tc>
        <w:tc>
          <w:tcPr>
            <w:tcW w:w="1277" w:type="dxa"/>
            <w:noWrap/>
            <w:hideMark/>
          </w:tcPr>
          <w:p w14:paraId="413F273A"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2.1</w:t>
            </w:r>
          </w:p>
        </w:tc>
        <w:tc>
          <w:tcPr>
            <w:tcW w:w="1277" w:type="dxa"/>
            <w:noWrap/>
            <w:hideMark/>
          </w:tcPr>
          <w:p w14:paraId="2ED0A979"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1,113.50</w:t>
            </w:r>
          </w:p>
        </w:tc>
      </w:tr>
      <w:tr w:rsidR="00263B85" w:rsidRPr="009C54BC" w14:paraId="5645E887" w14:textId="77777777" w:rsidTr="00263B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363" w:type="dxa"/>
            <w:noWrap/>
            <w:hideMark/>
          </w:tcPr>
          <w:p w14:paraId="722EBBF6" w14:textId="77777777" w:rsidR="00263B85" w:rsidRPr="00263B85" w:rsidRDefault="00263B85" w:rsidP="00263B85">
            <w:pPr>
              <w:jc w:val="right"/>
              <w:rPr>
                <w:rFonts w:ascii="Calibri" w:eastAsia="Times New Roman" w:hAnsi="Calibri" w:cs="Times New Roman"/>
                <w:color w:val="FFFFFF" w:themeColor="background1"/>
              </w:rPr>
            </w:pPr>
            <w:r w:rsidRPr="00263B85">
              <w:rPr>
                <w:rFonts w:ascii="Calibri" w:eastAsia="Times New Roman" w:hAnsi="Calibri" w:cs="Times New Roman"/>
                <w:color w:val="FFFFFF" w:themeColor="background1"/>
              </w:rPr>
              <w:t>2007</w:t>
            </w:r>
          </w:p>
        </w:tc>
        <w:tc>
          <w:tcPr>
            <w:tcW w:w="2113" w:type="dxa"/>
            <w:noWrap/>
            <w:hideMark/>
          </w:tcPr>
          <w:p w14:paraId="05EDCF7F"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47,048,509.50</w:t>
            </w:r>
          </w:p>
        </w:tc>
        <w:tc>
          <w:tcPr>
            <w:tcW w:w="2551" w:type="dxa"/>
            <w:noWrap/>
            <w:hideMark/>
          </w:tcPr>
          <w:p w14:paraId="0F3DE9AC"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21,205,032.05</w:t>
            </w:r>
          </w:p>
        </w:tc>
        <w:tc>
          <w:tcPr>
            <w:tcW w:w="1202" w:type="dxa"/>
            <w:noWrap/>
            <w:hideMark/>
          </w:tcPr>
          <w:p w14:paraId="553A173E"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1.02</w:t>
            </w:r>
          </w:p>
        </w:tc>
        <w:tc>
          <w:tcPr>
            <w:tcW w:w="1277" w:type="dxa"/>
            <w:noWrap/>
            <w:hideMark/>
          </w:tcPr>
          <w:p w14:paraId="309A825C"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0.86</w:t>
            </w:r>
          </w:p>
        </w:tc>
        <w:tc>
          <w:tcPr>
            <w:tcW w:w="1277" w:type="dxa"/>
            <w:noWrap/>
            <w:hideMark/>
          </w:tcPr>
          <w:p w14:paraId="3287DF49"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3.7</w:t>
            </w:r>
          </w:p>
        </w:tc>
        <w:tc>
          <w:tcPr>
            <w:tcW w:w="1277" w:type="dxa"/>
            <w:noWrap/>
            <w:hideMark/>
          </w:tcPr>
          <w:p w14:paraId="218DC186" w14:textId="77777777" w:rsidR="00263B85" w:rsidRPr="009C54BC"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1,199.10</w:t>
            </w:r>
          </w:p>
        </w:tc>
      </w:tr>
      <w:tr w:rsidR="00263B85" w:rsidRPr="009C54BC" w14:paraId="7496078E" w14:textId="77777777" w:rsidTr="00263B85">
        <w:trPr>
          <w:trHeight w:val="320"/>
          <w:jc w:val="center"/>
        </w:trPr>
        <w:tc>
          <w:tcPr>
            <w:cnfStyle w:val="001000000000" w:firstRow="0" w:lastRow="0" w:firstColumn="1" w:lastColumn="0" w:oddVBand="0" w:evenVBand="0" w:oddHBand="0" w:evenHBand="0" w:firstRowFirstColumn="0" w:firstRowLastColumn="0" w:lastRowFirstColumn="0" w:lastRowLastColumn="0"/>
            <w:tcW w:w="363" w:type="dxa"/>
            <w:noWrap/>
            <w:hideMark/>
          </w:tcPr>
          <w:p w14:paraId="52F65B62" w14:textId="77777777" w:rsidR="00263B85" w:rsidRPr="00263B85" w:rsidRDefault="00263B85" w:rsidP="00263B85">
            <w:pPr>
              <w:jc w:val="right"/>
              <w:rPr>
                <w:rFonts w:ascii="Calibri" w:eastAsia="Times New Roman" w:hAnsi="Calibri" w:cs="Times New Roman"/>
                <w:color w:val="FFFFFF" w:themeColor="background1"/>
              </w:rPr>
            </w:pPr>
            <w:r w:rsidRPr="00263B85">
              <w:rPr>
                <w:rFonts w:ascii="Calibri" w:eastAsia="Times New Roman" w:hAnsi="Calibri" w:cs="Times New Roman"/>
                <w:color w:val="FFFFFF" w:themeColor="background1"/>
              </w:rPr>
              <w:t>2005</w:t>
            </w:r>
          </w:p>
        </w:tc>
        <w:tc>
          <w:tcPr>
            <w:tcW w:w="2113" w:type="dxa"/>
            <w:noWrap/>
            <w:hideMark/>
          </w:tcPr>
          <w:p w14:paraId="501C9E5C"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47,494,728.00</w:t>
            </w:r>
          </w:p>
        </w:tc>
        <w:tc>
          <w:tcPr>
            <w:tcW w:w="2551" w:type="dxa"/>
            <w:noWrap/>
            <w:hideMark/>
          </w:tcPr>
          <w:p w14:paraId="74F40E81"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20,239,850.00</w:t>
            </w:r>
          </w:p>
        </w:tc>
        <w:tc>
          <w:tcPr>
            <w:tcW w:w="1202" w:type="dxa"/>
            <w:noWrap/>
            <w:hideMark/>
          </w:tcPr>
          <w:p w14:paraId="51DD57F5"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1.11</w:t>
            </w:r>
          </w:p>
        </w:tc>
        <w:tc>
          <w:tcPr>
            <w:tcW w:w="1277" w:type="dxa"/>
            <w:noWrap/>
            <w:hideMark/>
          </w:tcPr>
          <w:p w14:paraId="33843DD4"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0.98</w:t>
            </w:r>
          </w:p>
        </w:tc>
        <w:tc>
          <w:tcPr>
            <w:tcW w:w="1277" w:type="dxa"/>
            <w:noWrap/>
            <w:hideMark/>
          </w:tcPr>
          <w:p w14:paraId="7344B019"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3.5</w:t>
            </w:r>
          </w:p>
        </w:tc>
        <w:tc>
          <w:tcPr>
            <w:tcW w:w="1277" w:type="dxa"/>
            <w:noWrap/>
            <w:hideMark/>
          </w:tcPr>
          <w:p w14:paraId="2D24B73A" w14:textId="77777777" w:rsidR="00263B85" w:rsidRPr="009C54BC"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C54BC">
              <w:rPr>
                <w:rFonts w:ascii="Calibri" w:eastAsia="Times New Roman" w:hAnsi="Calibri" w:cs="Times New Roman"/>
                <w:color w:val="000000"/>
              </w:rPr>
              <w:t>1,762.90</w:t>
            </w:r>
          </w:p>
        </w:tc>
      </w:tr>
    </w:tbl>
    <w:p w14:paraId="3AACCA79" w14:textId="77777777" w:rsidR="00263B85" w:rsidRDefault="00263B85" w:rsidP="00263B85"/>
    <w:p w14:paraId="11E04F6A" w14:textId="77777777" w:rsidR="00263B85" w:rsidRPr="003333B9" w:rsidRDefault="00263B85" w:rsidP="00263B85">
      <w:pPr>
        <w:rPr>
          <w:u w:val="single"/>
        </w:rPr>
      </w:pPr>
      <w:r>
        <w:rPr>
          <w:u w:val="single"/>
        </w:rPr>
        <w:t>Electricity Reduction from Energy Efficiency Measures in</w:t>
      </w:r>
      <w:r w:rsidRPr="003333B9">
        <w:rPr>
          <w:u w:val="single"/>
        </w:rPr>
        <w:t xml:space="preserve"> Springfield:</w:t>
      </w:r>
      <w:r w:rsidRPr="003333B9">
        <w:rPr>
          <w:u w:val="single"/>
        </w:rPr>
        <w:br/>
      </w:r>
    </w:p>
    <w:p w14:paraId="6553459C" w14:textId="77777777" w:rsidR="00263B85" w:rsidRDefault="00263B85" w:rsidP="00263B85">
      <w:r>
        <w:t>In 2010 Springfield became one of the first certified Green Communities in Massachusetts. Before the Commonwealth of Massachusetts created the Green Communities certification program, many cities and towns across the Commonwealth, including Springfield, had been taking action to reduce their municipal energy use, often times as a money saving initiative. The Springfield has a long history of action to reduce municipal energy use. Their 20% reduction plan spans the years from 2007 to 2012 during which time the city achieved the following energy use reductions summarized in the table below.</w:t>
      </w:r>
    </w:p>
    <w:p w14:paraId="46A2630A" w14:textId="77777777" w:rsidR="00263B85" w:rsidRDefault="00263B85" w:rsidP="00263B85"/>
    <w:p w14:paraId="2A68EEA3" w14:textId="77777777" w:rsidR="00263B85" w:rsidRDefault="00263B85">
      <w:pPr>
        <w:spacing w:after="160" w:line="259" w:lineRule="auto"/>
        <w:rPr>
          <w:b/>
          <w:bCs/>
          <w:smallCaps/>
        </w:rPr>
      </w:pPr>
      <w:r>
        <w:br w:type="page"/>
      </w:r>
    </w:p>
    <w:p w14:paraId="5EBE49A7" w14:textId="27956C50" w:rsidR="00263B85" w:rsidRDefault="00263B85" w:rsidP="00263B85">
      <w:pPr>
        <w:pStyle w:val="Caption"/>
      </w:pPr>
      <w:r w:rsidRPr="00141700">
        <w:lastRenderedPageBreak/>
        <w:t>Projected Savings from Springfield’s 20 Percent Reduction Plan (2011)</w:t>
      </w:r>
    </w:p>
    <w:p w14:paraId="451C6F66" w14:textId="77777777" w:rsidR="00263B85" w:rsidRPr="00D7668E" w:rsidRDefault="00263B85" w:rsidP="00263B85">
      <w:pPr>
        <w:rPr>
          <w:lang w:eastAsia="ja-JP"/>
        </w:rPr>
      </w:pPr>
    </w:p>
    <w:tbl>
      <w:tblPr>
        <w:tblStyle w:val="MediumShading2-Accent1"/>
        <w:tblW w:w="7286" w:type="dxa"/>
        <w:tblInd w:w="1050" w:type="dxa"/>
        <w:tblLook w:val="0600" w:firstRow="0" w:lastRow="0" w:firstColumn="0" w:lastColumn="0" w:noHBand="1" w:noVBand="1"/>
      </w:tblPr>
      <w:tblGrid>
        <w:gridCol w:w="2596"/>
        <w:gridCol w:w="2012"/>
        <w:gridCol w:w="2678"/>
      </w:tblGrid>
      <w:tr w:rsidR="00263B85" w:rsidRPr="00EA4596" w14:paraId="548821FA" w14:textId="77777777" w:rsidTr="00263B85">
        <w:trPr>
          <w:trHeight w:val="216"/>
        </w:trPr>
        <w:tc>
          <w:tcPr>
            <w:tcW w:w="4608" w:type="dxa"/>
            <w:gridSpan w:val="2"/>
            <w:hideMark/>
          </w:tcPr>
          <w:p w14:paraId="6EEA6CD3" w14:textId="77777777" w:rsidR="00263B85" w:rsidRPr="00EA4596" w:rsidRDefault="00263B85" w:rsidP="00263B85">
            <w:r w:rsidRPr="00EA4596">
              <w:t>Completed Work</w:t>
            </w:r>
          </w:p>
        </w:tc>
        <w:tc>
          <w:tcPr>
            <w:tcW w:w="2678" w:type="dxa"/>
            <w:hideMark/>
          </w:tcPr>
          <w:p w14:paraId="325DD383" w14:textId="77777777" w:rsidR="00263B85" w:rsidRPr="00EA4596" w:rsidRDefault="00263B85" w:rsidP="00263B85">
            <w:r w:rsidRPr="00EA4596">
              <w:t xml:space="preserve">              54,603.1  MMBTu</w:t>
            </w:r>
          </w:p>
        </w:tc>
      </w:tr>
      <w:tr w:rsidR="00263B85" w:rsidRPr="00EA4596" w14:paraId="4C9BF688" w14:textId="77777777" w:rsidTr="00263B85">
        <w:trPr>
          <w:trHeight w:val="216"/>
        </w:trPr>
        <w:tc>
          <w:tcPr>
            <w:tcW w:w="4608" w:type="dxa"/>
            <w:gridSpan w:val="2"/>
            <w:hideMark/>
          </w:tcPr>
          <w:p w14:paraId="058C686A" w14:textId="77777777" w:rsidR="00263B85" w:rsidRPr="00EA4596" w:rsidRDefault="00263B85" w:rsidP="00263B85">
            <w:r w:rsidRPr="00EA4596">
              <w:t xml:space="preserve">Work In Progress </w:t>
            </w:r>
          </w:p>
        </w:tc>
        <w:tc>
          <w:tcPr>
            <w:tcW w:w="2678" w:type="dxa"/>
            <w:hideMark/>
          </w:tcPr>
          <w:p w14:paraId="768E4FE5" w14:textId="77777777" w:rsidR="00263B85" w:rsidRPr="00EA4596" w:rsidRDefault="00263B85" w:rsidP="00263B85">
            <w:r w:rsidRPr="00EA4596">
              <w:t xml:space="preserve">                3,243.2 </w:t>
            </w:r>
          </w:p>
        </w:tc>
      </w:tr>
      <w:tr w:rsidR="00263B85" w:rsidRPr="00EA4596" w14:paraId="31C14410" w14:textId="77777777" w:rsidTr="00263B85">
        <w:trPr>
          <w:trHeight w:val="216"/>
        </w:trPr>
        <w:tc>
          <w:tcPr>
            <w:tcW w:w="4608" w:type="dxa"/>
            <w:gridSpan w:val="2"/>
            <w:hideMark/>
          </w:tcPr>
          <w:p w14:paraId="164DA04B" w14:textId="77777777" w:rsidR="00263B85" w:rsidRPr="00EA4596" w:rsidRDefault="00263B85" w:rsidP="00263B85">
            <w:r w:rsidRPr="00EA4596">
              <w:t>Future Work</w:t>
            </w:r>
          </w:p>
        </w:tc>
        <w:tc>
          <w:tcPr>
            <w:tcW w:w="2678" w:type="dxa"/>
            <w:hideMark/>
          </w:tcPr>
          <w:p w14:paraId="3B0B0B67" w14:textId="77777777" w:rsidR="00263B85" w:rsidRPr="00EA4596" w:rsidRDefault="00263B85" w:rsidP="00263B85">
            <w:r w:rsidRPr="00EA4596">
              <w:t xml:space="preserve">              38,003.7 </w:t>
            </w:r>
          </w:p>
        </w:tc>
      </w:tr>
      <w:tr w:rsidR="00263B85" w:rsidRPr="00EA4596" w14:paraId="3D1BA989" w14:textId="77777777" w:rsidTr="00263B85">
        <w:trPr>
          <w:trHeight w:val="216"/>
        </w:trPr>
        <w:tc>
          <w:tcPr>
            <w:tcW w:w="4608" w:type="dxa"/>
            <w:gridSpan w:val="2"/>
            <w:hideMark/>
          </w:tcPr>
          <w:p w14:paraId="5E5CE4E4" w14:textId="77777777" w:rsidR="00263B85" w:rsidRPr="00EA4596" w:rsidRDefault="00263B85" w:rsidP="00263B85">
            <w:r w:rsidRPr="00EA4596">
              <w:t>Street Lights</w:t>
            </w:r>
          </w:p>
        </w:tc>
        <w:tc>
          <w:tcPr>
            <w:tcW w:w="2678" w:type="dxa"/>
            <w:hideMark/>
          </w:tcPr>
          <w:p w14:paraId="2CC5D8D2" w14:textId="77777777" w:rsidR="00263B85" w:rsidRPr="00EA4596" w:rsidRDefault="00263B85" w:rsidP="00263B85">
            <w:r w:rsidRPr="00EA4596">
              <w:t xml:space="preserve">                5,050.1 </w:t>
            </w:r>
          </w:p>
        </w:tc>
      </w:tr>
      <w:tr w:rsidR="00263B85" w:rsidRPr="00EA4596" w14:paraId="4828AE0B" w14:textId="77777777" w:rsidTr="00263B85">
        <w:trPr>
          <w:trHeight w:val="216"/>
        </w:trPr>
        <w:tc>
          <w:tcPr>
            <w:tcW w:w="4608" w:type="dxa"/>
            <w:gridSpan w:val="2"/>
            <w:hideMark/>
          </w:tcPr>
          <w:p w14:paraId="6943BDEA" w14:textId="77777777" w:rsidR="00263B85" w:rsidRPr="00EA4596" w:rsidRDefault="00263B85" w:rsidP="00263B85">
            <w:r w:rsidRPr="00EA4596">
              <w:t>Gasoline Reduction</w:t>
            </w:r>
          </w:p>
        </w:tc>
        <w:tc>
          <w:tcPr>
            <w:tcW w:w="2678" w:type="dxa"/>
            <w:hideMark/>
          </w:tcPr>
          <w:p w14:paraId="66D9AF58" w14:textId="77777777" w:rsidR="00263B85" w:rsidRPr="00EA4596" w:rsidRDefault="00263B85" w:rsidP="00263B85">
            <w:r w:rsidRPr="00EA4596">
              <w:t xml:space="preserve">                    746.0 </w:t>
            </w:r>
          </w:p>
        </w:tc>
      </w:tr>
      <w:tr w:rsidR="00263B85" w:rsidRPr="00EA4596" w14:paraId="3E751B90" w14:textId="77777777" w:rsidTr="00263B85">
        <w:trPr>
          <w:trHeight w:val="216"/>
        </w:trPr>
        <w:tc>
          <w:tcPr>
            <w:tcW w:w="2596" w:type="dxa"/>
            <w:hideMark/>
          </w:tcPr>
          <w:p w14:paraId="5BA9A520" w14:textId="77777777" w:rsidR="00263B85" w:rsidRPr="00EA4596" w:rsidRDefault="00263B85" w:rsidP="00263B85">
            <w:r w:rsidRPr="00EA4596">
              <w:t> </w:t>
            </w:r>
          </w:p>
        </w:tc>
        <w:tc>
          <w:tcPr>
            <w:tcW w:w="2012" w:type="dxa"/>
            <w:hideMark/>
          </w:tcPr>
          <w:p w14:paraId="1630A142" w14:textId="77777777" w:rsidR="00263B85" w:rsidRPr="00EA4596" w:rsidRDefault="00263B85" w:rsidP="00263B85"/>
        </w:tc>
        <w:tc>
          <w:tcPr>
            <w:tcW w:w="2678" w:type="dxa"/>
            <w:hideMark/>
          </w:tcPr>
          <w:p w14:paraId="62A71247" w14:textId="77777777" w:rsidR="00263B85" w:rsidRPr="00EA4596" w:rsidRDefault="00263B85" w:rsidP="00263B85"/>
        </w:tc>
      </w:tr>
      <w:tr w:rsidR="00263B85" w:rsidRPr="00EA4596" w14:paraId="4C3E47B3" w14:textId="77777777" w:rsidTr="00263B85">
        <w:trPr>
          <w:trHeight w:val="216"/>
        </w:trPr>
        <w:tc>
          <w:tcPr>
            <w:tcW w:w="4608" w:type="dxa"/>
            <w:gridSpan w:val="2"/>
            <w:hideMark/>
          </w:tcPr>
          <w:p w14:paraId="2DAF4120" w14:textId="77777777" w:rsidR="00263B85" w:rsidRPr="00EA4596" w:rsidRDefault="00263B85" w:rsidP="00263B85">
            <w:r w:rsidRPr="00EA4596">
              <w:t>TOTAL Projected Savings</w:t>
            </w:r>
          </w:p>
        </w:tc>
        <w:tc>
          <w:tcPr>
            <w:tcW w:w="2678" w:type="dxa"/>
            <w:hideMark/>
          </w:tcPr>
          <w:p w14:paraId="37622BFD" w14:textId="77777777" w:rsidR="00263B85" w:rsidRPr="00EA4596" w:rsidRDefault="00263B85" w:rsidP="00263B85">
            <w:r w:rsidRPr="00EA4596">
              <w:t xml:space="preserve">            101,646.0 </w:t>
            </w:r>
          </w:p>
        </w:tc>
      </w:tr>
      <w:tr w:rsidR="00263B85" w:rsidRPr="00EA4596" w14:paraId="582E793D" w14:textId="77777777" w:rsidTr="00263B85">
        <w:trPr>
          <w:trHeight w:val="216"/>
        </w:trPr>
        <w:tc>
          <w:tcPr>
            <w:tcW w:w="2596" w:type="dxa"/>
            <w:hideMark/>
          </w:tcPr>
          <w:p w14:paraId="0C51801D" w14:textId="77777777" w:rsidR="00263B85" w:rsidRPr="00EA4596" w:rsidRDefault="00263B85" w:rsidP="00263B85">
            <w:r w:rsidRPr="00EA4596">
              <w:t> </w:t>
            </w:r>
          </w:p>
        </w:tc>
        <w:tc>
          <w:tcPr>
            <w:tcW w:w="2012" w:type="dxa"/>
            <w:hideMark/>
          </w:tcPr>
          <w:p w14:paraId="2DAC8319" w14:textId="77777777" w:rsidR="00263B85" w:rsidRPr="00EA4596" w:rsidRDefault="00263B85" w:rsidP="00263B85"/>
        </w:tc>
        <w:tc>
          <w:tcPr>
            <w:tcW w:w="2678" w:type="dxa"/>
            <w:hideMark/>
          </w:tcPr>
          <w:p w14:paraId="4E2E1027" w14:textId="77777777" w:rsidR="00263B85" w:rsidRPr="00EA4596" w:rsidRDefault="00263B85" w:rsidP="00263B85"/>
        </w:tc>
      </w:tr>
      <w:tr w:rsidR="00263B85" w:rsidRPr="00EA4596" w14:paraId="226CADEB" w14:textId="77777777" w:rsidTr="00263B85">
        <w:trPr>
          <w:trHeight w:val="216"/>
        </w:trPr>
        <w:tc>
          <w:tcPr>
            <w:tcW w:w="4608" w:type="dxa"/>
            <w:gridSpan w:val="2"/>
            <w:hideMark/>
          </w:tcPr>
          <w:p w14:paraId="09EE0788" w14:textId="77777777" w:rsidR="00263B85" w:rsidRPr="00EA4596" w:rsidRDefault="00263B85" w:rsidP="00263B85">
            <w:r w:rsidRPr="00EA4596">
              <w:t>Total usage baseline FY07</w:t>
            </w:r>
          </w:p>
        </w:tc>
        <w:tc>
          <w:tcPr>
            <w:tcW w:w="2678" w:type="dxa"/>
            <w:hideMark/>
          </w:tcPr>
          <w:p w14:paraId="0BA3B53D" w14:textId="77777777" w:rsidR="00263B85" w:rsidRPr="00EA4596" w:rsidRDefault="00263B85" w:rsidP="00263B85">
            <w:r w:rsidRPr="00EA4596">
              <w:t xml:space="preserve">            470,587.5 </w:t>
            </w:r>
          </w:p>
        </w:tc>
      </w:tr>
      <w:tr w:rsidR="00263B85" w:rsidRPr="00EA4596" w14:paraId="748D885E" w14:textId="77777777" w:rsidTr="00263B85">
        <w:trPr>
          <w:trHeight w:val="216"/>
        </w:trPr>
        <w:tc>
          <w:tcPr>
            <w:tcW w:w="4608" w:type="dxa"/>
            <w:gridSpan w:val="2"/>
            <w:hideMark/>
          </w:tcPr>
          <w:p w14:paraId="3E58D229" w14:textId="77777777" w:rsidR="00263B85" w:rsidRPr="00EA4596" w:rsidRDefault="00263B85" w:rsidP="00263B85">
            <w:r w:rsidRPr="00EA4596">
              <w:t>TOTAL % REDUCTION</w:t>
            </w:r>
          </w:p>
        </w:tc>
        <w:tc>
          <w:tcPr>
            <w:tcW w:w="2678" w:type="dxa"/>
            <w:hideMark/>
          </w:tcPr>
          <w:p w14:paraId="708334CD" w14:textId="77777777" w:rsidR="00263B85" w:rsidRPr="00EA4596" w:rsidRDefault="00263B85" w:rsidP="00263B85">
            <w:r w:rsidRPr="00EA4596">
              <w:t xml:space="preserve">                 21.6%</w:t>
            </w:r>
          </w:p>
        </w:tc>
      </w:tr>
    </w:tbl>
    <w:p w14:paraId="74B56D90" w14:textId="77777777" w:rsidR="00263B85" w:rsidRDefault="00263B85" w:rsidP="00263B85"/>
    <w:p w14:paraId="6F393169" w14:textId="77777777" w:rsidR="00263B85" w:rsidRDefault="00263B85" w:rsidP="00263B85"/>
    <w:p w14:paraId="00296BFB" w14:textId="77777777" w:rsidR="00263B85" w:rsidRDefault="00263B85" w:rsidP="00263B85">
      <w:r>
        <w:t>Beginning in State Fiscal Year (SFY) 2007, Springfield contracted with and completed the first phase of an Energy Services Contractor (ESCO) project which identified 138 energy conservation measures in 28 facilities at an estimated cost of $15.1 million. In addition to the work completed with the ESCO, the city completed improvements and renovations at 23 sites. The city also hired an Energy Conservation Manager and worked to install solar panels at municipal facilities. Springfield was also one of the first communities in the country to be awarded a Climate Showcase Communities grant from the US EPA. The city funded four positions which completed preventative maintenance and energy audits in all remaining city facilities.</w:t>
      </w:r>
    </w:p>
    <w:p w14:paraId="50201FC6" w14:textId="77777777" w:rsidR="00263B85" w:rsidRDefault="00263B85" w:rsidP="00263B85"/>
    <w:p w14:paraId="7B6FD37B" w14:textId="77777777" w:rsidR="00263B85" w:rsidRDefault="00263B85" w:rsidP="00263B85">
      <w:r>
        <w:t>Energy efficiency work accomplished includes:</w:t>
      </w:r>
    </w:p>
    <w:p w14:paraId="0C111B22" w14:textId="77777777" w:rsidR="00263B85" w:rsidRDefault="00263B85" w:rsidP="00263B85"/>
    <w:p w14:paraId="074AAE2A" w14:textId="77777777" w:rsidR="00263B85" w:rsidRDefault="00263B85" w:rsidP="00263B85">
      <w:pPr>
        <w:pStyle w:val="ListParagraph"/>
        <w:numPr>
          <w:ilvl w:val="0"/>
          <w:numId w:val="34"/>
        </w:numPr>
      </w:pPr>
      <w:r>
        <w:t>replacing and upgrading boilers, water heaters and lighting fixtures</w:t>
      </w:r>
    </w:p>
    <w:p w14:paraId="57082752" w14:textId="77777777" w:rsidR="00263B85" w:rsidRDefault="00263B85" w:rsidP="00263B85">
      <w:pPr>
        <w:pStyle w:val="ListParagraph"/>
        <w:numPr>
          <w:ilvl w:val="0"/>
          <w:numId w:val="34"/>
        </w:numPr>
      </w:pPr>
      <w:r>
        <w:t>installation of web-based energy management systems</w:t>
      </w:r>
    </w:p>
    <w:p w14:paraId="6ED9591E" w14:textId="77777777" w:rsidR="00263B85" w:rsidRDefault="00263B85" w:rsidP="00263B85">
      <w:pPr>
        <w:pStyle w:val="ListParagraph"/>
        <w:numPr>
          <w:ilvl w:val="0"/>
          <w:numId w:val="34"/>
        </w:numPr>
      </w:pPr>
      <w:r>
        <w:t>installation of variable frequency drives and high efficiency motors</w:t>
      </w:r>
    </w:p>
    <w:p w14:paraId="233CB60E" w14:textId="77777777" w:rsidR="00263B85" w:rsidRDefault="00263B85" w:rsidP="00263B85">
      <w:pPr>
        <w:pStyle w:val="ListParagraph"/>
        <w:numPr>
          <w:ilvl w:val="0"/>
          <w:numId w:val="34"/>
        </w:numPr>
      </w:pPr>
      <w:r>
        <w:t>insulation of buildings and other improvements to the building envelope</w:t>
      </w:r>
    </w:p>
    <w:p w14:paraId="6B210EF9" w14:textId="77777777" w:rsidR="00263B85" w:rsidRDefault="00263B85" w:rsidP="00263B85">
      <w:pPr>
        <w:pStyle w:val="ListParagraph"/>
        <w:numPr>
          <w:ilvl w:val="0"/>
          <w:numId w:val="34"/>
        </w:numPr>
      </w:pPr>
      <w:r>
        <w:t xml:space="preserve">replacement of windows </w:t>
      </w:r>
    </w:p>
    <w:p w14:paraId="6E486921" w14:textId="77777777" w:rsidR="00263B85" w:rsidRDefault="00263B85" w:rsidP="00263B85">
      <w:pPr>
        <w:pStyle w:val="ListParagraph"/>
        <w:numPr>
          <w:ilvl w:val="0"/>
          <w:numId w:val="34"/>
        </w:numPr>
      </w:pPr>
      <w:proofErr w:type="gramStart"/>
      <w:r>
        <w:t>roof</w:t>
      </w:r>
      <w:proofErr w:type="gramEnd"/>
      <w:r>
        <w:t xml:space="preserve"> upgrades.</w:t>
      </w:r>
    </w:p>
    <w:p w14:paraId="6AF60ECC" w14:textId="77777777" w:rsidR="00263B85" w:rsidRDefault="00263B85" w:rsidP="00263B85"/>
    <w:p w14:paraId="7CA29307" w14:textId="77777777" w:rsidR="00263B85" w:rsidRDefault="00263B85" w:rsidP="00263B85">
      <w:r>
        <w:t>In addition, the city committed to review all future construction, renovations and equipment replacement and repairs for energy efficiency.  Springfield has over five years of data and can show significant reductions in municipal electricity use as well as other fuels used for heating and cooling (see figure below).</w:t>
      </w:r>
    </w:p>
    <w:p w14:paraId="03EF7B8B" w14:textId="77777777" w:rsidR="00263B85" w:rsidRDefault="00263B85" w:rsidP="00263B85"/>
    <w:p w14:paraId="6D1C6FF8" w14:textId="77777777" w:rsidR="00263B85" w:rsidRDefault="00263B85" w:rsidP="00263B85">
      <w:pPr>
        <w:pStyle w:val="Caption"/>
      </w:pPr>
    </w:p>
    <w:p w14:paraId="77007FB1" w14:textId="77777777" w:rsidR="00263B85" w:rsidRDefault="00263B85" w:rsidP="00263B85">
      <w:pPr>
        <w:pStyle w:val="Caption"/>
      </w:pPr>
    </w:p>
    <w:p w14:paraId="692F9A37" w14:textId="77777777" w:rsidR="00263B85" w:rsidRDefault="00263B85" w:rsidP="00263B85">
      <w:pPr>
        <w:pStyle w:val="Caption"/>
      </w:pPr>
    </w:p>
    <w:p w14:paraId="623C25FE" w14:textId="77777777" w:rsidR="00263B85" w:rsidRDefault="00263B85" w:rsidP="00263B85">
      <w:pPr>
        <w:pStyle w:val="Caption"/>
      </w:pPr>
    </w:p>
    <w:p w14:paraId="388A5E56" w14:textId="77777777" w:rsidR="00263B85" w:rsidRDefault="00263B85" w:rsidP="00263B85">
      <w:pPr>
        <w:pStyle w:val="Caption"/>
      </w:pPr>
    </w:p>
    <w:p w14:paraId="15632AB0" w14:textId="77777777" w:rsidR="00263B85" w:rsidRDefault="00263B85" w:rsidP="00263B85">
      <w:pPr>
        <w:pStyle w:val="Caption"/>
      </w:pPr>
      <w:r w:rsidRPr="00141700">
        <w:lastRenderedPageBreak/>
        <w:t>Energy Use in Springfield from 2007-2013</w:t>
      </w:r>
    </w:p>
    <w:p w14:paraId="18695557" w14:textId="77777777" w:rsidR="00263B85" w:rsidRPr="00D7668E" w:rsidRDefault="00263B85" w:rsidP="00263B85">
      <w:pPr>
        <w:rPr>
          <w:lang w:eastAsia="ja-JP"/>
        </w:rPr>
      </w:pPr>
    </w:p>
    <w:p w14:paraId="1BFBB550" w14:textId="77777777" w:rsidR="00263B85" w:rsidRPr="00141700" w:rsidRDefault="00263B85" w:rsidP="00263B85">
      <w:pPr>
        <w:pStyle w:val="Caption"/>
        <w:ind w:left="720"/>
      </w:pPr>
      <w:r>
        <w:rPr>
          <w:noProof/>
        </w:rPr>
        <w:drawing>
          <wp:inline distT="0" distB="0" distL="0" distR="0" wp14:anchorId="690C3CA6" wp14:editId="157F88D8">
            <wp:extent cx="5031584" cy="2371725"/>
            <wp:effectExtent l="19050" t="19050" r="1714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gfield_pollution.jpg"/>
                    <pic:cNvPicPr/>
                  </pic:nvPicPr>
                  <pic:blipFill>
                    <a:blip r:embed="rId53">
                      <a:extLst>
                        <a:ext uri="{28A0092B-C50C-407E-A947-70E740481C1C}">
                          <a14:useLocalDpi xmlns:a14="http://schemas.microsoft.com/office/drawing/2010/main" val="0"/>
                        </a:ext>
                      </a:extLst>
                    </a:blip>
                    <a:stretch>
                      <a:fillRect/>
                    </a:stretch>
                  </pic:blipFill>
                  <pic:spPr>
                    <a:xfrm>
                      <a:off x="0" y="0"/>
                      <a:ext cx="5039198" cy="2375314"/>
                    </a:xfrm>
                    <a:prstGeom prst="rect">
                      <a:avLst/>
                    </a:prstGeom>
                    <a:ln>
                      <a:solidFill>
                        <a:schemeClr val="tx1"/>
                      </a:solidFill>
                    </a:ln>
                  </pic:spPr>
                </pic:pic>
              </a:graphicData>
            </a:graphic>
          </wp:inline>
        </w:drawing>
      </w:r>
    </w:p>
    <w:p w14:paraId="22677536" w14:textId="77777777" w:rsidR="00263B85" w:rsidRDefault="00263B85" w:rsidP="00263B85"/>
    <w:p w14:paraId="3FE0382E" w14:textId="713148F0" w:rsidR="00263B85" w:rsidRPr="00263B85" w:rsidRDefault="00263B85" w:rsidP="00263B85">
      <w:r w:rsidRPr="00E60B50">
        <w:t xml:space="preserve">As part of their Green Communities certification, the city also adopted the Stretch Energy code, which requires all new construction to be built to a higher energy efficient standard than the baseline Building code and the city also adopted a </w:t>
      </w:r>
      <w:r>
        <w:t xml:space="preserve">fuel efficient vehicle policy. </w:t>
      </w:r>
    </w:p>
    <w:p w14:paraId="0AC823E4" w14:textId="77777777" w:rsidR="00263B85" w:rsidRDefault="00263B85" w:rsidP="00263B85">
      <w:pPr>
        <w:tabs>
          <w:tab w:val="left" w:pos="810"/>
        </w:tabs>
        <w:rPr>
          <w:rFonts w:eastAsia="Calibri" w:cs="Calibri"/>
          <w:u w:val="single"/>
        </w:rPr>
      </w:pPr>
    </w:p>
    <w:p w14:paraId="17D811CB" w14:textId="77777777" w:rsidR="00263B85" w:rsidRPr="003333B9" w:rsidRDefault="00263B85" w:rsidP="00263B85">
      <w:pPr>
        <w:tabs>
          <w:tab w:val="left" w:pos="810"/>
        </w:tabs>
        <w:rPr>
          <w:rFonts w:eastAsia="Calibri" w:cs="Calibri"/>
          <w:u w:val="single"/>
        </w:rPr>
      </w:pPr>
      <w:r>
        <w:rPr>
          <w:rFonts w:eastAsia="Calibri" w:cs="Calibri"/>
          <w:u w:val="single"/>
        </w:rPr>
        <w:t>Electricity Reductions from Energy Efficiency Measures</w:t>
      </w:r>
      <w:r w:rsidRPr="003333B9">
        <w:rPr>
          <w:rFonts w:eastAsia="Calibri" w:cs="Calibri"/>
          <w:u w:val="single"/>
        </w:rPr>
        <w:t xml:space="preserve"> in Williamsburg: </w:t>
      </w:r>
    </w:p>
    <w:p w14:paraId="572F5224" w14:textId="77777777" w:rsidR="00263B85" w:rsidRDefault="00263B85" w:rsidP="00263B85">
      <w:pPr>
        <w:tabs>
          <w:tab w:val="left" w:pos="720"/>
        </w:tabs>
        <w:rPr>
          <w:rFonts w:eastAsia="Calibri" w:cs="Calibri"/>
        </w:rPr>
      </w:pPr>
    </w:p>
    <w:p w14:paraId="4D6F0E29" w14:textId="77777777" w:rsidR="00263B85" w:rsidRDefault="00263B85" w:rsidP="00263B85">
      <w:pPr>
        <w:tabs>
          <w:tab w:val="left" w:pos="720"/>
        </w:tabs>
        <w:rPr>
          <w:rFonts w:eastAsia="Calibri" w:cs="Calibri"/>
        </w:rPr>
      </w:pPr>
      <w:r w:rsidRPr="00E60B50">
        <w:rPr>
          <w:rFonts w:eastAsia="Calibri" w:cs="Calibri"/>
        </w:rPr>
        <w:t xml:space="preserve">The town of Williamsburg was certified as a Green Community in 2014. Prior to this formal recognition of the Town’s efforts to reduce energy use, </w:t>
      </w:r>
      <w:r>
        <w:rPr>
          <w:rFonts w:eastAsia="Calibri" w:cs="Calibri"/>
        </w:rPr>
        <w:t>Williamsburg</w:t>
      </w:r>
      <w:r w:rsidRPr="00E60B50">
        <w:rPr>
          <w:rFonts w:eastAsia="Calibri" w:cs="Calibri"/>
        </w:rPr>
        <w:t xml:space="preserve"> had already </w:t>
      </w:r>
      <w:r>
        <w:rPr>
          <w:rFonts w:eastAsia="Calibri" w:cs="Calibri"/>
        </w:rPr>
        <w:t>formed</w:t>
      </w:r>
      <w:r w:rsidRPr="00E60B50">
        <w:rPr>
          <w:rFonts w:eastAsia="Calibri" w:cs="Calibri"/>
        </w:rPr>
        <w:t xml:space="preserve"> an energy com</w:t>
      </w:r>
      <w:r>
        <w:rPr>
          <w:rFonts w:eastAsia="Calibri" w:cs="Calibri"/>
        </w:rPr>
        <w:t>mittee in 2007, collaborated</w:t>
      </w:r>
      <w:r w:rsidRPr="00E60B50">
        <w:rPr>
          <w:rFonts w:eastAsia="Calibri" w:cs="Calibri"/>
        </w:rPr>
        <w:t xml:space="preserve"> with the Pioneer Valley Planning Commission on a regional ESCO project in 20</w:t>
      </w:r>
      <w:r>
        <w:rPr>
          <w:rFonts w:eastAsia="Calibri" w:cs="Calibri"/>
        </w:rPr>
        <w:t>08-2010, and received</w:t>
      </w:r>
      <w:r w:rsidRPr="00E60B50">
        <w:rPr>
          <w:rFonts w:eastAsia="Calibri" w:cs="Calibri"/>
        </w:rPr>
        <w:t xml:space="preserve"> state and federal funding for energy efficiency. While Williamsburg did not move forward with the energy services company to comprehensively address the recommended energy efficiency improvements (in part because a 20-year loan for a relatively small amount of work did not make financial sense given the interest rates at the time), the town did use the information documented to work aggressively with their utility company to reduce energy use.</w:t>
      </w:r>
      <w:r>
        <w:rPr>
          <w:rFonts w:eastAsia="Calibri" w:cs="Calibri"/>
        </w:rPr>
        <w:t xml:space="preserve">  This information is summarized in the table below</w:t>
      </w:r>
    </w:p>
    <w:p w14:paraId="387F27FE" w14:textId="77777777" w:rsidR="00263B85" w:rsidRDefault="00263B85" w:rsidP="00263B85">
      <w:pPr>
        <w:pStyle w:val="Caption"/>
      </w:pPr>
    </w:p>
    <w:p w14:paraId="4441B7B3" w14:textId="77777777" w:rsidR="00263B85" w:rsidRDefault="00263B85">
      <w:pPr>
        <w:spacing w:after="160" w:line="259" w:lineRule="auto"/>
        <w:rPr>
          <w:b/>
          <w:bCs/>
          <w:smallCaps/>
        </w:rPr>
      </w:pPr>
      <w:r>
        <w:br w:type="page"/>
      </w:r>
    </w:p>
    <w:p w14:paraId="012E00BC" w14:textId="3B158951" w:rsidR="00263B85" w:rsidRPr="001C0CD0" w:rsidRDefault="00263B85" w:rsidP="00263B85">
      <w:pPr>
        <w:pStyle w:val="Caption"/>
        <w:rPr>
          <w:rFonts w:eastAsia="Calibri" w:cs="Calibri"/>
        </w:rPr>
      </w:pPr>
      <w:r w:rsidRPr="001C0CD0">
        <w:lastRenderedPageBreak/>
        <w:t>Baseline Energy</w:t>
      </w:r>
      <w:r>
        <w:t xml:space="preserve"> Use And Projected Savings from </w:t>
      </w:r>
      <w:r w:rsidRPr="001C0CD0">
        <w:t>20% Energy Reduction Plan</w:t>
      </w:r>
      <w:r>
        <w:t xml:space="preserve"> in Williamsburg</w:t>
      </w:r>
      <w:r w:rsidRPr="001C0CD0">
        <w:t xml:space="preserve"> (2013)</w:t>
      </w:r>
    </w:p>
    <w:p w14:paraId="5CDEEE62" w14:textId="77777777" w:rsidR="00263B85" w:rsidRDefault="00263B85" w:rsidP="00263B85">
      <w:pPr>
        <w:tabs>
          <w:tab w:val="left" w:pos="720"/>
        </w:tabs>
        <w:rPr>
          <w:rFonts w:eastAsia="Calibri" w:cs="Calibri"/>
        </w:rPr>
      </w:pPr>
    </w:p>
    <w:tbl>
      <w:tblPr>
        <w:tblStyle w:val="MediumShading2-Accent1"/>
        <w:tblW w:w="10098" w:type="dxa"/>
        <w:tblLayout w:type="fixed"/>
        <w:tblLook w:val="0600" w:firstRow="0" w:lastRow="0" w:firstColumn="0" w:lastColumn="0" w:noHBand="1" w:noVBand="1"/>
      </w:tblPr>
      <w:tblGrid>
        <w:gridCol w:w="2538"/>
        <w:gridCol w:w="1800"/>
        <w:gridCol w:w="1890"/>
        <w:gridCol w:w="1890"/>
        <w:gridCol w:w="1980"/>
      </w:tblGrid>
      <w:tr w:rsidR="00263B85" w:rsidRPr="00EA4596" w14:paraId="5468A714" w14:textId="77777777" w:rsidTr="00263B85">
        <w:trPr>
          <w:trHeight w:val="801"/>
        </w:trPr>
        <w:tc>
          <w:tcPr>
            <w:tcW w:w="2538" w:type="dxa"/>
            <w:hideMark/>
          </w:tcPr>
          <w:p w14:paraId="6F6C0762" w14:textId="77777777" w:rsidR="00263B85" w:rsidRPr="00EA4596" w:rsidRDefault="00263B85" w:rsidP="00263B85">
            <w:pPr>
              <w:tabs>
                <w:tab w:val="center" w:pos="1038"/>
              </w:tabs>
            </w:pPr>
            <w:r w:rsidRPr="00EA4596">
              <w:t> </w:t>
            </w:r>
            <w:r>
              <w:tab/>
            </w:r>
          </w:p>
          <w:p w14:paraId="1E64217B" w14:textId="77777777" w:rsidR="00263B85" w:rsidRPr="00EA4596" w:rsidRDefault="00263B85" w:rsidP="00263B85">
            <w:r w:rsidRPr="00EA4596">
              <w:t> </w:t>
            </w:r>
          </w:p>
        </w:tc>
        <w:tc>
          <w:tcPr>
            <w:tcW w:w="1800" w:type="dxa"/>
            <w:hideMark/>
          </w:tcPr>
          <w:p w14:paraId="02652E4D" w14:textId="77777777" w:rsidR="00263B85" w:rsidRPr="00EA4596" w:rsidRDefault="00263B85" w:rsidP="00263B85">
            <w:pPr>
              <w:jc w:val="center"/>
            </w:pPr>
            <w:r w:rsidRPr="00EA4596">
              <w:t>MMBtu used in baseline year (2011)</w:t>
            </w:r>
          </w:p>
        </w:tc>
        <w:tc>
          <w:tcPr>
            <w:tcW w:w="1890" w:type="dxa"/>
            <w:hideMark/>
          </w:tcPr>
          <w:p w14:paraId="7EADDF70" w14:textId="77777777" w:rsidR="00263B85" w:rsidRPr="00EA4596" w:rsidRDefault="00263B85" w:rsidP="00263B85">
            <w:pPr>
              <w:jc w:val="center"/>
            </w:pPr>
            <w:r w:rsidRPr="00EA4596">
              <w:t>% of total MMBtu baseline energy consumption</w:t>
            </w:r>
          </w:p>
        </w:tc>
        <w:tc>
          <w:tcPr>
            <w:tcW w:w="1890" w:type="dxa"/>
            <w:hideMark/>
          </w:tcPr>
          <w:p w14:paraId="6F61D6FB" w14:textId="77777777" w:rsidR="00263B85" w:rsidRPr="00EA4596" w:rsidRDefault="00263B85" w:rsidP="00263B85">
            <w:pPr>
              <w:jc w:val="center"/>
            </w:pPr>
            <w:r w:rsidRPr="00EA4596">
              <w:t>Projected planned MMBtu savings</w:t>
            </w:r>
          </w:p>
        </w:tc>
        <w:tc>
          <w:tcPr>
            <w:tcW w:w="1980" w:type="dxa"/>
            <w:hideMark/>
          </w:tcPr>
          <w:p w14:paraId="17813F5E" w14:textId="77777777" w:rsidR="00263B85" w:rsidRPr="00EA4596" w:rsidRDefault="00263B85" w:rsidP="00263B85">
            <w:pPr>
              <w:jc w:val="center"/>
            </w:pPr>
            <w:r w:rsidRPr="00EA4596">
              <w:t xml:space="preserve">Savings as % of MMBtu baseline </w:t>
            </w:r>
          </w:p>
        </w:tc>
      </w:tr>
      <w:tr w:rsidR="00263B85" w:rsidRPr="00EA4596" w14:paraId="116E5872" w14:textId="77777777" w:rsidTr="00263B85">
        <w:trPr>
          <w:trHeight w:val="312"/>
        </w:trPr>
        <w:tc>
          <w:tcPr>
            <w:tcW w:w="2538" w:type="dxa"/>
            <w:hideMark/>
          </w:tcPr>
          <w:p w14:paraId="4DDE915E" w14:textId="77777777" w:rsidR="00263B85" w:rsidRPr="00EA4596" w:rsidRDefault="00263B85" w:rsidP="00263B85">
            <w:r w:rsidRPr="00EA4596">
              <w:t>Buildings</w:t>
            </w:r>
          </w:p>
        </w:tc>
        <w:tc>
          <w:tcPr>
            <w:tcW w:w="1800" w:type="dxa"/>
            <w:hideMark/>
          </w:tcPr>
          <w:p w14:paraId="6E7B9A96" w14:textId="77777777" w:rsidR="00263B85" w:rsidRPr="00EA4596" w:rsidRDefault="00263B85" w:rsidP="00263B85">
            <w:pPr>
              <w:jc w:val="center"/>
            </w:pPr>
            <w:r w:rsidRPr="00EA4596">
              <w:t>5417</w:t>
            </w:r>
          </w:p>
        </w:tc>
        <w:tc>
          <w:tcPr>
            <w:tcW w:w="1890" w:type="dxa"/>
            <w:hideMark/>
          </w:tcPr>
          <w:p w14:paraId="16E66BB9" w14:textId="77777777" w:rsidR="00263B85" w:rsidRPr="00EA4596" w:rsidRDefault="00263B85" w:rsidP="00263B85">
            <w:pPr>
              <w:jc w:val="center"/>
            </w:pPr>
            <w:r w:rsidRPr="00EA4596">
              <w:t>73</w:t>
            </w:r>
          </w:p>
        </w:tc>
        <w:tc>
          <w:tcPr>
            <w:tcW w:w="1890" w:type="dxa"/>
            <w:hideMark/>
          </w:tcPr>
          <w:p w14:paraId="20BF5C05" w14:textId="77777777" w:rsidR="00263B85" w:rsidRPr="00EA4596" w:rsidRDefault="00263B85" w:rsidP="00263B85">
            <w:pPr>
              <w:jc w:val="center"/>
            </w:pPr>
            <w:r w:rsidRPr="00EA4596">
              <w:t>774</w:t>
            </w:r>
          </w:p>
        </w:tc>
        <w:tc>
          <w:tcPr>
            <w:tcW w:w="1980" w:type="dxa"/>
            <w:hideMark/>
          </w:tcPr>
          <w:p w14:paraId="6839EE0D" w14:textId="77777777" w:rsidR="00263B85" w:rsidRPr="00EA4596" w:rsidRDefault="00263B85" w:rsidP="00263B85">
            <w:pPr>
              <w:jc w:val="center"/>
            </w:pPr>
            <w:r w:rsidRPr="00EA4596">
              <w:t>14</w:t>
            </w:r>
          </w:p>
        </w:tc>
      </w:tr>
      <w:tr w:rsidR="00263B85" w:rsidRPr="00EA4596" w14:paraId="2E27B569" w14:textId="77777777" w:rsidTr="00263B85">
        <w:trPr>
          <w:trHeight w:val="261"/>
        </w:trPr>
        <w:tc>
          <w:tcPr>
            <w:tcW w:w="2538" w:type="dxa"/>
            <w:hideMark/>
          </w:tcPr>
          <w:p w14:paraId="5143BA38" w14:textId="77777777" w:rsidR="00263B85" w:rsidRPr="00EA4596" w:rsidRDefault="00263B85" w:rsidP="00263B85">
            <w:r w:rsidRPr="00EA4596">
              <w:t>Vehicles</w:t>
            </w:r>
          </w:p>
        </w:tc>
        <w:tc>
          <w:tcPr>
            <w:tcW w:w="1800" w:type="dxa"/>
            <w:hideMark/>
          </w:tcPr>
          <w:p w14:paraId="2E4BE803" w14:textId="77777777" w:rsidR="00263B85" w:rsidRPr="00EA4596" w:rsidRDefault="00263B85" w:rsidP="00263B85">
            <w:pPr>
              <w:jc w:val="center"/>
            </w:pPr>
            <w:r w:rsidRPr="00EA4596">
              <w:t>1537</w:t>
            </w:r>
          </w:p>
        </w:tc>
        <w:tc>
          <w:tcPr>
            <w:tcW w:w="1890" w:type="dxa"/>
            <w:hideMark/>
          </w:tcPr>
          <w:p w14:paraId="3110839F" w14:textId="77777777" w:rsidR="00263B85" w:rsidRPr="00EA4596" w:rsidRDefault="00263B85" w:rsidP="00263B85">
            <w:pPr>
              <w:jc w:val="center"/>
            </w:pPr>
            <w:r w:rsidRPr="00EA4596">
              <w:t>21</w:t>
            </w:r>
          </w:p>
        </w:tc>
        <w:tc>
          <w:tcPr>
            <w:tcW w:w="1890" w:type="dxa"/>
            <w:hideMark/>
          </w:tcPr>
          <w:p w14:paraId="61963E01" w14:textId="77777777" w:rsidR="00263B85" w:rsidRPr="00EA4596" w:rsidRDefault="00263B85" w:rsidP="00263B85">
            <w:pPr>
              <w:jc w:val="center"/>
            </w:pPr>
            <w:r w:rsidRPr="00EA4596">
              <w:t>17</w:t>
            </w:r>
          </w:p>
        </w:tc>
        <w:tc>
          <w:tcPr>
            <w:tcW w:w="1980" w:type="dxa"/>
            <w:hideMark/>
          </w:tcPr>
          <w:p w14:paraId="5BD5A4FF" w14:textId="77777777" w:rsidR="00263B85" w:rsidRPr="00EA4596" w:rsidRDefault="00263B85" w:rsidP="00263B85">
            <w:pPr>
              <w:jc w:val="center"/>
            </w:pPr>
            <w:r w:rsidRPr="00EA4596">
              <w:t>1</w:t>
            </w:r>
          </w:p>
        </w:tc>
      </w:tr>
      <w:tr w:rsidR="00263B85" w:rsidRPr="00EA4596" w14:paraId="3708DB11" w14:textId="77777777" w:rsidTr="00263B85">
        <w:trPr>
          <w:trHeight w:val="279"/>
        </w:trPr>
        <w:tc>
          <w:tcPr>
            <w:tcW w:w="2538" w:type="dxa"/>
            <w:hideMark/>
          </w:tcPr>
          <w:p w14:paraId="446750C4" w14:textId="77777777" w:rsidR="00263B85" w:rsidRPr="00EA4596" w:rsidRDefault="00263B85" w:rsidP="00263B85">
            <w:r w:rsidRPr="00EA4596">
              <w:t>Street/Traffic Lights</w:t>
            </w:r>
          </w:p>
        </w:tc>
        <w:tc>
          <w:tcPr>
            <w:tcW w:w="1800" w:type="dxa"/>
            <w:hideMark/>
          </w:tcPr>
          <w:p w14:paraId="4A923DF4" w14:textId="77777777" w:rsidR="00263B85" w:rsidRPr="00EA4596" w:rsidRDefault="00263B85" w:rsidP="00263B85">
            <w:pPr>
              <w:jc w:val="center"/>
            </w:pPr>
            <w:r w:rsidRPr="00EA4596">
              <w:t>171</w:t>
            </w:r>
          </w:p>
        </w:tc>
        <w:tc>
          <w:tcPr>
            <w:tcW w:w="1890" w:type="dxa"/>
            <w:hideMark/>
          </w:tcPr>
          <w:p w14:paraId="675F8FCE" w14:textId="77777777" w:rsidR="00263B85" w:rsidRPr="00EA4596" w:rsidRDefault="00263B85" w:rsidP="00263B85">
            <w:pPr>
              <w:jc w:val="center"/>
            </w:pPr>
            <w:r w:rsidRPr="00EA4596">
              <w:t>2</w:t>
            </w:r>
          </w:p>
        </w:tc>
        <w:tc>
          <w:tcPr>
            <w:tcW w:w="1890" w:type="dxa"/>
            <w:hideMark/>
          </w:tcPr>
          <w:p w14:paraId="581CCDB1" w14:textId="77777777" w:rsidR="00263B85" w:rsidRPr="00EA4596" w:rsidRDefault="00263B85" w:rsidP="00263B85">
            <w:pPr>
              <w:jc w:val="center"/>
            </w:pPr>
            <w:r w:rsidRPr="00EA4596">
              <w:t>0</w:t>
            </w:r>
          </w:p>
        </w:tc>
        <w:tc>
          <w:tcPr>
            <w:tcW w:w="1980" w:type="dxa"/>
            <w:hideMark/>
          </w:tcPr>
          <w:p w14:paraId="640BE2CE" w14:textId="77777777" w:rsidR="00263B85" w:rsidRPr="00EA4596" w:rsidRDefault="00263B85" w:rsidP="00263B85">
            <w:pPr>
              <w:jc w:val="center"/>
            </w:pPr>
            <w:r w:rsidRPr="00EA4596">
              <w:t>0</w:t>
            </w:r>
          </w:p>
        </w:tc>
      </w:tr>
      <w:tr w:rsidR="00263B85" w:rsidRPr="00EA4596" w14:paraId="5FD41C4F" w14:textId="77777777" w:rsidTr="00263B85">
        <w:trPr>
          <w:trHeight w:val="243"/>
        </w:trPr>
        <w:tc>
          <w:tcPr>
            <w:tcW w:w="2538" w:type="dxa"/>
            <w:hideMark/>
          </w:tcPr>
          <w:p w14:paraId="69C8FA08" w14:textId="77777777" w:rsidR="00263B85" w:rsidRPr="00EA4596" w:rsidRDefault="00263B85" w:rsidP="00263B85">
            <w:r w:rsidRPr="00EA4596">
              <w:t>Water/Sewer/Pumping</w:t>
            </w:r>
          </w:p>
        </w:tc>
        <w:tc>
          <w:tcPr>
            <w:tcW w:w="1800" w:type="dxa"/>
            <w:hideMark/>
          </w:tcPr>
          <w:p w14:paraId="5E2D0375" w14:textId="77777777" w:rsidR="00263B85" w:rsidRPr="00EA4596" w:rsidRDefault="00263B85" w:rsidP="00263B85">
            <w:pPr>
              <w:jc w:val="center"/>
            </w:pPr>
            <w:r w:rsidRPr="00EA4596">
              <w:t>292</w:t>
            </w:r>
          </w:p>
        </w:tc>
        <w:tc>
          <w:tcPr>
            <w:tcW w:w="1890" w:type="dxa"/>
            <w:hideMark/>
          </w:tcPr>
          <w:p w14:paraId="7FEA97AF" w14:textId="77777777" w:rsidR="00263B85" w:rsidRPr="00EA4596" w:rsidRDefault="00263B85" w:rsidP="00263B85">
            <w:pPr>
              <w:jc w:val="center"/>
            </w:pPr>
            <w:r w:rsidRPr="00EA4596">
              <w:t>4</w:t>
            </w:r>
          </w:p>
        </w:tc>
        <w:tc>
          <w:tcPr>
            <w:tcW w:w="1890" w:type="dxa"/>
            <w:hideMark/>
          </w:tcPr>
          <w:p w14:paraId="65CA2243" w14:textId="77777777" w:rsidR="00263B85" w:rsidRPr="00EA4596" w:rsidRDefault="00263B85" w:rsidP="00263B85">
            <w:pPr>
              <w:jc w:val="center"/>
            </w:pPr>
            <w:r w:rsidRPr="00EA4596">
              <w:t>0</w:t>
            </w:r>
          </w:p>
        </w:tc>
        <w:tc>
          <w:tcPr>
            <w:tcW w:w="1980" w:type="dxa"/>
            <w:hideMark/>
          </w:tcPr>
          <w:p w14:paraId="169150C4" w14:textId="77777777" w:rsidR="00263B85" w:rsidRPr="00EA4596" w:rsidRDefault="00263B85" w:rsidP="00263B85">
            <w:pPr>
              <w:jc w:val="center"/>
            </w:pPr>
            <w:r w:rsidRPr="00EA4596">
              <w:t>0</w:t>
            </w:r>
          </w:p>
        </w:tc>
      </w:tr>
      <w:tr w:rsidR="00263B85" w:rsidRPr="00EA4596" w14:paraId="3239FE2F" w14:textId="77777777" w:rsidTr="00263B85">
        <w:trPr>
          <w:trHeight w:val="312"/>
        </w:trPr>
        <w:tc>
          <w:tcPr>
            <w:tcW w:w="2538" w:type="dxa"/>
            <w:hideMark/>
          </w:tcPr>
          <w:p w14:paraId="674EE9E0" w14:textId="77777777" w:rsidR="00263B85" w:rsidRPr="00EA4596" w:rsidRDefault="00263B85" w:rsidP="00263B85">
            <w:r w:rsidRPr="00EA4596">
              <w:t>Open Space</w:t>
            </w:r>
          </w:p>
        </w:tc>
        <w:tc>
          <w:tcPr>
            <w:tcW w:w="1800" w:type="dxa"/>
            <w:hideMark/>
          </w:tcPr>
          <w:p w14:paraId="596F14C9" w14:textId="77777777" w:rsidR="00263B85" w:rsidRPr="00EA4596" w:rsidRDefault="00263B85" w:rsidP="00263B85">
            <w:pPr>
              <w:jc w:val="center"/>
            </w:pPr>
            <w:r w:rsidRPr="00EA4596">
              <w:t>5</w:t>
            </w:r>
          </w:p>
        </w:tc>
        <w:tc>
          <w:tcPr>
            <w:tcW w:w="1890" w:type="dxa"/>
            <w:hideMark/>
          </w:tcPr>
          <w:p w14:paraId="157D37C4" w14:textId="77777777" w:rsidR="00263B85" w:rsidRPr="00EA4596" w:rsidRDefault="00263B85" w:rsidP="00263B85">
            <w:pPr>
              <w:jc w:val="center"/>
            </w:pPr>
            <w:r w:rsidRPr="00EA4596">
              <w:t>0</w:t>
            </w:r>
          </w:p>
        </w:tc>
        <w:tc>
          <w:tcPr>
            <w:tcW w:w="1890" w:type="dxa"/>
            <w:hideMark/>
          </w:tcPr>
          <w:p w14:paraId="7FD11E62" w14:textId="77777777" w:rsidR="00263B85" w:rsidRPr="00EA4596" w:rsidRDefault="00263B85" w:rsidP="00263B85">
            <w:pPr>
              <w:jc w:val="center"/>
            </w:pPr>
            <w:r w:rsidRPr="00EA4596">
              <w:t>0</w:t>
            </w:r>
          </w:p>
        </w:tc>
        <w:tc>
          <w:tcPr>
            <w:tcW w:w="1980" w:type="dxa"/>
            <w:hideMark/>
          </w:tcPr>
          <w:p w14:paraId="1487A10C" w14:textId="77777777" w:rsidR="00263B85" w:rsidRPr="00EA4596" w:rsidRDefault="00263B85" w:rsidP="00263B85">
            <w:pPr>
              <w:jc w:val="center"/>
            </w:pPr>
            <w:r w:rsidRPr="00EA4596">
              <w:t>0</w:t>
            </w:r>
          </w:p>
        </w:tc>
      </w:tr>
      <w:tr w:rsidR="00263B85" w:rsidRPr="00EA4596" w14:paraId="3EDA6C21" w14:textId="77777777" w:rsidTr="00263B85">
        <w:trPr>
          <w:trHeight w:val="328"/>
        </w:trPr>
        <w:tc>
          <w:tcPr>
            <w:tcW w:w="2538" w:type="dxa"/>
            <w:hideMark/>
          </w:tcPr>
          <w:p w14:paraId="75D92D15" w14:textId="77777777" w:rsidR="00263B85" w:rsidRPr="00EA4596" w:rsidRDefault="00263B85" w:rsidP="00263B85">
            <w:r w:rsidRPr="00EA4596">
              <w:t>Total</w:t>
            </w:r>
          </w:p>
        </w:tc>
        <w:tc>
          <w:tcPr>
            <w:tcW w:w="1800" w:type="dxa"/>
            <w:hideMark/>
          </w:tcPr>
          <w:p w14:paraId="27A380EE" w14:textId="77777777" w:rsidR="00263B85" w:rsidRPr="00EA4596" w:rsidRDefault="00263B85" w:rsidP="00263B85">
            <w:pPr>
              <w:jc w:val="center"/>
            </w:pPr>
            <w:r w:rsidRPr="00EA4596">
              <w:t>7422 MMBtu</w:t>
            </w:r>
          </w:p>
        </w:tc>
        <w:tc>
          <w:tcPr>
            <w:tcW w:w="1890" w:type="dxa"/>
            <w:hideMark/>
          </w:tcPr>
          <w:p w14:paraId="4695FF81" w14:textId="77777777" w:rsidR="00263B85" w:rsidRPr="00EA4596" w:rsidRDefault="00263B85" w:rsidP="00263B85">
            <w:pPr>
              <w:jc w:val="center"/>
            </w:pPr>
            <w:r w:rsidRPr="00EA4596">
              <w:t>100%</w:t>
            </w:r>
          </w:p>
        </w:tc>
        <w:tc>
          <w:tcPr>
            <w:tcW w:w="1890" w:type="dxa"/>
            <w:hideMark/>
          </w:tcPr>
          <w:p w14:paraId="0377D7ED" w14:textId="77777777" w:rsidR="00263B85" w:rsidRPr="00EA4596" w:rsidRDefault="00263B85" w:rsidP="00263B85">
            <w:pPr>
              <w:jc w:val="center"/>
            </w:pPr>
            <w:r w:rsidRPr="00EA4596">
              <w:t>791 MMBtu</w:t>
            </w:r>
          </w:p>
        </w:tc>
        <w:tc>
          <w:tcPr>
            <w:tcW w:w="1980" w:type="dxa"/>
            <w:hideMark/>
          </w:tcPr>
          <w:p w14:paraId="27A34D55" w14:textId="77777777" w:rsidR="00263B85" w:rsidRPr="00EA4596" w:rsidRDefault="00263B85" w:rsidP="00263B85">
            <w:pPr>
              <w:jc w:val="center"/>
            </w:pPr>
            <w:r w:rsidRPr="00EA4596">
              <w:t>15%</w:t>
            </w:r>
          </w:p>
        </w:tc>
      </w:tr>
    </w:tbl>
    <w:p w14:paraId="5C72F4F2" w14:textId="77777777" w:rsidR="00263B85" w:rsidRPr="00E60B50" w:rsidRDefault="00263B85" w:rsidP="00263B85">
      <w:pPr>
        <w:tabs>
          <w:tab w:val="left" w:pos="720"/>
        </w:tabs>
        <w:rPr>
          <w:rFonts w:eastAsia="Calibri" w:cs="Calibri"/>
        </w:rPr>
      </w:pPr>
    </w:p>
    <w:p w14:paraId="412BC247" w14:textId="77777777" w:rsidR="00263B85" w:rsidRPr="00E60B50" w:rsidRDefault="00263B85" w:rsidP="00263B85">
      <w:pPr>
        <w:tabs>
          <w:tab w:val="left" w:pos="810"/>
        </w:tabs>
        <w:rPr>
          <w:rFonts w:eastAsia="Calibri" w:cs="Calibri"/>
        </w:rPr>
      </w:pPr>
      <w:r>
        <w:rPr>
          <w:rFonts w:eastAsia="Calibri" w:cs="Calibri"/>
        </w:rPr>
        <w:t>P</w:t>
      </w:r>
      <w:r w:rsidRPr="00E60B50">
        <w:rPr>
          <w:rFonts w:eastAsia="Calibri" w:cs="Calibri"/>
        </w:rPr>
        <w:t xml:space="preserve">revious energy efficiency initiatives in Williamsburg include: a boiler retrofit at the Haydenville Police and Fire (Public Safety) Building and use of ARRA funding for efficiency improvements (insulation, weatherization and heating controls) at the Town Offices and the Highway Department building in FY 2011, as well as utility sponsored direct install lighting retrofits which installed energy efficient T-8 fluorescent lamps and electronic ballasts in FY 2009.  National Grid provided the Town with LED light bulbs to replace existing incandescent or CFL lights.  In addition to projects that installed more efficient operating equipment, the Water Department initiated operation and maintenance practices, starting in FY2010, which have resulted in a reduction of 48% in water pumping electrical usage through FY 2013.  The Town has reduced its weather normalized energy use by 17% from FY 2011 base year and reduced its usage by an additional 1% in FY 2013. </w:t>
      </w:r>
    </w:p>
    <w:p w14:paraId="46C8F9E1" w14:textId="77777777" w:rsidR="00263B85" w:rsidRDefault="00263B85" w:rsidP="00263B85">
      <w:pPr>
        <w:tabs>
          <w:tab w:val="left" w:pos="810"/>
        </w:tabs>
        <w:rPr>
          <w:rFonts w:eastAsia="Calibri" w:cs="Calibri"/>
        </w:rPr>
      </w:pPr>
    </w:p>
    <w:p w14:paraId="27270FA5" w14:textId="77777777" w:rsidR="00263B85" w:rsidRDefault="00263B85" w:rsidP="00263B85">
      <w:pPr>
        <w:tabs>
          <w:tab w:val="left" w:pos="810"/>
        </w:tabs>
        <w:rPr>
          <w:rFonts w:eastAsia="Calibri" w:cs="Calibri"/>
        </w:rPr>
      </w:pPr>
      <w:r w:rsidRPr="00E60B50">
        <w:rPr>
          <w:rFonts w:eastAsia="Calibri" w:cs="Calibri"/>
        </w:rPr>
        <w:t xml:space="preserve">Williamsburg is presently in an evolving building use situation due to the replacement of Dunphy </w:t>
      </w:r>
    </w:p>
    <w:p w14:paraId="208FFDCB" w14:textId="77777777" w:rsidR="00263B85" w:rsidRPr="00E60B50" w:rsidRDefault="00263B85" w:rsidP="00263B85">
      <w:pPr>
        <w:tabs>
          <w:tab w:val="left" w:pos="810"/>
        </w:tabs>
        <w:rPr>
          <w:rFonts w:eastAsia="Calibri" w:cs="Calibri"/>
        </w:rPr>
      </w:pPr>
      <w:proofErr w:type="gramStart"/>
      <w:r w:rsidRPr="00E60B50">
        <w:rPr>
          <w:rFonts w:eastAsia="Calibri" w:cs="Calibri"/>
        </w:rPr>
        <w:t>School with a new building which will not only be more energy efficient, but eliminate the need for another building - the Helen E. James School.</w:t>
      </w:r>
      <w:proofErr w:type="gramEnd"/>
      <w:r w:rsidRPr="00E60B50">
        <w:rPr>
          <w:rFonts w:eastAsia="Calibri" w:cs="Calibri"/>
        </w:rPr>
        <w:t xml:space="preserve">  In addition, </w:t>
      </w:r>
      <w:r>
        <w:rPr>
          <w:rFonts w:eastAsia="Calibri" w:cs="Calibri"/>
        </w:rPr>
        <w:t>Williamsburg</w:t>
      </w:r>
      <w:r w:rsidRPr="00E60B50">
        <w:rPr>
          <w:rFonts w:eastAsia="Calibri" w:cs="Calibri"/>
        </w:rPr>
        <w:t xml:space="preserve"> is following up with the 2010 Building Needs Assessment report which detailed the present condition of all Town buildings and provided recommendations to address structural, operational and mechanical deficiencies.  A Building Use committee has been authorized to implement the recommendations contained in the needs assessment and with the Energy committee will play a significant role in meeting the 20% energy reduction goal mandated as part of the Town’s Green Community designation. </w:t>
      </w:r>
    </w:p>
    <w:p w14:paraId="4F0807D9" w14:textId="77777777" w:rsidR="00263B85" w:rsidRDefault="00263B85" w:rsidP="00263B85">
      <w:pPr>
        <w:tabs>
          <w:tab w:val="left" w:pos="810"/>
        </w:tabs>
        <w:rPr>
          <w:rFonts w:eastAsia="Calibri" w:cs="Calibri"/>
        </w:rPr>
      </w:pPr>
    </w:p>
    <w:p w14:paraId="0221E508" w14:textId="77777777" w:rsidR="00263B85" w:rsidRPr="00E60B50" w:rsidRDefault="00263B85" w:rsidP="00263B85">
      <w:pPr>
        <w:tabs>
          <w:tab w:val="left" w:pos="810"/>
        </w:tabs>
        <w:rPr>
          <w:rFonts w:eastAsia="Calibri" w:cs="Calibri"/>
        </w:rPr>
      </w:pPr>
      <w:r w:rsidRPr="00E60B50">
        <w:rPr>
          <w:rFonts w:eastAsia="Calibri" w:cs="Calibri"/>
        </w:rPr>
        <w:t>The Dunphy School has been the Town’s largest oil using building for many years and comprised 39% of the total FY 2011 oil use.  It used 42% more oil in FY 2011 than the James School, a building built in 1910 with approximately the same building area, (22,449 sq ft vs 22,274 sq ft).  The primary reason for this difference is the James School has a newer, more efficient boiler than the Dunphy School’s fifty plus year old boiler. The new school building will open in 2014 and be 38,000 square feet in area</w:t>
      </w:r>
      <w:r w:rsidRPr="00E60B50">
        <w:rPr>
          <w:rFonts w:eastAsia="Calibri" w:cs="Calibri"/>
          <w:b/>
          <w:color w:val="FF0000"/>
        </w:rPr>
        <w:t xml:space="preserve"> </w:t>
      </w:r>
      <w:r w:rsidRPr="00E60B50">
        <w:rPr>
          <w:rFonts w:eastAsia="Calibri" w:cs="Calibri"/>
        </w:rPr>
        <w:t xml:space="preserve">and will be a Mass CHPS certified building.  The energy efficiency of this building will far surpass that of either of the two </w:t>
      </w:r>
      <w:r w:rsidRPr="00E60B50">
        <w:rPr>
          <w:rFonts w:eastAsia="Calibri" w:cs="Calibri"/>
        </w:rPr>
        <w:lastRenderedPageBreak/>
        <w:t xml:space="preserve">existing school buildings and will be a main driver in achieving the community’s 20% reduction in energy use. </w:t>
      </w:r>
    </w:p>
    <w:p w14:paraId="695C052C" w14:textId="77777777" w:rsidR="00263B85" w:rsidRDefault="00263B85" w:rsidP="00263B85">
      <w:pPr>
        <w:tabs>
          <w:tab w:val="left" w:pos="810"/>
        </w:tabs>
        <w:rPr>
          <w:rFonts w:eastAsia="Calibri" w:cs="Calibri"/>
        </w:rPr>
      </w:pPr>
    </w:p>
    <w:p w14:paraId="0A3F5BB5" w14:textId="77777777" w:rsidR="00263B85" w:rsidRDefault="00263B85" w:rsidP="00263B85">
      <w:pPr>
        <w:tabs>
          <w:tab w:val="left" w:pos="810"/>
        </w:tabs>
        <w:rPr>
          <w:rFonts w:eastAsia="Calibri" w:cs="Calibri"/>
        </w:rPr>
      </w:pPr>
      <w:r w:rsidRPr="00E60B50">
        <w:rPr>
          <w:rFonts w:eastAsia="Calibri" w:cs="Calibri"/>
        </w:rPr>
        <w:t>The Town Library is one of the larger energy users and has an insulation improvement project approved for installation.  The Haydenville Library is not a high priority due to its intermittent use and low potential for significant energy saving but potential low-cost measures such as, retrofitting existing incandescent or compact fluorescent building with LED and a night setback thermostat will be investigated and implemented.</w:t>
      </w:r>
    </w:p>
    <w:p w14:paraId="3BADD664" w14:textId="77777777" w:rsidR="00263B85" w:rsidRPr="00E60B50" w:rsidRDefault="00263B85" w:rsidP="00263B85">
      <w:pPr>
        <w:tabs>
          <w:tab w:val="left" w:pos="810"/>
        </w:tabs>
        <w:rPr>
          <w:rFonts w:eastAsia="Calibri" w:cs="Calibri"/>
        </w:rPr>
      </w:pPr>
    </w:p>
    <w:p w14:paraId="1706978B" w14:textId="77777777" w:rsidR="00263B85" w:rsidRDefault="00263B85" w:rsidP="00263B85">
      <w:pPr>
        <w:tabs>
          <w:tab w:val="left" w:pos="810"/>
        </w:tabs>
        <w:rPr>
          <w:rFonts w:eastAsia="Calibri" w:cs="Calibri"/>
        </w:rPr>
      </w:pPr>
      <w:r w:rsidRPr="00E60B50">
        <w:rPr>
          <w:rFonts w:eastAsia="Calibri" w:cs="Calibri"/>
        </w:rPr>
        <w:t xml:space="preserve">The current Town Office building, built as a school in 1860, has significant potential for efficiency improvements primarily with its steam heating system.  It is presently unknown if this building will continue in use long enough to make investing in a heating system retrofit cost effective.  Insulation and heating measures identified in the ECIP audits were installed with ARRA funds in FY2010-2011 in the Town Offices which has saved 1,577 gallons from FY 2011 through FY 2013 as documented in MEI data.  This represents a 219 MMBtu reduction or a 3% reduction from the base year total MMBtu.   </w:t>
      </w:r>
    </w:p>
    <w:p w14:paraId="72F06178" w14:textId="77777777" w:rsidR="00263B85" w:rsidRPr="00E60B50" w:rsidRDefault="00263B85" w:rsidP="00263B85">
      <w:pPr>
        <w:tabs>
          <w:tab w:val="left" w:pos="810"/>
        </w:tabs>
        <w:rPr>
          <w:rFonts w:eastAsia="Calibri" w:cs="Calibri"/>
        </w:rPr>
      </w:pPr>
    </w:p>
    <w:p w14:paraId="0AD83EB8" w14:textId="77777777" w:rsidR="00263B85" w:rsidRPr="00E60B50" w:rsidRDefault="00263B85" w:rsidP="00263B85">
      <w:pPr>
        <w:tabs>
          <w:tab w:val="left" w:pos="810"/>
        </w:tabs>
        <w:rPr>
          <w:rFonts w:eastAsia="Calibri" w:cs="Calibri"/>
        </w:rPr>
      </w:pPr>
      <w:r w:rsidRPr="00E60B50">
        <w:rPr>
          <w:rFonts w:eastAsia="Calibri" w:cs="Calibri"/>
        </w:rPr>
        <w:t>The Public Safety building which currently houses the Police and Fire headquarters, as well as fire engines in a bay added onto the existing building sometime in the 1960’s may also not be in use within the five years of this plan.  Its heating system was upgraded in 2009.  Lighting and lighting controls could be upgraded and attic insulation added. The Williamsburg Fire Station may also not be in use within the five years of this plan if a new centralized fire or public safety building is constructed. This project is currently in the Town’s five year capital budget plan.</w:t>
      </w:r>
    </w:p>
    <w:p w14:paraId="24EAD191" w14:textId="77777777" w:rsidR="00263B85" w:rsidRDefault="00263B85" w:rsidP="00263B85">
      <w:pPr>
        <w:tabs>
          <w:tab w:val="left" w:pos="810"/>
        </w:tabs>
        <w:rPr>
          <w:rFonts w:eastAsia="Calibri" w:cs="Calibri"/>
        </w:rPr>
      </w:pPr>
    </w:p>
    <w:p w14:paraId="5F766E68" w14:textId="77777777" w:rsidR="00263B85" w:rsidRPr="00E60B50" w:rsidRDefault="00263B85" w:rsidP="00263B85">
      <w:pPr>
        <w:tabs>
          <w:tab w:val="left" w:pos="810"/>
        </w:tabs>
        <w:rPr>
          <w:rFonts w:eastAsia="Calibri" w:cs="Calibri"/>
        </w:rPr>
      </w:pPr>
      <w:r w:rsidRPr="00E60B50">
        <w:rPr>
          <w:rFonts w:eastAsia="Calibri" w:cs="Calibri"/>
        </w:rPr>
        <w:t xml:space="preserve">The potential to retrofit the current high pressure sodium street light fixtures to LED offers significant savings potential of fifty percent or more from current usage. The economics of an LED retrofit project depends upon the cost of LED fixtures, which is significant but with product costs declining and the potential to coordinate a joint purchase with other towns or utility rebate this project could be cost effective.  There are 132, 70-watt high pressure sodium street lights which used 46,911 kWh in 2011 and cost $6,479.  A fifty percent reduction in usage due to a wholesale LED retrofit would result in a savings of over $4,000 annually at current electricity prices.  The Town will consider implementation of this project since it offers significant savings potential.  Further research on LED technology and project cost is needed before proceeding. </w:t>
      </w:r>
    </w:p>
    <w:p w14:paraId="5D76779A" w14:textId="77777777" w:rsidR="00263B85" w:rsidRPr="00E60B50" w:rsidRDefault="00263B85" w:rsidP="00263B85">
      <w:pPr>
        <w:tabs>
          <w:tab w:val="left" w:pos="810"/>
        </w:tabs>
        <w:rPr>
          <w:rFonts w:eastAsia="Calibri" w:cs="Calibri"/>
        </w:rPr>
      </w:pPr>
      <w:r w:rsidRPr="00E60B50">
        <w:t>As part of their Green Communities certification, the town also adopted the Stretch Energy code, which requires all new construction to be built to a higher energy efficient standard than the baseline Building code and the town also adopted a fuel efficient vehicle policy.</w:t>
      </w:r>
      <w:r>
        <w:t xml:space="preserve">  </w:t>
      </w:r>
      <w:r w:rsidRPr="00E60B50">
        <w:rPr>
          <w:rFonts w:eastAsia="Calibri" w:cs="Calibri"/>
        </w:rPr>
        <w:t>The Town has reduced its energy use by 18% from the baseline year of FY 2011 through FY 2013.</w:t>
      </w:r>
    </w:p>
    <w:p w14:paraId="24D73766" w14:textId="77777777" w:rsidR="00263B85" w:rsidRPr="00631FE4" w:rsidRDefault="00263B85" w:rsidP="00263B85">
      <w:pPr>
        <w:pStyle w:val="Heading5"/>
      </w:pPr>
    </w:p>
    <w:p w14:paraId="6F74FF78" w14:textId="77777777" w:rsidR="00263B85" w:rsidRDefault="00263B85" w:rsidP="00263B85"/>
    <w:p w14:paraId="7679A05E" w14:textId="77777777" w:rsidR="00263B85" w:rsidRDefault="00263B85" w:rsidP="00263B85"/>
    <w:p w14:paraId="330A2711" w14:textId="77777777" w:rsidR="00263B85" w:rsidRDefault="00263B85" w:rsidP="00263B85">
      <w:pPr>
        <w:spacing w:after="200" w:line="276" w:lineRule="auto"/>
      </w:pPr>
      <w:r>
        <w:br w:type="page"/>
      </w:r>
    </w:p>
    <w:p w14:paraId="278986D4" w14:textId="77777777" w:rsidR="00263B85" w:rsidRPr="00263B85" w:rsidRDefault="00263B85" w:rsidP="00263B85">
      <w:pPr>
        <w:pStyle w:val="TOCHeading"/>
        <w:jc w:val="center"/>
        <w:rPr>
          <w:color w:val="auto"/>
        </w:rPr>
      </w:pPr>
      <w:r w:rsidRPr="00263B85">
        <w:rPr>
          <w:color w:val="auto"/>
        </w:rPr>
        <w:lastRenderedPageBreak/>
        <w:t>Appendix B: Description of US EPA’s Avert and COBRA models</w:t>
      </w:r>
    </w:p>
    <w:p w14:paraId="620629B6" w14:textId="77777777" w:rsidR="00263B85" w:rsidRDefault="00263B85" w:rsidP="00263B85">
      <w:pPr>
        <w:rPr>
          <w:lang w:eastAsia="ja-JP"/>
        </w:rPr>
      </w:pPr>
    </w:p>
    <w:p w14:paraId="217B1BE3" w14:textId="77777777" w:rsidR="00263B85" w:rsidRDefault="00263B85" w:rsidP="00263B85">
      <w:r>
        <w:t xml:space="preserve">Avoided Emissions and Generation Tool (AVERT) is a model developed by US EPA that is designed to evaluate reductions in county, state and regional air pollution emissions at electric power plants by energy efficiency or renewable energy (EE/RE) projects.  </w:t>
      </w:r>
      <w:r w:rsidRPr="0042493E">
        <w:t>The model only allows examination of the emission impacts of major fleet adjustments or changes extending further than five years from the baseline year.</w:t>
      </w:r>
    </w:p>
    <w:p w14:paraId="0AE9951B" w14:textId="77777777" w:rsidR="00263B85" w:rsidRDefault="00263B85" w:rsidP="00263B85"/>
    <w:p w14:paraId="3E09E4C8" w14:textId="77777777" w:rsidR="00263B85" w:rsidRDefault="00263B85" w:rsidP="00263B85">
      <w:r>
        <w:t xml:space="preserve">According to US EPA, AVERT is a screening model that represents the dynamics of electricity dispatch based on the historical patterns of actual generation in one selected year. Currently, AVERT has data for 2007-2013.  AVERT’s Statistical Module uses hourly “prepackaged” data from EPA’s Air Markets Program Data (AMPD) to perform statistical analysis on actual behavior of past generation, heat input, SO2, NOx, and CO2 emissions data given various regional demand levels. (AVERT’s Statistical Module can also analyze user-modified data created in the AVERT’s Excel-based Future-Year Scenario Template). The AVERT Main Module performs the emissions displacement calculations based on the hourly electric generating unit information in the regional data files and the displaced electricity from EE/RE impacts entered into the tool.  The input for the model is the reportable reductions in electricity use from energy efficiency measures from Green Communities projects. For more information and to download the model for free, go to: </w:t>
      </w:r>
      <w:hyperlink r:id="rId54" w:history="1">
        <w:r w:rsidRPr="00FA5B24">
          <w:rPr>
            <w:rStyle w:val="Hyperlink"/>
          </w:rPr>
          <w:t>http://epa.gov/avert/</w:t>
        </w:r>
      </w:hyperlink>
      <w:r>
        <w:t>.</w:t>
      </w:r>
    </w:p>
    <w:p w14:paraId="1C9A9A6F" w14:textId="77777777" w:rsidR="00263B85" w:rsidRDefault="00263B85" w:rsidP="00263B85"/>
    <w:p w14:paraId="72235CA1" w14:textId="77777777" w:rsidR="00263B85" w:rsidRDefault="00263B85" w:rsidP="00263B85">
      <w:r>
        <w:t>According to US EPA, the Co-Benefits Risk Assessment (COBRA) is a screening model evaluates the health and economic benefits of policies that affect air pollution.  In this application, the reduction in air pollution emissions estimated from AVERT are used as input to COBRA.  The model assesses health outcomes of clean energy policies that change emissions of particulate matter (PM</w:t>
      </w:r>
      <w:r w:rsidRPr="000B1841">
        <w:rPr>
          <w:vertAlign w:val="subscript"/>
        </w:rPr>
        <w:t>2.5</w:t>
      </w:r>
      <w:r>
        <w:t>), sulfur dioxide (S0</w:t>
      </w:r>
      <w:r w:rsidRPr="000B1841">
        <w:rPr>
          <w:vertAlign w:val="subscript"/>
        </w:rPr>
        <w:t>2</w:t>
      </w:r>
      <w:r>
        <w:t>), nitrogen oxides (NO</w:t>
      </w:r>
      <w:r w:rsidRPr="000B1841">
        <w:rPr>
          <w:vertAlign w:val="subscript"/>
        </w:rPr>
        <w:t>X</w:t>
      </w:r>
      <w:r>
        <w:t>), ammonia (NH</w:t>
      </w:r>
      <w:r w:rsidRPr="000B1841">
        <w:rPr>
          <w:vertAlign w:val="subscript"/>
        </w:rPr>
        <w:t>3</w:t>
      </w:r>
      <w:r>
        <w:t>), and volatile organic compounds (VOCs) at the county, state, regional, or national level.  For example, exposure to air pollution from fossil fuel-based energy can exacerbate respiratory diseases, like bronchitis and asthma, and cause heart attacks and premature death. Beyond the physical health effects, pollution-related illnesses impose other ‘costs’ on people, such as lost wages or productivity when someone has to miss work or school, the costs of medical treatment and outdoor activity restrictions when air quality is poor.</w:t>
      </w:r>
    </w:p>
    <w:p w14:paraId="51A57131" w14:textId="77777777" w:rsidR="00263B85" w:rsidRDefault="00263B85" w:rsidP="00263B85"/>
    <w:p w14:paraId="52F4436F" w14:textId="77777777" w:rsidR="00263B85" w:rsidRDefault="00263B85" w:rsidP="00263B85">
      <w:r>
        <w:t>COBRA contains detailed emission estimates of PM2.5, S02, NOX, NH3, and VOCs for the year 2017 as developed by the U.S. EPA. Users create their own scenario by specifying increases or decreases to the baseline emission estimates. Emission changes were entered for each state that supplied electricity.</w:t>
      </w:r>
    </w:p>
    <w:p w14:paraId="7FCBE2F8" w14:textId="77777777" w:rsidR="00263B85" w:rsidRDefault="00263B85" w:rsidP="00263B85">
      <w:r>
        <w:t xml:space="preserve"> </w:t>
      </w:r>
    </w:p>
    <w:p w14:paraId="4BCF48A4" w14:textId="77777777" w:rsidR="00263B85" w:rsidRDefault="00263B85" w:rsidP="00263B85">
      <w:r>
        <w:t xml:space="preserve">COBRA uses a reduced form air quality model, the Source-Receptor (S–R) Matrix, to estimate the effects of emission changes on ambient PM. Using an approach to estimating avoided health impacts and monetized benefits that is generally consistent with EPA </w:t>
      </w:r>
      <w:r>
        <w:lastRenderedPageBreak/>
        <w:t>practice, the model translates the ambient PM changes into human health effects and monetizes them.</w:t>
      </w:r>
    </w:p>
    <w:p w14:paraId="6A22A1DA" w14:textId="77777777" w:rsidR="00263B85" w:rsidRPr="0089425E" w:rsidRDefault="00263B85" w:rsidP="00263B85">
      <w:pPr>
        <w:rPr>
          <w:rFonts w:asciiTheme="minorHAnsi" w:hAnsiTheme="minorHAnsi"/>
        </w:rPr>
      </w:pPr>
      <w:r>
        <w:t xml:space="preserve">According to US EPA, </w:t>
      </w:r>
      <w:r w:rsidRPr="00C1376D">
        <w:t xml:space="preserve">COBRA users can create their own new scenarios by specifying increases or reductions </w:t>
      </w:r>
      <w:r>
        <w:t>to</w:t>
      </w:r>
      <w:r w:rsidRPr="00C1376D">
        <w:t xml:space="preserve"> the emissions estimates for the analysis year (i.e., 2017). Emissions changes can be entered at the county, state, or national level. </w:t>
      </w:r>
      <w:r>
        <w:t xml:space="preserve"> </w:t>
      </w:r>
      <w:r w:rsidRPr="00C1376D">
        <w:t>COBRA then generates changes in PM</w:t>
      </w:r>
      <w:r>
        <w:t xml:space="preserve"> </w:t>
      </w:r>
      <w:r w:rsidRPr="00C1376D">
        <w:t>2.5</w:t>
      </w:r>
      <w:r>
        <w:t xml:space="preserve"> </w:t>
      </w:r>
      <w:r w:rsidRPr="00C1376D">
        <w:t xml:space="preserve">concentrations between the baseline scenario (the “business-as-usual” estimates for the analysis year) and the control scenario (the </w:t>
      </w:r>
      <w:r>
        <w:t>analysis</w:t>
      </w:r>
      <w:r w:rsidRPr="00C1376D">
        <w:t xml:space="preserve"> year modified by the user’s emissions changes). A source-receptor matrix </w:t>
      </w:r>
      <w:r>
        <w:t>translates</w:t>
      </w:r>
      <w:r w:rsidRPr="00C1376D">
        <w:t xml:space="preserve"> the air pollution emissions changes into changes in ambient PM2.5. Using a range of health impact functions, COBRA then translates the ambient PM</w:t>
      </w:r>
      <w:r>
        <w:t xml:space="preserve"> </w:t>
      </w:r>
      <w:r w:rsidRPr="00C1376D">
        <w:t>2.5</w:t>
      </w:r>
      <w:r>
        <w:t xml:space="preserve"> </w:t>
      </w:r>
      <w:r w:rsidRPr="00C1376D">
        <w:t xml:space="preserve">changes into changes in the incidence of human health effects. Finally, the model places a dollar value on </w:t>
      </w:r>
      <w:r w:rsidRPr="0089425E">
        <w:rPr>
          <w:rFonts w:asciiTheme="minorHAnsi" w:hAnsiTheme="minorHAnsi"/>
        </w:rPr>
        <w:t xml:space="preserve">these health effects. 6 COBRA estimates the change in air pollution-related health impacts, and estimates the economic value of these impacts, using an approach that is generally consistent with EPA Regulatory Impact Analyses.  These analyses reflect the current state of the science regarding the relationship between particulate matter and adverse human health. </w:t>
      </w:r>
    </w:p>
    <w:p w14:paraId="4DA82613" w14:textId="77777777" w:rsidR="00263B85" w:rsidRDefault="00263B85" w:rsidP="00263B85">
      <w:pPr>
        <w:rPr>
          <w:rFonts w:asciiTheme="minorHAnsi" w:eastAsia="Times New Roman" w:hAnsiTheme="minorHAnsi" w:cs="Times New Roman"/>
        </w:rPr>
      </w:pPr>
    </w:p>
    <w:p w14:paraId="46C986BC" w14:textId="77777777" w:rsidR="00263B85" w:rsidRPr="0089425E" w:rsidRDefault="00263B85" w:rsidP="00263B85">
      <w:pPr>
        <w:rPr>
          <w:rFonts w:asciiTheme="minorHAnsi" w:eastAsia="Times New Roman" w:hAnsiTheme="minorHAnsi" w:cs="Times New Roman"/>
        </w:rPr>
      </w:pPr>
      <w:r w:rsidRPr="0089425E">
        <w:rPr>
          <w:rFonts w:asciiTheme="minorHAnsi" w:eastAsia="Times New Roman" w:hAnsiTheme="minorHAnsi" w:cs="Times New Roman"/>
        </w:rPr>
        <w:t xml:space="preserve">Health outcomes can be modeled nationwide or for smaller geographic areas. Results include changes in ambient PM2.5 concentrations, and changes in the number of cases of a variety of health endpoints that have been associated with PM2.5 exposures. These health endpoints include:  Adult and infant mortality; Non-fatal heart attacks; Respiratory-related and cardiovascular-related hospitalizations; </w:t>
      </w:r>
    </w:p>
    <w:p w14:paraId="3C42C05A" w14:textId="77777777" w:rsidR="00263B85" w:rsidRPr="0089425E" w:rsidRDefault="00263B85" w:rsidP="00263B85">
      <w:pPr>
        <w:rPr>
          <w:rFonts w:asciiTheme="minorHAnsi" w:eastAsia="Times New Roman" w:hAnsiTheme="minorHAnsi" w:cs="Arial"/>
        </w:rPr>
      </w:pPr>
      <w:r w:rsidRPr="0089425E">
        <w:rPr>
          <w:rFonts w:asciiTheme="minorHAnsi" w:eastAsia="Times New Roman" w:hAnsiTheme="minorHAnsi" w:cs="Times New Roman"/>
        </w:rPr>
        <w:t xml:space="preserve">Acute bronchitis; Upper and lower respiratory symptoms; Asthma-related emergency room visits; </w:t>
      </w:r>
    </w:p>
    <w:p w14:paraId="67D9FF4E" w14:textId="77777777" w:rsidR="00263B85" w:rsidRPr="0089425E" w:rsidRDefault="00263B85" w:rsidP="00263B85">
      <w:pPr>
        <w:rPr>
          <w:rFonts w:asciiTheme="minorHAnsi" w:eastAsia="Times New Roman" w:hAnsiTheme="minorHAnsi" w:cs="Arial"/>
        </w:rPr>
      </w:pPr>
      <w:r w:rsidRPr="0089425E">
        <w:rPr>
          <w:rFonts w:asciiTheme="minorHAnsi" w:eastAsia="Times New Roman" w:hAnsiTheme="minorHAnsi" w:cs="Times New Roman"/>
        </w:rPr>
        <w:t>Asthma exacerbations; Minor restricted activity days (i.e., days on which activity is reduced, but not severely restricted); and Work days lost due to illness.</w:t>
      </w:r>
    </w:p>
    <w:p w14:paraId="31243F89" w14:textId="77777777" w:rsidR="00263B85" w:rsidRPr="00BE329F" w:rsidRDefault="00263B85" w:rsidP="00263B85">
      <w:pPr>
        <w:spacing w:after="200" w:line="276" w:lineRule="auto"/>
        <w:rPr>
          <w:rFonts w:eastAsiaTheme="majorEastAsia" w:cstheme="majorBidi"/>
          <w:b/>
          <w:bCs/>
          <w:color w:val="4F81BD" w:themeColor="accent1"/>
        </w:rPr>
      </w:pPr>
    </w:p>
    <w:p w14:paraId="56A62955" w14:textId="77777777" w:rsidR="00263B85" w:rsidRDefault="00263B85" w:rsidP="00263B85"/>
    <w:p w14:paraId="3F8C956B" w14:textId="77777777" w:rsidR="00263B85" w:rsidRDefault="00263B85" w:rsidP="00263B85"/>
    <w:p w14:paraId="0F4D0729" w14:textId="77777777" w:rsidR="00263B85" w:rsidRDefault="00263B85" w:rsidP="00263B85"/>
    <w:p w14:paraId="191868D8" w14:textId="77777777" w:rsidR="00263B85" w:rsidRDefault="00263B85" w:rsidP="00263B85"/>
    <w:p w14:paraId="587ADBBE" w14:textId="77777777" w:rsidR="00263B85" w:rsidRDefault="00263B85" w:rsidP="00263B85"/>
    <w:p w14:paraId="7C4CE77B" w14:textId="77777777" w:rsidR="00263B85" w:rsidRDefault="00263B85" w:rsidP="00263B85">
      <w:pPr>
        <w:spacing w:after="200" w:line="276" w:lineRule="auto"/>
        <w:rPr>
          <w:rFonts w:eastAsiaTheme="majorEastAsia" w:cstheme="majorBidi"/>
          <w:b/>
          <w:bCs/>
          <w:caps/>
          <w:color w:val="365F91" w:themeColor="accent1" w:themeShade="BF"/>
          <w:sz w:val="28"/>
          <w:szCs w:val="28"/>
          <w:lang w:eastAsia="ja-JP"/>
        </w:rPr>
      </w:pPr>
      <w:r>
        <w:br w:type="page"/>
      </w:r>
    </w:p>
    <w:p w14:paraId="2D594342" w14:textId="77777777" w:rsidR="00263B85" w:rsidRPr="00263B85" w:rsidRDefault="00263B85" w:rsidP="00263B85">
      <w:pPr>
        <w:pStyle w:val="TOCHeading"/>
        <w:spacing w:before="360"/>
        <w:jc w:val="center"/>
        <w:rPr>
          <w:color w:val="auto"/>
        </w:rPr>
      </w:pPr>
      <w:r w:rsidRPr="00263B85">
        <w:rPr>
          <w:color w:val="auto"/>
        </w:rPr>
        <w:lastRenderedPageBreak/>
        <w:t>Output and Description from AVERT</w:t>
      </w:r>
    </w:p>
    <w:p w14:paraId="54761244" w14:textId="77777777" w:rsidR="00263B85" w:rsidRDefault="00263B85" w:rsidP="00263B85">
      <w:pPr>
        <w:pStyle w:val="EndnoteText"/>
      </w:pPr>
    </w:p>
    <w:tbl>
      <w:tblPr>
        <w:tblStyle w:val="GridTable4Accent1"/>
        <w:tblW w:w="0" w:type="auto"/>
        <w:jc w:val="center"/>
        <w:tblLayout w:type="fixed"/>
        <w:tblLook w:val="04A0" w:firstRow="1" w:lastRow="0" w:firstColumn="1" w:lastColumn="0" w:noHBand="0" w:noVBand="1"/>
      </w:tblPr>
      <w:tblGrid>
        <w:gridCol w:w="752"/>
        <w:gridCol w:w="1426"/>
        <w:gridCol w:w="1468"/>
        <w:gridCol w:w="1186"/>
        <w:gridCol w:w="1186"/>
        <w:gridCol w:w="1186"/>
        <w:gridCol w:w="1186"/>
        <w:gridCol w:w="1186"/>
      </w:tblGrid>
      <w:tr w:rsidR="00263B85" w:rsidRPr="0060435B" w14:paraId="4FAC6E90" w14:textId="77777777" w:rsidTr="00263B85">
        <w:trPr>
          <w:cnfStyle w:val="100000000000" w:firstRow="1" w:lastRow="0" w:firstColumn="0" w:lastColumn="0" w:oddVBand="0" w:evenVBand="0" w:oddHBand="0" w:evenHBand="0" w:firstRowFirstColumn="0" w:firstRowLastColumn="0" w:lastRowFirstColumn="0" w:lastRowLastColumn="0"/>
          <w:trHeight w:val="20"/>
          <w:tblHeader/>
          <w:jc w:val="center"/>
        </w:trPr>
        <w:tc>
          <w:tcPr>
            <w:cnfStyle w:val="001000000000" w:firstRow="0" w:lastRow="0" w:firstColumn="1" w:lastColumn="0" w:oddVBand="0" w:evenVBand="0" w:oddHBand="0" w:evenHBand="0" w:firstRowFirstColumn="0" w:firstRowLastColumn="0" w:lastRowFirstColumn="0" w:lastRowLastColumn="0"/>
            <w:tcW w:w="752" w:type="dxa"/>
            <w:tcMar>
              <w:top w:w="43" w:type="dxa"/>
              <w:left w:w="115" w:type="dxa"/>
              <w:bottom w:w="43" w:type="dxa"/>
              <w:right w:w="115" w:type="dxa"/>
            </w:tcMar>
            <w:hideMark/>
          </w:tcPr>
          <w:p w14:paraId="50A7ABFE" w14:textId="77777777" w:rsidR="00263B85" w:rsidRPr="00263B85" w:rsidRDefault="00263B85" w:rsidP="00263B85">
            <w:pPr>
              <w:jc w:val="center"/>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State</w:t>
            </w:r>
          </w:p>
        </w:tc>
        <w:tc>
          <w:tcPr>
            <w:tcW w:w="1426" w:type="dxa"/>
            <w:tcMar>
              <w:top w:w="43" w:type="dxa"/>
              <w:left w:w="115" w:type="dxa"/>
              <w:bottom w:w="43" w:type="dxa"/>
              <w:right w:w="115" w:type="dxa"/>
            </w:tcMar>
            <w:hideMark/>
          </w:tcPr>
          <w:p w14:paraId="4B7E21B0"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County</w:t>
            </w:r>
          </w:p>
        </w:tc>
        <w:tc>
          <w:tcPr>
            <w:tcW w:w="1468" w:type="dxa"/>
            <w:tcMar>
              <w:top w:w="43" w:type="dxa"/>
              <w:left w:w="115" w:type="dxa"/>
              <w:bottom w:w="43" w:type="dxa"/>
              <w:right w:w="115" w:type="dxa"/>
            </w:tcMar>
            <w:hideMark/>
          </w:tcPr>
          <w:p w14:paraId="40DF44CA"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Annual Displaced Generation (MWh)</w:t>
            </w:r>
          </w:p>
        </w:tc>
        <w:tc>
          <w:tcPr>
            <w:tcW w:w="1186" w:type="dxa"/>
            <w:tcMar>
              <w:top w:w="43" w:type="dxa"/>
              <w:left w:w="115" w:type="dxa"/>
              <w:bottom w:w="43" w:type="dxa"/>
              <w:right w:w="115" w:type="dxa"/>
            </w:tcMar>
            <w:hideMark/>
          </w:tcPr>
          <w:p w14:paraId="505EC9C8"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Annual Displaced SO</w:t>
            </w:r>
            <w:r w:rsidRPr="00263B85">
              <w:rPr>
                <w:rFonts w:ascii="Gill Sans MT" w:eastAsia="Times New Roman" w:hAnsi="Gill Sans MT" w:cs="Times New Roman"/>
                <w:color w:val="FFFFFF" w:themeColor="background1"/>
                <w:sz w:val="18"/>
                <w:szCs w:val="18"/>
                <w:vertAlign w:val="subscript"/>
              </w:rPr>
              <w:t>2</w:t>
            </w:r>
            <w:r w:rsidRPr="00263B85">
              <w:rPr>
                <w:rFonts w:ascii="Gill Sans MT" w:eastAsia="Times New Roman" w:hAnsi="Gill Sans MT" w:cs="Times New Roman"/>
                <w:color w:val="FFFFFF" w:themeColor="background1"/>
                <w:sz w:val="18"/>
                <w:szCs w:val="18"/>
              </w:rPr>
              <w:t xml:space="preserve"> (lbs)</w:t>
            </w:r>
          </w:p>
        </w:tc>
        <w:tc>
          <w:tcPr>
            <w:tcW w:w="1186" w:type="dxa"/>
            <w:tcMar>
              <w:top w:w="43" w:type="dxa"/>
              <w:left w:w="115" w:type="dxa"/>
              <w:bottom w:w="43" w:type="dxa"/>
              <w:right w:w="115" w:type="dxa"/>
            </w:tcMar>
            <w:hideMark/>
          </w:tcPr>
          <w:p w14:paraId="5F6FD3AC"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Annual Displaced NO</w:t>
            </w:r>
            <w:r w:rsidRPr="00263B85">
              <w:rPr>
                <w:rFonts w:ascii="Gill Sans MT" w:eastAsia="Times New Roman" w:hAnsi="Gill Sans MT" w:cs="Times New Roman"/>
                <w:color w:val="FFFFFF" w:themeColor="background1"/>
                <w:sz w:val="18"/>
                <w:szCs w:val="18"/>
                <w:vertAlign w:val="subscript"/>
              </w:rPr>
              <w:t>x</w:t>
            </w:r>
            <w:r w:rsidRPr="00263B85">
              <w:rPr>
                <w:rFonts w:ascii="Gill Sans MT" w:eastAsia="Times New Roman" w:hAnsi="Gill Sans MT" w:cs="Times New Roman"/>
                <w:color w:val="FFFFFF" w:themeColor="background1"/>
                <w:sz w:val="18"/>
                <w:szCs w:val="18"/>
              </w:rPr>
              <w:t xml:space="preserve"> (lbs)</w:t>
            </w:r>
          </w:p>
        </w:tc>
        <w:tc>
          <w:tcPr>
            <w:tcW w:w="1186" w:type="dxa"/>
            <w:tcMar>
              <w:top w:w="43" w:type="dxa"/>
              <w:left w:w="115" w:type="dxa"/>
              <w:bottom w:w="43" w:type="dxa"/>
              <w:right w:w="115" w:type="dxa"/>
            </w:tcMar>
            <w:hideMark/>
          </w:tcPr>
          <w:p w14:paraId="60185B67"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Annual Displaced CO</w:t>
            </w:r>
            <w:r w:rsidRPr="00263B85">
              <w:rPr>
                <w:rFonts w:ascii="Gill Sans MT" w:eastAsia="Times New Roman" w:hAnsi="Gill Sans MT" w:cs="Times New Roman"/>
                <w:color w:val="FFFFFF" w:themeColor="background1"/>
                <w:sz w:val="18"/>
                <w:szCs w:val="18"/>
                <w:vertAlign w:val="subscript"/>
              </w:rPr>
              <w:t>2</w:t>
            </w:r>
            <w:r w:rsidRPr="00263B85">
              <w:rPr>
                <w:rFonts w:ascii="Gill Sans MT" w:eastAsia="Times New Roman" w:hAnsi="Gill Sans MT" w:cs="Times New Roman"/>
                <w:color w:val="FFFFFF" w:themeColor="background1"/>
                <w:sz w:val="18"/>
                <w:szCs w:val="18"/>
              </w:rPr>
              <w:t xml:space="preserve"> (tons)</w:t>
            </w:r>
          </w:p>
        </w:tc>
        <w:tc>
          <w:tcPr>
            <w:tcW w:w="1186" w:type="dxa"/>
            <w:tcMar>
              <w:top w:w="43" w:type="dxa"/>
              <w:left w:w="115" w:type="dxa"/>
              <w:bottom w:w="43" w:type="dxa"/>
              <w:right w:w="115" w:type="dxa"/>
            </w:tcMar>
            <w:hideMark/>
          </w:tcPr>
          <w:p w14:paraId="21776A2B"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Ozone Season Displaced SO</w:t>
            </w:r>
            <w:r w:rsidRPr="00263B85">
              <w:rPr>
                <w:rFonts w:ascii="Gill Sans MT" w:eastAsia="Times New Roman" w:hAnsi="Gill Sans MT" w:cs="Times New Roman"/>
                <w:color w:val="FFFFFF" w:themeColor="background1"/>
                <w:sz w:val="18"/>
                <w:szCs w:val="18"/>
                <w:vertAlign w:val="subscript"/>
              </w:rPr>
              <w:t>2</w:t>
            </w:r>
            <w:r w:rsidRPr="00263B85">
              <w:rPr>
                <w:rFonts w:ascii="Gill Sans MT" w:eastAsia="Times New Roman" w:hAnsi="Gill Sans MT" w:cs="Times New Roman"/>
                <w:color w:val="FFFFFF" w:themeColor="background1"/>
                <w:sz w:val="18"/>
                <w:szCs w:val="18"/>
              </w:rPr>
              <w:t xml:space="preserve"> (lbs)</w:t>
            </w:r>
          </w:p>
        </w:tc>
        <w:tc>
          <w:tcPr>
            <w:tcW w:w="1186" w:type="dxa"/>
            <w:tcMar>
              <w:top w:w="43" w:type="dxa"/>
              <w:left w:w="115" w:type="dxa"/>
              <w:bottom w:w="43" w:type="dxa"/>
              <w:right w:w="115" w:type="dxa"/>
            </w:tcMar>
            <w:hideMark/>
          </w:tcPr>
          <w:p w14:paraId="7D30AEBC" w14:textId="77777777" w:rsidR="00263B85" w:rsidRPr="00263B85" w:rsidRDefault="00263B85" w:rsidP="00263B85">
            <w:pPr>
              <w:jc w:val="cente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Times New Roman"/>
                <w:color w:val="FFFFFF" w:themeColor="background1"/>
                <w:sz w:val="18"/>
                <w:szCs w:val="18"/>
              </w:rPr>
            </w:pPr>
            <w:r w:rsidRPr="00263B85">
              <w:rPr>
                <w:rFonts w:ascii="Gill Sans MT" w:eastAsia="Times New Roman" w:hAnsi="Gill Sans MT" w:cs="Times New Roman"/>
                <w:color w:val="FFFFFF" w:themeColor="background1"/>
                <w:sz w:val="18"/>
                <w:szCs w:val="18"/>
              </w:rPr>
              <w:t>Ozone Season Displaced NO</w:t>
            </w:r>
            <w:r w:rsidRPr="00263B85">
              <w:rPr>
                <w:rFonts w:ascii="Gill Sans MT" w:eastAsia="Times New Roman" w:hAnsi="Gill Sans MT" w:cs="Times New Roman"/>
                <w:color w:val="FFFFFF" w:themeColor="background1"/>
                <w:sz w:val="18"/>
                <w:szCs w:val="18"/>
                <w:vertAlign w:val="subscript"/>
              </w:rPr>
              <w:t>x</w:t>
            </w:r>
            <w:r w:rsidRPr="00263B85">
              <w:rPr>
                <w:rFonts w:ascii="Gill Sans MT" w:eastAsia="Times New Roman" w:hAnsi="Gill Sans MT" w:cs="Times New Roman"/>
                <w:color w:val="FFFFFF" w:themeColor="background1"/>
                <w:sz w:val="18"/>
                <w:szCs w:val="18"/>
              </w:rPr>
              <w:t xml:space="preserve"> (lbs)</w:t>
            </w:r>
          </w:p>
        </w:tc>
      </w:tr>
      <w:tr w:rsidR="00263B85" w:rsidRPr="0060435B" w14:paraId="0EA2BD40"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51A655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CT</w:t>
            </w:r>
          </w:p>
        </w:tc>
        <w:tc>
          <w:tcPr>
            <w:tcW w:w="1426" w:type="dxa"/>
            <w:noWrap/>
            <w:tcMar>
              <w:top w:w="43" w:type="dxa"/>
              <w:left w:w="115" w:type="dxa"/>
              <w:bottom w:w="43" w:type="dxa"/>
              <w:right w:w="115" w:type="dxa"/>
            </w:tcMar>
            <w:hideMark/>
          </w:tcPr>
          <w:p w14:paraId="00AEFBC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Fairfield</w:t>
            </w:r>
          </w:p>
        </w:tc>
        <w:tc>
          <w:tcPr>
            <w:tcW w:w="1468" w:type="dxa"/>
            <w:noWrap/>
            <w:tcMar>
              <w:top w:w="43" w:type="dxa"/>
              <w:left w:w="115" w:type="dxa"/>
              <w:bottom w:w="43" w:type="dxa"/>
              <w:right w:w="115" w:type="dxa"/>
            </w:tcMar>
            <w:hideMark/>
          </w:tcPr>
          <w:p w14:paraId="53FD98B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-700</w:t>
            </w:r>
          </w:p>
        </w:tc>
        <w:tc>
          <w:tcPr>
            <w:tcW w:w="1186" w:type="dxa"/>
            <w:noWrap/>
            <w:tcMar>
              <w:top w:w="43" w:type="dxa"/>
              <w:left w:w="115" w:type="dxa"/>
              <w:bottom w:w="43" w:type="dxa"/>
              <w:right w:w="115" w:type="dxa"/>
            </w:tcMar>
            <w:hideMark/>
          </w:tcPr>
          <w:p w14:paraId="42D9AB9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-700</w:t>
            </w:r>
          </w:p>
        </w:tc>
        <w:tc>
          <w:tcPr>
            <w:tcW w:w="1186" w:type="dxa"/>
            <w:noWrap/>
            <w:tcMar>
              <w:top w:w="43" w:type="dxa"/>
              <w:left w:w="115" w:type="dxa"/>
              <w:bottom w:w="43" w:type="dxa"/>
              <w:right w:w="115" w:type="dxa"/>
            </w:tcMar>
            <w:hideMark/>
          </w:tcPr>
          <w:p w14:paraId="339944E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19F54BD4"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726ACBC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06192B6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05127405" w14:textId="77777777" w:rsidTr="00263B85">
        <w:trPr>
          <w:trHeight w:val="197"/>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44307E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CT</w:t>
            </w:r>
          </w:p>
        </w:tc>
        <w:tc>
          <w:tcPr>
            <w:tcW w:w="1426" w:type="dxa"/>
            <w:noWrap/>
            <w:tcMar>
              <w:top w:w="43" w:type="dxa"/>
              <w:left w:w="115" w:type="dxa"/>
              <w:bottom w:w="43" w:type="dxa"/>
              <w:right w:w="115" w:type="dxa"/>
            </w:tcMar>
            <w:hideMark/>
          </w:tcPr>
          <w:p w14:paraId="6A92357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Hartford</w:t>
            </w:r>
          </w:p>
        </w:tc>
        <w:tc>
          <w:tcPr>
            <w:tcW w:w="1468" w:type="dxa"/>
            <w:noWrap/>
            <w:tcMar>
              <w:top w:w="43" w:type="dxa"/>
              <w:left w:w="115" w:type="dxa"/>
              <w:bottom w:w="43" w:type="dxa"/>
              <w:right w:w="115" w:type="dxa"/>
            </w:tcMar>
            <w:hideMark/>
          </w:tcPr>
          <w:p w14:paraId="0619808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B6394C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64F6DC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0347E0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8D3DEF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31D45F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75720CAB"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FF9A26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CT</w:t>
            </w:r>
          </w:p>
        </w:tc>
        <w:tc>
          <w:tcPr>
            <w:tcW w:w="1426" w:type="dxa"/>
            <w:noWrap/>
            <w:tcMar>
              <w:top w:w="43" w:type="dxa"/>
              <w:left w:w="115" w:type="dxa"/>
              <w:bottom w:w="43" w:type="dxa"/>
              <w:right w:w="115" w:type="dxa"/>
            </w:tcMar>
            <w:hideMark/>
          </w:tcPr>
          <w:p w14:paraId="16D756C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Middlesex</w:t>
            </w:r>
          </w:p>
        </w:tc>
        <w:tc>
          <w:tcPr>
            <w:tcW w:w="1468" w:type="dxa"/>
            <w:noWrap/>
            <w:tcMar>
              <w:top w:w="43" w:type="dxa"/>
              <w:left w:w="115" w:type="dxa"/>
              <w:bottom w:w="43" w:type="dxa"/>
              <w:right w:w="115" w:type="dxa"/>
            </w:tcMar>
            <w:hideMark/>
          </w:tcPr>
          <w:p w14:paraId="5E28ED94"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-700</w:t>
            </w:r>
          </w:p>
        </w:tc>
        <w:tc>
          <w:tcPr>
            <w:tcW w:w="1186" w:type="dxa"/>
            <w:noWrap/>
            <w:tcMar>
              <w:top w:w="43" w:type="dxa"/>
              <w:left w:w="115" w:type="dxa"/>
              <w:bottom w:w="43" w:type="dxa"/>
              <w:right w:w="115" w:type="dxa"/>
            </w:tcMar>
            <w:hideMark/>
          </w:tcPr>
          <w:p w14:paraId="632F261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22D4828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4DA0C79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2C15D56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5CA9B42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2F76B0C8"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335CF2A9"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CT</w:t>
            </w:r>
          </w:p>
        </w:tc>
        <w:tc>
          <w:tcPr>
            <w:tcW w:w="1426" w:type="dxa"/>
            <w:noWrap/>
            <w:tcMar>
              <w:top w:w="43" w:type="dxa"/>
              <w:left w:w="115" w:type="dxa"/>
              <w:bottom w:w="43" w:type="dxa"/>
              <w:right w:w="115" w:type="dxa"/>
            </w:tcMar>
            <w:hideMark/>
          </w:tcPr>
          <w:p w14:paraId="0FD5FE8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New Haven</w:t>
            </w:r>
          </w:p>
        </w:tc>
        <w:tc>
          <w:tcPr>
            <w:tcW w:w="1468" w:type="dxa"/>
            <w:noWrap/>
            <w:tcMar>
              <w:top w:w="43" w:type="dxa"/>
              <w:left w:w="115" w:type="dxa"/>
              <w:bottom w:w="43" w:type="dxa"/>
              <w:right w:w="115" w:type="dxa"/>
            </w:tcMar>
            <w:hideMark/>
          </w:tcPr>
          <w:p w14:paraId="1F91952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-900</w:t>
            </w:r>
          </w:p>
        </w:tc>
        <w:tc>
          <w:tcPr>
            <w:tcW w:w="1186" w:type="dxa"/>
            <w:noWrap/>
            <w:tcMar>
              <w:top w:w="43" w:type="dxa"/>
              <w:left w:w="115" w:type="dxa"/>
              <w:bottom w:w="43" w:type="dxa"/>
              <w:right w:w="115" w:type="dxa"/>
            </w:tcMar>
            <w:hideMark/>
          </w:tcPr>
          <w:p w14:paraId="2F13971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1D972CD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-1,100</w:t>
            </w:r>
          </w:p>
        </w:tc>
        <w:tc>
          <w:tcPr>
            <w:tcW w:w="1186" w:type="dxa"/>
            <w:noWrap/>
            <w:tcMar>
              <w:top w:w="43" w:type="dxa"/>
              <w:left w:w="115" w:type="dxa"/>
              <w:bottom w:w="43" w:type="dxa"/>
              <w:right w:w="115" w:type="dxa"/>
            </w:tcMar>
            <w:hideMark/>
          </w:tcPr>
          <w:p w14:paraId="4BA0CAE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7295486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4085A2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r>
      <w:tr w:rsidR="00263B85" w:rsidRPr="0060435B" w14:paraId="6BB7889F"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7768A7BE"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CT</w:t>
            </w:r>
          </w:p>
        </w:tc>
        <w:tc>
          <w:tcPr>
            <w:tcW w:w="1426" w:type="dxa"/>
            <w:noWrap/>
            <w:tcMar>
              <w:top w:w="43" w:type="dxa"/>
              <w:left w:w="115" w:type="dxa"/>
              <w:bottom w:w="43" w:type="dxa"/>
              <w:right w:w="115" w:type="dxa"/>
            </w:tcMar>
            <w:hideMark/>
          </w:tcPr>
          <w:p w14:paraId="04F821F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New London</w:t>
            </w:r>
          </w:p>
        </w:tc>
        <w:tc>
          <w:tcPr>
            <w:tcW w:w="1468" w:type="dxa"/>
            <w:noWrap/>
            <w:tcMar>
              <w:top w:w="43" w:type="dxa"/>
              <w:left w:w="115" w:type="dxa"/>
              <w:bottom w:w="43" w:type="dxa"/>
              <w:right w:w="115" w:type="dxa"/>
            </w:tcMar>
            <w:hideMark/>
          </w:tcPr>
          <w:p w14:paraId="3E3C5AB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C70479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A76448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6304B2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5C116E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B97702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807D765"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7B013BE3"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CT</w:t>
            </w:r>
          </w:p>
        </w:tc>
        <w:tc>
          <w:tcPr>
            <w:tcW w:w="1426" w:type="dxa"/>
            <w:noWrap/>
            <w:tcMar>
              <w:top w:w="43" w:type="dxa"/>
              <w:left w:w="115" w:type="dxa"/>
              <w:bottom w:w="43" w:type="dxa"/>
              <w:right w:w="115" w:type="dxa"/>
            </w:tcMar>
            <w:hideMark/>
          </w:tcPr>
          <w:p w14:paraId="7963648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Windham</w:t>
            </w:r>
          </w:p>
        </w:tc>
        <w:tc>
          <w:tcPr>
            <w:tcW w:w="1468" w:type="dxa"/>
            <w:noWrap/>
            <w:tcMar>
              <w:top w:w="43" w:type="dxa"/>
              <w:left w:w="115" w:type="dxa"/>
              <w:bottom w:w="43" w:type="dxa"/>
              <w:right w:w="115" w:type="dxa"/>
            </w:tcMar>
            <w:hideMark/>
          </w:tcPr>
          <w:p w14:paraId="751492F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-800</w:t>
            </w:r>
          </w:p>
        </w:tc>
        <w:tc>
          <w:tcPr>
            <w:tcW w:w="1186" w:type="dxa"/>
            <w:noWrap/>
            <w:tcMar>
              <w:top w:w="43" w:type="dxa"/>
              <w:left w:w="115" w:type="dxa"/>
              <w:bottom w:w="43" w:type="dxa"/>
              <w:right w:w="115" w:type="dxa"/>
            </w:tcMar>
            <w:hideMark/>
          </w:tcPr>
          <w:p w14:paraId="3157EF2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57F16D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79B33B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281C64A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44F0F39"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D4EDB3D"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6FDF27C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5F06520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Barnstable</w:t>
            </w:r>
          </w:p>
        </w:tc>
        <w:tc>
          <w:tcPr>
            <w:tcW w:w="1468" w:type="dxa"/>
            <w:noWrap/>
            <w:tcMar>
              <w:top w:w="43" w:type="dxa"/>
              <w:left w:w="115" w:type="dxa"/>
              <w:bottom w:w="43" w:type="dxa"/>
              <w:right w:w="115" w:type="dxa"/>
            </w:tcMar>
            <w:hideMark/>
          </w:tcPr>
          <w:p w14:paraId="1085310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60B5CD2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398B35B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2C97A4D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09A8D6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42FEAC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06D7AAC0"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653D922B"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061D61C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Berkshire</w:t>
            </w:r>
          </w:p>
        </w:tc>
        <w:tc>
          <w:tcPr>
            <w:tcW w:w="1468" w:type="dxa"/>
            <w:noWrap/>
            <w:tcMar>
              <w:top w:w="43" w:type="dxa"/>
              <w:left w:w="115" w:type="dxa"/>
              <w:bottom w:w="43" w:type="dxa"/>
              <w:right w:w="115" w:type="dxa"/>
            </w:tcMar>
            <w:hideMark/>
          </w:tcPr>
          <w:p w14:paraId="303BCC5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011A9A9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4A9782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473868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7EFDA35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371265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2E784E8D"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ABE3981"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0EB0D4B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Bristol</w:t>
            </w:r>
          </w:p>
        </w:tc>
        <w:tc>
          <w:tcPr>
            <w:tcW w:w="1468" w:type="dxa"/>
            <w:noWrap/>
            <w:tcMar>
              <w:top w:w="43" w:type="dxa"/>
              <w:left w:w="115" w:type="dxa"/>
              <w:bottom w:w="43" w:type="dxa"/>
              <w:right w:w="115" w:type="dxa"/>
            </w:tcMar>
            <w:hideMark/>
          </w:tcPr>
          <w:p w14:paraId="30DD5BE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-1,700</w:t>
            </w:r>
          </w:p>
        </w:tc>
        <w:tc>
          <w:tcPr>
            <w:tcW w:w="1186" w:type="dxa"/>
            <w:noWrap/>
            <w:tcMar>
              <w:top w:w="43" w:type="dxa"/>
              <w:left w:w="115" w:type="dxa"/>
              <w:bottom w:w="43" w:type="dxa"/>
              <w:right w:w="115" w:type="dxa"/>
            </w:tcMar>
            <w:hideMark/>
          </w:tcPr>
          <w:p w14:paraId="371C7F1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-5,200</w:t>
            </w:r>
          </w:p>
        </w:tc>
        <w:tc>
          <w:tcPr>
            <w:tcW w:w="1186" w:type="dxa"/>
            <w:noWrap/>
            <w:tcMar>
              <w:top w:w="43" w:type="dxa"/>
              <w:left w:w="115" w:type="dxa"/>
              <w:bottom w:w="43" w:type="dxa"/>
              <w:right w:w="115" w:type="dxa"/>
            </w:tcMar>
            <w:hideMark/>
          </w:tcPr>
          <w:p w14:paraId="5B43A59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-1,700</w:t>
            </w:r>
          </w:p>
        </w:tc>
        <w:tc>
          <w:tcPr>
            <w:tcW w:w="1186" w:type="dxa"/>
            <w:noWrap/>
            <w:tcMar>
              <w:top w:w="43" w:type="dxa"/>
              <w:left w:w="115" w:type="dxa"/>
              <w:bottom w:w="43" w:type="dxa"/>
              <w:right w:w="115" w:type="dxa"/>
            </w:tcMar>
            <w:hideMark/>
          </w:tcPr>
          <w:p w14:paraId="4D335ED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-1,400</w:t>
            </w:r>
          </w:p>
        </w:tc>
        <w:tc>
          <w:tcPr>
            <w:tcW w:w="1186" w:type="dxa"/>
            <w:noWrap/>
            <w:tcMar>
              <w:top w:w="43" w:type="dxa"/>
              <w:left w:w="115" w:type="dxa"/>
              <w:bottom w:w="43" w:type="dxa"/>
              <w:right w:w="115" w:type="dxa"/>
            </w:tcMar>
            <w:hideMark/>
          </w:tcPr>
          <w:p w14:paraId="46CAAD5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-1,600</w:t>
            </w:r>
          </w:p>
        </w:tc>
        <w:tc>
          <w:tcPr>
            <w:tcW w:w="1186" w:type="dxa"/>
            <w:noWrap/>
            <w:tcMar>
              <w:top w:w="43" w:type="dxa"/>
              <w:left w:w="115" w:type="dxa"/>
              <w:bottom w:w="43" w:type="dxa"/>
              <w:right w:w="115" w:type="dxa"/>
            </w:tcMar>
            <w:hideMark/>
          </w:tcPr>
          <w:p w14:paraId="686965E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r>
      <w:tr w:rsidR="00263B85" w:rsidRPr="0060435B" w14:paraId="757B09B0"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86A510F"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01B4A47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Essex</w:t>
            </w:r>
          </w:p>
        </w:tc>
        <w:tc>
          <w:tcPr>
            <w:tcW w:w="1468" w:type="dxa"/>
            <w:noWrap/>
            <w:tcMar>
              <w:top w:w="43" w:type="dxa"/>
              <w:left w:w="115" w:type="dxa"/>
              <w:bottom w:w="43" w:type="dxa"/>
              <w:right w:w="115" w:type="dxa"/>
            </w:tcMar>
            <w:hideMark/>
          </w:tcPr>
          <w:p w14:paraId="0A17027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2FC550E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-1,700</w:t>
            </w:r>
          </w:p>
        </w:tc>
        <w:tc>
          <w:tcPr>
            <w:tcW w:w="1186" w:type="dxa"/>
            <w:noWrap/>
            <w:tcMar>
              <w:top w:w="43" w:type="dxa"/>
              <w:left w:w="115" w:type="dxa"/>
              <w:bottom w:w="43" w:type="dxa"/>
              <w:right w:w="115" w:type="dxa"/>
            </w:tcMar>
            <w:hideMark/>
          </w:tcPr>
          <w:p w14:paraId="3FBE03C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77A2DD2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3E0A7E0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3391A53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4A02515D"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C2F8A5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16DA162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Hampden</w:t>
            </w:r>
          </w:p>
        </w:tc>
        <w:tc>
          <w:tcPr>
            <w:tcW w:w="1468" w:type="dxa"/>
            <w:noWrap/>
            <w:tcMar>
              <w:top w:w="43" w:type="dxa"/>
              <w:left w:w="115" w:type="dxa"/>
              <w:bottom w:w="43" w:type="dxa"/>
              <w:right w:w="115" w:type="dxa"/>
            </w:tcMar>
            <w:hideMark/>
          </w:tcPr>
          <w:p w14:paraId="478F952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6A59D69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138ABF3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4CD58E3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37BCF45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66F7C30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0022CCBF"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5F84ADB"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315C86E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Middlesex</w:t>
            </w:r>
          </w:p>
        </w:tc>
        <w:tc>
          <w:tcPr>
            <w:tcW w:w="1468" w:type="dxa"/>
            <w:noWrap/>
            <w:tcMar>
              <w:top w:w="43" w:type="dxa"/>
              <w:left w:w="115" w:type="dxa"/>
              <w:bottom w:w="43" w:type="dxa"/>
              <w:right w:w="115" w:type="dxa"/>
            </w:tcMar>
            <w:hideMark/>
          </w:tcPr>
          <w:p w14:paraId="45AF3EF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-1,800</w:t>
            </w:r>
          </w:p>
        </w:tc>
        <w:tc>
          <w:tcPr>
            <w:tcW w:w="1186" w:type="dxa"/>
            <w:noWrap/>
            <w:tcMar>
              <w:top w:w="43" w:type="dxa"/>
              <w:left w:w="115" w:type="dxa"/>
              <w:bottom w:w="43" w:type="dxa"/>
              <w:right w:w="115" w:type="dxa"/>
            </w:tcMar>
            <w:hideMark/>
          </w:tcPr>
          <w:p w14:paraId="6F0FE37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-1,300</w:t>
            </w:r>
          </w:p>
        </w:tc>
        <w:tc>
          <w:tcPr>
            <w:tcW w:w="1186" w:type="dxa"/>
            <w:noWrap/>
            <w:tcMar>
              <w:top w:w="43" w:type="dxa"/>
              <w:left w:w="115" w:type="dxa"/>
              <w:bottom w:w="43" w:type="dxa"/>
              <w:right w:w="115" w:type="dxa"/>
            </w:tcMar>
            <w:hideMark/>
          </w:tcPr>
          <w:p w14:paraId="4F966CF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58DE97F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-800</w:t>
            </w:r>
          </w:p>
        </w:tc>
        <w:tc>
          <w:tcPr>
            <w:tcW w:w="1186" w:type="dxa"/>
            <w:noWrap/>
            <w:tcMar>
              <w:top w:w="43" w:type="dxa"/>
              <w:left w:w="115" w:type="dxa"/>
              <w:bottom w:w="43" w:type="dxa"/>
              <w:right w:w="115" w:type="dxa"/>
            </w:tcMar>
            <w:hideMark/>
          </w:tcPr>
          <w:p w14:paraId="6E77E77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08F6D3A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49F144DB"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2156067"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19201EE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Norfolk</w:t>
            </w:r>
          </w:p>
        </w:tc>
        <w:tc>
          <w:tcPr>
            <w:tcW w:w="1468" w:type="dxa"/>
            <w:noWrap/>
            <w:tcMar>
              <w:top w:w="43" w:type="dxa"/>
              <w:left w:w="115" w:type="dxa"/>
              <w:bottom w:w="43" w:type="dxa"/>
              <w:right w:w="115" w:type="dxa"/>
            </w:tcMar>
            <w:hideMark/>
          </w:tcPr>
          <w:p w14:paraId="004EFAE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-1,000</w:t>
            </w:r>
          </w:p>
        </w:tc>
        <w:tc>
          <w:tcPr>
            <w:tcW w:w="1186" w:type="dxa"/>
            <w:noWrap/>
            <w:tcMar>
              <w:top w:w="43" w:type="dxa"/>
              <w:left w:w="115" w:type="dxa"/>
              <w:bottom w:w="43" w:type="dxa"/>
              <w:right w:w="115" w:type="dxa"/>
            </w:tcMar>
            <w:hideMark/>
          </w:tcPr>
          <w:p w14:paraId="70FB7DF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7B1BC8E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73F7A7F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7EF3FC1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11B935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1BD4BD61"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47EB58F4"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2AC068D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Suffolk</w:t>
            </w:r>
          </w:p>
        </w:tc>
        <w:tc>
          <w:tcPr>
            <w:tcW w:w="1468" w:type="dxa"/>
            <w:noWrap/>
            <w:tcMar>
              <w:top w:w="43" w:type="dxa"/>
              <w:left w:w="115" w:type="dxa"/>
              <w:bottom w:w="43" w:type="dxa"/>
              <w:right w:w="115" w:type="dxa"/>
            </w:tcMar>
            <w:hideMark/>
          </w:tcPr>
          <w:p w14:paraId="32832F5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DBCD72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096E13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74BB48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E5A8BC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2B1D8B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67723EE7"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4B71E93C"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MA</w:t>
            </w:r>
          </w:p>
        </w:tc>
        <w:tc>
          <w:tcPr>
            <w:tcW w:w="1426" w:type="dxa"/>
            <w:noWrap/>
            <w:tcMar>
              <w:top w:w="43" w:type="dxa"/>
              <w:left w:w="115" w:type="dxa"/>
              <w:bottom w:w="43" w:type="dxa"/>
              <w:right w:w="115" w:type="dxa"/>
            </w:tcMar>
            <w:hideMark/>
          </w:tcPr>
          <w:p w14:paraId="6C0D891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Worcester</w:t>
            </w:r>
          </w:p>
        </w:tc>
        <w:tc>
          <w:tcPr>
            <w:tcW w:w="1468" w:type="dxa"/>
            <w:noWrap/>
            <w:tcMar>
              <w:top w:w="43" w:type="dxa"/>
              <w:left w:w="115" w:type="dxa"/>
              <w:bottom w:w="43" w:type="dxa"/>
              <w:right w:w="115" w:type="dxa"/>
            </w:tcMar>
            <w:hideMark/>
          </w:tcPr>
          <w:p w14:paraId="5E50756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4FB569B4"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DA5047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3EA84C0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59796E7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28F1DA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107CD333"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4E40195"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ME</w:t>
            </w:r>
          </w:p>
        </w:tc>
        <w:tc>
          <w:tcPr>
            <w:tcW w:w="1426" w:type="dxa"/>
            <w:noWrap/>
            <w:tcMar>
              <w:top w:w="43" w:type="dxa"/>
              <w:left w:w="115" w:type="dxa"/>
              <w:bottom w:w="43" w:type="dxa"/>
              <w:right w:w="115" w:type="dxa"/>
            </w:tcMar>
            <w:hideMark/>
          </w:tcPr>
          <w:p w14:paraId="5A1D668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Cumberland</w:t>
            </w:r>
          </w:p>
        </w:tc>
        <w:tc>
          <w:tcPr>
            <w:tcW w:w="1468" w:type="dxa"/>
            <w:noWrap/>
            <w:tcMar>
              <w:top w:w="43" w:type="dxa"/>
              <w:left w:w="115" w:type="dxa"/>
              <w:bottom w:w="43" w:type="dxa"/>
              <w:right w:w="115" w:type="dxa"/>
            </w:tcMar>
            <w:hideMark/>
          </w:tcPr>
          <w:p w14:paraId="34F41C9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-900</w:t>
            </w:r>
          </w:p>
        </w:tc>
        <w:tc>
          <w:tcPr>
            <w:tcW w:w="1186" w:type="dxa"/>
            <w:noWrap/>
            <w:tcMar>
              <w:top w:w="43" w:type="dxa"/>
              <w:left w:w="115" w:type="dxa"/>
              <w:bottom w:w="43" w:type="dxa"/>
              <w:right w:w="115" w:type="dxa"/>
            </w:tcMar>
            <w:hideMark/>
          </w:tcPr>
          <w:p w14:paraId="13FABAB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-1,100</w:t>
            </w:r>
          </w:p>
        </w:tc>
        <w:tc>
          <w:tcPr>
            <w:tcW w:w="1186" w:type="dxa"/>
            <w:noWrap/>
            <w:tcMar>
              <w:top w:w="43" w:type="dxa"/>
              <w:left w:w="115" w:type="dxa"/>
              <w:bottom w:w="43" w:type="dxa"/>
              <w:right w:w="115" w:type="dxa"/>
            </w:tcMar>
            <w:hideMark/>
          </w:tcPr>
          <w:p w14:paraId="14DA6FE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1B03ADD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7730B81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23124F6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68C11361"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FBF0885"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ME</w:t>
            </w:r>
          </w:p>
        </w:tc>
        <w:tc>
          <w:tcPr>
            <w:tcW w:w="1426" w:type="dxa"/>
            <w:noWrap/>
            <w:tcMar>
              <w:top w:w="43" w:type="dxa"/>
              <w:left w:w="115" w:type="dxa"/>
              <w:bottom w:w="43" w:type="dxa"/>
              <w:right w:w="115" w:type="dxa"/>
            </w:tcMar>
            <w:hideMark/>
          </w:tcPr>
          <w:p w14:paraId="7EB6AA9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Franklin</w:t>
            </w:r>
          </w:p>
        </w:tc>
        <w:tc>
          <w:tcPr>
            <w:tcW w:w="1468" w:type="dxa"/>
            <w:noWrap/>
            <w:tcMar>
              <w:top w:w="43" w:type="dxa"/>
              <w:left w:w="115" w:type="dxa"/>
              <w:bottom w:w="43" w:type="dxa"/>
              <w:right w:w="115" w:type="dxa"/>
            </w:tcMar>
            <w:hideMark/>
          </w:tcPr>
          <w:p w14:paraId="40BC09C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8CFC86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646BD6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2DBF60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B7B12F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B9330B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0DDC112E"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21158D6"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ME</w:t>
            </w:r>
          </w:p>
        </w:tc>
        <w:tc>
          <w:tcPr>
            <w:tcW w:w="1426" w:type="dxa"/>
            <w:noWrap/>
            <w:tcMar>
              <w:top w:w="43" w:type="dxa"/>
              <w:left w:w="115" w:type="dxa"/>
              <w:bottom w:w="43" w:type="dxa"/>
              <w:right w:w="115" w:type="dxa"/>
            </w:tcMar>
            <w:hideMark/>
          </w:tcPr>
          <w:p w14:paraId="7E89F97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Hancock</w:t>
            </w:r>
          </w:p>
        </w:tc>
        <w:tc>
          <w:tcPr>
            <w:tcW w:w="1468" w:type="dxa"/>
            <w:noWrap/>
            <w:tcMar>
              <w:top w:w="43" w:type="dxa"/>
              <w:left w:w="115" w:type="dxa"/>
              <w:bottom w:w="43" w:type="dxa"/>
              <w:right w:w="115" w:type="dxa"/>
            </w:tcMar>
            <w:hideMark/>
          </w:tcPr>
          <w:p w14:paraId="0E33F70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7A9905E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B8590B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E0DB61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F0F62A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C477EE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003D4457"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4E8BBA19"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ME</w:t>
            </w:r>
          </w:p>
        </w:tc>
        <w:tc>
          <w:tcPr>
            <w:tcW w:w="1426" w:type="dxa"/>
            <w:noWrap/>
            <w:tcMar>
              <w:top w:w="43" w:type="dxa"/>
              <w:left w:w="115" w:type="dxa"/>
              <w:bottom w:w="43" w:type="dxa"/>
              <w:right w:w="115" w:type="dxa"/>
            </w:tcMar>
            <w:hideMark/>
          </w:tcPr>
          <w:p w14:paraId="616F273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Oxford</w:t>
            </w:r>
          </w:p>
        </w:tc>
        <w:tc>
          <w:tcPr>
            <w:tcW w:w="1468" w:type="dxa"/>
            <w:noWrap/>
            <w:tcMar>
              <w:top w:w="43" w:type="dxa"/>
              <w:left w:w="115" w:type="dxa"/>
              <w:bottom w:w="43" w:type="dxa"/>
              <w:right w:w="115" w:type="dxa"/>
            </w:tcMar>
            <w:hideMark/>
          </w:tcPr>
          <w:p w14:paraId="004197B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6F67378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5CA184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512229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3C63A5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6BA32D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123BDCBF"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4973761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ME</w:t>
            </w:r>
          </w:p>
        </w:tc>
        <w:tc>
          <w:tcPr>
            <w:tcW w:w="1426" w:type="dxa"/>
            <w:noWrap/>
            <w:tcMar>
              <w:top w:w="43" w:type="dxa"/>
              <w:left w:w="115" w:type="dxa"/>
              <w:bottom w:w="43" w:type="dxa"/>
              <w:right w:w="115" w:type="dxa"/>
            </w:tcMar>
            <w:hideMark/>
          </w:tcPr>
          <w:p w14:paraId="6D869BA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Penobscot</w:t>
            </w:r>
          </w:p>
        </w:tc>
        <w:tc>
          <w:tcPr>
            <w:tcW w:w="1468" w:type="dxa"/>
            <w:noWrap/>
            <w:tcMar>
              <w:top w:w="43" w:type="dxa"/>
              <w:left w:w="115" w:type="dxa"/>
              <w:bottom w:w="43" w:type="dxa"/>
              <w:right w:w="115" w:type="dxa"/>
            </w:tcMar>
            <w:hideMark/>
          </w:tcPr>
          <w:p w14:paraId="600D9C6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0536BDC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01ADC9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18CBB1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4EF2F47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99A5F0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6C56A10D"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D903905"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NH</w:t>
            </w:r>
          </w:p>
        </w:tc>
        <w:tc>
          <w:tcPr>
            <w:tcW w:w="1426" w:type="dxa"/>
            <w:noWrap/>
            <w:tcMar>
              <w:top w:w="43" w:type="dxa"/>
              <w:left w:w="115" w:type="dxa"/>
              <w:bottom w:w="43" w:type="dxa"/>
              <w:right w:w="115" w:type="dxa"/>
            </w:tcMar>
            <w:hideMark/>
          </w:tcPr>
          <w:p w14:paraId="40E8400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Merrimack</w:t>
            </w:r>
          </w:p>
        </w:tc>
        <w:tc>
          <w:tcPr>
            <w:tcW w:w="1468" w:type="dxa"/>
            <w:noWrap/>
            <w:tcMar>
              <w:top w:w="43" w:type="dxa"/>
              <w:left w:w="115" w:type="dxa"/>
              <w:bottom w:w="43" w:type="dxa"/>
              <w:right w:w="115" w:type="dxa"/>
            </w:tcMar>
            <w:hideMark/>
          </w:tcPr>
          <w:p w14:paraId="28EDCDE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4601AE1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-1,300</w:t>
            </w:r>
          </w:p>
        </w:tc>
        <w:tc>
          <w:tcPr>
            <w:tcW w:w="1186" w:type="dxa"/>
            <w:noWrap/>
            <w:tcMar>
              <w:top w:w="43" w:type="dxa"/>
              <w:left w:w="115" w:type="dxa"/>
              <w:bottom w:w="43" w:type="dxa"/>
              <w:right w:w="115" w:type="dxa"/>
            </w:tcMar>
            <w:hideMark/>
          </w:tcPr>
          <w:p w14:paraId="4980ED5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-1,500</w:t>
            </w:r>
          </w:p>
        </w:tc>
        <w:tc>
          <w:tcPr>
            <w:tcW w:w="1186" w:type="dxa"/>
            <w:noWrap/>
            <w:tcMar>
              <w:top w:w="43" w:type="dxa"/>
              <w:left w:w="115" w:type="dxa"/>
              <w:bottom w:w="43" w:type="dxa"/>
              <w:right w:w="115" w:type="dxa"/>
            </w:tcMar>
            <w:hideMark/>
          </w:tcPr>
          <w:p w14:paraId="721E10E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067B2FC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3EE4D89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r>
      <w:tr w:rsidR="00263B85" w:rsidRPr="0060435B" w14:paraId="75F5B029"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26D5B65"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NH</w:t>
            </w:r>
          </w:p>
        </w:tc>
        <w:tc>
          <w:tcPr>
            <w:tcW w:w="1426" w:type="dxa"/>
            <w:noWrap/>
            <w:tcMar>
              <w:top w:w="43" w:type="dxa"/>
              <w:left w:w="115" w:type="dxa"/>
              <w:bottom w:w="43" w:type="dxa"/>
              <w:right w:w="115" w:type="dxa"/>
            </w:tcMar>
            <w:hideMark/>
          </w:tcPr>
          <w:p w14:paraId="48580C4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Rockingham</w:t>
            </w:r>
          </w:p>
        </w:tc>
        <w:tc>
          <w:tcPr>
            <w:tcW w:w="1468" w:type="dxa"/>
            <w:noWrap/>
            <w:tcMar>
              <w:top w:w="43" w:type="dxa"/>
              <w:left w:w="115" w:type="dxa"/>
              <w:bottom w:w="43" w:type="dxa"/>
              <w:right w:w="115" w:type="dxa"/>
            </w:tcMar>
            <w:hideMark/>
          </w:tcPr>
          <w:p w14:paraId="74DBF0C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-1,300</w:t>
            </w:r>
          </w:p>
        </w:tc>
        <w:tc>
          <w:tcPr>
            <w:tcW w:w="1186" w:type="dxa"/>
            <w:noWrap/>
            <w:tcMar>
              <w:top w:w="43" w:type="dxa"/>
              <w:left w:w="115" w:type="dxa"/>
              <w:bottom w:w="43" w:type="dxa"/>
              <w:right w:w="115" w:type="dxa"/>
            </w:tcMar>
            <w:hideMark/>
          </w:tcPr>
          <w:p w14:paraId="34B1259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-1,900</w:t>
            </w:r>
          </w:p>
        </w:tc>
        <w:tc>
          <w:tcPr>
            <w:tcW w:w="1186" w:type="dxa"/>
            <w:noWrap/>
            <w:tcMar>
              <w:top w:w="43" w:type="dxa"/>
              <w:left w:w="115" w:type="dxa"/>
              <w:bottom w:w="43" w:type="dxa"/>
              <w:right w:w="115" w:type="dxa"/>
            </w:tcMar>
            <w:hideMark/>
          </w:tcPr>
          <w:p w14:paraId="0AFAD75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5424BA4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-800</w:t>
            </w:r>
          </w:p>
        </w:tc>
        <w:tc>
          <w:tcPr>
            <w:tcW w:w="1186" w:type="dxa"/>
            <w:noWrap/>
            <w:tcMar>
              <w:top w:w="43" w:type="dxa"/>
              <w:left w:w="115" w:type="dxa"/>
              <w:bottom w:w="43" w:type="dxa"/>
              <w:right w:w="115" w:type="dxa"/>
            </w:tcMar>
            <w:hideMark/>
          </w:tcPr>
          <w:p w14:paraId="200B88D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-800</w:t>
            </w:r>
          </w:p>
        </w:tc>
        <w:tc>
          <w:tcPr>
            <w:tcW w:w="1186" w:type="dxa"/>
            <w:noWrap/>
            <w:tcMar>
              <w:top w:w="43" w:type="dxa"/>
              <w:left w:w="115" w:type="dxa"/>
              <w:bottom w:w="43" w:type="dxa"/>
              <w:right w:w="115" w:type="dxa"/>
            </w:tcMar>
            <w:hideMark/>
          </w:tcPr>
          <w:p w14:paraId="758E7A4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7BC8C1FA"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6D7401E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NJ</w:t>
            </w:r>
          </w:p>
        </w:tc>
        <w:tc>
          <w:tcPr>
            <w:tcW w:w="1426" w:type="dxa"/>
            <w:noWrap/>
            <w:tcMar>
              <w:top w:w="43" w:type="dxa"/>
              <w:left w:w="115" w:type="dxa"/>
              <w:bottom w:w="43" w:type="dxa"/>
              <w:right w:w="115" w:type="dxa"/>
            </w:tcMar>
            <w:hideMark/>
          </w:tcPr>
          <w:p w14:paraId="167A52F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Union</w:t>
            </w:r>
          </w:p>
        </w:tc>
        <w:tc>
          <w:tcPr>
            <w:tcW w:w="1468" w:type="dxa"/>
            <w:noWrap/>
            <w:tcMar>
              <w:top w:w="43" w:type="dxa"/>
              <w:left w:w="115" w:type="dxa"/>
              <w:bottom w:w="43" w:type="dxa"/>
              <w:right w:w="115" w:type="dxa"/>
            </w:tcMar>
            <w:hideMark/>
          </w:tcPr>
          <w:p w14:paraId="6DCC8E7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5B8142F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8F1F2B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4FA18A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49915A6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846B63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7977753A"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FC692E6"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5FFE5DC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Albany</w:t>
            </w:r>
          </w:p>
        </w:tc>
        <w:tc>
          <w:tcPr>
            <w:tcW w:w="1468" w:type="dxa"/>
            <w:noWrap/>
            <w:tcMar>
              <w:top w:w="43" w:type="dxa"/>
              <w:left w:w="115" w:type="dxa"/>
              <w:bottom w:w="43" w:type="dxa"/>
              <w:right w:w="115" w:type="dxa"/>
            </w:tcMar>
            <w:hideMark/>
          </w:tcPr>
          <w:p w14:paraId="3C60FF3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-1,100</w:t>
            </w:r>
          </w:p>
        </w:tc>
        <w:tc>
          <w:tcPr>
            <w:tcW w:w="1186" w:type="dxa"/>
            <w:noWrap/>
            <w:tcMar>
              <w:top w:w="43" w:type="dxa"/>
              <w:left w:w="115" w:type="dxa"/>
              <w:bottom w:w="43" w:type="dxa"/>
              <w:right w:w="115" w:type="dxa"/>
            </w:tcMar>
            <w:hideMark/>
          </w:tcPr>
          <w:p w14:paraId="702C1CA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754F30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-800</w:t>
            </w:r>
          </w:p>
        </w:tc>
        <w:tc>
          <w:tcPr>
            <w:tcW w:w="1186" w:type="dxa"/>
            <w:noWrap/>
            <w:tcMar>
              <w:top w:w="43" w:type="dxa"/>
              <w:left w:w="115" w:type="dxa"/>
              <w:bottom w:w="43" w:type="dxa"/>
              <w:right w:w="115" w:type="dxa"/>
            </w:tcMar>
            <w:hideMark/>
          </w:tcPr>
          <w:p w14:paraId="40FD7AF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57631A8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FFD0A0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60D35460"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76D93079"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05257C4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Bronx</w:t>
            </w:r>
          </w:p>
        </w:tc>
        <w:tc>
          <w:tcPr>
            <w:tcW w:w="1468" w:type="dxa"/>
            <w:noWrap/>
            <w:tcMar>
              <w:top w:w="43" w:type="dxa"/>
              <w:left w:w="115" w:type="dxa"/>
              <w:bottom w:w="43" w:type="dxa"/>
              <w:right w:w="115" w:type="dxa"/>
            </w:tcMar>
            <w:hideMark/>
          </w:tcPr>
          <w:p w14:paraId="0A1DA66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2E85ABD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91F0D1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1745C9A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B54E7A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347B40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60AA564F"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658D82B"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3969B5A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Cattaraugus</w:t>
            </w:r>
          </w:p>
        </w:tc>
        <w:tc>
          <w:tcPr>
            <w:tcW w:w="1468" w:type="dxa"/>
            <w:noWrap/>
            <w:tcMar>
              <w:top w:w="43" w:type="dxa"/>
              <w:left w:w="115" w:type="dxa"/>
              <w:bottom w:w="43" w:type="dxa"/>
              <w:right w:w="115" w:type="dxa"/>
            </w:tcMar>
            <w:hideMark/>
          </w:tcPr>
          <w:p w14:paraId="276B6F5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5F9B06A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95A979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376902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6847A7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35AE259"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55860A8C"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1BDF6B6"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6FAE47B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Chautauqua</w:t>
            </w:r>
          </w:p>
        </w:tc>
        <w:tc>
          <w:tcPr>
            <w:tcW w:w="1468" w:type="dxa"/>
            <w:noWrap/>
            <w:tcMar>
              <w:top w:w="43" w:type="dxa"/>
              <w:left w:w="115" w:type="dxa"/>
              <w:bottom w:w="43" w:type="dxa"/>
              <w:right w:w="115" w:type="dxa"/>
            </w:tcMar>
            <w:hideMark/>
          </w:tcPr>
          <w:p w14:paraId="0C01CF5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3C7AF15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5388DF0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44E0321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67EF229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5C0F644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1E9BA59D"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24F7D25"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0E80B79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Clinton</w:t>
            </w:r>
          </w:p>
        </w:tc>
        <w:tc>
          <w:tcPr>
            <w:tcW w:w="1468" w:type="dxa"/>
            <w:noWrap/>
            <w:tcMar>
              <w:top w:w="43" w:type="dxa"/>
              <w:left w:w="115" w:type="dxa"/>
              <w:bottom w:w="43" w:type="dxa"/>
              <w:right w:w="115" w:type="dxa"/>
            </w:tcMar>
            <w:hideMark/>
          </w:tcPr>
          <w:p w14:paraId="7B0F790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1BA25689"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DDE959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F1CC6A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2DFE9D0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BDA3E7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249A088"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42D42F6"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676EC9C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Erie</w:t>
            </w:r>
          </w:p>
        </w:tc>
        <w:tc>
          <w:tcPr>
            <w:tcW w:w="1468" w:type="dxa"/>
            <w:noWrap/>
            <w:tcMar>
              <w:top w:w="43" w:type="dxa"/>
              <w:left w:w="115" w:type="dxa"/>
              <w:bottom w:w="43" w:type="dxa"/>
              <w:right w:w="115" w:type="dxa"/>
            </w:tcMar>
            <w:hideMark/>
          </w:tcPr>
          <w:p w14:paraId="203FE58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4E547CA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-1,600</w:t>
            </w:r>
          </w:p>
        </w:tc>
        <w:tc>
          <w:tcPr>
            <w:tcW w:w="1186" w:type="dxa"/>
            <w:noWrap/>
            <w:tcMar>
              <w:top w:w="43" w:type="dxa"/>
              <w:left w:w="115" w:type="dxa"/>
              <w:bottom w:w="43" w:type="dxa"/>
              <w:right w:w="115" w:type="dxa"/>
            </w:tcMar>
            <w:hideMark/>
          </w:tcPr>
          <w:p w14:paraId="1A3DDC2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52333EF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1304A86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-700</w:t>
            </w:r>
          </w:p>
        </w:tc>
        <w:tc>
          <w:tcPr>
            <w:tcW w:w="1186" w:type="dxa"/>
            <w:noWrap/>
            <w:tcMar>
              <w:top w:w="43" w:type="dxa"/>
              <w:left w:w="115" w:type="dxa"/>
              <w:bottom w:w="43" w:type="dxa"/>
              <w:right w:w="115" w:type="dxa"/>
            </w:tcMar>
            <w:hideMark/>
          </w:tcPr>
          <w:p w14:paraId="34BC991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3C96ABD0"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DA05C7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lastRenderedPageBreak/>
              <w:t>NY</w:t>
            </w:r>
          </w:p>
        </w:tc>
        <w:tc>
          <w:tcPr>
            <w:tcW w:w="1426" w:type="dxa"/>
            <w:noWrap/>
            <w:tcMar>
              <w:top w:w="43" w:type="dxa"/>
              <w:left w:w="115" w:type="dxa"/>
              <w:bottom w:w="43" w:type="dxa"/>
              <w:right w:w="115" w:type="dxa"/>
            </w:tcMar>
            <w:hideMark/>
          </w:tcPr>
          <w:p w14:paraId="2C074F7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Genesee</w:t>
            </w:r>
          </w:p>
        </w:tc>
        <w:tc>
          <w:tcPr>
            <w:tcW w:w="1468" w:type="dxa"/>
            <w:noWrap/>
            <w:tcMar>
              <w:top w:w="43" w:type="dxa"/>
              <w:left w:w="115" w:type="dxa"/>
              <w:bottom w:w="43" w:type="dxa"/>
              <w:right w:w="115" w:type="dxa"/>
            </w:tcMar>
            <w:hideMark/>
          </w:tcPr>
          <w:p w14:paraId="2F81529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F4A3F1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E629C09"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808E0D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7A623D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BBAE95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5E29323"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7B4A120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63A314C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Greene</w:t>
            </w:r>
          </w:p>
        </w:tc>
        <w:tc>
          <w:tcPr>
            <w:tcW w:w="1468" w:type="dxa"/>
            <w:noWrap/>
            <w:tcMar>
              <w:top w:w="43" w:type="dxa"/>
              <w:left w:w="115" w:type="dxa"/>
              <w:bottom w:w="43" w:type="dxa"/>
              <w:right w:w="115" w:type="dxa"/>
            </w:tcMar>
            <w:hideMark/>
          </w:tcPr>
          <w:p w14:paraId="0260D59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-1,000</w:t>
            </w:r>
          </w:p>
        </w:tc>
        <w:tc>
          <w:tcPr>
            <w:tcW w:w="1186" w:type="dxa"/>
            <w:noWrap/>
            <w:tcMar>
              <w:top w:w="43" w:type="dxa"/>
              <w:left w:w="115" w:type="dxa"/>
              <w:bottom w:w="43" w:type="dxa"/>
              <w:right w:w="115" w:type="dxa"/>
            </w:tcMar>
            <w:hideMark/>
          </w:tcPr>
          <w:p w14:paraId="57EF87C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B39C44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122BAB7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305EB02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B97B40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293AB0F"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03385B3"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739CF1A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Jefferson</w:t>
            </w:r>
          </w:p>
        </w:tc>
        <w:tc>
          <w:tcPr>
            <w:tcW w:w="1468" w:type="dxa"/>
            <w:noWrap/>
            <w:tcMar>
              <w:top w:w="43" w:type="dxa"/>
              <w:left w:w="115" w:type="dxa"/>
              <w:bottom w:w="43" w:type="dxa"/>
              <w:right w:w="115" w:type="dxa"/>
            </w:tcMar>
            <w:hideMark/>
          </w:tcPr>
          <w:p w14:paraId="66EF746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B515A1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AF96FC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E412BA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535B9F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92CB11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E760F96"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36162C27"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0BA8958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Kings</w:t>
            </w:r>
          </w:p>
        </w:tc>
        <w:tc>
          <w:tcPr>
            <w:tcW w:w="1468" w:type="dxa"/>
            <w:noWrap/>
            <w:tcMar>
              <w:top w:w="43" w:type="dxa"/>
              <w:left w:w="115" w:type="dxa"/>
              <w:bottom w:w="43" w:type="dxa"/>
              <w:right w:w="115" w:type="dxa"/>
            </w:tcMar>
            <w:hideMark/>
          </w:tcPr>
          <w:p w14:paraId="5D7C5EB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0749643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595BF5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-900</w:t>
            </w:r>
          </w:p>
        </w:tc>
        <w:tc>
          <w:tcPr>
            <w:tcW w:w="1186" w:type="dxa"/>
            <w:noWrap/>
            <w:tcMar>
              <w:top w:w="43" w:type="dxa"/>
              <w:left w:w="115" w:type="dxa"/>
              <w:bottom w:w="43" w:type="dxa"/>
              <w:right w:w="115" w:type="dxa"/>
            </w:tcMar>
            <w:hideMark/>
          </w:tcPr>
          <w:p w14:paraId="7CDA12A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550B0E7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436340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r>
      <w:tr w:rsidR="00263B85" w:rsidRPr="0060435B" w14:paraId="208BF934"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240C5AF"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29EC9C6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Lewis</w:t>
            </w:r>
          </w:p>
        </w:tc>
        <w:tc>
          <w:tcPr>
            <w:tcW w:w="1468" w:type="dxa"/>
            <w:noWrap/>
            <w:tcMar>
              <w:top w:w="43" w:type="dxa"/>
              <w:left w:w="115" w:type="dxa"/>
              <w:bottom w:w="43" w:type="dxa"/>
              <w:right w:w="115" w:type="dxa"/>
            </w:tcMar>
            <w:hideMark/>
          </w:tcPr>
          <w:p w14:paraId="7538B60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BABA3C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2B7BBF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DB32AC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D7C0C2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AEAE62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2DD2F864"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34E3F89D"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28C565C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Nassau</w:t>
            </w:r>
          </w:p>
        </w:tc>
        <w:tc>
          <w:tcPr>
            <w:tcW w:w="1468" w:type="dxa"/>
            <w:noWrap/>
            <w:tcMar>
              <w:top w:w="43" w:type="dxa"/>
              <w:left w:w="115" w:type="dxa"/>
              <w:bottom w:w="43" w:type="dxa"/>
              <w:right w:w="115" w:type="dxa"/>
            </w:tcMar>
            <w:hideMark/>
          </w:tcPr>
          <w:p w14:paraId="37DDFC0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-900</w:t>
            </w:r>
          </w:p>
        </w:tc>
        <w:tc>
          <w:tcPr>
            <w:tcW w:w="1186" w:type="dxa"/>
            <w:noWrap/>
            <w:tcMar>
              <w:top w:w="43" w:type="dxa"/>
              <w:left w:w="115" w:type="dxa"/>
              <w:bottom w:w="43" w:type="dxa"/>
              <w:right w:w="115" w:type="dxa"/>
            </w:tcMar>
            <w:hideMark/>
          </w:tcPr>
          <w:p w14:paraId="5A1A5AA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4013B44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-900</w:t>
            </w:r>
          </w:p>
        </w:tc>
        <w:tc>
          <w:tcPr>
            <w:tcW w:w="1186" w:type="dxa"/>
            <w:noWrap/>
            <w:tcMar>
              <w:top w:w="43" w:type="dxa"/>
              <w:left w:w="115" w:type="dxa"/>
              <w:bottom w:w="43" w:type="dxa"/>
              <w:right w:w="115" w:type="dxa"/>
            </w:tcMar>
            <w:hideMark/>
          </w:tcPr>
          <w:p w14:paraId="4EF7967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0B54B73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4C066EB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r>
      <w:tr w:rsidR="00263B85" w:rsidRPr="0060435B" w14:paraId="0DAB4A00"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118FE2DB"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57FEACD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New York</w:t>
            </w:r>
          </w:p>
        </w:tc>
        <w:tc>
          <w:tcPr>
            <w:tcW w:w="1468" w:type="dxa"/>
            <w:noWrap/>
            <w:tcMar>
              <w:top w:w="43" w:type="dxa"/>
              <w:left w:w="115" w:type="dxa"/>
              <w:bottom w:w="43" w:type="dxa"/>
              <w:right w:w="115" w:type="dxa"/>
            </w:tcMar>
            <w:hideMark/>
          </w:tcPr>
          <w:p w14:paraId="6038D62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7F7C2BD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9AA041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A6B8FF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3B7DE31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77EFC8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3403AFE7"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7F428BE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36FD4B8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Niagara</w:t>
            </w:r>
          </w:p>
        </w:tc>
        <w:tc>
          <w:tcPr>
            <w:tcW w:w="1468" w:type="dxa"/>
            <w:noWrap/>
            <w:tcMar>
              <w:top w:w="43" w:type="dxa"/>
              <w:left w:w="115" w:type="dxa"/>
              <w:bottom w:w="43" w:type="dxa"/>
              <w:right w:w="115" w:type="dxa"/>
            </w:tcMar>
            <w:hideMark/>
          </w:tcPr>
          <w:p w14:paraId="2E4809A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-1,200</w:t>
            </w:r>
          </w:p>
        </w:tc>
        <w:tc>
          <w:tcPr>
            <w:tcW w:w="1186" w:type="dxa"/>
            <w:noWrap/>
            <w:tcMar>
              <w:top w:w="43" w:type="dxa"/>
              <w:left w:w="115" w:type="dxa"/>
              <w:bottom w:w="43" w:type="dxa"/>
              <w:right w:w="115" w:type="dxa"/>
            </w:tcMar>
            <w:hideMark/>
          </w:tcPr>
          <w:p w14:paraId="1CA75D0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-4,900</w:t>
            </w:r>
          </w:p>
        </w:tc>
        <w:tc>
          <w:tcPr>
            <w:tcW w:w="1186" w:type="dxa"/>
            <w:noWrap/>
            <w:tcMar>
              <w:top w:w="43" w:type="dxa"/>
              <w:left w:w="115" w:type="dxa"/>
              <w:bottom w:w="43" w:type="dxa"/>
              <w:right w:w="115" w:type="dxa"/>
            </w:tcMar>
            <w:hideMark/>
          </w:tcPr>
          <w:p w14:paraId="5BA8BE1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-3,900</w:t>
            </w:r>
          </w:p>
        </w:tc>
        <w:tc>
          <w:tcPr>
            <w:tcW w:w="1186" w:type="dxa"/>
            <w:noWrap/>
            <w:tcMar>
              <w:top w:w="43" w:type="dxa"/>
              <w:left w:w="115" w:type="dxa"/>
              <w:bottom w:w="43" w:type="dxa"/>
              <w:right w:w="115" w:type="dxa"/>
            </w:tcMar>
            <w:hideMark/>
          </w:tcPr>
          <w:p w14:paraId="73907AE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-1,100</w:t>
            </w:r>
          </w:p>
        </w:tc>
        <w:tc>
          <w:tcPr>
            <w:tcW w:w="1186" w:type="dxa"/>
            <w:noWrap/>
            <w:tcMar>
              <w:top w:w="43" w:type="dxa"/>
              <w:left w:w="115" w:type="dxa"/>
              <w:bottom w:w="43" w:type="dxa"/>
              <w:right w:w="115" w:type="dxa"/>
            </w:tcMar>
            <w:hideMark/>
          </w:tcPr>
          <w:p w14:paraId="08C8AD6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-1,900</w:t>
            </w:r>
          </w:p>
        </w:tc>
        <w:tc>
          <w:tcPr>
            <w:tcW w:w="1186" w:type="dxa"/>
            <w:noWrap/>
            <w:tcMar>
              <w:top w:w="43" w:type="dxa"/>
              <w:left w:w="115" w:type="dxa"/>
              <w:bottom w:w="43" w:type="dxa"/>
              <w:right w:w="115" w:type="dxa"/>
            </w:tcMar>
            <w:hideMark/>
          </w:tcPr>
          <w:p w14:paraId="15B0A05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-1,300</w:t>
            </w:r>
          </w:p>
        </w:tc>
      </w:tr>
      <w:tr w:rsidR="00263B85" w:rsidRPr="0060435B" w14:paraId="65321D41"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C7FEE4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22E5374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Oneida</w:t>
            </w:r>
          </w:p>
        </w:tc>
        <w:tc>
          <w:tcPr>
            <w:tcW w:w="1468" w:type="dxa"/>
            <w:noWrap/>
            <w:tcMar>
              <w:top w:w="43" w:type="dxa"/>
              <w:left w:w="115" w:type="dxa"/>
              <w:bottom w:w="43" w:type="dxa"/>
              <w:right w:w="115" w:type="dxa"/>
            </w:tcMar>
            <w:hideMark/>
          </w:tcPr>
          <w:p w14:paraId="4E870AB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DB3F45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BB174D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1DD1229"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90E7A7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B7E3E8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00D1D60B"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4E9940D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68589BF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Onondaga</w:t>
            </w:r>
          </w:p>
        </w:tc>
        <w:tc>
          <w:tcPr>
            <w:tcW w:w="1468" w:type="dxa"/>
            <w:noWrap/>
            <w:tcMar>
              <w:top w:w="43" w:type="dxa"/>
              <w:left w:w="115" w:type="dxa"/>
              <w:bottom w:w="43" w:type="dxa"/>
              <w:right w:w="115" w:type="dxa"/>
            </w:tcMar>
            <w:hideMark/>
          </w:tcPr>
          <w:p w14:paraId="2A635CB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0E8D576"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F51E8C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45D17F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26DB64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5F771B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07E491FF"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D0D1AB2"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4AC5E91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Orange</w:t>
            </w:r>
          </w:p>
        </w:tc>
        <w:tc>
          <w:tcPr>
            <w:tcW w:w="1468" w:type="dxa"/>
            <w:noWrap/>
            <w:tcMar>
              <w:top w:w="43" w:type="dxa"/>
              <w:left w:w="115" w:type="dxa"/>
              <w:bottom w:w="43" w:type="dxa"/>
              <w:right w:w="115" w:type="dxa"/>
            </w:tcMar>
            <w:hideMark/>
          </w:tcPr>
          <w:p w14:paraId="258B24A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660AEDD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4C54428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5788151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1A9D34F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1C0506D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0699BA4A"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66C18AF9"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29FD5A2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Oswego</w:t>
            </w:r>
          </w:p>
        </w:tc>
        <w:tc>
          <w:tcPr>
            <w:tcW w:w="1468" w:type="dxa"/>
            <w:noWrap/>
            <w:tcMar>
              <w:top w:w="43" w:type="dxa"/>
              <w:left w:w="115" w:type="dxa"/>
              <w:bottom w:w="43" w:type="dxa"/>
              <w:right w:w="115" w:type="dxa"/>
            </w:tcMar>
            <w:hideMark/>
          </w:tcPr>
          <w:p w14:paraId="7778995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-1,600</w:t>
            </w:r>
          </w:p>
        </w:tc>
        <w:tc>
          <w:tcPr>
            <w:tcW w:w="1186" w:type="dxa"/>
            <w:noWrap/>
            <w:tcMar>
              <w:top w:w="43" w:type="dxa"/>
              <w:left w:w="115" w:type="dxa"/>
              <w:bottom w:w="43" w:type="dxa"/>
              <w:right w:w="115" w:type="dxa"/>
            </w:tcMar>
            <w:hideMark/>
          </w:tcPr>
          <w:p w14:paraId="68A0165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60850E9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6B8DD00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3A71C10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3908185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2F40ECAA"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528C5AB6"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6D80C9F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Queens</w:t>
            </w:r>
          </w:p>
        </w:tc>
        <w:tc>
          <w:tcPr>
            <w:tcW w:w="1468" w:type="dxa"/>
            <w:noWrap/>
            <w:tcMar>
              <w:top w:w="43" w:type="dxa"/>
              <w:left w:w="115" w:type="dxa"/>
              <w:bottom w:w="43" w:type="dxa"/>
              <w:right w:w="115" w:type="dxa"/>
            </w:tcMar>
            <w:hideMark/>
          </w:tcPr>
          <w:p w14:paraId="00CFE38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-3,900</w:t>
            </w:r>
          </w:p>
        </w:tc>
        <w:tc>
          <w:tcPr>
            <w:tcW w:w="1186" w:type="dxa"/>
            <w:noWrap/>
            <w:tcMar>
              <w:top w:w="43" w:type="dxa"/>
              <w:left w:w="115" w:type="dxa"/>
              <w:bottom w:w="43" w:type="dxa"/>
              <w:right w:w="115" w:type="dxa"/>
            </w:tcMar>
            <w:hideMark/>
          </w:tcPr>
          <w:p w14:paraId="4258050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-600</w:t>
            </w:r>
          </w:p>
        </w:tc>
        <w:tc>
          <w:tcPr>
            <w:tcW w:w="1186" w:type="dxa"/>
            <w:noWrap/>
            <w:tcMar>
              <w:top w:w="43" w:type="dxa"/>
              <w:left w:w="115" w:type="dxa"/>
              <w:bottom w:w="43" w:type="dxa"/>
              <w:right w:w="115" w:type="dxa"/>
            </w:tcMar>
            <w:hideMark/>
          </w:tcPr>
          <w:p w14:paraId="45C5179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-1,700</w:t>
            </w:r>
          </w:p>
        </w:tc>
        <w:tc>
          <w:tcPr>
            <w:tcW w:w="1186" w:type="dxa"/>
            <w:noWrap/>
            <w:tcMar>
              <w:top w:w="43" w:type="dxa"/>
              <w:left w:w="115" w:type="dxa"/>
              <w:bottom w:w="43" w:type="dxa"/>
              <w:right w:w="115" w:type="dxa"/>
            </w:tcMar>
            <w:hideMark/>
          </w:tcPr>
          <w:p w14:paraId="3525BB9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-1,500</w:t>
            </w:r>
          </w:p>
        </w:tc>
        <w:tc>
          <w:tcPr>
            <w:tcW w:w="1186" w:type="dxa"/>
            <w:noWrap/>
            <w:tcMar>
              <w:top w:w="43" w:type="dxa"/>
              <w:left w:w="115" w:type="dxa"/>
              <w:bottom w:w="43" w:type="dxa"/>
              <w:right w:w="115" w:type="dxa"/>
            </w:tcMar>
            <w:hideMark/>
          </w:tcPr>
          <w:p w14:paraId="039A664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55516949"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-1,000</w:t>
            </w:r>
          </w:p>
        </w:tc>
      </w:tr>
      <w:tr w:rsidR="00263B85" w:rsidRPr="0060435B" w14:paraId="0DFD137C"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68C3F2BF"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4044840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Rensselaer</w:t>
            </w:r>
          </w:p>
        </w:tc>
        <w:tc>
          <w:tcPr>
            <w:tcW w:w="1468" w:type="dxa"/>
            <w:noWrap/>
            <w:tcMar>
              <w:top w:w="43" w:type="dxa"/>
              <w:left w:w="115" w:type="dxa"/>
              <w:bottom w:w="43" w:type="dxa"/>
              <w:right w:w="115" w:type="dxa"/>
            </w:tcMar>
            <w:hideMark/>
          </w:tcPr>
          <w:p w14:paraId="1F8A811A"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-900</w:t>
            </w:r>
          </w:p>
        </w:tc>
        <w:tc>
          <w:tcPr>
            <w:tcW w:w="1186" w:type="dxa"/>
            <w:noWrap/>
            <w:tcMar>
              <w:top w:w="43" w:type="dxa"/>
              <w:left w:w="115" w:type="dxa"/>
              <w:bottom w:w="43" w:type="dxa"/>
              <w:right w:w="115" w:type="dxa"/>
            </w:tcMar>
            <w:hideMark/>
          </w:tcPr>
          <w:p w14:paraId="1F87738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A67B48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78622A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1FECE2B9"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5DC29C8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3EBE2B68"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40E1475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1D7B103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Richmond</w:t>
            </w:r>
          </w:p>
        </w:tc>
        <w:tc>
          <w:tcPr>
            <w:tcW w:w="1468" w:type="dxa"/>
            <w:noWrap/>
            <w:tcMar>
              <w:top w:w="43" w:type="dxa"/>
              <w:left w:w="115" w:type="dxa"/>
              <w:bottom w:w="43" w:type="dxa"/>
              <w:right w:w="115" w:type="dxa"/>
            </w:tcMar>
            <w:hideMark/>
          </w:tcPr>
          <w:p w14:paraId="152A545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-500</w:t>
            </w:r>
          </w:p>
        </w:tc>
        <w:tc>
          <w:tcPr>
            <w:tcW w:w="1186" w:type="dxa"/>
            <w:noWrap/>
            <w:tcMar>
              <w:top w:w="43" w:type="dxa"/>
              <w:left w:w="115" w:type="dxa"/>
              <w:bottom w:w="43" w:type="dxa"/>
              <w:right w:w="115" w:type="dxa"/>
            </w:tcMar>
            <w:hideMark/>
          </w:tcPr>
          <w:p w14:paraId="13F179B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1D68C7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0ED6785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54D23D73"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08C3AF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r>
      <w:tr w:rsidR="00263B85" w:rsidRPr="0060435B" w14:paraId="7494EA6A"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094184A"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6C748AC0"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Rockland</w:t>
            </w:r>
          </w:p>
        </w:tc>
        <w:tc>
          <w:tcPr>
            <w:tcW w:w="1468" w:type="dxa"/>
            <w:noWrap/>
            <w:tcMar>
              <w:top w:w="43" w:type="dxa"/>
              <w:left w:w="115" w:type="dxa"/>
              <w:bottom w:w="43" w:type="dxa"/>
              <w:right w:w="115" w:type="dxa"/>
            </w:tcMar>
            <w:hideMark/>
          </w:tcPr>
          <w:p w14:paraId="4DFBC69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-700</w:t>
            </w:r>
          </w:p>
        </w:tc>
        <w:tc>
          <w:tcPr>
            <w:tcW w:w="1186" w:type="dxa"/>
            <w:noWrap/>
            <w:tcMar>
              <w:top w:w="43" w:type="dxa"/>
              <w:left w:w="115" w:type="dxa"/>
              <w:bottom w:w="43" w:type="dxa"/>
              <w:right w:w="115" w:type="dxa"/>
            </w:tcMar>
            <w:hideMark/>
          </w:tcPr>
          <w:p w14:paraId="4EFF26DD"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2D82BE1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-1,100</w:t>
            </w:r>
          </w:p>
        </w:tc>
        <w:tc>
          <w:tcPr>
            <w:tcW w:w="1186" w:type="dxa"/>
            <w:noWrap/>
            <w:tcMar>
              <w:top w:w="43" w:type="dxa"/>
              <w:left w:w="115" w:type="dxa"/>
              <w:bottom w:w="43" w:type="dxa"/>
              <w:right w:w="115" w:type="dxa"/>
            </w:tcMar>
            <w:hideMark/>
          </w:tcPr>
          <w:p w14:paraId="0BC3F92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783979B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FFE948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r>
      <w:tr w:rsidR="00263B85" w:rsidRPr="0060435B" w14:paraId="0FB15247"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FF1C984"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49CC7AB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S</w:t>
            </w:r>
            <w:r>
              <w:rPr>
                <w:rFonts w:ascii="Gill Sans MT" w:eastAsia="Times New Roman" w:hAnsi="Gill Sans MT" w:cs="Times New Roman"/>
                <w:color w:val="000000"/>
              </w:rPr>
              <w:t>t</w:t>
            </w:r>
            <w:r w:rsidRPr="0060435B">
              <w:rPr>
                <w:rFonts w:ascii="Gill Sans MT" w:eastAsia="Times New Roman" w:hAnsi="Gill Sans MT" w:cs="Times New Roman"/>
                <w:color w:val="000000"/>
              </w:rPr>
              <w:t xml:space="preserve"> Lawrence</w:t>
            </w:r>
          </w:p>
        </w:tc>
        <w:tc>
          <w:tcPr>
            <w:tcW w:w="1468" w:type="dxa"/>
            <w:noWrap/>
            <w:tcMar>
              <w:top w:w="43" w:type="dxa"/>
              <w:left w:w="115" w:type="dxa"/>
              <w:bottom w:w="43" w:type="dxa"/>
              <w:right w:w="115" w:type="dxa"/>
            </w:tcMar>
            <w:hideMark/>
          </w:tcPr>
          <w:p w14:paraId="448D577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D61298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383DE5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4F57A7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867C5F4"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021E73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722C317F"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0AE20F9"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5333A64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Saratoga</w:t>
            </w:r>
          </w:p>
        </w:tc>
        <w:tc>
          <w:tcPr>
            <w:tcW w:w="1468" w:type="dxa"/>
            <w:noWrap/>
            <w:tcMar>
              <w:top w:w="43" w:type="dxa"/>
              <w:left w:w="115" w:type="dxa"/>
              <w:bottom w:w="43" w:type="dxa"/>
              <w:right w:w="115" w:type="dxa"/>
            </w:tcMar>
            <w:hideMark/>
          </w:tcPr>
          <w:p w14:paraId="7F7DF57C"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1E3F8924"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67CDD8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F4C624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3062575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7BE7F7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45C04CD3"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473C35C"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081A5B65"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Suffolk</w:t>
            </w:r>
          </w:p>
        </w:tc>
        <w:tc>
          <w:tcPr>
            <w:tcW w:w="1468" w:type="dxa"/>
            <w:noWrap/>
            <w:tcMar>
              <w:top w:w="43" w:type="dxa"/>
              <w:left w:w="115" w:type="dxa"/>
              <w:bottom w:w="43" w:type="dxa"/>
              <w:right w:w="115" w:type="dxa"/>
            </w:tcMar>
            <w:hideMark/>
          </w:tcPr>
          <w:p w14:paraId="7630E34A"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-2,000</w:t>
            </w:r>
          </w:p>
        </w:tc>
        <w:tc>
          <w:tcPr>
            <w:tcW w:w="1186" w:type="dxa"/>
            <w:noWrap/>
            <w:tcMar>
              <w:top w:w="43" w:type="dxa"/>
              <w:left w:w="115" w:type="dxa"/>
              <w:bottom w:w="43" w:type="dxa"/>
              <w:right w:w="115" w:type="dxa"/>
            </w:tcMar>
            <w:hideMark/>
          </w:tcPr>
          <w:p w14:paraId="4C8C9787"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-3,000</w:t>
            </w:r>
          </w:p>
        </w:tc>
        <w:tc>
          <w:tcPr>
            <w:tcW w:w="1186" w:type="dxa"/>
            <w:noWrap/>
            <w:tcMar>
              <w:top w:w="43" w:type="dxa"/>
              <w:left w:w="115" w:type="dxa"/>
              <w:bottom w:w="43" w:type="dxa"/>
              <w:right w:w="115" w:type="dxa"/>
            </w:tcMar>
            <w:hideMark/>
          </w:tcPr>
          <w:p w14:paraId="489DE37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-2,000</w:t>
            </w:r>
          </w:p>
        </w:tc>
        <w:tc>
          <w:tcPr>
            <w:tcW w:w="1186" w:type="dxa"/>
            <w:noWrap/>
            <w:tcMar>
              <w:top w:w="43" w:type="dxa"/>
              <w:left w:w="115" w:type="dxa"/>
              <w:bottom w:w="43" w:type="dxa"/>
              <w:right w:w="115" w:type="dxa"/>
            </w:tcMar>
            <w:hideMark/>
          </w:tcPr>
          <w:p w14:paraId="6C2B583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-1,200</w:t>
            </w:r>
          </w:p>
        </w:tc>
        <w:tc>
          <w:tcPr>
            <w:tcW w:w="1186" w:type="dxa"/>
            <w:noWrap/>
            <w:tcMar>
              <w:top w:w="43" w:type="dxa"/>
              <w:left w:w="115" w:type="dxa"/>
              <w:bottom w:w="43" w:type="dxa"/>
              <w:right w:w="115" w:type="dxa"/>
            </w:tcMar>
            <w:hideMark/>
          </w:tcPr>
          <w:p w14:paraId="55E51578"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-1,600</w:t>
            </w:r>
          </w:p>
        </w:tc>
        <w:tc>
          <w:tcPr>
            <w:tcW w:w="1186" w:type="dxa"/>
            <w:noWrap/>
            <w:tcMar>
              <w:top w:w="43" w:type="dxa"/>
              <w:left w:w="115" w:type="dxa"/>
              <w:bottom w:w="43" w:type="dxa"/>
              <w:right w:w="115" w:type="dxa"/>
            </w:tcMar>
            <w:hideMark/>
          </w:tcPr>
          <w:p w14:paraId="5075796E"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-1,100</w:t>
            </w:r>
          </w:p>
        </w:tc>
      </w:tr>
      <w:tr w:rsidR="00263B85" w:rsidRPr="0060435B" w14:paraId="09A06910"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7D5008A6"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0268CBE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Tompkins</w:t>
            </w:r>
          </w:p>
        </w:tc>
        <w:tc>
          <w:tcPr>
            <w:tcW w:w="1468" w:type="dxa"/>
            <w:noWrap/>
            <w:tcMar>
              <w:top w:w="43" w:type="dxa"/>
              <w:left w:w="115" w:type="dxa"/>
              <w:bottom w:w="43" w:type="dxa"/>
              <w:right w:w="115" w:type="dxa"/>
            </w:tcMar>
            <w:hideMark/>
          </w:tcPr>
          <w:p w14:paraId="09624F15"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-400</w:t>
            </w:r>
          </w:p>
        </w:tc>
        <w:tc>
          <w:tcPr>
            <w:tcW w:w="1186" w:type="dxa"/>
            <w:noWrap/>
            <w:tcMar>
              <w:top w:w="43" w:type="dxa"/>
              <w:left w:w="115" w:type="dxa"/>
              <w:bottom w:w="43" w:type="dxa"/>
              <w:right w:w="115" w:type="dxa"/>
            </w:tcMar>
            <w:hideMark/>
          </w:tcPr>
          <w:p w14:paraId="1B809207"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-2,600</w:t>
            </w:r>
          </w:p>
        </w:tc>
        <w:tc>
          <w:tcPr>
            <w:tcW w:w="1186" w:type="dxa"/>
            <w:noWrap/>
            <w:tcMar>
              <w:top w:w="43" w:type="dxa"/>
              <w:left w:w="115" w:type="dxa"/>
              <w:bottom w:w="43" w:type="dxa"/>
              <w:right w:w="115" w:type="dxa"/>
            </w:tcMar>
            <w:hideMark/>
          </w:tcPr>
          <w:p w14:paraId="2E6EE642"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-1,000</w:t>
            </w:r>
          </w:p>
        </w:tc>
        <w:tc>
          <w:tcPr>
            <w:tcW w:w="1186" w:type="dxa"/>
            <w:noWrap/>
            <w:tcMar>
              <w:top w:w="43" w:type="dxa"/>
              <w:left w:w="115" w:type="dxa"/>
              <w:bottom w:w="43" w:type="dxa"/>
              <w:right w:w="115" w:type="dxa"/>
            </w:tcMar>
            <w:hideMark/>
          </w:tcPr>
          <w:p w14:paraId="6F8446C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409B5B54"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-700</w:t>
            </w:r>
          </w:p>
        </w:tc>
        <w:tc>
          <w:tcPr>
            <w:tcW w:w="1186" w:type="dxa"/>
            <w:noWrap/>
            <w:tcMar>
              <w:top w:w="43" w:type="dxa"/>
              <w:left w:w="115" w:type="dxa"/>
              <w:bottom w:w="43" w:type="dxa"/>
              <w:right w:w="115" w:type="dxa"/>
            </w:tcMar>
            <w:hideMark/>
          </w:tcPr>
          <w:p w14:paraId="230B755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r>
      <w:tr w:rsidR="00263B85" w:rsidRPr="0060435B" w14:paraId="15C360CA"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69EB4CF9"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NY</w:t>
            </w:r>
          </w:p>
        </w:tc>
        <w:tc>
          <w:tcPr>
            <w:tcW w:w="1426" w:type="dxa"/>
            <w:noWrap/>
            <w:tcMar>
              <w:top w:w="43" w:type="dxa"/>
              <w:left w:w="115" w:type="dxa"/>
              <w:bottom w:w="43" w:type="dxa"/>
              <w:right w:w="115" w:type="dxa"/>
            </w:tcMar>
            <w:hideMark/>
          </w:tcPr>
          <w:p w14:paraId="02F4D53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Wyoming</w:t>
            </w:r>
          </w:p>
        </w:tc>
        <w:tc>
          <w:tcPr>
            <w:tcW w:w="1468" w:type="dxa"/>
            <w:noWrap/>
            <w:tcMar>
              <w:top w:w="43" w:type="dxa"/>
              <w:left w:w="115" w:type="dxa"/>
              <w:bottom w:w="43" w:type="dxa"/>
              <w:right w:w="115" w:type="dxa"/>
            </w:tcMar>
            <w:hideMark/>
          </w:tcPr>
          <w:p w14:paraId="05A4298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5DAAAC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0D6EA6F"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3FEC7B7B"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E49F19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5C51BAC"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6DE503F9"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364EDEB"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RI</w:t>
            </w:r>
          </w:p>
        </w:tc>
        <w:tc>
          <w:tcPr>
            <w:tcW w:w="1426" w:type="dxa"/>
            <w:noWrap/>
            <w:tcMar>
              <w:top w:w="43" w:type="dxa"/>
              <w:left w:w="115" w:type="dxa"/>
              <w:bottom w:w="43" w:type="dxa"/>
              <w:right w:w="115" w:type="dxa"/>
            </w:tcMar>
            <w:hideMark/>
          </w:tcPr>
          <w:p w14:paraId="5207FD4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Newport</w:t>
            </w:r>
          </w:p>
        </w:tc>
        <w:tc>
          <w:tcPr>
            <w:tcW w:w="1468" w:type="dxa"/>
            <w:noWrap/>
            <w:tcMar>
              <w:top w:w="43" w:type="dxa"/>
              <w:left w:w="115" w:type="dxa"/>
              <w:bottom w:w="43" w:type="dxa"/>
              <w:right w:w="115" w:type="dxa"/>
            </w:tcMar>
            <w:hideMark/>
          </w:tcPr>
          <w:p w14:paraId="178B78E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-200</w:t>
            </w:r>
          </w:p>
        </w:tc>
        <w:tc>
          <w:tcPr>
            <w:tcW w:w="1186" w:type="dxa"/>
            <w:noWrap/>
            <w:tcMar>
              <w:top w:w="43" w:type="dxa"/>
              <w:left w:w="115" w:type="dxa"/>
              <w:bottom w:w="43" w:type="dxa"/>
              <w:right w:w="115" w:type="dxa"/>
            </w:tcMar>
            <w:hideMark/>
          </w:tcPr>
          <w:p w14:paraId="5CA960D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68F644F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AC1B96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04F1E12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4E56AAD8"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r w:rsidR="00263B85" w:rsidRPr="0060435B" w14:paraId="2A4B7557" w14:textId="77777777" w:rsidTr="00263B85">
        <w:trPr>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05D649B1"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RI</w:t>
            </w:r>
          </w:p>
        </w:tc>
        <w:tc>
          <w:tcPr>
            <w:tcW w:w="1426" w:type="dxa"/>
            <w:noWrap/>
            <w:tcMar>
              <w:top w:w="43" w:type="dxa"/>
              <w:left w:w="115" w:type="dxa"/>
              <w:bottom w:w="43" w:type="dxa"/>
              <w:right w:w="115" w:type="dxa"/>
            </w:tcMar>
            <w:hideMark/>
          </w:tcPr>
          <w:p w14:paraId="08D5C3E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Providence</w:t>
            </w:r>
          </w:p>
        </w:tc>
        <w:tc>
          <w:tcPr>
            <w:tcW w:w="1468" w:type="dxa"/>
            <w:noWrap/>
            <w:tcMar>
              <w:top w:w="43" w:type="dxa"/>
              <w:left w:w="115" w:type="dxa"/>
              <w:bottom w:w="43" w:type="dxa"/>
              <w:right w:w="115" w:type="dxa"/>
            </w:tcMar>
            <w:hideMark/>
          </w:tcPr>
          <w:p w14:paraId="0BC8212D"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-1,200</w:t>
            </w:r>
          </w:p>
        </w:tc>
        <w:tc>
          <w:tcPr>
            <w:tcW w:w="1186" w:type="dxa"/>
            <w:noWrap/>
            <w:tcMar>
              <w:top w:w="43" w:type="dxa"/>
              <w:left w:w="115" w:type="dxa"/>
              <w:bottom w:w="43" w:type="dxa"/>
              <w:right w:w="115" w:type="dxa"/>
            </w:tcMar>
            <w:hideMark/>
          </w:tcPr>
          <w:p w14:paraId="17AD62B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71AFBB46"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-300</w:t>
            </w:r>
          </w:p>
        </w:tc>
        <w:tc>
          <w:tcPr>
            <w:tcW w:w="1186" w:type="dxa"/>
            <w:noWrap/>
            <w:tcMar>
              <w:top w:w="43" w:type="dxa"/>
              <w:left w:w="115" w:type="dxa"/>
              <w:bottom w:w="43" w:type="dxa"/>
              <w:right w:w="115" w:type="dxa"/>
            </w:tcMar>
            <w:hideMark/>
          </w:tcPr>
          <w:p w14:paraId="7DB05540"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-800</w:t>
            </w:r>
          </w:p>
        </w:tc>
        <w:tc>
          <w:tcPr>
            <w:tcW w:w="1186" w:type="dxa"/>
            <w:noWrap/>
            <w:tcMar>
              <w:top w:w="43" w:type="dxa"/>
              <w:left w:w="115" w:type="dxa"/>
              <w:bottom w:w="43" w:type="dxa"/>
              <w:right w:w="115" w:type="dxa"/>
            </w:tcMar>
            <w:hideMark/>
          </w:tcPr>
          <w:p w14:paraId="70C37CF2"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69D4421" w14:textId="77777777" w:rsidR="00263B85" w:rsidRPr="0060435B" w:rsidRDefault="00263B85" w:rsidP="00263B85">
            <w:pPr>
              <w:jc w:val="cente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r>
      <w:tr w:rsidR="00263B85" w:rsidRPr="0060435B" w14:paraId="1DC9CCB6" w14:textId="77777777" w:rsidTr="00263B8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52" w:type="dxa"/>
            <w:noWrap/>
            <w:tcMar>
              <w:top w:w="43" w:type="dxa"/>
              <w:left w:w="115" w:type="dxa"/>
              <w:bottom w:w="43" w:type="dxa"/>
              <w:right w:w="115" w:type="dxa"/>
            </w:tcMar>
            <w:hideMark/>
          </w:tcPr>
          <w:p w14:paraId="2BE14BCB" w14:textId="77777777" w:rsidR="00263B85" w:rsidRPr="0060435B" w:rsidRDefault="00263B85" w:rsidP="00263B85">
            <w:pPr>
              <w:jc w:val="center"/>
              <w:rPr>
                <w:rFonts w:ascii="Gill Sans MT" w:eastAsia="Times New Roman" w:hAnsi="Gill Sans MT" w:cs="Times New Roman"/>
                <w:color w:val="000000"/>
              </w:rPr>
            </w:pPr>
            <w:r w:rsidRPr="0060435B">
              <w:rPr>
                <w:rFonts w:ascii="Gill Sans MT" w:eastAsia="Times New Roman" w:hAnsi="Gill Sans MT" w:cs="Times New Roman"/>
                <w:color w:val="000000"/>
              </w:rPr>
              <w:t>VT</w:t>
            </w:r>
          </w:p>
        </w:tc>
        <w:tc>
          <w:tcPr>
            <w:tcW w:w="1426" w:type="dxa"/>
            <w:noWrap/>
            <w:tcMar>
              <w:top w:w="43" w:type="dxa"/>
              <w:left w:w="115" w:type="dxa"/>
              <w:bottom w:w="43" w:type="dxa"/>
              <w:right w:w="115" w:type="dxa"/>
            </w:tcMar>
            <w:hideMark/>
          </w:tcPr>
          <w:p w14:paraId="7D2585A1"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Chittenden</w:t>
            </w:r>
          </w:p>
        </w:tc>
        <w:tc>
          <w:tcPr>
            <w:tcW w:w="1468" w:type="dxa"/>
            <w:noWrap/>
            <w:tcMar>
              <w:top w:w="43" w:type="dxa"/>
              <w:left w:w="115" w:type="dxa"/>
              <w:bottom w:w="43" w:type="dxa"/>
              <w:right w:w="115" w:type="dxa"/>
            </w:tcMar>
            <w:hideMark/>
          </w:tcPr>
          <w:p w14:paraId="23847E5B"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CF02F1E"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154C655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2ED9AE53"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-100</w:t>
            </w:r>
          </w:p>
        </w:tc>
        <w:tc>
          <w:tcPr>
            <w:tcW w:w="1186" w:type="dxa"/>
            <w:noWrap/>
            <w:tcMar>
              <w:top w:w="43" w:type="dxa"/>
              <w:left w:w="115" w:type="dxa"/>
              <w:bottom w:w="43" w:type="dxa"/>
              <w:right w:w="115" w:type="dxa"/>
            </w:tcMar>
            <w:hideMark/>
          </w:tcPr>
          <w:p w14:paraId="7001848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c>
          <w:tcPr>
            <w:tcW w:w="1186" w:type="dxa"/>
            <w:noWrap/>
            <w:tcMar>
              <w:top w:w="43" w:type="dxa"/>
              <w:left w:w="115" w:type="dxa"/>
              <w:bottom w:w="43" w:type="dxa"/>
              <w:right w:w="115" w:type="dxa"/>
            </w:tcMar>
            <w:hideMark/>
          </w:tcPr>
          <w:p w14:paraId="05475D0F" w14:textId="77777777" w:rsidR="00263B85" w:rsidRPr="0060435B" w:rsidRDefault="00263B85" w:rsidP="00263B85">
            <w:pPr>
              <w:jc w:val="cente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Times New Roman"/>
                <w:color w:val="000000"/>
              </w:rPr>
            </w:pPr>
            <w:r w:rsidRPr="0060435B">
              <w:rPr>
                <w:rFonts w:ascii="Gill Sans MT" w:eastAsia="Times New Roman" w:hAnsi="Gill Sans MT" w:cs="Times New Roman"/>
                <w:color w:val="000000"/>
              </w:rPr>
              <w:t>–</w:t>
            </w:r>
          </w:p>
        </w:tc>
      </w:tr>
    </w:tbl>
    <w:p w14:paraId="61BF27CC" w14:textId="77777777" w:rsidR="00263B85" w:rsidRDefault="00263B85" w:rsidP="00263B85">
      <w:pPr>
        <w:spacing w:after="200" w:line="276" w:lineRule="auto"/>
        <w:rPr>
          <w:rFonts w:eastAsiaTheme="majorEastAsia" w:cstheme="majorBidi"/>
          <w:b/>
          <w:bCs/>
          <w:caps/>
          <w:color w:val="365F91" w:themeColor="accent1" w:themeShade="BF"/>
          <w:sz w:val="28"/>
          <w:szCs w:val="28"/>
          <w:lang w:eastAsia="ja-JP"/>
        </w:rPr>
      </w:pPr>
    </w:p>
    <w:p w14:paraId="7D66BA76" w14:textId="77777777" w:rsidR="00263B85" w:rsidRDefault="00263B85" w:rsidP="00263B85">
      <w:pPr>
        <w:rPr>
          <w:rFonts w:eastAsiaTheme="majorEastAsia"/>
          <w:lang w:eastAsia="ja-JP"/>
        </w:rPr>
      </w:pPr>
    </w:p>
    <w:p w14:paraId="766EC6B7" w14:textId="77777777" w:rsidR="007973CC" w:rsidRDefault="007973CC">
      <w:pPr>
        <w:spacing w:after="160" w:line="259" w:lineRule="auto"/>
      </w:pPr>
    </w:p>
    <w:p w14:paraId="12CA5930" w14:textId="77777777" w:rsidR="007973CC" w:rsidRDefault="007973CC">
      <w:pPr>
        <w:spacing w:after="160" w:line="259" w:lineRule="auto"/>
      </w:pPr>
    </w:p>
    <w:p w14:paraId="39A7B220" w14:textId="77777777" w:rsidR="007973CC" w:rsidRDefault="007973CC">
      <w:pPr>
        <w:spacing w:after="160" w:line="259" w:lineRule="auto"/>
      </w:pPr>
    </w:p>
    <w:p w14:paraId="71694A4B" w14:textId="77777777" w:rsidR="007973CC" w:rsidRDefault="007973CC">
      <w:pPr>
        <w:spacing w:after="160" w:line="259" w:lineRule="auto"/>
      </w:pPr>
    </w:p>
    <w:p w14:paraId="1271801C" w14:textId="2B33A203" w:rsidR="00873562" w:rsidRDefault="00263B85" w:rsidP="00DA5090">
      <w:pPr>
        <w:pStyle w:val="Heading1"/>
      </w:pPr>
      <w:bookmarkStart w:id="171" w:name="_Toc473716575"/>
      <w:r w:rsidRPr="007973CC">
        <w:lastRenderedPageBreak/>
        <w:t>ENDNOTES</w:t>
      </w:r>
      <w:bookmarkEnd w:id="171"/>
    </w:p>
    <w:sectPr w:rsidR="00873562" w:rsidSect="00AE35E2">
      <w:footerReference w:type="default" r:id="rId55"/>
      <w:footerReference w:type="first" r:id="rId56"/>
      <w:endnotePr>
        <w:numFmt w:val="decimal"/>
      </w:endnotePr>
      <w:pgSz w:w="12240" w:h="15840"/>
      <w:pgMar w:top="1296" w:right="1440" w:bottom="1296"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7F676" w14:textId="77777777" w:rsidR="00263B85" w:rsidRDefault="00263B85" w:rsidP="003100A6">
      <w:r>
        <w:separator/>
      </w:r>
    </w:p>
  </w:endnote>
  <w:endnote w:type="continuationSeparator" w:id="0">
    <w:p w14:paraId="3FACFECC" w14:textId="77777777" w:rsidR="00263B85" w:rsidRPr="00F4552A" w:rsidRDefault="00263B85" w:rsidP="003100A6">
      <w:pPr>
        <w:pStyle w:val="Footer"/>
      </w:pPr>
    </w:p>
  </w:endnote>
  <w:endnote w:id="1">
    <w:p w14:paraId="01C8B7F6" w14:textId="44C6C4BE" w:rsidR="00263B85" w:rsidRDefault="00263B85">
      <w:pPr>
        <w:pStyle w:val="EndnoteText"/>
      </w:pPr>
      <w:r>
        <w:rPr>
          <w:rStyle w:val="EndnoteReference"/>
        </w:rPr>
        <w:endnoteRef/>
      </w:r>
      <w:r>
        <w:t xml:space="preserve"> Quigley R, den </w:t>
      </w:r>
      <w:proofErr w:type="spellStart"/>
      <w:r>
        <w:t>Broeder</w:t>
      </w:r>
      <w:proofErr w:type="spellEnd"/>
      <w:r>
        <w:t xml:space="preserve"> L, </w:t>
      </w:r>
      <w:proofErr w:type="spellStart"/>
      <w:r>
        <w:t>Furu</w:t>
      </w:r>
      <w:proofErr w:type="spellEnd"/>
      <w:r>
        <w:t xml:space="preserve"> P, Bond A, Cave B, and </w:t>
      </w:r>
      <w:proofErr w:type="spellStart"/>
      <w:r>
        <w:t>Bos</w:t>
      </w:r>
      <w:proofErr w:type="spellEnd"/>
      <w:r>
        <w:t xml:space="preserve"> R. (2006). Health Impact Assessment, International Association for Impact Assessment, International Best Practice Principles. </w:t>
      </w:r>
      <w:proofErr w:type="gramStart"/>
      <w:r>
        <w:t>Special publication series No. 5.</w:t>
      </w:r>
      <w:proofErr w:type="gramEnd"/>
      <w:r>
        <w:t xml:space="preserve"> </w:t>
      </w:r>
      <w:hyperlink r:id="rId1" w:history="1">
        <w:r w:rsidRPr="00457734">
          <w:rPr>
            <w:rStyle w:val="Hyperlink"/>
          </w:rPr>
          <w:t>http://activelivingresearch.org/files/IAIA_HIABestPractice_0.pdf</w:t>
        </w:r>
      </w:hyperlink>
      <w:r>
        <w:t xml:space="preserve"> </w:t>
      </w:r>
    </w:p>
  </w:endnote>
  <w:endnote w:id="2">
    <w:p w14:paraId="296FC165" w14:textId="71EA1B35" w:rsidR="00263B85" w:rsidRPr="00443E7F" w:rsidRDefault="00263B85" w:rsidP="003100A6">
      <w:pPr>
        <w:pStyle w:val="EndnoteText"/>
      </w:pPr>
      <w:r w:rsidRPr="00204F44">
        <w:rPr>
          <w:rStyle w:val="EndnoteReference"/>
        </w:rPr>
        <w:endnoteRef/>
      </w:r>
      <w:r w:rsidRPr="00204F44">
        <w:t xml:space="preserve"> </w:t>
      </w:r>
      <w:r>
        <w:t xml:space="preserve">CDCs Climate and Health Program </w:t>
      </w:r>
      <w:hyperlink r:id="rId2" w:history="1">
        <w:r w:rsidRPr="00443E7F">
          <w:rPr>
            <w:rStyle w:val="Hyperlink"/>
          </w:rPr>
          <w:t>http://www.cdc.gov/climateandhealth/default.htm</w:t>
        </w:r>
      </w:hyperlink>
      <w:r w:rsidRPr="00443E7F">
        <w:t xml:space="preserve"> </w:t>
      </w:r>
    </w:p>
  </w:endnote>
  <w:endnote w:id="3">
    <w:p w14:paraId="088E9D33" w14:textId="6E14D255"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w:t>
      </w:r>
      <w:proofErr w:type="gramStart"/>
      <w:r w:rsidRPr="00443E7F">
        <w:rPr>
          <w:sz w:val="20"/>
          <w:szCs w:val="20"/>
        </w:rPr>
        <w:t>Bhatia R, Branscomb J, Farhang L, Lee M, Orenstein M, Richardson M</w:t>
      </w:r>
      <w:r>
        <w:rPr>
          <w:sz w:val="20"/>
          <w:szCs w:val="20"/>
        </w:rPr>
        <w:t>.</w:t>
      </w:r>
      <w:proofErr w:type="gramEnd"/>
      <w:r w:rsidRPr="00443E7F">
        <w:rPr>
          <w:sz w:val="20"/>
          <w:szCs w:val="20"/>
        </w:rPr>
        <w:t xml:space="preserve"> </w:t>
      </w:r>
      <w:r>
        <w:rPr>
          <w:sz w:val="20"/>
          <w:szCs w:val="20"/>
        </w:rPr>
        <w:t xml:space="preserve"> 2010. </w:t>
      </w:r>
      <w:r w:rsidRPr="00443E7F">
        <w:rPr>
          <w:sz w:val="20"/>
          <w:szCs w:val="20"/>
        </w:rPr>
        <w:t>North American HIA Practice</w:t>
      </w:r>
      <w:r>
        <w:rPr>
          <w:sz w:val="20"/>
          <w:szCs w:val="20"/>
        </w:rPr>
        <w:t xml:space="preserve"> Standards Working Group </w:t>
      </w:r>
      <w:r w:rsidRPr="00443E7F">
        <w:rPr>
          <w:sz w:val="20"/>
          <w:szCs w:val="20"/>
        </w:rPr>
        <w:t>Minimum Elements and Practice Standards for Health</w:t>
      </w:r>
    </w:p>
    <w:p w14:paraId="623169D8" w14:textId="77777777" w:rsidR="00263B85" w:rsidRPr="00443E7F" w:rsidRDefault="00263B85" w:rsidP="003100A6">
      <w:pPr>
        <w:rPr>
          <w:sz w:val="20"/>
          <w:szCs w:val="20"/>
        </w:rPr>
      </w:pPr>
      <w:r w:rsidRPr="00443E7F">
        <w:rPr>
          <w:sz w:val="20"/>
          <w:szCs w:val="20"/>
        </w:rPr>
        <w:t>Impact Assessment, Version 2. North American HIA Practice Standards Working Group.</w:t>
      </w:r>
    </w:p>
    <w:p w14:paraId="1CB665C7" w14:textId="77777777" w:rsidR="00263B85" w:rsidRPr="00443E7F" w:rsidRDefault="00263B85" w:rsidP="003100A6">
      <w:pPr>
        <w:pStyle w:val="EndnoteText"/>
      </w:pPr>
      <w:r w:rsidRPr="00443E7F">
        <w:rPr>
          <w:rFonts w:cs="Helvetica"/>
        </w:rPr>
        <w:t>Oakland, CA: November 2010.</w:t>
      </w:r>
      <w:r w:rsidRPr="00443E7F">
        <w:t xml:space="preserve"> http://www.hiasociety.org/documents/PracticeStandardsforHIAVersion2.pdf</w:t>
      </w:r>
    </w:p>
  </w:endnote>
  <w:endnote w:id="4">
    <w:p w14:paraId="1DCF2927" w14:textId="3E28A16A" w:rsidR="00263B85" w:rsidRPr="00443E7F" w:rsidRDefault="00263B85" w:rsidP="003100A6">
      <w:pPr>
        <w:pStyle w:val="EndnoteText"/>
      </w:pPr>
      <w:r w:rsidRPr="00443E7F">
        <w:rPr>
          <w:rStyle w:val="EndnoteReference"/>
        </w:rPr>
        <w:endnoteRef/>
      </w:r>
      <w:r w:rsidRPr="00443E7F">
        <w:rPr>
          <w:shd w:val="clear" w:color="auto" w:fill="FFFFFF"/>
        </w:rPr>
        <w:t xml:space="preserve"> Watts N, </w:t>
      </w:r>
      <w:proofErr w:type="spellStart"/>
      <w:r w:rsidRPr="00443E7F">
        <w:rPr>
          <w:shd w:val="clear" w:color="auto" w:fill="FFFFFF"/>
        </w:rPr>
        <w:t>Adger</w:t>
      </w:r>
      <w:proofErr w:type="spellEnd"/>
      <w:r w:rsidRPr="00443E7F">
        <w:rPr>
          <w:shd w:val="clear" w:color="auto" w:fill="FFFFFF"/>
        </w:rPr>
        <w:t xml:space="preserve"> WN, </w:t>
      </w:r>
      <w:proofErr w:type="spellStart"/>
      <w:r w:rsidRPr="00443E7F">
        <w:rPr>
          <w:shd w:val="clear" w:color="auto" w:fill="FFFFFF"/>
        </w:rPr>
        <w:t>Agnolucci</w:t>
      </w:r>
      <w:proofErr w:type="spellEnd"/>
      <w:r w:rsidRPr="00443E7F">
        <w:rPr>
          <w:shd w:val="clear" w:color="auto" w:fill="FFFFFF"/>
        </w:rPr>
        <w:t xml:space="preserve"> P, </w:t>
      </w:r>
      <w:proofErr w:type="spellStart"/>
      <w:r w:rsidRPr="00443E7F">
        <w:rPr>
          <w:shd w:val="clear" w:color="auto" w:fill="FFFFFF"/>
        </w:rPr>
        <w:t>Blackstock</w:t>
      </w:r>
      <w:proofErr w:type="spellEnd"/>
      <w:r w:rsidRPr="00443E7F">
        <w:rPr>
          <w:shd w:val="clear" w:color="auto" w:fill="FFFFFF"/>
        </w:rPr>
        <w:t xml:space="preserve"> J, </w:t>
      </w:r>
      <w:proofErr w:type="spellStart"/>
      <w:r w:rsidRPr="00443E7F">
        <w:rPr>
          <w:shd w:val="clear" w:color="auto" w:fill="FFFFFF"/>
        </w:rPr>
        <w:t>Byass</w:t>
      </w:r>
      <w:proofErr w:type="spellEnd"/>
      <w:r w:rsidRPr="00443E7F">
        <w:rPr>
          <w:shd w:val="clear" w:color="auto" w:fill="FFFFFF"/>
        </w:rPr>
        <w:t xml:space="preserve"> P, </w:t>
      </w:r>
      <w:proofErr w:type="spellStart"/>
      <w:r w:rsidRPr="00443E7F">
        <w:rPr>
          <w:shd w:val="clear" w:color="auto" w:fill="FFFFFF"/>
        </w:rPr>
        <w:t>Cai</w:t>
      </w:r>
      <w:proofErr w:type="spellEnd"/>
      <w:r w:rsidRPr="00443E7F">
        <w:rPr>
          <w:shd w:val="clear" w:color="auto" w:fill="FFFFFF"/>
        </w:rPr>
        <w:t xml:space="preserve"> W, </w:t>
      </w:r>
      <w:proofErr w:type="spellStart"/>
      <w:r w:rsidRPr="00443E7F">
        <w:rPr>
          <w:shd w:val="clear" w:color="auto" w:fill="FFFFFF"/>
        </w:rPr>
        <w:t>Chaytor</w:t>
      </w:r>
      <w:proofErr w:type="spellEnd"/>
      <w:r w:rsidRPr="00443E7F">
        <w:rPr>
          <w:shd w:val="clear" w:color="auto" w:fill="FFFFFF"/>
        </w:rPr>
        <w:t xml:space="preserve"> S, </w:t>
      </w:r>
      <w:proofErr w:type="spellStart"/>
      <w:r w:rsidRPr="00443E7F">
        <w:rPr>
          <w:shd w:val="clear" w:color="auto" w:fill="FFFFFF"/>
        </w:rPr>
        <w:t>Colbourn</w:t>
      </w:r>
      <w:proofErr w:type="spellEnd"/>
      <w:r w:rsidRPr="00443E7F">
        <w:rPr>
          <w:shd w:val="clear" w:color="auto" w:fill="FFFFFF"/>
        </w:rPr>
        <w:t xml:space="preserve"> T, Collins M, Cooper A, Cox PM. </w:t>
      </w:r>
      <w:r>
        <w:rPr>
          <w:shd w:val="clear" w:color="auto" w:fill="FFFFFF"/>
        </w:rPr>
        <w:t xml:space="preserve">2015. </w:t>
      </w:r>
      <w:r w:rsidRPr="00443E7F">
        <w:rPr>
          <w:shd w:val="clear" w:color="auto" w:fill="FFFFFF"/>
        </w:rPr>
        <w:t xml:space="preserve">Health </w:t>
      </w:r>
      <w:proofErr w:type="gramStart"/>
      <w:r w:rsidRPr="00443E7F">
        <w:rPr>
          <w:shd w:val="clear" w:color="auto" w:fill="FFFFFF"/>
        </w:rPr>
        <w:t>And</w:t>
      </w:r>
      <w:proofErr w:type="gramEnd"/>
      <w:r w:rsidRPr="00443E7F">
        <w:rPr>
          <w:shd w:val="clear" w:color="auto" w:fill="FFFFFF"/>
        </w:rPr>
        <w:t xml:space="preserve"> Climate Change: Policy Responses To Protect Public Health. </w:t>
      </w:r>
      <w:proofErr w:type="gramStart"/>
      <w:r w:rsidRPr="00443E7F">
        <w:rPr>
          <w:shd w:val="clear" w:color="auto" w:fill="FFFFFF"/>
        </w:rPr>
        <w:t>The Lancet.</w:t>
      </w:r>
      <w:proofErr w:type="gramEnd"/>
      <w:r w:rsidRPr="00443E7F">
        <w:rPr>
          <w:shd w:val="clear" w:color="auto" w:fill="FFFFFF"/>
        </w:rPr>
        <w:t xml:space="preserve"> Nov 7</w:t>
      </w:r>
      <w:proofErr w:type="gramStart"/>
      <w:r w:rsidRPr="00443E7F">
        <w:rPr>
          <w:shd w:val="clear" w:color="auto" w:fill="FFFFFF"/>
        </w:rPr>
        <w:t>;386</w:t>
      </w:r>
      <w:proofErr w:type="gramEnd"/>
      <w:r w:rsidRPr="00443E7F">
        <w:rPr>
          <w:shd w:val="clear" w:color="auto" w:fill="FFFFFF"/>
        </w:rPr>
        <w:t>(10006):1861-914.</w:t>
      </w:r>
    </w:p>
  </w:endnote>
  <w:endnote w:id="5">
    <w:p w14:paraId="087913F3" w14:textId="4DAACA90" w:rsidR="00263B85" w:rsidRPr="00443E7F" w:rsidRDefault="00263B85" w:rsidP="003100A6">
      <w:pPr>
        <w:pStyle w:val="EndnoteText"/>
      </w:pPr>
      <w:r w:rsidRPr="00443E7F">
        <w:rPr>
          <w:rStyle w:val="EndnoteReference"/>
        </w:rPr>
        <w:endnoteRef/>
      </w:r>
      <w:r w:rsidRPr="00443E7F">
        <w:t xml:space="preserve"> </w:t>
      </w:r>
      <w:proofErr w:type="gramStart"/>
      <w:r w:rsidRPr="00443E7F">
        <w:t>Pioneer Valley Planning Commission.</w:t>
      </w:r>
      <w:proofErr w:type="gramEnd"/>
      <w:r w:rsidRPr="00443E7F">
        <w:t xml:space="preserve"> 2014. Pioneer Valley Climate Action and Clean Energy Plan: Moving Toward </w:t>
      </w:r>
      <w:proofErr w:type="gramStart"/>
      <w:r w:rsidRPr="00443E7F">
        <w:t>A</w:t>
      </w:r>
      <w:proofErr w:type="gramEnd"/>
      <w:r w:rsidRPr="00443E7F">
        <w:t xml:space="preserve"> Carbo Neutral Future. </w:t>
      </w:r>
      <w:proofErr w:type="gramStart"/>
      <w:r w:rsidRPr="00443E7F">
        <w:t>Adapting To Create Resilient Communities.</w:t>
      </w:r>
      <w:proofErr w:type="gramEnd"/>
      <w:r w:rsidRPr="00443E7F">
        <w:t xml:space="preserve"> </w:t>
      </w:r>
      <w:proofErr w:type="gramStart"/>
      <w:r w:rsidRPr="00443E7F">
        <w:t>February.</w:t>
      </w:r>
      <w:proofErr w:type="gramEnd"/>
      <w:r w:rsidRPr="00443E7F">
        <w:t xml:space="preserve"> </w:t>
      </w:r>
    </w:p>
    <w:p w14:paraId="27FF086C" w14:textId="1DE2A349" w:rsidR="00263B85" w:rsidRPr="00443E7F" w:rsidRDefault="007938A5" w:rsidP="003100A6">
      <w:pPr>
        <w:pStyle w:val="EndnoteText"/>
      </w:pPr>
      <w:hyperlink r:id="rId3" w:history="1">
        <w:r w:rsidR="00263B85" w:rsidRPr="00443E7F">
          <w:rPr>
            <w:rStyle w:val="Hyperlink"/>
          </w:rPr>
          <w:t>http://www.pvpc.org/sites/default/files/PVPC%20Climate%20Action%20Clean%20Energy%20Plan%20FINAL%2002-18-14.pdf</w:t>
        </w:r>
      </w:hyperlink>
      <w:r w:rsidR="00263B85" w:rsidRPr="00443E7F">
        <w:t xml:space="preserve"> </w:t>
      </w:r>
    </w:p>
  </w:endnote>
  <w:endnote w:id="6">
    <w:p w14:paraId="295839A3" w14:textId="28145681" w:rsidR="00263B85" w:rsidRPr="00443E7F" w:rsidRDefault="00263B85" w:rsidP="00204F44">
      <w:pPr>
        <w:pStyle w:val="PlainText"/>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Frank LD, </w:t>
      </w:r>
      <w:proofErr w:type="spellStart"/>
      <w:r w:rsidRPr="00443E7F">
        <w:rPr>
          <w:rFonts w:ascii="Candara" w:hAnsi="Candara"/>
          <w:sz w:val="20"/>
          <w:szCs w:val="20"/>
        </w:rPr>
        <w:t>Schmid</w:t>
      </w:r>
      <w:proofErr w:type="spellEnd"/>
      <w:r w:rsidRPr="00443E7F">
        <w:rPr>
          <w:rFonts w:ascii="Candara" w:hAnsi="Candara"/>
          <w:sz w:val="20"/>
          <w:szCs w:val="20"/>
        </w:rPr>
        <w:t xml:space="preserve"> TL, </w:t>
      </w:r>
      <w:proofErr w:type="spellStart"/>
      <w:r w:rsidRPr="00443E7F">
        <w:rPr>
          <w:rFonts w:ascii="Candara" w:hAnsi="Candara"/>
          <w:sz w:val="20"/>
          <w:szCs w:val="20"/>
        </w:rPr>
        <w:t>Sallis</w:t>
      </w:r>
      <w:proofErr w:type="spellEnd"/>
      <w:r w:rsidRPr="00443E7F">
        <w:rPr>
          <w:rFonts w:ascii="Candara" w:hAnsi="Candara"/>
          <w:sz w:val="20"/>
          <w:szCs w:val="20"/>
        </w:rPr>
        <w:t xml:space="preserve"> JF, Chapman J, Saelens BE. 2005. Linking Objectively Measured Physical Activity With Objectively Measured Urban Form. </w:t>
      </w:r>
      <w:proofErr w:type="gramStart"/>
      <w:r w:rsidRPr="00443E7F">
        <w:rPr>
          <w:rFonts w:ascii="Candara" w:hAnsi="Candara"/>
          <w:sz w:val="20"/>
          <w:szCs w:val="20"/>
        </w:rPr>
        <w:t>Findings from SMARTRAQ.</w:t>
      </w:r>
      <w:proofErr w:type="gramEnd"/>
      <w:r w:rsidRPr="00443E7F">
        <w:rPr>
          <w:rFonts w:ascii="Candara" w:hAnsi="Candara"/>
          <w:sz w:val="20"/>
          <w:szCs w:val="20"/>
        </w:rPr>
        <w:t xml:space="preserve"> American Journal of Preventive Medicine: 28(252): 117-125.  </w:t>
      </w:r>
    </w:p>
  </w:endnote>
  <w:endnote w:id="7">
    <w:p w14:paraId="4BA981B4" w14:textId="614D301B" w:rsidR="00263B85" w:rsidRPr="00443E7F" w:rsidRDefault="00263B85" w:rsidP="00204F44">
      <w:pPr>
        <w:pStyle w:val="EndnoteText"/>
      </w:pPr>
      <w:r w:rsidRPr="00443E7F">
        <w:rPr>
          <w:rStyle w:val="EndnoteReference"/>
        </w:rPr>
        <w:endnoteRef/>
      </w:r>
      <w:r w:rsidRPr="00443E7F">
        <w:t xml:space="preserve"> Wilkinson P, Smith KR, </w:t>
      </w:r>
      <w:proofErr w:type="spellStart"/>
      <w:r w:rsidRPr="00443E7F">
        <w:t>Beevers</w:t>
      </w:r>
      <w:proofErr w:type="spellEnd"/>
      <w:r w:rsidRPr="00443E7F">
        <w:t xml:space="preserve"> S, </w:t>
      </w:r>
      <w:proofErr w:type="spellStart"/>
      <w:r w:rsidRPr="00443E7F">
        <w:t>Tonne</w:t>
      </w:r>
      <w:proofErr w:type="spellEnd"/>
      <w:r w:rsidRPr="00443E7F">
        <w:t xml:space="preserve"> C, </w:t>
      </w:r>
      <w:proofErr w:type="spellStart"/>
      <w:r w:rsidRPr="00443E7F">
        <w:t>Oreszczyn</w:t>
      </w:r>
      <w:proofErr w:type="spellEnd"/>
      <w:r w:rsidRPr="00443E7F">
        <w:t xml:space="preserve">. 2007. Energy, Energy Efficiency and the Built Environment. </w:t>
      </w:r>
      <w:proofErr w:type="gramStart"/>
      <w:r w:rsidRPr="00443E7F">
        <w:t>The Lancet.</w:t>
      </w:r>
      <w:proofErr w:type="gramEnd"/>
      <w:r w:rsidRPr="00443E7F">
        <w:t xml:space="preserve"> 2007 Oct 5</w:t>
      </w:r>
      <w:proofErr w:type="gramStart"/>
      <w:r w:rsidRPr="00443E7F">
        <w:t>;370</w:t>
      </w:r>
      <w:proofErr w:type="gramEnd"/>
      <w:r w:rsidRPr="00443E7F">
        <w:t>(9593):1175-87.</w:t>
      </w:r>
    </w:p>
  </w:endnote>
  <w:endnote w:id="8">
    <w:p w14:paraId="4B4852D5" w14:textId="77777777"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w:t>
      </w:r>
      <w:proofErr w:type="gramStart"/>
      <w:r w:rsidRPr="00443E7F">
        <w:rPr>
          <w:sz w:val="20"/>
          <w:szCs w:val="20"/>
        </w:rPr>
        <w:t>Executive Office of Energy and Environmental Affairs and the Adaptation Advisory Committee.</w:t>
      </w:r>
      <w:proofErr w:type="gramEnd"/>
      <w:r w:rsidRPr="00443E7F">
        <w:rPr>
          <w:sz w:val="20"/>
          <w:szCs w:val="20"/>
        </w:rPr>
        <w:t xml:space="preserve"> 2011. Massachusetts Climate Change Adaptation Report. </w:t>
      </w:r>
      <w:hyperlink r:id="rId4" w:history="1">
        <w:r w:rsidRPr="00443E7F">
          <w:rPr>
            <w:rStyle w:val="Hyperlink"/>
            <w:sz w:val="20"/>
            <w:szCs w:val="20"/>
          </w:rPr>
          <w:t>http://www.mass.gov/eea/waste-mgnt-recycling/air-quality/green-house-gas-and-climate-change/climate-change-adaptation/climate-change-adaptation-report.html</w:t>
        </w:r>
      </w:hyperlink>
    </w:p>
  </w:endnote>
  <w:endnote w:id="9">
    <w:p w14:paraId="55D365A6" w14:textId="13941B51" w:rsidR="00263B85" w:rsidRPr="00443E7F" w:rsidRDefault="00263B85" w:rsidP="003100A6">
      <w:pPr>
        <w:pStyle w:val="EndnoteText"/>
      </w:pPr>
      <w:r w:rsidRPr="00443E7F">
        <w:rPr>
          <w:rStyle w:val="EndnoteReference"/>
        </w:rPr>
        <w:endnoteRef/>
      </w:r>
      <w:r w:rsidRPr="00443E7F">
        <w:t xml:space="preserve"> See Endnote </w:t>
      </w:r>
      <w:r>
        <w:t>3</w:t>
      </w:r>
    </w:p>
  </w:endnote>
  <w:endnote w:id="10">
    <w:p w14:paraId="72BCF54D" w14:textId="77777777" w:rsidR="00263B85" w:rsidRPr="00443E7F" w:rsidRDefault="00263B85" w:rsidP="008B378B">
      <w:pPr>
        <w:pStyle w:val="EndnoteText"/>
      </w:pPr>
      <w:r w:rsidRPr="00443E7F">
        <w:rPr>
          <w:rStyle w:val="EndnoteReference"/>
        </w:rPr>
        <w:endnoteRef/>
      </w:r>
      <w:r w:rsidRPr="00443E7F">
        <w:t>The purpose of the Stretch Energy Code (780 CMR 115.AA), an appendix to the MA State Building Code, is to provide a more energy efficient alternative to the Base Energy Code for new and existing buildings. A municipality seeking to ensure that construction within its boundaries is designed and built above the energy efficiency requirements of 780 CMR (i.e., the “Base” Energy Code) may mandate adherence to the Stretch Energy Code. The stretch code appendix offers a streamlined and cost effective route to achieving approximately 20% better energy efficiency in new residential and commercial buildings than is required by the Base Energy Code. This is largely achieved by moving to a performance-based code, where developers are required to design buildings so as to reduce energy use by a given percentage below base code, rather than being required to install specific efficiency measures.</w:t>
      </w:r>
    </w:p>
  </w:endnote>
  <w:endnote w:id="11">
    <w:p w14:paraId="74275798" w14:textId="4209E54D" w:rsidR="00263B85" w:rsidRPr="00443E7F" w:rsidRDefault="00263B85" w:rsidP="00B53A3E">
      <w:pPr>
        <w:pStyle w:val="EndnoteText"/>
      </w:pPr>
      <w:r w:rsidRPr="00443E7F">
        <w:rPr>
          <w:rStyle w:val="EndnoteReference"/>
        </w:rPr>
        <w:endnoteRef/>
      </w:r>
      <w:r w:rsidRPr="00443E7F">
        <w:t xml:space="preserve"> </w:t>
      </w:r>
      <w:r>
        <w:t xml:space="preserve">Horton R, </w:t>
      </w:r>
      <w:proofErr w:type="spellStart"/>
      <w:r>
        <w:t>Yohe</w:t>
      </w:r>
      <w:proofErr w:type="spellEnd"/>
      <w:r>
        <w:t xml:space="preserve"> G, Easterling W, Kates R, Ruth M, </w:t>
      </w:r>
      <w:proofErr w:type="spellStart"/>
      <w:r>
        <w:t>Sussman</w:t>
      </w:r>
      <w:proofErr w:type="spellEnd"/>
      <w:r>
        <w:t xml:space="preserve"> E, </w:t>
      </w:r>
      <w:proofErr w:type="spellStart"/>
      <w:r>
        <w:t>Whelchel</w:t>
      </w:r>
      <w:proofErr w:type="spellEnd"/>
      <w:r>
        <w:t xml:space="preserve"> A, Wolfe D, and </w:t>
      </w:r>
      <w:proofErr w:type="spellStart"/>
      <w:r>
        <w:t>Lipschultz</w:t>
      </w:r>
      <w:proofErr w:type="spellEnd"/>
      <w:r>
        <w:t xml:space="preserve"> F, 2014. Ch. 16: Northeast. Climate Change Impacts in the United States: The Third National Climate Assessment, J. M. </w:t>
      </w:r>
      <w:proofErr w:type="spellStart"/>
      <w:r>
        <w:t>Melillo</w:t>
      </w:r>
      <w:proofErr w:type="spellEnd"/>
      <w:r>
        <w:t xml:space="preserve">, </w:t>
      </w:r>
      <w:proofErr w:type="spellStart"/>
      <w:r>
        <w:t>Terese</w:t>
      </w:r>
      <w:proofErr w:type="spellEnd"/>
      <w:r>
        <w:t xml:space="preserve"> (T.C.) Richmond, and G. W. </w:t>
      </w:r>
      <w:proofErr w:type="spellStart"/>
      <w:r>
        <w:t>Yohe</w:t>
      </w:r>
      <w:proofErr w:type="spellEnd"/>
      <w:r>
        <w:t xml:space="preserve">, Eds., U.S. Global Change Research Program, 16-1-nn. </w:t>
      </w:r>
      <w:hyperlink r:id="rId5" w:history="1">
        <w:r w:rsidRPr="00AA1B0A">
          <w:rPr>
            <w:rStyle w:val="Hyperlink"/>
          </w:rPr>
          <w:t>http://s3.amazonaws.com/nca2014/low/NCA3_Full_Report_16_Northeast_LowRes.pdf?download=1</w:t>
        </w:r>
      </w:hyperlink>
      <w:r>
        <w:t xml:space="preserve"> </w:t>
      </w:r>
      <w:r w:rsidRPr="00443E7F">
        <w:t xml:space="preserve"> </w:t>
      </w:r>
    </w:p>
  </w:endnote>
  <w:endnote w:id="12">
    <w:p w14:paraId="4A7C6294" w14:textId="35546ABA"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Jackson JE, Yost MG, Karr C, Fitzpatrick C, Lamb BK, Chung SH, Chen J, </w:t>
      </w:r>
      <w:proofErr w:type="spellStart"/>
      <w:r w:rsidRPr="00443E7F">
        <w:rPr>
          <w:sz w:val="20"/>
          <w:szCs w:val="20"/>
        </w:rPr>
        <w:t>Avise</w:t>
      </w:r>
      <w:proofErr w:type="spellEnd"/>
      <w:r w:rsidRPr="00443E7F">
        <w:rPr>
          <w:sz w:val="20"/>
          <w:szCs w:val="20"/>
        </w:rPr>
        <w:t xml:space="preserve"> J, Rosenblatt RA, Fenske RA. 2010. Public Health Impacts of Climate Change in Washington State: Projected Mort</w:t>
      </w:r>
      <w:r>
        <w:rPr>
          <w:sz w:val="20"/>
          <w:szCs w:val="20"/>
        </w:rPr>
        <w:t>ality Risks Due To Heat Events a</w:t>
      </w:r>
      <w:r w:rsidRPr="00443E7F">
        <w:rPr>
          <w:sz w:val="20"/>
          <w:szCs w:val="20"/>
        </w:rPr>
        <w:t>nd Air Pollution. Climatic Change, Volume 102, Issue 1-2:159-186</w:t>
      </w:r>
    </w:p>
  </w:endnote>
  <w:endnote w:id="13">
    <w:p w14:paraId="20DE947F" w14:textId="6D819095"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w:t>
      </w:r>
      <w:proofErr w:type="gramStart"/>
      <w:r w:rsidRPr="00443E7F">
        <w:rPr>
          <w:sz w:val="20"/>
          <w:szCs w:val="20"/>
        </w:rPr>
        <w:t>Son JY, Lee JT, Anderson GB, Bell ML. 2012.</w:t>
      </w:r>
      <w:proofErr w:type="gramEnd"/>
      <w:r w:rsidRPr="00443E7F">
        <w:rPr>
          <w:sz w:val="20"/>
          <w:szCs w:val="20"/>
        </w:rPr>
        <w:t xml:space="preserve"> The Impact of Heat Waves on Mortality </w:t>
      </w:r>
      <w:proofErr w:type="gramStart"/>
      <w:r w:rsidRPr="00443E7F">
        <w:rPr>
          <w:sz w:val="20"/>
          <w:szCs w:val="20"/>
        </w:rPr>
        <w:t>In</w:t>
      </w:r>
      <w:proofErr w:type="gramEnd"/>
      <w:r w:rsidRPr="00443E7F">
        <w:rPr>
          <w:sz w:val="20"/>
          <w:szCs w:val="20"/>
        </w:rPr>
        <w:t xml:space="preserve"> Seven Major Cities In Korea. Environ Health Perspect. 2012 Apr;120(4):566-71</w:t>
      </w:r>
    </w:p>
  </w:endnote>
  <w:endnote w:id="14">
    <w:p w14:paraId="15F37F9E" w14:textId="77777777" w:rsidR="00263B85" w:rsidRPr="00443E7F" w:rsidRDefault="00263B85" w:rsidP="003100A6">
      <w:pPr>
        <w:pStyle w:val="EndnoteText"/>
        <w:rPr>
          <w:i/>
        </w:rPr>
      </w:pPr>
      <w:r w:rsidRPr="00443E7F">
        <w:rPr>
          <w:rStyle w:val="EndnoteReference"/>
        </w:rPr>
        <w:endnoteRef/>
      </w:r>
      <w:r w:rsidRPr="00443E7F">
        <w:t>Leon, LR, Gordon CJ. 2011. Thermal Stress. In</w:t>
      </w:r>
      <w:r w:rsidRPr="00443E7F">
        <w:rPr>
          <w:rStyle w:val="apple-converted-space"/>
          <w:rFonts w:cs="Times New Roman"/>
          <w:color w:val="000000"/>
        </w:rPr>
        <w:t> </w:t>
      </w:r>
      <w:r w:rsidRPr="00443E7F">
        <w:rPr>
          <w:i/>
          <w:iCs/>
        </w:rPr>
        <w:t>Encyclopedia of Environmental Health</w:t>
      </w:r>
      <w:r w:rsidRPr="00443E7F">
        <w:t xml:space="preserve">, Ed by J. O. </w:t>
      </w:r>
      <w:proofErr w:type="spellStart"/>
      <w:r w:rsidRPr="00443E7F">
        <w:t>Nriagu</w:t>
      </w:r>
      <w:proofErr w:type="spellEnd"/>
      <w:r w:rsidRPr="00443E7F">
        <w:t>: 334-339. Burlington: Elsevier.</w:t>
      </w:r>
    </w:p>
  </w:endnote>
  <w:endnote w:id="15">
    <w:p w14:paraId="7718E01B" w14:textId="28B897AF" w:rsidR="00263B85" w:rsidRPr="00443E7F" w:rsidRDefault="00263B85" w:rsidP="008B378B">
      <w:pPr>
        <w:pStyle w:val="EndnoteText"/>
      </w:pPr>
      <w:r w:rsidRPr="00443E7F">
        <w:rPr>
          <w:rStyle w:val="EndnoteReference"/>
        </w:rPr>
        <w:endnoteRef/>
      </w:r>
      <w:proofErr w:type="gramStart"/>
      <w:r>
        <w:t>Ibid</w:t>
      </w:r>
      <w:r w:rsidRPr="00443E7F">
        <w:t>.</w:t>
      </w:r>
      <w:proofErr w:type="gramEnd"/>
      <w:r w:rsidRPr="00443E7F">
        <w:t xml:space="preserve"> </w:t>
      </w:r>
    </w:p>
  </w:endnote>
  <w:endnote w:id="16">
    <w:p w14:paraId="78A44E14" w14:textId="51B60763" w:rsidR="00263B85" w:rsidRDefault="00263B85" w:rsidP="005361AF">
      <w:r>
        <w:rPr>
          <w:rStyle w:val="EndnoteReference"/>
        </w:rPr>
        <w:endnoteRef/>
      </w:r>
      <w:r>
        <w:t xml:space="preserve"> </w:t>
      </w:r>
      <w:proofErr w:type="spellStart"/>
      <w:r w:rsidRPr="005361AF">
        <w:rPr>
          <w:sz w:val="20"/>
          <w:szCs w:val="20"/>
        </w:rPr>
        <w:t>Schmeltz</w:t>
      </w:r>
      <w:proofErr w:type="spellEnd"/>
      <w:r w:rsidRPr="005361AF">
        <w:rPr>
          <w:sz w:val="20"/>
          <w:szCs w:val="20"/>
        </w:rPr>
        <w:t xml:space="preserve"> MT, </w:t>
      </w:r>
      <w:proofErr w:type="spellStart"/>
      <w:r w:rsidRPr="005361AF">
        <w:rPr>
          <w:sz w:val="20"/>
          <w:szCs w:val="20"/>
        </w:rPr>
        <w:t>Sembajwe</w:t>
      </w:r>
      <w:proofErr w:type="spellEnd"/>
      <w:r w:rsidRPr="005361AF">
        <w:rPr>
          <w:sz w:val="20"/>
          <w:szCs w:val="20"/>
        </w:rPr>
        <w:t xml:space="preserve"> G, </w:t>
      </w:r>
      <w:proofErr w:type="spellStart"/>
      <w:r w:rsidRPr="005361AF">
        <w:rPr>
          <w:sz w:val="20"/>
          <w:szCs w:val="20"/>
        </w:rPr>
        <w:t>Marcotullio</w:t>
      </w:r>
      <w:proofErr w:type="spellEnd"/>
      <w:r w:rsidRPr="005361AF">
        <w:rPr>
          <w:sz w:val="20"/>
          <w:szCs w:val="20"/>
        </w:rPr>
        <w:t xml:space="preserve"> PJ, </w:t>
      </w:r>
      <w:proofErr w:type="spellStart"/>
      <w:r w:rsidRPr="005361AF">
        <w:rPr>
          <w:sz w:val="20"/>
          <w:szCs w:val="20"/>
        </w:rPr>
        <w:t>Grassman</w:t>
      </w:r>
      <w:proofErr w:type="spellEnd"/>
      <w:r w:rsidRPr="005361AF">
        <w:rPr>
          <w:sz w:val="20"/>
          <w:szCs w:val="20"/>
        </w:rPr>
        <w:t xml:space="preserve"> JA, </w:t>
      </w:r>
      <w:proofErr w:type="spellStart"/>
      <w:r w:rsidRPr="005361AF">
        <w:rPr>
          <w:sz w:val="20"/>
          <w:szCs w:val="20"/>
        </w:rPr>
        <w:t>Himmelstein</w:t>
      </w:r>
      <w:proofErr w:type="spellEnd"/>
      <w:r w:rsidRPr="005361AF">
        <w:rPr>
          <w:sz w:val="20"/>
          <w:szCs w:val="20"/>
        </w:rPr>
        <w:t xml:space="preserve"> DU, </w:t>
      </w:r>
      <w:proofErr w:type="spellStart"/>
      <w:r w:rsidRPr="005361AF">
        <w:rPr>
          <w:sz w:val="20"/>
          <w:szCs w:val="20"/>
        </w:rPr>
        <w:t>Woolhandler</w:t>
      </w:r>
      <w:proofErr w:type="spellEnd"/>
      <w:r w:rsidRPr="005361AF">
        <w:rPr>
          <w:sz w:val="20"/>
          <w:szCs w:val="20"/>
        </w:rPr>
        <w:t xml:space="preserve"> S. 2015. Identifying Individual Risk Factors and Documenting the Pattern of Heat-Related Illness through Analyses of Hospitalization and Patterns of Household Cooling. </w:t>
      </w:r>
      <w:proofErr w:type="gramStart"/>
      <w:r w:rsidRPr="005361AF">
        <w:rPr>
          <w:sz w:val="20"/>
          <w:szCs w:val="20"/>
        </w:rPr>
        <w:t>PLoS One.</w:t>
      </w:r>
      <w:proofErr w:type="gramEnd"/>
      <w:r w:rsidRPr="005361AF">
        <w:rPr>
          <w:sz w:val="20"/>
          <w:szCs w:val="20"/>
        </w:rPr>
        <w:t xml:space="preserve"> 2015; 10(3): e0118958.</w:t>
      </w:r>
    </w:p>
  </w:endnote>
  <w:endnote w:id="17">
    <w:p w14:paraId="64973C7D" w14:textId="19366DE4" w:rsidR="00263B85" w:rsidRPr="00443E7F" w:rsidRDefault="00263B85" w:rsidP="003100A6">
      <w:pPr>
        <w:pStyle w:val="EndnoteText"/>
      </w:pPr>
      <w:r w:rsidRPr="00443E7F">
        <w:rPr>
          <w:rStyle w:val="EndnoteReference"/>
        </w:rPr>
        <w:endnoteRef/>
      </w:r>
      <w:r>
        <w:t xml:space="preserve"> See Endnote 14</w:t>
      </w:r>
      <w:r w:rsidRPr="00443E7F">
        <w:t xml:space="preserve">   </w:t>
      </w:r>
    </w:p>
  </w:endnote>
  <w:endnote w:id="18">
    <w:p w14:paraId="1D5D370F" w14:textId="3CE60168" w:rsidR="00263B85" w:rsidRPr="00443E7F" w:rsidRDefault="00263B85" w:rsidP="003100A6">
      <w:pPr>
        <w:pStyle w:val="EndnoteText"/>
      </w:pPr>
      <w:r w:rsidRPr="00443E7F">
        <w:rPr>
          <w:rStyle w:val="EndnoteReference"/>
        </w:rPr>
        <w:endnoteRef/>
      </w:r>
      <w:r w:rsidRPr="00443E7F">
        <w:t xml:space="preserve"> </w:t>
      </w:r>
      <w:r>
        <w:t>See Endnote 14</w:t>
      </w:r>
    </w:p>
  </w:endnote>
  <w:endnote w:id="19">
    <w:p w14:paraId="732E7441" w14:textId="20683F24" w:rsidR="00263B85" w:rsidRPr="00443E7F" w:rsidRDefault="00263B85" w:rsidP="003100A6">
      <w:pPr>
        <w:pStyle w:val="EndnoteText"/>
      </w:pPr>
      <w:r w:rsidRPr="00443E7F">
        <w:rPr>
          <w:rStyle w:val="EndnoteReference"/>
        </w:rPr>
        <w:endnoteRef/>
      </w:r>
      <w:r w:rsidRPr="00443E7F">
        <w:t xml:space="preserve"> Jacob DJ, Winner DA. 2009.  Effect of Climate Change on Air Quality. </w:t>
      </w:r>
      <w:r w:rsidRPr="00443E7F">
        <w:rPr>
          <w:rFonts w:cs="AdvOT863180fb"/>
        </w:rPr>
        <w:t>Atmospheric Environment 43 (2009) 51–63</w:t>
      </w:r>
    </w:p>
  </w:endnote>
  <w:endnote w:id="20">
    <w:p w14:paraId="593F4501" w14:textId="26EC7530" w:rsidR="00263B85" w:rsidRPr="00443E7F" w:rsidRDefault="00263B85" w:rsidP="003100A6">
      <w:pPr>
        <w:pStyle w:val="EndnoteText"/>
      </w:pPr>
      <w:r w:rsidRPr="00443E7F">
        <w:rPr>
          <w:rStyle w:val="EndnoteReference"/>
        </w:rPr>
        <w:endnoteRef/>
      </w:r>
      <w:r w:rsidRPr="00443E7F">
        <w:t xml:space="preserve"> United States Environmental Protection Agency (US EPA). 2014. Climate Change Indicators in the United States: Heat-Related Deaths. </w:t>
      </w:r>
      <w:proofErr w:type="gramStart"/>
      <w:r w:rsidRPr="00443E7F">
        <w:t>Updated May 2014.</w:t>
      </w:r>
      <w:proofErr w:type="gramEnd"/>
      <w:r w:rsidRPr="00443E7F">
        <w:t xml:space="preserve"> </w:t>
      </w:r>
      <w:hyperlink r:id="rId6" w:history="1">
        <w:r w:rsidRPr="00443E7F">
          <w:rPr>
            <w:rStyle w:val="Hyperlink"/>
          </w:rPr>
          <w:t>https://www3.epa.gov/climatechange/pdfs/print_heat-deaths-2014.pdf</w:t>
        </w:r>
      </w:hyperlink>
      <w:r w:rsidRPr="00443E7F">
        <w:t xml:space="preserve">  </w:t>
      </w:r>
    </w:p>
  </w:endnote>
  <w:endnote w:id="21">
    <w:p w14:paraId="5E8ADBCB" w14:textId="6D67DB63" w:rsidR="00263B85" w:rsidRPr="00443E7F" w:rsidRDefault="00263B85" w:rsidP="003100A6">
      <w:pPr>
        <w:pStyle w:val="EndnoteText"/>
      </w:pPr>
      <w:r w:rsidRPr="00443E7F">
        <w:rPr>
          <w:rStyle w:val="EndnoteReference"/>
        </w:rPr>
        <w:endnoteRef/>
      </w:r>
      <w:r w:rsidRPr="00443E7F">
        <w:t xml:space="preserve"> See Endnote 1</w:t>
      </w:r>
      <w:r>
        <w:t>3</w:t>
      </w:r>
    </w:p>
  </w:endnote>
  <w:endnote w:id="22">
    <w:p w14:paraId="101EE24D" w14:textId="1278C78B"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w:t>
      </w:r>
      <w:proofErr w:type="spellStart"/>
      <w:r w:rsidRPr="00443E7F">
        <w:rPr>
          <w:sz w:val="20"/>
          <w:szCs w:val="20"/>
        </w:rPr>
        <w:t>Kravchenko</w:t>
      </w:r>
      <w:proofErr w:type="spellEnd"/>
      <w:r w:rsidRPr="00443E7F">
        <w:rPr>
          <w:sz w:val="20"/>
          <w:szCs w:val="20"/>
        </w:rPr>
        <w:t xml:space="preserve"> J, Abernethy AP, </w:t>
      </w:r>
      <w:proofErr w:type="spellStart"/>
      <w:r w:rsidRPr="00443E7F">
        <w:rPr>
          <w:sz w:val="20"/>
          <w:szCs w:val="20"/>
        </w:rPr>
        <w:t>Fawzy</w:t>
      </w:r>
      <w:proofErr w:type="spellEnd"/>
      <w:r w:rsidRPr="00443E7F">
        <w:rPr>
          <w:sz w:val="20"/>
          <w:szCs w:val="20"/>
        </w:rPr>
        <w:t xml:space="preserve"> M, </w:t>
      </w:r>
      <w:proofErr w:type="spellStart"/>
      <w:r w:rsidRPr="00443E7F">
        <w:rPr>
          <w:sz w:val="20"/>
          <w:szCs w:val="20"/>
        </w:rPr>
        <w:t>Lyerly</w:t>
      </w:r>
      <w:proofErr w:type="spellEnd"/>
      <w:r w:rsidRPr="00443E7F">
        <w:rPr>
          <w:sz w:val="20"/>
          <w:szCs w:val="20"/>
        </w:rPr>
        <w:t>, HK. 2013. Minimization of Heatwave Morbidity and Mortality. March 2013 Volume 44, Issue 3: 274–282</w:t>
      </w:r>
    </w:p>
  </w:endnote>
  <w:endnote w:id="23">
    <w:p w14:paraId="4312BFC0" w14:textId="77777777" w:rsidR="00263B85" w:rsidRPr="00443E7F" w:rsidRDefault="00263B85" w:rsidP="003100A6">
      <w:pPr>
        <w:pStyle w:val="EndnoteText"/>
      </w:pPr>
      <w:r w:rsidRPr="00443E7F">
        <w:rPr>
          <w:rStyle w:val="EndnoteReference"/>
        </w:rPr>
        <w:endnoteRef/>
      </w:r>
      <w:r w:rsidRPr="00443E7F">
        <w:t xml:space="preserve"> Ibid.</w:t>
      </w:r>
    </w:p>
  </w:endnote>
  <w:endnote w:id="24">
    <w:p w14:paraId="41530729" w14:textId="6EA0FDE8" w:rsidR="00263B85" w:rsidRPr="00443E7F" w:rsidRDefault="00263B85" w:rsidP="003100A6">
      <w:pPr>
        <w:pStyle w:val="EndnoteText"/>
      </w:pPr>
      <w:r w:rsidRPr="00443E7F">
        <w:rPr>
          <w:rStyle w:val="EndnoteReference"/>
        </w:rPr>
        <w:endnoteRef/>
      </w:r>
      <w:r w:rsidRPr="00443E7F">
        <w:t xml:space="preserve"> </w:t>
      </w:r>
      <w:proofErr w:type="spellStart"/>
      <w:r w:rsidRPr="00443E7F">
        <w:t>Klinenberg</w:t>
      </w:r>
      <w:proofErr w:type="spellEnd"/>
      <w:r w:rsidRPr="00443E7F">
        <w:t xml:space="preserve"> K. 1999. </w:t>
      </w:r>
      <w:proofErr w:type="gramStart"/>
      <w:r w:rsidRPr="00443E7F">
        <w:t>Denaturalizing Disaster: A Social Autopsy of the 1995 Chicago Heatwave.</w:t>
      </w:r>
      <w:proofErr w:type="gramEnd"/>
      <w:r w:rsidRPr="00443E7F">
        <w:t xml:space="preserve"> Theory and Society: 239-295</w:t>
      </w:r>
    </w:p>
  </w:endnote>
  <w:endnote w:id="25">
    <w:p w14:paraId="294684A4" w14:textId="5DBD72FF" w:rsidR="00263B85" w:rsidRPr="00443E7F" w:rsidRDefault="00263B85" w:rsidP="003100A6">
      <w:pPr>
        <w:pStyle w:val="EndnoteText"/>
      </w:pPr>
      <w:r w:rsidRPr="00443E7F">
        <w:rPr>
          <w:rStyle w:val="EndnoteReference"/>
        </w:rPr>
        <w:endnoteRef/>
      </w:r>
      <w:r w:rsidRPr="00443E7F">
        <w:t xml:space="preserve"> </w:t>
      </w:r>
      <w:r w:rsidRPr="006F08B5">
        <w:t xml:space="preserve">Semenza JC, Rubin CH, Falter KH, </w:t>
      </w:r>
      <w:proofErr w:type="spellStart"/>
      <w:r w:rsidRPr="006F08B5">
        <w:t>Selanikio</w:t>
      </w:r>
      <w:proofErr w:type="spellEnd"/>
      <w:r w:rsidRPr="006F08B5">
        <w:t xml:space="preserve"> JD, Flanders WD, Howe HL, Wilhelm JL. </w:t>
      </w:r>
      <w:r>
        <w:t xml:space="preserve">1996. </w:t>
      </w:r>
      <w:r w:rsidRPr="006F08B5">
        <w:t xml:space="preserve">Heat-Related Deaths </w:t>
      </w:r>
      <w:proofErr w:type="gramStart"/>
      <w:r w:rsidRPr="006F08B5">
        <w:t>During</w:t>
      </w:r>
      <w:proofErr w:type="gramEnd"/>
      <w:r w:rsidRPr="006F08B5">
        <w:t xml:space="preserve"> The July 1995 Heat Wave In Chicago. </w:t>
      </w:r>
      <w:proofErr w:type="gramStart"/>
      <w:r w:rsidRPr="006F08B5">
        <w:t>New England journal of medicine.</w:t>
      </w:r>
      <w:proofErr w:type="gramEnd"/>
      <w:r w:rsidRPr="006F08B5">
        <w:t xml:space="preserve"> Jul 11;335(2):84-90</w:t>
      </w:r>
    </w:p>
  </w:endnote>
  <w:endnote w:id="26">
    <w:p w14:paraId="003160FF" w14:textId="7972F520" w:rsidR="00263B85" w:rsidRPr="00443E7F" w:rsidRDefault="00263B85" w:rsidP="003100A6">
      <w:pPr>
        <w:pStyle w:val="EndnoteText"/>
      </w:pPr>
      <w:r w:rsidRPr="00443E7F">
        <w:rPr>
          <w:rStyle w:val="EndnoteReference"/>
        </w:rPr>
        <w:endnoteRef/>
      </w:r>
      <w:r w:rsidRPr="00443E7F">
        <w:t xml:space="preserve"> </w:t>
      </w:r>
      <w:proofErr w:type="gramStart"/>
      <w:r w:rsidRPr="006F08B5">
        <w:t xml:space="preserve">Harlan SL, </w:t>
      </w:r>
      <w:proofErr w:type="spellStart"/>
      <w:r w:rsidRPr="006F08B5">
        <w:t>Declet-Barreto</w:t>
      </w:r>
      <w:proofErr w:type="spellEnd"/>
      <w:r w:rsidRPr="006F08B5">
        <w:t xml:space="preserve"> JH, </w:t>
      </w:r>
      <w:proofErr w:type="spellStart"/>
      <w:r w:rsidRPr="006F08B5">
        <w:t>Stefanov</w:t>
      </w:r>
      <w:proofErr w:type="spellEnd"/>
      <w:r w:rsidRPr="006F08B5">
        <w:t xml:space="preserve"> WL, </w:t>
      </w:r>
      <w:proofErr w:type="spellStart"/>
      <w:r w:rsidRPr="006F08B5">
        <w:t>Petitti</w:t>
      </w:r>
      <w:proofErr w:type="spellEnd"/>
      <w:r w:rsidRPr="006F08B5">
        <w:t xml:space="preserve"> DB.</w:t>
      </w:r>
      <w:proofErr w:type="gramEnd"/>
      <w:r w:rsidRPr="006F08B5">
        <w:t xml:space="preserve"> </w:t>
      </w:r>
      <w:r>
        <w:t xml:space="preserve">2013. </w:t>
      </w:r>
      <w:r w:rsidRPr="006F08B5">
        <w:t xml:space="preserve">Neighborhood Effects </w:t>
      </w:r>
      <w:proofErr w:type="gramStart"/>
      <w:r w:rsidRPr="006F08B5">
        <w:t>On</w:t>
      </w:r>
      <w:proofErr w:type="gramEnd"/>
      <w:r w:rsidRPr="006F08B5">
        <w:t xml:space="preserve"> Heat Deaths: Social And Environmental Predictors Of Vulnerability in Maricopa County, Arizona. Environmental He</w:t>
      </w:r>
      <w:r>
        <w:t>alth Perspectives (Online)</w:t>
      </w:r>
      <w:r w:rsidRPr="006F08B5">
        <w:t xml:space="preserve"> Feb 1</w:t>
      </w:r>
      <w:proofErr w:type="gramStart"/>
      <w:r w:rsidRPr="006F08B5">
        <w:t>;121</w:t>
      </w:r>
      <w:proofErr w:type="gramEnd"/>
      <w:r w:rsidRPr="006F08B5">
        <w:t>(2):197</w:t>
      </w:r>
      <w:r>
        <w:t>.</w:t>
      </w:r>
    </w:p>
  </w:endnote>
  <w:endnote w:id="27">
    <w:p w14:paraId="50006CBB" w14:textId="3894307C" w:rsidR="00263B85" w:rsidRPr="00443E7F" w:rsidRDefault="00263B85" w:rsidP="003100A6">
      <w:pPr>
        <w:pStyle w:val="CommentText"/>
      </w:pPr>
      <w:r w:rsidRPr="00443E7F">
        <w:rPr>
          <w:rStyle w:val="EndnoteReference"/>
        </w:rPr>
        <w:endnoteRef/>
      </w:r>
      <w:r w:rsidRPr="00443E7F">
        <w:t xml:space="preserve"> Chan C, Ryan D. 2009. </w:t>
      </w:r>
      <w:proofErr w:type="gramStart"/>
      <w:r w:rsidRPr="00443E7F">
        <w:t>Assessing the Effects of Weather Conditions on Physical Activity Participation Using Objective Measures.</w:t>
      </w:r>
      <w:proofErr w:type="gramEnd"/>
      <w:r w:rsidRPr="00443E7F">
        <w:t xml:space="preserve"> International Journal of Environmental Research and Public Health 6:10): 2639-2654.    </w:t>
      </w:r>
    </w:p>
  </w:endnote>
  <w:endnote w:id="28">
    <w:p w14:paraId="1157BDAD" w14:textId="4B759349" w:rsidR="00263B85" w:rsidRPr="00443E7F" w:rsidRDefault="00263B85">
      <w:pPr>
        <w:pStyle w:val="EndnoteText"/>
      </w:pPr>
      <w:r w:rsidRPr="00443E7F">
        <w:rPr>
          <w:rStyle w:val="EndnoteReference"/>
        </w:rPr>
        <w:endnoteRef/>
      </w:r>
      <w:r w:rsidRPr="00443E7F">
        <w:t xml:space="preserve"> </w:t>
      </w:r>
      <w:proofErr w:type="spellStart"/>
      <w:r w:rsidRPr="00443E7F">
        <w:t>Bosdriesz</w:t>
      </w:r>
      <w:proofErr w:type="spellEnd"/>
      <w:r w:rsidRPr="00443E7F">
        <w:t xml:space="preserve"> J, </w:t>
      </w:r>
      <w:proofErr w:type="spellStart"/>
      <w:r w:rsidRPr="00443E7F">
        <w:t>Witvliet</w:t>
      </w:r>
      <w:proofErr w:type="spellEnd"/>
      <w:r w:rsidRPr="00443E7F">
        <w:t xml:space="preserve"> M, </w:t>
      </w:r>
      <w:proofErr w:type="spellStart"/>
      <w:r w:rsidRPr="00443E7F">
        <w:t>Visscher</w:t>
      </w:r>
      <w:proofErr w:type="spellEnd"/>
      <w:r w:rsidRPr="00443E7F">
        <w:t xml:space="preserve"> T, </w:t>
      </w:r>
      <w:proofErr w:type="spellStart"/>
      <w:r w:rsidRPr="00443E7F">
        <w:t>K</w:t>
      </w:r>
      <w:r>
        <w:t>unst</w:t>
      </w:r>
      <w:proofErr w:type="spellEnd"/>
      <w:r>
        <w:t xml:space="preserve"> A. 2012. The Influence of the Macro-Environment o</w:t>
      </w:r>
      <w:r w:rsidRPr="00443E7F">
        <w:t>n Physical A</w:t>
      </w:r>
      <w:r>
        <w:t>ctivity: A Multilevel Analysis o</w:t>
      </w:r>
      <w:r w:rsidRPr="00443E7F">
        <w:t xml:space="preserve">f 38 Countries Worldwide. </w:t>
      </w:r>
      <w:proofErr w:type="gramStart"/>
      <w:r w:rsidRPr="00443E7F">
        <w:t>International Journal of Behavior, Nutrition and Physical Activity.</w:t>
      </w:r>
      <w:proofErr w:type="gramEnd"/>
      <w:r w:rsidRPr="00443E7F">
        <w:t xml:space="preserve"> </w:t>
      </w:r>
      <w:proofErr w:type="gramStart"/>
      <w:r w:rsidRPr="00443E7F">
        <w:t>9: 110.</w:t>
      </w:r>
      <w:proofErr w:type="gramEnd"/>
    </w:p>
  </w:endnote>
  <w:endnote w:id="29">
    <w:p w14:paraId="0506AD93" w14:textId="37821C3A" w:rsidR="00263B85" w:rsidRPr="00443E7F" w:rsidRDefault="00263B85">
      <w:pPr>
        <w:pStyle w:val="EndnoteText"/>
      </w:pPr>
      <w:r w:rsidRPr="00443E7F">
        <w:rPr>
          <w:rStyle w:val="EndnoteReference"/>
        </w:rPr>
        <w:endnoteRef/>
      </w:r>
      <w:r w:rsidRPr="00443E7F">
        <w:t xml:space="preserve"> Townsend, M, Mahoney M, Jones JA, Ball K, Salmon J, Finch CF. 2003. </w:t>
      </w:r>
      <w:proofErr w:type="gramStart"/>
      <w:r w:rsidRPr="00443E7F">
        <w:t>Too Hot To Trot?</w:t>
      </w:r>
      <w:proofErr w:type="gramEnd"/>
      <w:r w:rsidRPr="00443E7F">
        <w:t xml:space="preserve"> Exploring Potential Links </w:t>
      </w:r>
      <w:proofErr w:type="gramStart"/>
      <w:r w:rsidRPr="00443E7F">
        <w:t>Between</w:t>
      </w:r>
      <w:proofErr w:type="gramEnd"/>
      <w:r w:rsidRPr="00443E7F">
        <w:t xml:space="preserve"> Climate Change, Physical Activity And Health. </w:t>
      </w:r>
      <w:proofErr w:type="gramStart"/>
      <w:r w:rsidRPr="00443E7F">
        <w:t>J Sci Med Sport.</w:t>
      </w:r>
      <w:proofErr w:type="gramEnd"/>
      <w:r w:rsidRPr="00443E7F">
        <w:t xml:space="preserve"> Sep</w:t>
      </w:r>
      <w:proofErr w:type="gramStart"/>
      <w:r w:rsidRPr="00443E7F">
        <w:t>;6</w:t>
      </w:r>
      <w:proofErr w:type="gramEnd"/>
      <w:r w:rsidRPr="00443E7F">
        <w:t>(3):260-5.</w:t>
      </w:r>
    </w:p>
  </w:endnote>
  <w:endnote w:id="30">
    <w:p w14:paraId="0D2F2292" w14:textId="37FBC0D6" w:rsidR="00263B85" w:rsidRPr="00443E7F" w:rsidRDefault="00263B85" w:rsidP="001127D0">
      <w:pPr>
        <w:rPr>
          <w:sz w:val="20"/>
          <w:szCs w:val="20"/>
        </w:rPr>
      </w:pPr>
      <w:r w:rsidRPr="00443E7F">
        <w:rPr>
          <w:rStyle w:val="EndnoteReference"/>
          <w:sz w:val="20"/>
          <w:szCs w:val="20"/>
        </w:rPr>
        <w:endnoteRef/>
      </w:r>
      <w:r w:rsidRPr="00443E7F">
        <w:rPr>
          <w:sz w:val="20"/>
          <w:szCs w:val="20"/>
        </w:rPr>
        <w:t xml:space="preserve"> Lee IM, Shiroma EJ, </w:t>
      </w:r>
      <w:proofErr w:type="spellStart"/>
      <w:r w:rsidRPr="00443E7F">
        <w:rPr>
          <w:sz w:val="20"/>
          <w:szCs w:val="20"/>
        </w:rPr>
        <w:t>Lobelo</w:t>
      </w:r>
      <w:proofErr w:type="spellEnd"/>
      <w:r w:rsidRPr="00443E7F">
        <w:rPr>
          <w:sz w:val="20"/>
          <w:szCs w:val="20"/>
        </w:rPr>
        <w:t xml:space="preserve"> F, </w:t>
      </w:r>
      <w:proofErr w:type="spellStart"/>
      <w:r w:rsidRPr="00443E7F">
        <w:rPr>
          <w:sz w:val="20"/>
          <w:szCs w:val="20"/>
        </w:rPr>
        <w:t>Puska</w:t>
      </w:r>
      <w:proofErr w:type="spellEnd"/>
      <w:r w:rsidRPr="00443E7F">
        <w:rPr>
          <w:sz w:val="20"/>
          <w:szCs w:val="20"/>
        </w:rPr>
        <w:t xml:space="preserve"> P, Blair SN, </w:t>
      </w:r>
      <w:proofErr w:type="spellStart"/>
      <w:r w:rsidRPr="00443E7F">
        <w:rPr>
          <w:sz w:val="20"/>
          <w:szCs w:val="20"/>
        </w:rPr>
        <w:t>Katzmarzyk</w:t>
      </w:r>
      <w:proofErr w:type="spellEnd"/>
      <w:r w:rsidRPr="00443E7F">
        <w:rPr>
          <w:sz w:val="20"/>
          <w:szCs w:val="20"/>
        </w:rPr>
        <w:t xml:space="preserve"> PT. 2012. The Lancet Physical Activity Series Working Group and</w:t>
      </w:r>
      <w:r>
        <w:rPr>
          <w:sz w:val="20"/>
          <w:szCs w:val="20"/>
        </w:rPr>
        <w:t xml:space="preserve"> Effect of Physical Inactivity o</w:t>
      </w:r>
      <w:r w:rsidRPr="00443E7F">
        <w:rPr>
          <w:sz w:val="20"/>
          <w:szCs w:val="20"/>
        </w:rPr>
        <w:t>n Major Non-Communicable D</w:t>
      </w:r>
      <w:r>
        <w:rPr>
          <w:sz w:val="20"/>
          <w:szCs w:val="20"/>
        </w:rPr>
        <w:t>iseases Worldwide: An Analysis o</w:t>
      </w:r>
      <w:r w:rsidRPr="00443E7F">
        <w:rPr>
          <w:sz w:val="20"/>
          <w:szCs w:val="20"/>
        </w:rPr>
        <w:t xml:space="preserve">f Burden </w:t>
      </w:r>
      <w:proofErr w:type="gramStart"/>
      <w:r w:rsidRPr="00443E7F">
        <w:rPr>
          <w:sz w:val="20"/>
          <w:szCs w:val="20"/>
        </w:rPr>
        <w:t>Of</w:t>
      </w:r>
      <w:proofErr w:type="gramEnd"/>
      <w:r w:rsidRPr="00443E7F">
        <w:rPr>
          <w:sz w:val="20"/>
          <w:szCs w:val="20"/>
        </w:rPr>
        <w:t xml:space="preserve"> Disease And Life Expectancy. </w:t>
      </w:r>
      <w:proofErr w:type="gramStart"/>
      <w:r w:rsidRPr="00443E7F">
        <w:rPr>
          <w:sz w:val="20"/>
          <w:szCs w:val="20"/>
        </w:rPr>
        <w:t>Lancet.</w:t>
      </w:r>
      <w:proofErr w:type="gramEnd"/>
      <w:r w:rsidRPr="00443E7F">
        <w:rPr>
          <w:sz w:val="20"/>
          <w:szCs w:val="20"/>
        </w:rPr>
        <w:t xml:space="preserve"> 2012 Jul 21;380(9838):219-29</w:t>
      </w:r>
    </w:p>
  </w:endnote>
  <w:endnote w:id="31">
    <w:p w14:paraId="1C2140B8" w14:textId="5FAAC267" w:rsidR="00263B85" w:rsidRPr="00443E7F" w:rsidRDefault="00263B85" w:rsidP="003100A6">
      <w:pPr>
        <w:pStyle w:val="EndnoteText"/>
      </w:pPr>
      <w:r w:rsidRPr="00443E7F">
        <w:rPr>
          <w:rStyle w:val="EndnoteReference"/>
        </w:rPr>
        <w:endnoteRef/>
      </w:r>
      <w:r w:rsidRPr="00443E7F">
        <w:t xml:space="preserve"> Frank LD, Schmidt TL, </w:t>
      </w:r>
      <w:proofErr w:type="spellStart"/>
      <w:r w:rsidRPr="00443E7F">
        <w:t>Sallis</w:t>
      </w:r>
      <w:proofErr w:type="spellEnd"/>
      <w:r w:rsidRPr="00443E7F">
        <w:t xml:space="preserve"> JF, </w:t>
      </w:r>
      <w:proofErr w:type="spellStart"/>
      <w:r w:rsidRPr="00443E7F">
        <w:t>Champman</w:t>
      </w:r>
      <w:proofErr w:type="spellEnd"/>
      <w:r w:rsidRPr="00443E7F">
        <w:t xml:space="preserve"> J, </w:t>
      </w:r>
      <w:proofErr w:type="spellStart"/>
      <w:r w:rsidRPr="00443E7F">
        <w:t>Saelens</w:t>
      </w:r>
      <w:proofErr w:type="spellEnd"/>
      <w:r w:rsidRPr="00443E7F">
        <w:t xml:space="preserve"> BE. 2005. Linking Objectively Measured Physical Activity With Objectively Measured Urban Form. </w:t>
      </w:r>
      <w:proofErr w:type="gramStart"/>
      <w:r w:rsidRPr="00443E7F">
        <w:t>Findings from SMARTRAQ.</w:t>
      </w:r>
      <w:proofErr w:type="gramEnd"/>
      <w:r w:rsidRPr="00443E7F">
        <w:t xml:space="preserve"> American Journal of Preventive Medicine: 28(252):117-125</w:t>
      </w:r>
    </w:p>
  </w:endnote>
  <w:endnote w:id="32">
    <w:p w14:paraId="115B4BC4" w14:textId="0486B4C0" w:rsidR="00263B85" w:rsidRPr="00443E7F" w:rsidRDefault="00263B85" w:rsidP="003100A6">
      <w:pPr>
        <w:pStyle w:val="EndnoteText"/>
      </w:pPr>
      <w:r w:rsidRPr="00443E7F">
        <w:rPr>
          <w:rStyle w:val="EndnoteReference"/>
        </w:rPr>
        <w:endnoteRef/>
      </w:r>
      <w:r w:rsidRPr="00443E7F">
        <w:t xml:space="preserve"> </w:t>
      </w:r>
      <w:proofErr w:type="spellStart"/>
      <w:proofErr w:type="gramStart"/>
      <w:r w:rsidRPr="00443E7F">
        <w:t>Smoyer-Tomic</w:t>
      </w:r>
      <w:proofErr w:type="spellEnd"/>
      <w:r w:rsidRPr="00443E7F">
        <w:t xml:space="preserve"> KE, </w:t>
      </w:r>
      <w:proofErr w:type="spellStart"/>
      <w:r w:rsidRPr="00443E7F">
        <w:t>Rainham</w:t>
      </w:r>
      <w:proofErr w:type="spellEnd"/>
      <w:r w:rsidRPr="00443E7F">
        <w:t xml:space="preserve"> DG.</w:t>
      </w:r>
      <w:proofErr w:type="gramEnd"/>
      <w:r w:rsidRPr="00443E7F">
        <w:t xml:space="preserve"> 2001. Beating the Heat: Development and Evaluation of a Canadian Hot Weather Health-Response Plan</w:t>
      </w:r>
      <w:r w:rsidRPr="00443E7F">
        <w:rPr>
          <w:i/>
          <w:iCs/>
        </w:rPr>
        <w:t xml:space="preserve">. </w:t>
      </w:r>
      <w:r w:rsidRPr="00443E7F">
        <w:rPr>
          <w:iCs/>
        </w:rPr>
        <w:t>Environmental Health Perspectives</w:t>
      </w:r>
      <w:r w:rsidRPr="00443E7F">
        <w:rPr>
          <w:rStyle w:val="apple-converted-space"/>
          <w:rFonts w:cs="Times New Roman"/>
          <w:color w:val="000000"/>
        </w:rPr>
        <w:t> </w:t>
      </w:r>
      <w:r w:rsidRPr="00443E7F">
        <w:t xml:space="preserve">109, No. 12: 1241. </w:t>
      </w:r>
    </w:p>
  </w:endnote>
  <w:endnote w:id="33">
    <w:p w14:paraId="76765CEA" w14:textId="1B04A595" w:rsidR="00263B85" w:rsidRPr="00443E7F" w:rsidRDefault="00263B85" w:rsidP="003100A6">
      <w:pPr>
        <w:pStyle w:val="EndnoteText"/>
      </w:pPr>
      <w:r w:rsidRPr="00443E7F">
        <w:rPr>
          <w:rStyle w:val="EndnoteReference"/>
        </w:rPr>
        <w:endnoteRef/>
      </w:r>
      <w:r w:rsidRPr="00443E7F">
        <w:t>Chau PH, Chan KC, Woo J. 2009. Hot Weather Warning Might Help to Reduce Elderly Mortality in Hong Kong.</w:t>
      </w:r>
      <w:r w:rsidRPr="00443E7F">
        <w:rPr>
          <w:i/>
          <w:iCs/>
        </w:rPr>
        <w:t xml:space="preserve"> </w:t>
      </w:r>
      <w:r w:rsidRPr="00443E7F">
        <w:rPr>
          <w:iCs/>
        </w:rPr>
        <w:t>International Journal of Biometeorology</w:t>
      </w:r>
      <w:r w:rsidRPr="00443E7F">
        <w:rPr>
          <w:rStyle w:val="apple-converted-space"/>
          <w:rFonts w:cs="Times New Roman"/>
          <w:color w:val="000000"/>
        </w:rPr>
        <w:t> </w:t>
      </w:r>
      <w:r w:rsidRPr="00443E7F">
        <w:t xml:space="preserve">53, No. 5: 461-468. </w:t>
      </w:r>
    </w:p>
  </w:endnote>
  <w:endnote w:id="34">
    <w:p w14:paraId="35D77E7C" w14:textId="76A163BE" w:rsidR="00263B85" w:rsidRPr="00443E7F" w:rsidRDefault="00263B85" w:rsidP="003100A6">
      <w:pPr>
        <w:pStyle w:val="EndnoteText"/>
      </w:pPr>
      <w:r w:rsidRPr="00443E7F">
        <w:rPr>
          <w:rStyle w:val="EndnoteReference"/>
        </w:rPr>
        <w:endnoteRef/>
      </w:r>
      <w:proofErr w:type="spellStart"/>
      <w:r w:rsidRPr="00443E7F">
        <w:t>Palecki</w:t>
      </w:r>
      <w:proofErr w:type="spellEnd"/>
      <w:r w:rsidRPr="00443E7F">
        <w:t xml:space="preserve"> MA, </w:t>
      </w:r>
      <w:proofErr w:type="spellStart"/>
      <w:r w:rsidRPr="00443E7F">
        <w:t>Changnon</w:t>
      </w:r>
      <w:proofErr w:type="spellEnd"/>
      <w:r w:rsidRPr="00443E7F">
        <w:t xml:space="preserve"> SA, Kunkel KE. 2001. The Nature and Impacts of the July 1999 Heatwave in the Midwestern United States: Learning from the Lessons of 1995.</w:t>
      </w:r>
      <w:r w:rsidRPr="00443E7F">
        <w:rPr>
          <w:i/>
          <w:iCs/>
        </w:rPr>
        <w:t xml:space="preserve"> </w:t>
      </w:r>
      <w:r w:rsidRPr="00443E7F">
        <w:rPr>
          <w:iCs/>
        </w:rPr>
        <w:t>Bulletin of the American Meteorological</w:t>
      </w:r>
      <w:r w:rsidRPr="00443E7F">
        <w:rPr>
          <w:i/>
          <w:iCs/>
        </w:rPr>
        <w:t xml:space="preserve"> </w:t>
      </w:r>
      <w:r w:rsidRPr="00443E7F">
        <w:rPr>
          <w:iCs/>
        </w:rPr>
        <w:t>Society</w:t>
      </w:r>
      <w:r w:rsidRPr="00443E7F">
        <w:rPr>
          <w:rStyle w:val="apple-converted-space"/>
          <w:rFonts w:cs="Times New Roman"/>
          <w:color w:val="000000"/>
        </w:rPr>
        <w:t> </w:t>
      </w:r>
      <w:r w:rsidRPr="00443E7F">
        <w:t xml:space="preserve">82, No. 7: 1353-1367. </w:t>
      </w:r>
    </w:p>
  </w:endnote>
  <w:endnote w:id="35">
    <w:p w14:paraId="271C3018" w14:textId="69206D03" w:rsidR="00263B85" w:rsidRPr="00443E7F" w:rsidRDefault="00263B85" w:rsidP="003100A6">
      <w:pPr>
        <w:pStyle w:val="EndnoteText"/>
      </w:pPr>
      <w:r w:rsidRPr="00443E7F">
        <w:rPr>
          <w:rStyle w:val="EndnoteReference"/>
          <w:rFonts w:cs="Times New Roman"/>
        </w:rPr>
        <w:endnoteRef/>
      </w:r>
      <w:r w:rsidRPr="00443E7F">
        <w:t xml:space="preserve"> </w:t>
      </w:r>
      <w:proofErr w:type="spellStart"/>
      <w:r w:rsidRPr="00443E7F">
        <w:t>Toloo</w:t>
      </w:r>
      <w:proofErr w:type="spellEnd"/>
      <w:r w:rsidRPr="00443E7F">
        <w:t xml:space="preserve">, G (Sam), FitzGerald G, Aitken P, </w:t>
      </w:r>
      <w:proofErr w:type="spellStart"/>
      <w:r w:rsidRPr="00443E7F">
        <w:t>Verrall</w:t>
      </w:r>
      <w:proofErr w:type="spellEnd"/>
      <w:r w:rsidRPr="00443E7F">
        <w:t xml:space="preserve"> K, Tong S. 2013. Are Heat Warning Systems Effective?</w:t>
      </w:r>
      <w:r w:rsidRPr="00443E7F">
        <w:rPr>
          <w:i/>
          <w:iCs/>
        </w:rPr>
        <w:t xml:space="preserve"> </w:t>
      </w:r>
      <w:r w:rsidRPr="00443E7F">
        <w:rPr>
          <w:iCs/>
        </w:rPr>
        <w:t>Environmental Health: A Global Access Science Source</w:t>
      </w:r>
      <w:r w:rsidRPr="00443E7F">
        <w:rPr>
          <w:rStyle w:val="apple-converted-space"/>
          <w:rFonts w:cs="Times New Roman"/>
          <w:color w:val="000000"/>
        </w:rPr>
        <w:t> </w:t>
      </w:r>
      <w:r w:rsidRPr="00443E7F">
        <w:t>12, No. 1: 1-4.</w:t>
      </w:r>
    </w:p>
  </w:endnote>
  <w:endnote w:id="36">
    <w:p w14:paraId="20CAE8FC" w14:textId="77777777" w:rsidR="00263B85" w:rsidRPr="00443E7F" w:rsidRDefault="00263B85" w:rsidP="003100A6">
      <w:pPr>
        <w:pStyle w:val="EndnoteText"/>
      </w:pPr>
      <w:r w:rsidRPr="00443E7F">
        <w:rPr>
          <w:rStyle w:val="EndnoteReference"/>
          <w:rFonts w:cs="Times New Roman"/>
        </w:rPr>
        <w:endnoteRef/>
      </w:r>
      <w:r w:rsidRPr="00443E7F">
        <w:t xml:space="preserve"> Lowe D, Ebi K, Forsberg B. 2011. </w:t>
      </w:r>
      <w:proofErr w:type="gramStart"/>
      <w:r w:rsidRPr="00443E7F">
        <w:t>Heatwave Early Warning Systems and Adaptation Advice to Reduce Human Health Consequences of Heat Waves.</w:t>
      </w:r>
      <w:proofErr w:type="gramEnd"/>
      <w:r w:rsidRPr="00443E7F">
        <w:t xml:space="preserve"> </w:t>
      </w:r>
      <w:r w:rsidRPr="00443E7F">
        <w:rPr>
          <w:iCs/>
        </w:rPr>
        <w:t xml:space="preserve"> International Journal of Environmental Research and Public Health</w:t>
      </w:r>
      <w:r w:rsidRPr="00443E7F">
        <w:rPr>
          <w:rStyle w:val="apple-converted-space"/>
          <w:rFonts w:cs="Times New Roman"/>
          <w:color w:val="000000"/>
        </w:rPr>
        <w:t> </w:t>
      </w:r>
      <w:r w:rsidRPr="00443E7F">
        <w:t>8, No. 12: 4623-4648.</w:t>
      </w:r>
    </w:p>
  </w:endnote>
  <w:endnote w:id="37">
    <w:p w14:paraId="0B108F23" w14:textId="1581B8EF" w:rsidR="00263B85" w:rsidRPr="00443E7F" w:rsidRDefault="00263B85" w:rsidP="003100A6">
      <w:pPr>
        <w:pStyle w:val="EndnoteText"/>
      </w:pPr>
      <w:r w:rsidRPr="00443E7F">
        <w:rPr>
          <w:rStyle w:val="EndnoteReference"/>
        </w:rPr>
        <w:endnoteRef/>
      </w:r>
      <w:r w:rsidRPr="00443E7F">
        <w:t xml:space="preserve"> White-Newsome JL, </w:t>
      </w:r>
      <w:proofErr w:type="spellStart"/>
      <w:r w:rsidRPr="00443E7F">
        <w:t>Ekwurzel</w:t>
      </w:r>
      <w:proofErr w:type="spellEnd"/>
      <w:r w:rsidRPr="00443E7F">
        <w:t xml:space="preserve"> B</w:t>
      </w:r>
      <w:proofErr w:type="gramStart"/>
      <w:r w:rsidRPr="00443E7F">
        <w:t>,  Baer</w:t>
      </w:r>
      <w:proofErr w:type="gramEnd"/>
      <w:r w:rsidRPr="00443E7F">
        <w:t>-Schultz M,  Ebi KL,  O'Neill MS,  Anderson GB. 2014. Survey of County-Level Heat Preparedness and Response to the 2011 Summer Heat in 30 U.S. States Environ Health Perspect. 2014 Jun</w:t>
      </w:r>
      <w:proofErr w:type="gramStart"/>
      <w:r w:rsidRPr="00443E7F">
        <w:t>;122</w:t>
      </w:r>
      <w:proofErr w:type="gramEnd"/>
      <w:r w:rsidRPr="00443E7F">
        <w:t xml:space="preserve">(6):573-9. </w:t>
      </w:r>
    </w:p>
  </w:endnote>
  <w:endnote w:id="38">
    <w:p w14:paraId="154FD948" w14:textId="0AC27B95" w:rsidR="00263B85" w:rsidRPr="00443E7F" w:rsidRDefault="00263B85" w:rsidP="003100A6">
      <w:pPr>
        <w:pStyle w:val="EndnoteText"/>
      </w:pPr>
      <w:r w:rsidRPr="00443E7F">
        <w:rPr>
          <w:rStyle w:val="EndnoteReference"/>
        </w:rPr>
        <w:endnoteRef/>
      </w:r>
      <w:r w:rsidRPr="00443E7F">
        <w:t xml:space="preserve"> Medina-Ramon M, Schwartz J. 2007. Temperature, Temperature Extremes, and Mortality: A Study of </w:t>
      </w:r>
      <w:proofErr w:type="spellStart"/>
      <w:r w:rsidRPr="00443E7F">
        <w:t>Acclimatisation</w:t>
      </w:r>
      <w:proofErr w:type="spellEnd"/>
      <w:r w:rsidRPr="00443E7F">
        <w:t xml:space="preserve"> and Effect Modification in 50 US Cities,” Occup Environ Med. 2007 Dec</w:t>
      </w:r>
      <w:proofErr w:type="gramStart"/>
      <w:r w:rsidRPr="00443E7F">
        <w:t>;64</w:t>
      </w:r>
      <w:proofErr w:type="gramEnd"/>
      <w:r w:rsidRPr="00443E7F">
        <w:t xml:space="preserve">(12):827-33. </w:t>
      </w:r>
    </w:p>
  </w:endnote>
  <w:endnote w:id="39">
    <w:p w14:paraId="334F4F09" w14:textId="7251BE5D" w:rsidR="00263B85" w:rsidRPr="00443E7F" w:rsidRDefault="00263B85" w:rsidP="003100A6">
      <w:pPr>
        <w:pStyle w:val="EndnoteText"/>
      </w:pPr>
      <w:r w:rsidRPr="00443E7F">
        <w:rPr>
          <w:rStyle w:val="EndnoteReference"/>
          <w:rFonts w:cs="Times New Roman"/>
        </w:rPr>
        <w:endnoteRef/>
      </w:r>
      <w:r w:rsidRPr="00443E7F">
        <w:t xml:space="preserve"> Bernard SM, McGeehin MA. 2004. Municipal Heat Wave Response Plans.</w:t>
      </w:r>
      <w:r w:rsidRPr="00443E7F">
        <w:rPr>
          <w:i/>
          <w:iCs/>
        </w:rPr>
        <w:t xml:space="preserve">  </w:t>
      </w:r>
      <w:r w:rsidRPr="00443E7F">
        <w:rPr>
          <w:iCs/>
        </w:rPr>
        <w:t>American Journal of Public Health</w:t>
      </w:r>
      <w:r w:rsidRPr="00443E7F">
        <w:rPr>
          <w:rStyle w:val="apple-converted-space"/>
          <w:rFonts w:cs="Times New Roman"/>
          <w:color w:val="000000"/>
        </w:rPr>
        <w:t> </w:t>
      </w:r>
      <w:r w:rsidRPr="00443E7F">
        <w:t>94, No. 9: 1520-1522.</w:t>
      </w:r>
    </w:p>
  </w:endnote>
  <w:endnote w:id="40">
    <w:p w14:paraId="0497E8BC" w14:textId="3C1833A5" w:rsidR="00263B85" w:rsidRPr="00443E7F" w:rsidRDefault="00263B85" w:rsidP="003100A6">
      <w:pPr>
        <w:pStyle w:val="EndnoteText"/>
      </w:pPr>
      <w:r w:rsidRPr="00443E7F">
        <w:rPr>
          <w:rStyle w:val="EndnoteReference"/>
          <w:rFonts w:cs="Times New Roman"/>
        </w:rPr>
        <w:endnoteRef/>
      </w:r>
      <w:r w:rsidRPr="00443E7F">
        <w:t xml:space="preserve"> Reid CE, O'Neill MS, Gronlund CJ, Brines SJ</w:t>
      </w:r>
      <w:proofErr w:type="gramStart"/>
      <w:r w:rsidRPr="00443E7F">
        <w:t>,  Brown</w:t>
      </w:r>
      <w:proofErr w:type="gramEnd"/>
      <w:r w:rsidRPr="00443E7F">
        <w:t xml:space="preserve"> DG, Diez-Roux AV, Schwartz J. 2009. </w:t>
      </w:r>
      <w:proofErr w:type="gramStart"/>
      <w:r w:rsidRPr="00443E7F">
        <w:t>Mapping Community Determinants of Heat Vulnerability.</w:t>
      </w:r>
      <w:proofErr w:type="gramEnd"/>
      <w:r w:rsidRPr="00443E7F">
        <w:rPr>
          <w:i/>
          <w:iCs/>
        </w:rPr>
        <w:t xml:space="preserve"> </w:t>
      </w:r>
      <w:r w:rsidRPr="00443E7F">
        <w:rPr>
          <w:iCs/>
        </w:rPr>
        <w:t>Environmental Health Perspectives</w:t>
      </w:r>
      <w:r w:rsidRPr="00443E7F">
        <w:rPr>
          <w:rStyle w:val="apple-converted-space"/>
          <w:rFonts w:cs="Times New Roman"/>
          <w:color w:val="000000"/>
        </w:rPr>
        <w:t> </w:t>
      </w:r>
      <w:r w:rsidRPr="00443E7F">
        <w:t>117, no. 11: 1730-1736.</w:t>
      </w:r>
    </w:p>
  </w:endnote>
  <w:endnote w:id="41">
    <w:p w14:paraId="03817781" w14:textId="4CA3203D" w:rsidR="00263B85" w:rsidRDefault="00263B85">
      <w:pPr>
        <w:pStyle w:val="EndnoteText"/>
      </w:pPr>
      <w:r>
        <w:rPr>
          <w:rStyle w:val="EndnoteReference"/>
        </w:rPr>
        <w:endnoteRef/>
      </w:r>
      <w:r>
        <w:t xml:space="preserve"> Ibid.</w:t>
      </w:r>
    </w:p>
  </w:endnote>
  <w:endnote w:id="42">
    <w:p w14:paraId="1E6BFD26" w14:textId="3BC9A9C5" w:rsidR="00263B85" w:rsidRPr="00443E7F" w:rsidRDefault="00263B85" w:rsidP="003100A6">
      <w:pPr>
        <w:pStyle w:val="EndnoteText"/>
      </w:pPr>
      <w:r w:rsidRPr="00443E7F">
        <w:rPr>
          <w:rStyle w:val="EndnoteReference"/>
        </w:rPr>
        <w:endnoteRef/>
      </w:r>
      <w:r w:rsidRPr="00443E7F">
        <w:t xml:space="preserve"> United States Environmental Protection Agency (US EPA). 2014. State and Local Climate and Energy Program. http://epa.gov/statelocalclimate/local/topics/government.html</w:t>
      </w:r>
    </w:p>
  </w:endnote>
  <w:endnote w:id="43">
    <w:p w14:paraId="20F50BCE" w14:textId="71D34BA4" w:rsidR="00263B85" w:rsidRPr="00443E7F" w:rsidRDefault="00263B85" w:rsidP="003100A6">
      <w:pPr>
        <w:pStyle w:val="EndnoteText"/>
      </w:pPr>
      <w:r w:rsidRPr="00443E7F">
        <w:rPr>
          <w:rStyle w:val="EndnoteReference"/>
        </w:rPr>
        <w:endnoteRef/>
      </w:r>
      <w:r w:rsidRPr="00443E7F">
        <w:t xml:space="preserve"> </w:t>
      </w:r>
      <w:proofErr w:type="gramStart"/>
      <w:r w:rsidRPr="00443E7F">
        <w:t>Expert Group on Energy Efficiency.</w:t>
      </w:r>
      <w:proofErr w:type="gramEnd"/>
      <w:r w:rsidRPr="00443E7F">
        <w:t xml:space="preserve"> 2007. Realizing the Potential of Energy Efficiency: Targets,</w:t>
      </w:r>
    </w:p>
    <w:p w14:paraId="380C5D49" w14:textId="73D2B054" w:rsidR="00263B85" w:rsidRPr="00443E7F" w:rsidRDefault="00263B85" w:rsidP="003100A6">
      <w:pPr>
        <w:pStyle w:val="EndnoteText"/>
      </w:pPr>
      <w:proofErr w:type="gramStart"/>
      <w:r w:rsidRPr="00443E7F">
        <w:t>Policies,</w:t>
      </w:r>
      <w:proofErr w:type="gramEnd"/>
      <w:r w:rsidRPr="00443E7F">
        <w:t xml:space="preserve"> and Measures for G8 Countries. United Nations Foundation, Washington, DC, 72 pp</w:t>
      </w:r>
    </w:p>
  </w:endnote>
  <w:endnote w:id="44">
    <w:p w14:paraId="3EF18A35" w14:textId="157999EF" w:rsidR="00263B85" w:rsidRPr="00443E7F" w:rsidRDefault="00263B85" w:rsidP="00594827">
      <w:pPr>
        <w:pStyle w:val="EndnoteText"/>
      </w:pPr>
      <w:r w:rsidRPr="00443E7F">
        <w:rPr>
          <w:rStyle w:val="EndnoteReference"/>
        </w:rPr>
        <w:endnoteRef/>
      </w:r>
      <w:r w:rsidRPr="00443E7F">
        <w:t xml:space="preserve"> </w:t>
      </w:r>
      <w:proofErr w:type="gramStart"/>
      <w:r w:rsidRPr="00B53A3E">
        <w:t>Intergovernmental Panel on Climate Change</w:t>
      </w:r>
      <w:r>
        <w:t xml:space="preserve"> (IPCC).</w:t>
      </w:r>
      <w:proofErr w:type="gramEnd"/>
      <w:r>
        <w:t xml:space="preserve"> 2014.  Summary for Policymakers. In: Climate Change 2014: Mitigation of Climate Change. Contribution of Working Group III to the Fifth Assessment Report of the Intergovernmental Panel on Climate Change [</w:t>
      </w:r>
      <w:proofErr w:type="spellStart"/>
      <w:r>
        <w:t>Edenhofer</w:t>
      </w:r>
      <w:proofErr w:type="spellEnd"/>
      <w:r>
        <w:t xml:space="preserve">, O., R. </w:t>
      </w:r>
      <w:proofErr w:type="spellStart"/>
      <w:r>
        <w:t>Pichs-Madruga</w:t>
      </w:r>
      <w:proofErr w:type="spellEnd"/>
      <w:r>
        <w:t xml:space="preserve">, Y. </w:t>
      </w:r>
      <w:proofErr w:type="spellStart"/>
      <w:r>
        <w:t>Sokona</w:t>
      </w:r>
      <w:proofErr w:type="spellEnd"/>
      <w:r>
        <w:t xml:space="preserve">, E. </w:t>
      </w:r>
      <w:proofErr w:type="spellStart"/>
      <w:r>
        <w:t>Farahani</w:t>
      </w:r>
      <w:proofErr w:type="spellEnd"/>
      <w:r>
        <w:t xml:space="preserve">, S. </w:t>
      </w:r>
      <w:proofErr w:type="spellStart"/>
      <w:r>
        <w:t>Kadner</w:t>
      </w:r>
      <w:proofErr w:type="spellEnd"/>
      <w:r>
        <w:t xml:space="preserve">, K. </w:t>
      </w:r>
      <w:proofErr w:type="spellStart"/>
      <w:r>
        <w:t>Seyboth</w:t>
      </w:r>
      <w:proofErr w:type="spellEnd"/>
      <w:r>
        <w:t xml:space="preserve">, A. Adler, I. Baum, S. Brunner, P. </w:t>
      </w:r>
      <w:proofErr w:type="spellStart"/>
      <w:r>
        <w:t>Eickemeier</w:t>
      </w:r>
      <w:proofErr w:type="spellEnd"/>
      <w:r>
        <w:t xml:space="preserve">, B. </w:t>
      </w:r>
      <w:proofErr w:type="spellStart"/>
      <w:r>
        <w:t>Kriemann</w:t>
      </w:r>
      <w:proofErr w:type="spellEnd"/>
      <w:r>
        <w:t xml:space="preserve">, J. </w:t>
      </w:r>
      <w:proofErr w:type="spellStart"/>
      <w:r>
        <w:t>Savolainen</w:t>
      </w:r>
      <w:proofErr w:type="spellEnd"/>
      <w:r>
        <w:t xml:space="preserve">, S. </w:t>
      </w:r>
      <w:proofErr w:type="spellStart"/>
      <w:r>
        <w:t>Schlömer</w:t>
      </w:r>
      <w:proofErr w:type="spellEnd"/>
      <w:r>
        <w:t xml:space="preserve">, C. von </w:t>
      </w:r>
      <w:proofErr w:type="spellStart"/>
      <w:r>
        <w:t>Stechow</w:t>
      </w:r>
      <w:proofErr w:type="spellEnd"/>
      <w:r>
        <w:t xml:space="preserve">, T. </w:t>
      </w:r>
      <w:proofErr w:type="spellStart"/>
      <w:r>
        <w:t>Zwickel</w:t>
      </w:r>
      <w:proofErr w:type="spellEnd"/>
      <w:r>
        <w:t xml:space="preserve"> and J.C. Minx (eds.)]. </w:t>
      </w:r>
      <w:proofErr w:type="gramStart"/>
      <w:r>
        <w:t>Cambridge University Press, Cambridge, United Kingdom and New York, NY, USA.</w:t>
      </w:r>
      <w:proofErr w:type="gramEnd"/>
      <w:r>
        <w:t xml:space="preserve"> </w:t>
      </w:r>
      <w:hyperlink r:id="rId7" w:history="1">
        <w:r w:rsidRPr="00777626">
          <w:rPr>
            <w:rStyle w:val="Hyperlink"/>
          </w:rPr>
          <w:t>https://ipcc.ch/pdf/assessment-report/ar5/wg3/ipcc_wg3_ar5_summary-for-policymakers.pdf</w:t>
        </w:r>
      </w:hyperlink>
      <w:r>
        <w:t xml:space="preserve"> </w:t>
      </w:r>
      <w:r w:rsidRPr="00443E7F">
        <w:t xml:space="preserve">  </w:t>
      </w:r>
    </w:p>
  </w:endnote>
  <w:endnote w:id="45">
    <w:p w14:paraId="51426159" w14:textId="44F34733" w:rsidR="00263B85" w:rsidRPr="00443E7F" w:rsidRDefault="00263B85" w:rsidP="003100A6">
      <w:pPr>
        <w:pStyle w:val="EndnoteText"/>
      </w:pPr>
      <w:r w:rsidRPr="00443E7F">
        <w:rPr>
          <w:rStyle w:val="EndnoteReference"/>
        </w:rPr>
        <w:endnoteRef/>
      </w:r>
      <w:r w:rsidRPr="00443E7F">
        <w:t xml:space="preserve"> Ryan L, Campbell N. 2012. International Energy Agency, Insights Series 2012: Spreading the Net: The Multiple Benefits Of Energy Efficiency Improvements. </w:t>
      </w:r>
      <w:hyperlink r:id="rId8" w:history="1">
        <w:r w:rsidRPr="00443E7F">
          <w:rPr>
            <w:rStyle w:val="Hyperlink"/>
          </w:rPr>
          <w:t>http://www.iea.org/publications/insights/ee_improvements.pdf</w:t>
        </w:r>
      </w:hyperlink>
      <w:r w:rsidRPr="00443E7F">
        <w:t xml:space="preserve">  </w:t>
      </w:r>
    </w:p>
  </w:endnote>
  <w:endnote w:id="46">
    <w:p w14:paraId="10FA1595" w14:textId="5A306B83" w:rsidR="00263B85" w:rsidRPr="00443E7F" w:rsidRDefault="00263B85" w:rsidP="003100A6">
      <w:pPr>
        <w:pStyle w:val="EndnoteText"/>
      </w:pPr>
      <w:r w:rsidRPr="00443E7F">
        <w:rPr>
          <w:rStyle w:val="EndnoteReference"/>
        </w:rPr>
        <w:endnoteRef/>
      </w:r>
      <w:r w:rsidRPr="00443E7F">
        <w:t xml:space="preserve"> Ibid.</w:t>
      </w:r>
    </w:p>
  </w:endnote>
  <w:endnote w:id="47">
    <w:p w14:paraId="3329CD96" w14:textId="6A1B253C" w:rsidR="00263B85" w:rsidRPr="00443E7F" w:rsidRDefault="00263B85" w:rsidP="00F97610">
      <w:pPr>
        <w:pStyle w:val="EndnoteText"/>
      </w:pPr>
      <w:r w:rsidRPr="00443E7F">
        <w:rPr>
          <w:rStyle w:val="EndnoteReference"/>
        </w:rPr>
        <w:endnoteRef/>
      </w:r>
      <w:r w:rsidRPr="00443E7F">
        <w:t xml:space="preserve"> See Endnote </w:t>
      </w:r>
      <w:r>
        <w:t>42</w:t>
      </w:r>
    </w:p>
  </w:endnote>
  <w:endnote w:id="48">
    <w:p w14:paraId="16B1176A" w14:textId="77777777" w:rsidR="00263B85" w:rsidRPr="00443E7F" w:rsidRDefault="00263B85" w:rsidP="000C6CE1">
      <w:pPr>
        <w:rPr>
          <w:sz w:val="20"/>
          <w:szCs w:val="20"/>
        </w:rPr>
      </w:pPr>
      <w:r w:rsidRPr="00443E7F">
        <w:rPr>
          <w:rStyle w:val="EndnoteReference"/>
          <w:sz w:val="20"/>
          <w:szCs w:val="20"/>
        </w:rPr>
        <w:endnoteRef/>
      </w:r>
      <w:r w:rsidRPr="00443E7F">
        <w:rPr>
          <w:sz w:val="20"/>
          <w:szCs w:val="20"/>
        </w:rPr>
        <w:t xml:space="preserve"> </w:t>
      </w:r>
      <w:r w:rsidRPr="00443E7F">
        <w:rPr>
          <w:rFonts w:eastAsia="Times New Roman"/>
          <w:sz w:val="20"/>
          <w:szCs w:val="20"/>
        </w:rPr>
        <w:t xml:space="preserve">Hayes S, Herndon G, Barrett JP, </w:t>
      </w:r>
      <w:proofErr w:type="spellStart"/>
      <w:r w:rsidRPr="00443E7F">
        <w:rPr>
          <w:rFonts w:eastAsia="Times New Roman"/>
          <w:sz w:val="20"/>
          <w:szCs w:val="20"/>
        </w:rPr>
        <w:t>Mauer</w:t>
      </w:r>
      <w:proofErr w:type="spellEnd"/>
      <w:r w:rsidRPr="00443E7F">
        <w:rPr>
          <w:rFonts w:eastAsia="Times New Roman"/>
          <w:sz w:val="20"/>
          <w:szCs w:val="20"/>
        </w:rPr>
        <w:t xml:space="preserve"> J, Molina M, </w:t>
      </w:r>
      <w:proofErr w:type="spellStart"/>
      <w:r w:rsidRPr="00443E7F">
        <w:rPr>
          <w:rFonts w:eastAsia="Times New Roman"/>
          <w:sz w:val="20"/>
          <w:szCs w:val="20"/>
        </w:rPr>
        <w:t>Neubauer</w:t>
      </w:r>
      <w:proofErr w:type="spellEnd"/>
      <w:r w:rsidRPr="00443E7F">
        <w:rPr>
          <w:rFonts w:eastAsia="Times New Roman"/>
          <w:sz w:val="20"/>
          <w:szCs w:val="20"/>
        </w:rPr>
        <w:t xml:space="preserve"> M, </w:t>
      </w:r>
      <w:proofErr w:type="spellStart"/>
      <w:r w:rsidRPr="00443E7F">
        <w:rPr>
          <w:rFonts w:eastAsia="Times New Roman"/>
          <w:sz w:val="20"/>
          <w:szCs w:val="20"/>
        </w:rPr>
        <w:t>Trombley</w:t>
      </w:r>
      <w:proofErr w:type="spellEnd"/>
      <w:r w:rsidRPr="00443E7F">
        <w:rPr>
          <w:rFonts w:eastAsia="Times New Roman"/>
          <w:sz w:val="20"/>
          <w:szCs w:val="20"/>
        </w:rPr>
        <w:t xml:space="preserve"> D., </w:t>
      </w:r>
      <w:proofErr w:type="spellStart"/>
      <w:r w:rsidRPr="00443E7F">
        <w:rPr>
          <w:rFonts w:eastAsia="Times New Roman"/>
          <w:sz w:val="20"/>
          <w:szCs w:val="20"/>
        </w:rPr>
        <w:t>Ungar</w:t>
      </w:r>
      <w:proofErr w:type="spellEnd"/>
      <w:r w:rsidRPr="00443E7F">
        <w:rPr>
          <w:rFonts w:eastAsia="Times New Roman"/>
          <w:sz w:val="20"/>
          <w:szCs w:val="20"/>
        </w:rPr>
        <w:t xml:space="preserve"> L. 2014. Change Is in the Air: How States Can Harness Energy Efficiency to Strengthen the Economy and Reduce Pollution. Research Report E1401. April</w:t>
      </w:r>
    </w:p>
  </w:endnote>
  <w:endnote w:id="49">
    <w:p w14:paraId="7011DC7E" w14:textId="77777777" w:rsidR="00263B85" w:rsidRPr="00443E7F" w:rsidRDefault="00263B85" w:rsidP="003100A6">
      <w:pPr>
        <w:pStyle w:val="EndnoteText"/>
      </w:pPr>
      <w:r w:rsidRPr="00443E7F">
        <w:rPr>
          <w:rStyle w:val="EndnoteReference"/>
        </w:rPr>
        <w:endnoteRef/>
      </w:r>
      <w:r w:rsidRPr="00443E7F">
        <w:t xml:space="preserve"> </w:t>
      </w:r>
      <w:proofErr w:type="gramStart"/>
      <w:r w:rsidRPr="00443E7F">
        <w:t>Patz J, Campbell-</w:t>
      </w:r>
      <w:proofErr w:type="spellStart"/>
      <w:r w:rsidRPr="00443E7F">
        <w:t>Lendrum</w:t>
      </w:r>
      <w:proofErr w:type="spellEnd"/>
      <w:r w:rsidRPr="00443E7F">
        <w:t xml:space="preserve"> D, Gibbs H, Woodruff R. 2008.</w:t>
      </w:r>
      <w:proofErr w:type="gramEnd"/>
      <w:r w:rsidRPr="00443E7F">
        <w:t xml:space="preserve"> Health Impact Assessment of Global Climate Change: Expanding on Comparative Risk Assessment Approaches for Policy Making. </w:t>
      </w:r>
      <w:proofErr w:type="spellStart"/>
      <w:proofErr w:type="gramStart"/>
      <w:r w:rsidRPr="00443E7F">
        <w:t>Annu</w:t>
      </w:r>
      <w:proofErr w:type="spellEnd"/>
      <w:r w:rsidRPr="00443E7F">
        <w:t>.</w:t>
      </w:r>
      <w:proofErr w:type="gramEnd"/>
      <w:r w:rsidRPr="00443E7F">
        <w:t xml:space="preserve"> Rev. Public Health 2008:27-39</w:t>
      </w:r>
    </w:p>
  </w:endnote>
  <w:endnote w:id="50">
    <w:p w14:paraId="580A0C06" w14:textId="5191E5AD" w:rsidR="00263B85" w:rsidRPr="00443E7F" w:rsidRDefault="00263B85" w:rsidP="003100A6">
      <w:pPr>
        <w:pStyle w:val="EndnoteText"/>
      </w:pPr>
      <w:r w:rsidRPr="00443E7F">
        <w:rPr>
          <w:rStyle w:val="EndnoteReference"/>
          <w:rFonts w:cs="Times New Roman"/>
        </w:rPr>
        <w:endnoteRef/>
      </w:r>
      <w:r w:rsidRPr="00443E7F">
        <w:t xml:space="preserve"> </w:t>
      </w:r>
      <w:proofErr w:type="spellStart"/>
      <w:r w:rsidRPr="00443E7F">
        <w:t>ApSimon</w:t>
      </w:r>
      <w:proofErr w:type="spellEnd"/>
      <w:r w:rsidRPr="00443E7F">
        <w:t xml:space="preserve"> H, </w:t>
      </w:r>
      <w:proofErr w:type="spellStart"/>
      <w:r w:rsidRPr="00443E7F">
        <w:t>Amann</w:t>
      </w:r>
      <w:proofErr w:type="spellEnd"/>
      <w:r w:rsidRPr="00443E7F">
        <w:t xml:space="preserve"> M, </w:t>
      </w:r>
      <w:proofErr w:type="spellStart"/>
      <w:r w:rsidRPr="00443E7F">
        <w:t>Åström</w:t>
      </w:r>
      <w:proofErr w:type="spellEnd"/>
      <w:r w:rsidRPr="00443E7F">
        <w:t xml:space="preserve">, S, Oxley T. 2009. </w:t>
      </w:r>
      <w:proofErr w:type="gramStart"/>
      <w:r w:rsidRPr="00443E7F">
        <w:t>Syner</w:t>
      </w:r>
      <w:r>
        <w:t>gies in Addressing Air Quality a</w:t>
      </w:r>
      <w:r w:rsidRPr="00443E7F">
        <w:t>nd Climate Change.</w:t>
      </w:r>
      <w:proofErr w:type="gramEnd"/>
      <w:r w:rsidRPr="00443E7F">
        <w:rPr>
          <w:i/>
          <w:iCs/>
        </w:rPr>
        <w:t xml:space="preserve"> </w:t>
      </w:r>
      <w:r w:rsidRPr="00443E7F">
        <w:rPr>
          <w:iCs/>
        </w:rPr>
        <w:t>Climate Policy</w:t>
      </w:r>
      <w:r w:rsidRPr="00443E7F">
        <w:rPr>
          <w:rStyle w:val="apple-converted-space"/>
          <w:rFonts w:cs="Times New Roman"/>
          <w:color w:val="000000"/>
        </w:rPr>
        <w:t> </w:t>
      </w:r>
      <w:r w:rsidRPr="00443E7F">
        <w:t xml:space="preserve">9, No. 6: 669-680.    </w:t>
      </w:r>
    </w:p>
  </w:endnote>
  <w:endnote w:id="51">
    <w:p w14:paraId="3493FDBC" w14:textId="77777777" w:rsidR="00263B85" w:rsidRPr="00443E7F" w:rsidRDefault="00263B85" w:rsidP="003100A6">
      <w:pPr>
        <w:pStyle w:val="EndnoteText"/>
      </w:pPr>
      <w:r w:rsidRPr="00443E7F">
        <w:rPr>
          <w:rStyle w:val="EndnoteReference"/>
          <w:rFonts w:cs="Times New Roman"/>
        </w:rPr>
        <w:endnoteRef/>
      </w:r>
      <w:r w:rsidRPr="00443E7F">
        <w:t xml:space="preserve"> </w:t>
      </w:r>
      <w:proofErr w:type="gramStart"/>
      <w:r w:rsidRPr="00443E7F">
        <w:t>European Environment Agency.</w:t>
      </w:r>
      <w:proofErr w:type="gramEnd"/>
      <w:r w:rsidRPr="00443E7F">
        <w:t xml:space="preserve"> 2006</w:t>
      </w:r>
      <w:r w:rsidRPr="00443E7F">
        <w:rPr>
          <w:i/>
          <w:iCs/>
        </w:rPr>
        <w:t xml:space="preserve">. </w:t>
      </w:r>
      <w:r w:rsidRPr="00443E7F">
        <w:rPr>
          <w:iCs/>
        </w:rPr>
        <w:t>Air Quality and Ancillary Benefits of Climate Change Policies</w:t>
      </w:r>
      <w:r w:rsidRPr="00443E7F">
        <w:t>. Luxembourg: Office for Official Publications of the European Communities.</w:t>
      </w:r>
    </w:p>
  </w:endnote>
  <w:endnote w:id="52">
    <w:p w14:paraId="2C79EDA4" w14:textId="0E803AA5" w:rsidR="00263B85" w:rsidRPr="00443E7F" w:rsidRDefault="00263B85" w:rsidP="003100A6">
      <w:pPr>
        <w:pStyle w:val="EndnoteText"/>
      </w:pPr>
      <w:r w:rsidRPr="00443E7F">
        <w:rPr>
          <w:rStyle w:val="EndnoteReference"/>
          <w:rFonts w:cs="Times New Roman"/>
        </w:rPr>
        <w:endnoteRef/>
      </w:r>
      <w:r w:rsidRPr="00443E7F">
        <w:t xml:space="preserve"> </w:t>
      </w:r>
      <w:proofErr w:type="spellStart"/>
      <w:r w:rsidRPr="00443E7F">
        <w:t>Markandya</w:t>
      </w:r>
      <w:proofErr w:type="spellEnd"/>
      <w:r w:rsidRPr="00443E7F">
        <w:t xml:space="preserve"> A, Armstrong BG, Hales S, </w:t>
      </w:r>
      <w:proofErr w:type="spellStart"/>
      <w:r w:rsidRPr="00443E7F">
        <w:t>Chiabai</w:t>
      </w:r>
      <w:proofErr w:type="spellEnd"/>
      <w:r w:rsidRPr="00443E7F">
        <w:t xml:space="preserve"> A, </w:t>
      </w:r>
      <w:proofErr w:type="spellStart"/>
      <w:r w:rsidRPr="00443E7F">
        <w:t>Criqui</w:t>
      </w:r>
      <w:proofErr w:type="spellEnd"/>
      <w:r w:rsidRPr="00443E7F">
        <w:t xml:space="preserve"> P, </w:t>
      </w:r>
      <w:proofErr w:type="spellStart"/>
      <w:r w:rsidRPr="00443E7F">
        <w:t>Mima</w:t>
      </w:r>
      <w:proofErr w:type="spellEnd"/>
      <w:r w:rsidRPr="00443E7F">
        <w:t xml:space="preserve"> S, </w:t>
      </w:r>
      <w:proofErr w:type="spellStart"/>
      <w:r w:rsidRPr="00443E7F">
        <w:t>Tonne</w:t>
      </w:r>
      <w:proofErr w:type="spellEnd"/>
      <w:r w:rsidRPr="00443E7F">
        <w:t xml:space="preserve"> C, Wilkinson P. 2009. Public Health Benefits of Strategies to Reduce Greenhouse-Gas Emissions: Low-Carbon Electricity Generation. </w:t>
      </w:r>
      <w:r w:rsidRPr="00443E7F">
        <w:rPr>
          <w:iCs/>
        </w:rPr>
        <w:t>The Lancet</w:t>
      </w:r>
      <w:r w:rsidRPr="00443E7F">
        <w:rPr>
          <w:rStyle w:val="apple-converted-space"/>
          <w:rFonts w:cs="Times New Roman"/>
          <w:color w:val="000000"/>
        </w:rPr>
        <w:t> </w:t>
      </w:r>
      <w:r w:rsidRPr="00443E7F">
        <w:t>374, No. 9706: 2006-2015.</w:t>
      </w:r>
    </w:p>
  </w:endnote>
  <w:endnote w:id="53">
    <w:p w14:paraId="5C9E65F9" w14:textId="5ADE6C78" w:rsidR="00263B85" w:rsidRPr="00443E7F" w:rsidRDefault="00263B85" w:rsidP="003100A6">
      <w:pPr>
        <w:pStyle w:val="EndnoteText"/>
      </w:pPr>
      <w:r w:rsidRPr="00443E7F">
        <w:rPr>
          <w:rStyle w:val="EndnoteReference"/>
        </w:rPr>
        <w:endnoteRef/>
      </w:r>
      <w:r w:rsidRPr="00443E7F">
        <w:t xml:space="preserve"> United States Environmental Protection Agency (US EPA). 2012. "Air Pollutants." United States Environmental Protection Agency. August 22, 2012 (accessed May 7, 2014). </w:t>
      </w:r>
      <w:hyperlink r:id="rId9" w:tgtFrame="_blank" w:history="1">
        <w:r w:rsidRPr="00443E7F">
          <w:rPr>
            <w:rStyle w:val="Hyperlink"/>
          </w:rPr>
          <w:t>http://www.epa.gov/air/airpollutants.html</w:t>
        </w:r>
      </w:hyperlink>
      <w:r w:rsidRPr="00443E7F">
        <w:rPr>
          <w:color w:val="000000"/>
        </w:rPr>
        <w:t>.</w:t>
      </w:r>
    </w:p>
  </w:endnote>
  <w:endnote w:id="54">
    <w:p w14:paraId="0A74290E" w14:textId="5210E7AA" w:rsidR="00263B85" w:rsidRPr="004929C3" w:rsidRDefault="00263B85" w:rsidP="003100A6">
      <w:pPr>
        <w:pStyle w:val="EndnoteText"/>
        <w:rPr>
          <w:u w:val="single"/>
        </w:rPr>
      </w:pPr>
      <w:r w:rsidRPr="00443E7F">
        <w:rPr>
          <w:rStyle w:val="EndnoteReference"/>
          <w:rFonts w:cs="Times New Roman"/>
        </w:rPr>
        <w:endnoteRef/>
      </w:r>
      <w:r>
        <w:t xml:space="preserve"> </w:t>
      </w:r>
      <w:proofErr w:type="spellStart"/>
      <w:r w:rsidRPr="004929C3">
        <w:t>Scovronick</w:t>
      </w:r>
      <w:proofErr w:type="spellEnd"/>
      <w:r w:rsidRPr="004929C3">
        <w:t xml:space="preserve">, Noah. 2011. Reducing Global Health Risks through Mitigation of Short-Lived Climate Pollutants; Scoping Report </w:t>
      </w:r>
      <w:proofErr w:type="gramStart"/>
      <w:r w:rsidRPr="004929C3">
        <w:t>For</w:t>
      </w:r>
      <w:proofErr w:type="gramEnd"/>
      <w:r w:rsidRPr="004929C3">
        <w:t xml:space="preserve"> Policymakers</w:t>
      </w:r>
      <w:r w:rsidRPr="004929C3">
        <w:rPr>
          <w:i/>
          <w:iCs/>
        </w:rPr>
        <w:t xml:space="preserve">. </w:t>
      </w:r>
      <w:proofErr w:type="gramStart"/>
      <w:r w:rsidRPr="004929C3">
        <w:rPr>
          <w:iCs/>
        </w:rPr>
        <w:t>Climate and Clean Air Coalition and WHO</w:t>
      </w:r>
      <w:r w:rsidRPr="004929C3">
        <w:t>.</w:t>
      </w:r>
      <w:proofErr w:type="gramEnd"/>
      <w:r w:rsidRPr="004929C3">
        <w:t xml:space="preserve"> </w:t>
      </w:r>
      <w:hyperlink r:id="rId10" w:history="1">
        <w:r w:rsidRPr="004929C3">
          <w:rPr>
            <w:rStyle w:val="Hyperlink"/>
          </w:rPr>
          <w:t>http://apps.who.int/iris/bitstream/10665/189524/1/9789241565080_eng.pdf?ua=1</w:t>
        </w:r>
      </w:hyperlink>
      <w:r w:rsidRPr="004929C3">
        <w:rPr>
          <w:u w:val="single"/>
        </w:rPr>
        <w:t xml:space="preserve"> </w:t>
      </w:r>
    </w:p>
  </w:endnote>
  <w:endnote w:id="55">
    <w:p w14:paraId="1CEC84AE" w14:textId="77777777" w:rsidR="00263B85" w:rsidRPr="00443E7F" w:rsidRDefault="00263B85" w:rsidP="00B93138">
      <w:pPr>
        <w:rPr>
          <w:sz w:val="20"/>
          <w:szCs w:val="20"/>
        </w:rPr>
      </w:pPr>
      <w:r w:rsidRPr="00443E7F">
        <w:rPr>
          <w:rStyle w:val="EndnoteReference"/>
          <w:sz w:val="20"/>
          <w:szCs w:val="20"/>
        </w:rPr>
        <w:endnoteRef/>
      </w:r>
      <w:r w:rsidRPr="00443E7F">
        <w:rPr>
          <w:sz w:val="20"/>
          <w:szCs w:val="20"/>
        </w:rPr>
        <w:t xml:space="preserve"> Thompson T M, Rausch S, </w:t>
      </w:r>
      <w:proofErr w:type="spellStart"/>
      <w:r w:rsidRPr="00443E7F">
        <w:rPr>
          <w:sz w:val="20"/>
          <w:szCs w:val="20"/>
        </w:rPr>
        <w:t>Saari</w:t>
      </w:r>
      <w:proofErr w:type="spellEnd"/>
      <w:r w:rsidRPr="00443E7F">
        <w:rPr>
          <w:sz w:val="20"/>
          <w:szCs w:val="20"/>
        </w:rPr>
        <w:t xml:space="preserve"> RK, </w:t>
      </w:r>
      <w:proofErr w:type="spellStart"/>
      <w:r w:rsidRPr="00443E7F">
        <w:rPr>
          <w:sz w:val="20"/>
          <w:szCs w:val="20"/>
        </w:rPr>
        <w:t>Selin</w:t>
      </w:r>
      <w:proofErr w:type="spellEnd"/>
      <w:r w:rsidRPr="00443E7F">
        <w:rPr>
          <w:sz w:val="20"/>
          <w:szCs w:val="20"/>
        </w:rPr>
        <w:t xml:space="preserve"> NE. 2014. </w:t>
      </w:r>
      <w:proofErr w:type="gramStart"/>
      <w:r w:rsidRPr="00443E7F">
        <w:rPr>
          <w:sz w:val="20"/>
          <w:szCs w:val="20"/>
        </w:rPr>
        <w:t xml:space="preserve">A </w:t>
      </w:r>
      <w:r>
        <w:rPr>
          <w:sz w:val="20"/>
          <w:szCs w:val="20"/>
        </w:rPr>
        <w:t>Systems Approach to Evaluating the Air Quality Co-Benefits o</w:t>
      </w:r>
      <w:r w:rsidRPr="00443E7F">
        <w:rPr>
          <w:sz w:val="20"/>
          <w:szCs w:val="20"/>
        </w:rPr>
        <w:t>f US Carbon Policies.</w:t>
      </w:r>
      <w:proofErr w:type="gramEnd"/>
      <w:r w:rsidRPr="00443E7F">
        <w:rPr>
          <w:sz w:val="20"/>
          <w:szCs w:val="20"/>
        </w:rPr>
        <w:t xml:space="preserve"> Nature Climate Change 4, 917–923 (2014)</w:t>
      </w:r>
    </w:p>
  </w:endnote>
  <w:endnote w:id="56">
    <w:p w14:paraId="37E1DFAC" w14:textId="77777777" w:rsidR="00263B85" w:rsidRPr="00443E7F" w:rsidRDefault="00263B85" w:rsidP="004929C3">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Wilkinson P, Smith KR, Davies M, Adair H, Armstrong BG, Barrett M, Bruce N, Haines A, Hamilton I, </w:t>
      </w:r>
      <w:proofErr w:type="spellStart"/>
      <w:r w:rsidRPr="00443E7F">
        <w:rPr>
          <w:rFonts w:ascii="Candara" w:hAnsi="Candara"/>
          <w:sz w:val="20"/>
          <w:szCs w:val="20"/>
        </w:rPr>
        <w:t>Oreszczyn</w:t>
      </w:r>
      <w:proofErr w:type="spellEnd"/>
      <w:r w:rsidRPr="00443E7F">
        <w:rPr>
          <w:rFonts w:ascii="Candara" w:hAnsi="Candara"/>
          <w:sz w:val="20"/>
          <w:szCs w:val="20"/>
        </w:rPr>
        <w:t xml:space="preserve"> T, Ridley I, Tonne C, Chalabi Z. 2009. Public</w:t>
      </w:r>
      <w:r>
        <w:rPr>
          <w:rFonts w:ascii="Candara" w:hAnsi="Candara"/>
          <w:sz w:val="20"/>
          <w:szCs w:val="20"/>
        </w:rPr>
        <w:t xml:space="preserve"> Health Benefits of Strategies t</w:t>
      </w:r>
      <w:r w:rsidRPr="00443E7F">
        <w:rPr>
          <w:rFonts w:ascii="Candara" w:hAnsi="Candara"/>
          <w:sz w:val="20"/>
          <w:szCs w:val="20"/>
        </w:rPr>
        <w:t xml:space="preserve">o Reduce Greenhouse-Gas Emissions: Household Energy. </w:t>
      </w:r>
      <w:r w:rsidRPr="00443E7F">
        <w:rPr>
          <w:rFonts w:ascii="Candara" w:hAnsi="Candara"/>
          <w:iCs/>
          <w:sz w:val="20"/>
          <w:szCs w:val="20"/>
        </w:rPr>
        <w:t>The Lancet</w:t>
      </w:r>
      <w:r w:rsidRPr="00443E7F">
        <w:rPr>
          <w:rStyle w:val="apple-converted-space"/>
          <w:rFonts w:ascii="Candara" w:hAnsi="Candara"/>
          <w:color w:val="000000"/>
          <w:sz w:val="20"/>
          <w:szCs w:val="20"/>
        </w:rPr>
        <w:t> </w:t>
      </w:r>
      <w:r w:rsidRPr="00443E7F">
        <w:rPr>
          <w:rFonts w:ascii="Candara" w:hAnsi="Candara"/>
          <w:sz w:val="20"/>
          <w:szCs w:val="20"/>
        </w:rPr>
        <w:t>374, No. 9705: 1917-1929.</w:t>
      </w:r>
    </w:p>
  </w:endnote>
  <w:endnote w:id="57">
    <w:p w14:paraId="512196E2" w14:textId="65BFEF15"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gramStart"/>
      <w:r w:rsidRPr="00443E7F">
        <w:rPr>
          <w:rFonts w:ascii="Candara" w:hAnsi="Candara"/>
          <w:sz w:val="20"/>
          <w:szCs w:val="20"/>
        </w:rPr>
        <w:t xml:space="preserve">S Free, </w:t>
      </w:r>
      <w:proofErr w:type="spellStart"/>
      <w:r w:rsidRPr="00443E7F">
        <w:rPr>
          <w:rFonts w:ascii="Candara" w:hAnsi="Candara"/>
          <w:sz w:val="20"/>
          <w:szCs w:val="20"/>
        </w:rPr>
        <w:t>Howden</w:t>
      </w:r>
      <w:proofErr w:type="spellEnd"/>
      <w:r w:rsidRPr="00443E7F">
        <w:rPr>
          <w:rFonts w:ascii="Candara" w:hAnsi="Candara"/>
          <w:sz w:val="20"/>
          <w:szCs w:val="20"/>
        </w:rPr>
        <w:t>-Chapm</w:t>
      </w:r>
      <w:r>
        <w:rPr>
          <w:rFonts w:ascii="Candara" w:hAnsi="Candara"/>
          <w:sz w:val="20"/>
          <w:szCs w:val="20"/>
        </w:rPr>
        <w:t xml:space="preserve">an P, Pierse N, </w:t>
      </w:r>
      <w:proofErr w:type="spellStart"/>
      <w:r>
        <w:rPr>
          <w:rFonts w:ascii="Candara" w:hAnsi="Candara"/>
          <w:sz w:val="20"/>
          <w:szCs w:val="20"/>
        </w:rPr>
        <w:t>Viggers</w:t>
      </w:r>
      <w:proofErr w:type="spellEnd"/>
      <w:r>
        <w:rPr>
          <w:rFonts w:ascii="Candara" w:hAnsi="Candara"/>
          <w:sz w:val="20"/>
          <w:szCs w:val="20"/>
        </w:rPr>
        <w:t xml:space="preserve"> H. 2010.</w:t>
      </w:r>
      <w:proofErr w:type="gramEnd"/>
      <w:r w:rsidRPr="00443E7F">
        <w:rPr>
          <w:rFonts w:ascii="Candara" w:hAnsi="Candara"/>
          <w:sz w:val="20"/>
          <w:szCs w:val="20"/>
        </w:rPr>
        <w:t xml:space="preserve"> </w:t>
      </w:r>
      <w:proofErr w:type="gramStart"/>
      <w:r w:rsidRPr="00443E7F">
        <w:rPr>
          <w:rFonts w:ascii="Candara" w:hAnsi="Candara"/>
          <w:sz w:val="20"/>
          <w:szCs w:val="20"/>
        </w:rPr>
        <w:t>The Housing, Heating and Health Study Research Team.</w:t>
      </w:r>
      <w:proofErr w:type="gramEnd"/>
      <w:r w:rsidRPr="00443E7F">
        <w:rPr>
          <w:rFonts w:ascii="Candara" w:hAnsi="Candara"/>
          <w:sz w:val="20"/>
          <w:szCs w:val="20"/>
        </w:rPr>
        <w:t xml:space="preserve"> </w:t>
      </w:r>
      <w:r>
        <w:rPr>
          <w:rFonts w:ascii="Candara" w:hAnsi="Candara"/>
          <w:sz w:val="20"/>
          <w:szCs w:val="20"/>
        </w:rPr>
        <w:t xml:space="preserve"> </w:t>
      </w:r>
      <w:r w:rsidRPr="00443E7F">
        <w:rPr>
          <w:rFonts w:ascii="Candara" w:hAnsi="Candara"/>
          <w:sz w:val="20"/>
          <w:szCs w:val="20"/>
        </w:rPr>
        <w:t>More Effective Home Heating Reduces School Absences for Children with Asthma.</w:t>
      </w:r>
      <w:r w:rsidRPr="00443E7F">
        <w:rPr>
          <w:rFonts w:ascii="Candara" w:hAnsi="Candara"/>
          <w:i/>
          <w:iCs/>
          <w:sz w:val="20"/>
          <w:szCs w:val="20"/>
        </w:rPr>
        <w:t xml:space="preserve"> </w:t>
      </w:r>
      <w:r w:rsidRPr="00443E7F">
        <w:rPr>
          <w:rFonts w:ascii="Candara" w:hAnsi="Candara"/>
          <w:iCs/>
          <w:sz w:val="20"/>
          <w:szCs w:val="20"/>
        </w:rPr>
        <w:t>Journal of Epidemiology and Human Health</w:t>
      </w:r>
      <w:r w:rsidRPr="00443E7F">
        <w:rPr>
          <w:rStyle w:val="apple-converted-space"/>
          <w:rFonts w:ascii="Candara" w:hAnsi="Candara"/>
          <w:color w:val="000000"/>
          <w:sz w:val="20"/>
          <w:szCs w:val="20"/>
        </w:rPr>
        <w:t> </w:t>
      </w:r>
      <w:r w:rsidRPr="00443E7F">
        <w:rPr>
          <w:rFonts w:ascii="Candara" w:hAnsi="Candara"/>
          <w:sz w:val="20"/>
          <w:szCs w:val="20"/>
        </w:rPr>
        <w:t>64: 379-386.</w:t>
      </w:r>
    </w:p>
  </w:endnote>
  <w:endnote w:id="58">
    <w:p w14:paraId="10A6478D" w14:textId="0ADCC2EA"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gramStart"/>
      <w:r w:rsidRPr="00443E7F">
        <w:rPr>
          <w:rFonts w:ascii="Candara" w:hAnsi="Candara"/>
          <w:sz w:val="20"/>
          <w:szCs w:val="20"/>
        </w:rPr>
        <w:t xml:space="preserve">Chapman R, </w:t>
      </w:r>
      <w:proofErr w:type="spellStart"/>
      <w:r w:rsidRPr="00443E7F">
        <w:rPr>
          <w:rFonts w:ascii="Candara" w:hAnsi="Candara"/>
          <w:sz w:val="20"/>
          <w:szCs w:val="20"/>
        </w:rPr>
        <w:t>Howden</w:t>
      </w:r>
      <w:proofErr w:type="spellEnd"/>
      <w:r w:rsidRPr="00443E7F">
        <w:rPr>
          <w:rFonts w:ascii="Candara" w:hAnsi="Candara"/>
          <w:sz w:val="20"/>
          <w:szCs w:val="20"/>
        </w:rPr>
        <w:t xml:space="preserve">-Chapman P, </w:t>
      </w:r>
      <w:proofErr w:type="spellStart"/>
      <w:r w:rsidRPr="00443E7F">
        <w:rPr>
          <w:rFonts w:ascii="Candara" w:hAnsi="Candara"/>
          <w:sz w:val="20"/>
          <w:szCs w:val="20"/>
        </w:rPr>
        <w:t>Viggers</w:t>
      </w:r>
      <w:proofErr w:type="spellEnd"/>
      <w:r w:rsidRPr="00443E7F">
        <w:rPr>
          <w:rFonts w:ascii="Candara" w:hAnsi="Candara"/>
          <w:sz w:val="20"/>
          <w:szCs w:val="20"/>
        </w:rPr>
        <w:t xml:space="preserve"> H, O'Dea D, Kennedy M. 2009.</w:t>
      </w:r>
      <w:proofErr w:type="gramEnd"/>
      <w:r w:rsidRPr="00443E7F">
        <w:rPr>
          <w:rFonts w:ascii="Candara" w:hAnsi="Candara"/>
          <w:sz w:val="20"/>
          <w:szCs w:val="20"/>
        </w:rPr>
        <w:t xml:space="preserve"> </w:t>
      </w:r>
      <w:proofErr w:type="gramStart"/>
      <w:r w:rsidRPr="00443E7F">
        <w:rPr>
          <w:rFonts w:ascii="Candara" w:hAnsi="Candara"/>
          <w:sz w:val="20"/>
          <w:szCs w:val="20"/>
        </w:rPr>
        <w:t xml:space="preserve">Retrofitting Houses with Insulation: A Cost-Benefit Analysis of a </w:t>
      </w:r>
      <w:proofErr w:type="spellStart"/>
      <w:r w:rsidRPr="00443E7F">
        <w:rPr>
          <w:rFonts w:ascii="Candara" w:hAnsi="Candara"/>
          <w:sz w:val="20"/>
          <w:szCs w:val="20"/>
        </w:rPr>
        <w:t>Randomised</w:t>
      </w:r>
      <w:proofErr w:type="spellEnd"/>
      <w:r w:rsidRPr="00443E7F">
        <w:rPr>
          <w:rFonts w:ascii="Candara" w:hAnsi="Candara"/>
          <w:sz w:val="20"/>
          <w:szCs w:val="20"/>
        </w:rPr>
        <w:t xml:space="preserve"> Community Trial.</w:t>
      </w:r>
      <w:proofErr w:type="gramEnd"/>
      <w:r w:rsidRPr="00443E7F">
        <w:rPr>
          <w:rFonts w:ascii="Candara" w:hAnsi="Candara"/>
          <w:sz w:val="20"/>
          <w:szCs w:val="20"/>
        </w:rPr>
        <w:t xml:space="preserve"> </w:t>
      </w:r>
      <w:r w:rsidRPr="00443E7F">
        <w:rPr>
          <w:rFonts w:ascii="Candara" w:hAnsi="Candara"/>
          <w:i/>
          <w:iCs/>
          <w:sz w:val="20"/>
          <w:szCs w:val="20"/>
        </w:rPr>
        <w:t xml:space="preserve"> </w:t>
      </w:r>
      <w:r w:rsidRPr="00443E7F">
        <w:rPr>
          <w:rFonts w:ascii="Candara" w:hAnsi="Candara"/>
          <w:iCs/>
          <w:sz w:val="20"/>
          <w:szCs w:val="20"/>
        </w:rPr>
        <w:t>Journal of Epidemiology and Community Health</w:t>
      </w:r>
      <w:r w:rsidRPr="00443E7F">
        <w:rPr>
          <w:rStyle w:val="apple-converted-space"/>
          <w:rFonts w:ascii="Candara" w:hAnsi="Candara"/>
          <w:color w:val="000000"/>
          <w:sz w:val="20"/>
          <w:szCs w:val="20"/>
        </w:rPr>
        <w:t> </w:t>
      </w:r>
      <w:r w:rsidRPr="00443E7F">
        <w:rPr>
          <w:rFonts w:ascii="Candara" w:hAnsi="Candara"/>
          <w:sz w:val="20"/>
          <w:szCs w:val="20"/>
        </w:rPr>
        <w:t>63, No. 4: 271-277.</w:t>
      </w:r>
    </w:p>
  </w:endnote>
  <w:endnote w:id="59">
    <w:p w14:paraId="5613B1D4" w14:textId="06E88B9D"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spellStart"/>
      <w:r w:rsidRPr="00443E7F">
        <w:rPr>
          <w:rFonts w:ascii="Candara" w:hAnsi="Candara"/>
          <w:sz w:val="20"/>
          <w:szCs w:val="20"/>
        </w:rPr>
        <w:t>Mendell</w:t>
      </w:r>
      <w:proofErr w:type="spellEnd"/>
      <w:r w:rsidRPr="00443E7F">
        <w:rPr>
          <w:rFonts w:ascii="Candara" w:hAnsi="Candara"/>
          <w:sz w:val="20"/>
          <w:szCs w:val="20"/>
        </w:rPr>
        <w:t xml:space="preserve"> MJ, Cozen M, Lei-Gomez Q, Brightman HS, Erdmann CA, </w:t>
      </w:r>
      <w:proofErr w:type="spellStart"/>
      <w:r w:rsidRPr="00443E7F">
        <w:rPr>
          <w:rFonts w:ascii="Candara" w:hAnsi="Candara"/>
          <w:sz w:val="20"/>
          <w:szCs w:val="20"/>
        </w:rPr>
        <w:t>Girman</w:t>
      </w:r>
      <w:proofErr w:type="spellEnd"/>
      <w:r w:rsidRPr="00443E7F">
        <w:rPr>
          <w:rFonts w:ascii="Candara" w:hAnsi="Candara"/>
          <w:sz w:val="20"/>
          <w:szCs w:val="20"/>
        </w:rPr>
        <w:t xml:space="preserve"> JR, Womble SE. 2006. Indicators of Moisture and Ventilation System Contamination in U.S. Office Buildings as Risk Factors for Respiratory and Mucous Membrane Symptoms: Analyses of the EPA BASE Data.</w:t>
      </w:r>
      <w:r w:rsidRPr="00443E7F">
        <w:rPr>
          <w:rFonts w:ascii="Candara" w:hAnsi="Candara"/>
          <w:iCs/>
          <w:sz w:val="20"/>
          <w:szCs w:val="20"/>
        </w:rPr>
        <w:t xml:space="preserve"> Journal of Occupational and Environmental Hygiene</w:t>
      </w:r>
      <w:r w:rsidRPr="00443E7F">
        <w:rPr>
          <w:rStyle w:val="apple-converted-space"/>
          <w:rFonts w:ascii="Candara" w:hAnsi="Candara"/>
          <w:color w:val="000000"/>
          <w:sz w:val="20"/>
          <w:szCs w:val="20"/>
        </w:rPr>
        <w:t> </w:t>
      </w:r>
      <w:r w:rsidRPr="00443E7F">
        <w:rPr>
          <w:rFonts w:ascii="Candara" w:hAnsi="Candara"/>
          <w:sz w:val="20"/>
          <w:szCs w:val="20"/>
        </w:rPr>
        <w:t>3, No. 5: 225-233.</w:t>
      </w:r>
    </w:p>
  </w:endnote>
  <w:endnote w:id="60">
    <w:p w14:paraId="4C9A0867" w14:textId="4A775F55"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spellStart"/>
      <w:r w:rsidRPr="00443E7F">
        <w:rPr>
          <w:rFonts w:ascii="Candara" w:hAnsi="Candara"/>
          <w:sz w:val="20"/>
          <w:szCs w:val="20"/>
        </w:rPr>
        <w:t>Laumbach</w:t>
      </w:r>
      <w:proofErr w:type="spellEnd"/>
      <w:r w:rsidRPr="00443E7F">
        <w:rPr>
          <w:rFonts w:ascii="Candara" w:hAnsi="Candara"/>
          <w:sz w:val="20"/>
          <w:szCs w:val="20"/>
        </w:rPr>
        <w:t xml:space="preserve">, RJ, </w:t>
      </w:r>
      <w:proofErr w:type="spellStart"/>
      <w:r w:rsidRPr="00443E7F">
        <w:rPr>
          <w:rFonts w:ascii="Candara" w:hAnsi="Candara"/>
          <w:sz w:val="20"/>
          <w:szCs w:val="20"/>
        </w:rPr>
        <w:t>Kipen</w:t>
      </w:r>
      <w:proofErr w:type="spellEnd"/>
      <w:r w:rsidRPr="00443E7F">
        <w:rPr>
          <w:rFonts w:ascii="Candara" w:hAnsi="Candara"/>
          <w:sz w:val="20"/>
          <w:szCs w:val="20"/>
        </w:rPr>
        <w:t xml:space="preserve"> HM. 2005. </w:t>
      </w:r>
      <w:proofErr w:type="spellStart"/>
      <w:r w:rsidRPr="00443E7F">
        <w:rPr>
          <w:rFonts w:ascii="Candara" w:hAnsi="Candara"/>
          <w:sz w:val="20"/>
          <w:szCs w:val="20"/>
        </w:rPr>
        <w:t>Bioaerosols</w:t>
      </w:r>
      <w:proofErr w:type="spellEnd"/>
      <w:r w:rsidRPr="00443E7F">
        <w:rPr>
          <w:rFonts w:ascii="Candara" w:hAnsi="Candara"/>
          <w:sz w:val="20"/>
          <w:szCs w:val="20"/>
        </w:rPr>
        <w:t xml:space="preserve"> and Sick Building Syndrome: Particles, Inflammation, and Allergy. </w:t>
      </w:r>
      <w:r w:rsidRPr="00443E7F">
        <w:rPr>
          <w:rFonts w:ascii="Candara" w:hAnsi="Candara"/>
          <w:i/>
          <w:iCs/>
          <w:sz w:val="20"/>
          <w:szCs w:val="20"/>
        </w:rPr>
        <w:t xml:space="preserve"> </w:t>
      </w:r>
      <w:r w:rsidRPr="00443E7F">
        <w:rPr>
          <w:rFonts w:ascii="Candara" w:hAnsi="Candara"/>
          <w:iCs/>
          <w:sz w:val="20"/>
          <w:szCs w:val="20"/>
        </w:rPr>
        <w:t>Current Opinion in Allergy and Clinical Immunology</w:t>
      </w:r>
      <w:r w:rsidRPr="00443E7F">
        <w:rPr>
          <w:rStyle w:val="apple-converted-space"/>
          <w:rFonts w:ascii="Candara" w:hAnsi="Candara"/>
          <w:color w:val="000000"/>
          <w:sz w:val="20"/>
          <w:szCs w:val="20"/>
        </w:rPr>
        <w:t> </w:t>
      </w:r>
      <w:r w:rsidRPr="00443E7F">
        <w:rPr>
          <w:rFonts w:ascii="Candara" w:hAnsi="Candara"/>
          <w:sz w:val="20"/>
          <w:szCs w:val="20"/>
        </w:rPr>
        <w:t>5, No. 2: 135-139.</w:t>
      </w:r>
    </w:p>
  </w:endnote>
  <w:endnote w:id="61">
    <w:p w14:paraId="4C4130F5" w14:textId="17FABF6C"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Straus, D. C. 2011. </w:t>
      </w:r>
      <w:proofErr w:type="gramStart"/>
      <w:r w:rsidRPr="00443E7F">
        <w:rPr>
          <w:rFonts w:ascii="Candara" w:hAnsi="Candara"/>
          <w:sz w:val="20"/>
          <w:szCs w:val="20"/>
        </w:rPr>
        <w:t>The Possible Role of Fungal Contamination in Sick Building Syndrome.</w:t>
      </w:r>
      <w:proofErr w:type="gramEnd"/>
      <w:r w:rsidRPr="00443E7F">
        <w:rPr>
          <w:rFonts w:ascii="Candara" w:hAnsi="Candara"/>
          <w:i/>
          <w:iCs/>
          <w:sz w:val="20"/>
          <w:szCs w:val="20"/>
        </w:rPr>
        <w:t xml:space="preserve"> </w:t>
      </w:r>
      <w:r w:rsidRPr="00443E7F">
        <w:rPr>
          <w:rFonts w:ascii="Candara" w:hAnsi="Candara"/>
          <w:iCs/>
          <w:sz w:val="20"/>
          <w:szCs w:val="20"/>
        </w:rPr>
        <w:t>Frontiers in Bioscience</w:t>
      </w:r>
      <w:r w:rsidRPr="00443E7F">
        <w:rPr>
          <w:rStyle w:val="apple-converted-space"/>
          <w:rFonts w:ascii="Candara" w:hAnsi="Candara"/>
          <w:color w:val="000000"/>
          <w:sz w:val="20"/>
          <w:szCs w:val="20"/>
        </w:rPr>
        <w:t> </w:t>
      </w:r>
      <w:r w:rsidRPr="00443E7F">
        <w:rPr>
          <w:rFonts w:ascii="Candara" w:hAnsi="Candara"/>
          <w:sz w:val="20"/>
          <w:szCs w:val="20"/>
        </w:rPr>
        <w:t>3: 562-580.</w:t>
      </w:r>
    </w:p>
  </w:endnote>
  <w:endnote w:id="62">
    <w:p w14:paraId="7B1E95F9" w14:textId="77777777"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gramStart"/>
      <w:r w:rsidRPr="00443E7F">
        <w:rPr>
          <w:rFonts w:ascii="Candara" w:hAnsi="Candara"/>
          <w:sz w:val="20"/>
          <w:szCs w:val="20"/>
        </w:rPr>
        <w:t>NHBC Foundation.</w:t>
      </w:r>
      <w:proofErr w:type="gramEnd"/>
      <w:r w:rsidRPr="00443E7F">
        <w:rPr>
          <w:rFonts w:ascii="Candara" w:hAnsi="Candara"/>
          <w:sz w:val="20"/>
          <w:szCs w:val="20"/>
        </w:rPr>
        <w:t xml:space="preserve"> 2014</w:t>
      </w:r>
      <w:r w:rsidRPr="00443E7F">
        <w:rPr>
          <w:rFonts w:ascii="Candara" w:hAnsi="Candara"/>
          <w:i/>
          <w:sz w:val="20"/>
          <w:szCs w:val="20"/>
        </w:rPr>
        <w:t xml:space="preserve">. </w:t>
      </w:r>
      <w:r w:rsidRPr="00443E7F">
        <w:rPr>
          <w:rFonts w:ascii="Candara" w:hAnsi="Candara"/>
          <w:sz w:val="20"/>
          <w:szCs w:val="20"/>
        </w:rPr>
        <w:t>Indoor Air Quality in Highly Energy Efficient Homes: A Review: National House Building Council.</w:t>
      </w:r>
    </w:p>
  </w:endnote>
  <w:endnote w:id="63">
    <w:p w14:paraId="5F6C655F" w14:textId="7A627B71"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spellStart"/>
      <w:r w:rsidRPr="00443E7F">
        <w:rPr>
          <w:rFonts w:ascii="Candara" w:hAnsi="Candara"/>
          <w:sz w:val="20"/>
          <w:szCs w:val="20"/>
        </w:rPr>
        <w:t>Maidmenta</w:t>
      </w:r>
      <w:proofErr w:type="spellEnd"/>
      <w:r w:rsidRPr="00443E7F">
        <w:rPr>
          <w:rFonts w:ascii="Candara" w:hAnsi="Candara"/>
          <w:sz w:val="20"/>
          <w:szCs w:val="20"/>
        </w:rPr>
        <w:t xml:space="preserve"> CD, </w:t>
      </w:r>
      <w:proofErr w:type="spellStart"/>
      <w:r w:rsidRPr="00443E7F">
        <w:rPr>
          <w:rFonts w:ascii="Candara" w:hAnsi="Candara"/>
          <w:sz w:val="20"/>
          <w:szCs w:val="20"/>
        </w:rPr>
        <w:t>Jonesa</w:t>
      </w:r>
      <w:proofErr w:type="spellEnd"/>
      <w:r w:rsidRPr="00443E7F">
        <w:rPr>
          <w:rFonts w:ascii="Candara" w:hAnsi="Candara"/>
          <w:sz w:val="20"/>
          <w:szCs w:val="20"/>
        </w:rPr>
        <w:t xml:space="preserve"> CR, </w:t>
      </w:r>
      <w:proofErr w:type="spellStart"/>
      <w:r w:rsidRPr="00443E7F">
        <w:rPr>
          <w:rFonts w:ascii="Candara" w:hAnsi="Candara"/>
          <w:sz w:val="20"/>
          <w:szCs w:val="20"/>
        </w:rPr>
        <w:t>Webba</w:t>
      </w:r>
      <w:proofErr w:type="spellEnd"/>
      <w:r w:rsidRPr="00443E7F">
        <w:rPr>
          <w:rFonts w:ascii="Candara" w:hAnsi="Candara"/>
          <w:sz w:val="20"/>
          <w:szCs w:val="20"/>
        </w:rPr>
        <w:t xml:space="preserve"> TL, </w:t>
      </w:r>
      <w:proofErr w:type="spellStart"/>
      <w:r w:rsidRPr="00443E7F">
        <w:rPr>
          <w:rFonts w:ascii="Candara" w:hAnsi="Candara"/>
          <w:sz w:val="20"/>
          <w:szCs w:val="20"/>
        </w:rPr>
        <w:t>Hathwayb</w:t>
      </w:r>
      <w:proofErr w:type="spellEnd"/>
      <w:r w:rsidRPr="00443E7F">
        <w:rPr>
          <w:rFonts w:ascii="Candara" w:hAnsi="Candara"/>
          <w:sz w:val="20"/>
          <w:szCs w:val="20"/>
        </w:rPr>
        <w:t xml:space="preserve"> EA, </w:t>
      </w:r>
      <w:proofErr w:type="spellStart"/>
      <w:r w:rsidRPr="00443E7F">
        <w:rPr>
          <w:rFonts w:ascii="Candara" w:hAnsi="Candara"/>
          <w:sz w:val="20"/>
          <w:szCs w:val="20"/>
        </w:rPr>
        <w:t>Gilbertsonc</w:t>
      </w:r>
      <w:proofErr w:type="spellEnd"/>
      <w:r w:rsidRPr="00443E7F">
        <w:rPr>
          <w:rFonts w:ascii="Candara" w:hAnsi="Candara"/>
          <w:sz w:val="20"/>
          <w:szCs w:val="20"/>
        </w:rPr>
        <w:t xml:space="preserve"> JM. 2014. The Impact of Household Energy Efficiency Measures on Health: A Meta-Analysis.</w:t>
      </w:r>
      <w:r w:rsidRPr="00443E7F">
        <w:rPr>
          <w:rFonts w:ascii="Candara" w:hAnsi="Candara"/>
          <w:i/>
          <w:iCs/>
          <w:sz w:val="20"/>
          <w:szCs w:val="20"/>
        </w:rPr>
        <w:t xml:space="preserve"> </w:t>
      </w:r>
      <w:r w:rsidRPr="00443E7F">
        <w:rPr>
          <w:rFonts w:ascii="Candara" w:hAnsi="Candara"/>
          <w:iCs/>
          <w:sz w:val="20"/>
          <w:szCs w:val="20"/>
        </w:rPr>
        <w:t>Energy Policy</w:t>
      </w:r>
      <w:r w:rsidRPr="00443E7F">
        <w:rPr>
          <w:rStyle w:val="apple-converted-space"/>
          <w:rFonts w:ascii="Candara" w:hAnsi="Candara"/>
          <w:color w:val="000000"/>
          <w:sz w:val="20"/>
          <w:szCs w:val="20"/>
        </w:rPr>
        <w:t> </w:t>
      </w:r>
      <w:r w:rsidRPr="00443E7F">
        <w:rPr>
          <w:rFonts w:ascii="Candara" w:hAnsi="Candara"/>
          <w:sz w:val="20"/>
          <w:szCs w:val="20"/>
        </w:rPr>
        <w:t>65, No. 0: 583-593.</w:t>
      </w:r>
    </w:p>
  </w:endnote>
  <w:endnote w:id="64">
    <w:p w14:paraId="5C79C759" w14:textId="3883908B" w:rsidR="00263B85" w:rsidRPr="00443E7F" w:rsidRDefault="00263B85" w:rsidP="00C431E4">
      <w:pPr>
        <w:pStyle w:val="EndnoteText"/>
      </w:pPr>
      <w:r w:rsidRPr="00443E7F">
        <w:rPr>
          <w:rStyle w:val="EndnoteReference"/>
        </w:rPr>
        <w:endnoteRef/>
      </w:r>
      <w:r w:rsidRPr="00443E7F">
        <w:t xml:space="preserve"> </w:t>
      </w:r>
      <w:proofErr w:type="spellStart"/>
      <w:proofErr w:type="gramStart"/>
      <w:r w:rsidRPr="00443E7F">
        <w:t>Mendell</w:t>
      </w:r>
      <w:proofErr w:type="spellEnd"/>
      <w:r w:rsidRPr="00443E7F">
        <w:t xml:space="preserve"> MJ, Smith AH.</w:t>
      </w:r>
      <w:proofErr w:type="gramEnd"/>
      <w:r w:rsidRPr="00443E7F">
        <w:t xml:space="preserve"> </w:t>
      </w:r>
      <w:r>
        <w:t xml:space="preserve">1990. </w:t>
      </w:r>
      <w:r w:rsidRPr="00443E7F">
        <w:t xml:space="preserve">Consistent Patterns of Elevated Symptoms in Air-Conditioned Office Buildings: A Reanalysis of Epidemiologic Studies. </w:t>
      </w:r>
      <w:proofErr w:type="gramStart"/>
      <w:r w:rsidRPr="00443E7F">
        <w:t>Am J Public Health.</w:t>
      </w:r>
      <w:proofErr w:type="gramEnd"/>
      <w:r w:rsidRPr="00443E7F">
        <w:t xml:space="preserve"> Oct</w:t>
      </w:r>
      <w:proofErr w:type="gramStart"/>
      <w:r w:rsidRPr="00443E7F">
        <w:t>;80</w:t>
      </w:r>
      <w:proofErr w:type="gramEnd"/>
      <w:r w:rsidRPr="00443E7F">
        <w:t xml:space="preserve">(10):1193-1199. </w:t>
      </w:r>
    </w:p>
  </w:endnote>
  <w:endnote w:id="65">
    <w:p w14:paraId="57C58489" w14:textId="57D85B02" w:rsidR="00263B85" w:rsidRPr="00443E7F" w:rsidRDefault="00263B85" w:rsidP="003100A6">
      <w:pPr>
        <w:pStyle w:val="EndnoteText"/>
      </w:pPr>
      <w:r w:rsidRPr="00443E7F">
        <w:rPr>
          <w:rStyle w:val="EndnoteReference"/>
        </w:rPr>
        <w:endnoteRef/>
      </w:r>
      <w:r w:rsidRPr="00443E7F">
        <w:t xml:space="preserve"> </w:t>
      </w:r>
      <w:proofErr w:type="spellStart"/>
      <w:r w:rsidRPr="00443E7F">
        <w:t>Zuraimi</w:t>
      </w:r>
      <w:proofErr w:type="spellEnd"/>
      <w:r w:rsidRPr="00443E7F">
        <w:t xml:space="preserve"> MS1, </w:t>
      </w:r>
      <w:proofErr w:type="spellStart"/>
      <w:r w:rsidRPr="00443E7F">
        <w:t>Tham</w:t>
      </w:r>
      <w:proofErr w:type="spellEnd"/>
      <w:r w:rsidRPr="00443E7F">
        <w:t xml:space="preserve"> KW, Chew FT, </w:t>
      </w:r>
      <w:proofErr w:type="spellStart"/>
      <w:r w:rsidRPr="00443E7F">
        <w:t>Ooi</w:t>
      </w:r>
      <w:proofErr w:type="spellEnd"/>
      <w:r w:rsidRPr="00443E7F">
        <w:t xml:space="preserve"> PL, </w:t>
      </w:r>
      <w:proofErr w:type="spellStart"/>
      <w:r w:rsidRPr="00443E7F">
        <w:t>Koh</w:t>
      </w:r>
      <w:proofErr w:type="spellEnd"/>
      <w:r w:rsidRPr="00443E7F">
        <w:t xml:space="preserve"> D. 2011. Home Air-Conditioning, Traffic Exposure, and Asthma </w:t>
      </w:r>
      <w:proofErr w:type="gramStart"/>
      <w:r w:rsidRPr="00443E7F">
        <w:t>And</w:t>
      </w:r>
      <w:proofErr w:type="gramEnd"/>
      <w:r w:rsidRPr="00443E7F">
        <w:t xml:space="preserve"> Allergic Symptoms Among Preschool Children. </w:t>
      </w:r>
      <w:proofErr w:type="spellStart"/>
      <w:proofErr w:type="gramStart"/>
      <w:r w:rsidRPr="00443E7F">
        <w:t>Pediatr</w:t>
      </w:r>
      <w:proofErr w:type="spellEnd"/>
      <w:r w:rsidRPr="00443E7F">
        <w:t xml:space="preserve"> Allergy </w:t>
      </w:r>
      <w:proofErr w:type="spellStart"/>
      <w:r w:rsidRPr="00443E7F">
        <w:t>Immunol</w:t>
      </w:r>
      <w:proofErr w:type="spellEnd"/>
      <w:r w:rsidRPr="00443E7F">
        <w:t>.</w:t>
      </w:r>
      <w:proofErr w:type="gramEnd"/>
      <w:r w:rsidRPr="00443E7F">
        <w:t xml:space="preserve"> 2011 Feb</w:t>
      </w:r>
      <w:proofErr w:type="gramStart"/>
      <w:r w:rsidRPr="00443E7F">
        <w:t>;22</w:t>
      </w:r>
      <w:proofErr w:type="gramEnd"/>
      <w:r w:rsidRPr="00443E7F">
        <w:t xml:space="preserve">(1 Pt 2):e112-8. </w:t>
      </w:r>
    </w:p>
  </w:endnote>
  <w:endnote w:id="66">
    <w:p w14:paraId="50676FAF" w14:textId="77777777" w:rsidR="00263B85" w:rsidRPr="00443E7F" w:rsidRDefault="00263B85" w:rsidP="00C431E4">
      <w:pPr>
        <w:pStyle w:val="NormalWeb"/>
        <w:spacing w:before="0" w:beforeAutospacing="0" w:after="0" w:afterAutospacing="0"/>
        <w:rPr>
          <w:rFonts w:ascii="Candara" w:hAnsi="Candara"/>
          <w:sz w:val="20"/>
          <w:szCs w:val="20"/>
        </w:rPr>
      </w:pPr>
      <w:r w:rsidRPr="00443E7F">
        <w:rPr>
          <w:rStyle w:val="EndnoteReference"/>
          <w:rFonts w:ascii="Candara" w:hAnsi="Candara"/>
          <w:sz w:val="20"/>
          <w:szCs w:val="20"/>
        </w:rPr>
        <w:endnoteRef/>
      </w:r>
      <w:r w:rsidRPr="00443E7F">
        <w:rPr>
          <w:rFonts w:ascii="Candara" w:hAnsi="Candara"/>
          <w:sz w:val="20"/>
          <w:szCs w:val="20"/>
        </w:rPr>
        <w:t xml:space="preserve"> </w:t>
      </w:r>
      <w:proofErr w:type="gramStart"/>
      <w:r w:rsidRPr="00443E7F">
        <w:rPr>
          <w:rFonts w:ascii="Candara" w:hAnsi="Candara"/>
          <w:sz w:val="20"/>
          <w:szCs w:val="20"/>
        </w:rPr>
        <w:t xml:space="preserve">Walls, KL, </w:t>
      </w:r>
      <w:proofErr w:type="spellStart"/>
      <w:r w:rsidRPr="00443E7F">
        <w:rPr>
          <w:rFonts w:ascii="Candara" w:hAnsi="Candara"/>
          <w:sz w:val="20"/>
          <w:szCs w:val="20"/>
        </w:rPr>
        <w:t>Benke</w:t>
      </w:r>
      <w:proofErr w:type="spellEnd"/>
      <w:r w:rsidRPr="00443E7F">
        <w:rPr>
          <w:rFonts w:ascii="Candara" w:hAnsi="Candara"/>
          <w:sz w:val="20"/>
          <w:szCs w:val="20"/>
        </w:rPr>
        <w:t xml:space="preserve"> GR, </w:t>
      </w:r>
      <w:proofErr w:type="spellStart"/>
      <w:r w:rsidRPr="00443E7F">
        <w:rPr>
          <w:rFonts w:ascii="Candara" w:hAnsi="Candara"/>
          <w:sz w:val="20"/>
          <w:szCs w:val="20"/>
        </w:rPr>
        <w:t>Kingham</w:t>
      </w:r>
      <w:proofErr w:type="spellEnd"/>
      <w:r w:rsidRPr="00443E7F">
        <w:rPr>
          <w:rFonts w:ascii="Candara" w:hAnsi="Candara"/>
          <w:sz w:val="20"/>
          <w:szCs w:val="20"/>
        </w:rPr>
        <w:t xml:space="preserve"> SR. 2014.</w:t>
      </w:r>
      <w:proofErr w:type="gramEnd"/>
      <w:r w:rsidRPr="00443E7F">
        <w:rPr>
          <w:rFonts w:ascii="Candara" w:hAnsi="Candara"/>
          <w:sz w:val="20"/>
          <w:szCs w:val="20"/>
        </w:rPr>
        <w:t xml:space="preserve"> Potential Increased Radon Exposure Due To Greater Building Energy-Efficiency </w:t>
      </w:r>
      <w:proofErr w:type="gramStart"/>
      <w:r w:rsidRPr="00443E7F">
        <w:rPr>
          <w:rFonts w:ascii="Candara" w:hAnsi="Candara"/>
          <w:sz w:val="20"/>
          <w:szCs w:val="20"/>
        </w:rPr>
        <w:t>For</w:t>
      </w:r>
      <w:proofErr w:type="gramEnd"/>
      <w:r w:rsidRPr="00443E7F">
        <w:rPr>
          <w:rFonts w:ascii="Candara" w:hAnsi="Candara"/>
          <w:sz w:val="20"/>
          <w:szCs w:val="20"/>
        </w:rPr>
        <w:t xml:space="preserve"> Climate Change Mitigation. </w:t>
      </w:r>
      <w:r w:rsidRPr="00443E7F">
        <w:rPr>
          <w:rFonts w:ascii="Candara" w:hAnsi="Candara"/>
          <w:iCs/>
          <w:sz w:val="20"/>
          <w:szCs w:val="20"/>
        </w:rPr>
        <w:t xml:space="preserve"> Air Quality &amp; Climate Change</w:t>
      </w:r>
      <w:r w:rsidRPr="00443E7F">
        <w:rPr>
          <w:rStyle w:val="apple-converted-space"/>
          <w:rFonts w:ascii="Candara" w:hAnsi="Candara"/>
          <w:sz w:val="20"/>
          <w:szCs w:val="20"/>
        </w:rPr>
        <w:t> </w:t>
      </w:r>
      <w:r w:rsidRPr="00443E7F">
        <w:rPr>
          <w:rFonts w:ascii="Candara" w:hAnsi="Candara"/>
          <w:sz w:val="20"/>
          <w:szCs w:val="20"/>
        </w:rPr>
        <w:t>48, No. 1: 16-22.</w:t>
      </w:r>
    </w:p>
  </w:endnote>
  <w:endnote w:id="67">
    <w:p w14:paraId="01504DD3" w14:textId="6F8338FB" w:rsidR="00263B85" w:rsidRPr="0007277C" w:rsidRDefault="00263B85">
      <w:pPr>
        <w:pStyle w:val="EndnoteText"/>
      </w:pPr>
      <w:r>
        <w:rPr>
          <w:rStyle w:val="EndnoteReference"/>
        </w:rPr>
        <w:endnoteRef/>
      </w:r>
      <w:r>
        <w:t xml:space="preserve"> </w:t>
      </w:r>
      <w:proofErr w:type="gramStart"/>
      <w:r>
        <w:t>Indoor Air Quality Program, Massachusetts Department of Public Health, Bureau of Environmental Health, Indoor Air Quality Evaluation Methods Manual.</w:t>
      </w:r>
      <w:proofErr w:type="gramEnd"/>
      <w:r>
        <w:t xml:space="preserve"> 2015. </w:t>
      </w:r>
      <w:hyperlink r:id="rId11" w:history="1">
        <w:r w:rsidRPr="00777626">
          <w:rPr>
            <w:rStyle w:val="Hyperlink"/>
          </w:rPr>
          <w:t>http://www.mass.gov/eohhs/gov/departments/dph/programs/environmental-health/exposure-topics/iaq/iaq-manual/</w:t>
        </w:r>
      </w:hyperlink>
      <w:r>
        <w:t xml:space="preserve"> </w:t>
      </w:r>
    </w:p>
  </w:endnote>
  <w:endnote w:id="68">
    <w:p w14:paraId="04DFC18E" w14:textId="5CD0907A" w:rsidR="00263B85" w:rsidRPr="00443E7F" w:rsidRDefault="00263B85" w:rsidP="003100A6">
      <w:pPr>
        <w:pStyle w:val="CommentText"/>
      </w:pPr>
      <w:r w:rsidRPr="00443E7F">
        <w:rPr>
          <w:rStyle w:val="EndnoteReference"/>
        </w:rPr>
        <w:endnoteRef/>
      </w:r>
      <w:r w:rsidRPr="00443E7F">
        <w:t xml:space="preserve"> Clayton, S, Manning, CM, Hodge, C. 2014. Beyond Storms &amp; Droughts: The Psychological Impacts of Climate Change. Washington, DC: American Psychological Association and </w:t>
      </w:r>
      <w:proofErr w:type="spellStart"/>
      <w:r w:rsidRPr="00443E7F">
        <w:t>ecoAmerica</w:t>
      </w:r>
      <w:proofErr w:type="spellEnd"/>
      <w:r w:rsidRPr="00443E7F">
        <w:t xml:space="preserve">. </w:t>
      </w:r>
      <w:hyperlink r:id="rId12" w:history="1">
        <w:r w:rsidRPr="00443E7F">
          <w:rPr>
            <w:rStyle w:val="Hyperlink"/>
          </w:rPr>
          <w:t>http://ecoamerica.org/wp-content/uploads/2014/06/eA_Beyond_Storms_and_Droughts_Psych_Impacts_of_Climate_Change.pdf</w:t>
        </w:r>
      </w:hyperlink>
      <w:r w:rsidRPr="00443E7F">
        <w:t xml:space="preserve">. </w:t>
      </w:r>
    </w:p>
  </w:endnote>
  <w:endnote w:id="69">
    <w:p w14:paraId="4AA548E8" w14:textId="32743372" w:rsidR="00263B85" w:rsidRPr="00443E7F" w:rsidRDefault="00263B85" w:rsidP="003100A6">
      <w:pPr>
        <w:pStyle w:val="EndnoteText"/>
      </w:pPr>
      <w:r w:rsidRPr="00443E7F">
        <w:rPr>
          <w:rStyle w:val="EndnoteReference"/>
        </w:rPr>
        <w:endnoteRef/>
      </w:r>
      <w:r>
        <w:t xml:space="preserve"> </w:t>
      </w:r>
      <w:proofErr w:type="gramStart"/>
      <w:r>
        <w:t>Ibid.</w:t>
      </w:r>
      <w:proofErr w:type="gramEnd"/>
      <w:r w:rsidRPr="00443E7F">
        <w:t xml:space="preserve"> </w:t>
      </w:r>
    </w:p>
  </w:endnote>
  <w:endnote w:id="70">
    <w:p w14:paraId="2E1965F3" w14:textId="77777777" w:rsidR="00263B85" w:rsidRPr="00443E7F" w:rsidRDefault="00263B85" w:rsidP="003100A6">
      <w:pPr>
        <w:pStyle w:val="CommentText"/>
      </w:pPr>
      <w:r w:rsidRPr="00443E7F">
        <w:rPr>
          <w:rStyle w:val="EndnoteReference"/>
        </w:rPr>
        <w:endnoteRef/>
      </w:r>
      <w:r w:rsidRPr="00443E7F">
        <w:t xml:space="preserve"> Swim JK, Stern PC, Doherty TJ, Clayton S, </w:t>
      </w:r>
      <w:proofErr w:type="spellStart"/>
      <w:r w:rsidRPr="00443E7F">
        <w:t>Reser</w:t>
      </w:r>
      <w:proofErr w:type="spellEnd"/>
      <w:r w:rsidRPr="00443E7F">
        <w:t xml:space="preserve"> JP, Weber EU, Gifford R, Howard GS. 2011. Psychology's Contributions To Understanding And Addressing Global Climate Change. Am Psychol. 2011 May-Jun</w:t>
      </w:r>
      <w:proofErr w:type="gramStart"/>
      <w:r w:rsidRPr="00443E7F">
        <w:t>;66</w:t>
      </w:r>
      <w:proofErr w:type="gramEnd"/>
      <w:r w:rsidRPr="00443E7F">
        <w:t>(4):241-50.</w:t>
      </w:r>
    </w:p>
  </w:endnote>
  <w:endnote w:id="71">
    <w:p w14:paraId="047C0C02" w14:textId="2A939B32" w:rsidR="00263B85" w:rsidRPr="00443E7F" w:rsidRDefault="00263B85" w:rsidP="003100A6">
      <w:pPr>
        <w:pStyle w:val="CommentText"/>
      </w:pPr>
      <w:r w:rsidRPr="00443E7F">
        <w:rPr>
          <w:rStyle w:val="EndnoteReference"/>
        </w:rPr>
        <w:endnoteRef/>
      </w:r>
      <w:r w:rsidRPr="00443E7F">
        <w:t xml:space="preserve"> Doherty TJ, Clayton S. 2011. </w:t>
      </w:r>
      <w:proofErr w:type="gramStart"/>
      <w:r w:rsidRPr="00443E7F">
        <w:t>The Psychological Impacts of Global Climate Change.</w:t>
      </w:r>
      <w:proofErr w:type="gramEnd"/>
      <w:r w:rsidRPr="00443E7F">
        <w:t xml:space="preserve"> Am Psychol. 2011 May-Jun</w:t>
      </w:r>
      <w:proofErr w:type="gramStart"/>
      <w:r w:rsidRPr="00443E7F">
        <w:t>;66</w:t>
      </w:r>
      <w:proofErr w:type="gramEnd"/>
      <w:r w:rsidRPr="00443E7F">
        <w:t xml:space="preserve">(4):277-89. </w:t>
      </w:r>
      <w:proofErr w:type="spellStart"/>
      <w:r w:rsidRPr="00443E7F">
        <w:t>Reser</w:t>
      </w:r>
      <w:proofErr w:type="spellEnd"/>
      <w:r w:rsidRPr="00443E7F">
        <w:t xml:space="preserve"> JP, Swim JK. 2011. Adapting To And Coping With The Threat And Impacts Of Climate Change. Am Psychol. 2011 May-Jun</w:t>
      </w:r>
      <w:proofErr w:type="gramStart"/>
      <w:r w:rsidRPr="00443E7F">
        <w:t>;66</w:t>
      </w:r>
      <w:proofErr w:type="gramEnd"/>
      <w:r w:rsidRPr="00443E7F">
        <w:t>(4):265-76..</w:t>
      </w:r>
    </w:p>
  </w:endnote>
  <w:endnote w:id="72">
    <w:p w14:paraId="3A0E07CD" w14:textId="77777777" w:rsidR="00263B85" w:rsidRPr="00443E7F" w:rsidRDefault="00263B85" w:rsidP="003100A6">
      <w:pPr>
        <w:pStyle w:val="EndnoteText"/>
      </w:pPr>
      <w:r w:rsidRPr="00443E7F">
        <w:rPr>
          <w:rStyle w:val="EndnoteReference"/>
        </w:rPr>
        <w:endnoteRef/>
      </w:r>
      <w:r w:rsidRPr="00443E7F">
        <w:t xml:space="preserve"> Marinucci GD, Luber G, Uejio CK, Saha S, Hess JJ. 2014. Building Resilience Against Climate Effects—A Novel Framework To Facilitate Climate Readiness In Public Health Agencies. </w:t>
      </w:r>
      <w:proofErr w:type="spellStart"/>
      <w:r w:rsidRPr="00443E7F">
        <w:t>Int</w:t>
      </w:r>
      <w:proofErr w:type="spellEnd"/>
      <w:r w:rsidRPr="00443E7F">
        <w:t xml:space="preserve"> J Environ Res Public Health. 2014 Jun</w:t>
      </w:r>
      <w:proofErr w:type="gramStart"/>
      <w:r w:rsidRPr="00443E7F">
        <w:t>;11</w:t>
      </w:r>
      <w:proofErr w:type="gramEnd"/>
      <w:r w:rsidRPr="00443E7F">
        <w:t>(6):6433-58.</w:t>
      </w:r>
    </w:p>
  </w:endnote>
  <w:endnote w:id="73">
    <w:p w14:paraId="68C3CDD4" w14:textId="77777777" w:rsidR="00263B85" w:rsidRPr="00443E7F" w:rsidRDefault="00263B85" w:rsidP="005B1867">
      <w:pPr>
        <w:rPr>
          <w:sz w:val="20"/>
          <w:szCs w:val="20"/>
        </w:rPr>
      </w:pPr>
      <w:r w:rsidRPr="00443E7F">
        <w:rPr>
          <w:rStyle w:val="EndnoteReference"/>
          <w:sz w:val="20"/>
          <w:szCs w:val="20"/>
        </w:rPr>
        <w:endnoteRef/>
      </w:r>
      <w:r w:rsidRPr="00443E7F">
        <w:rPr>
          <w:sz w:val="20"/>
          <w:szCs w:val="20"/>
        </w:rPr>
        <w:t xml:space="preserve">  </w:t>
      </w:r>
      <w:proofErr w:type="gramStart"/>
      <w:r w:rsidRPr="00443E7F">
        <w:rPr>
          <w:sz w:val="20"/>
          <w:szCs w:val="20"/>
        </w:rPr>
        <w:t>National Research Council Committee on Health Impact Assessment.</w:t>
      </w:r>
      <w:proofErr w:type="gramEnd"/>
      <w:r w:rsidRPr="00443E7F">
        <w:rPr>
          <w:sz w:val="20"/>
          <w:szCs w:val="20"/>
        </w:rPr>
        <w:t xml:space="preserve"> 2011. Improving Health in the United States: The Role of Health Impact Assessment.  Washington DC: National Academies Press (US), 2011.</w:t>
      </w:r>
    </w:p>
  </w:endnote>
  <w:endnote w:id="74">
    <w:p w14:paraId="3ABC3740" w14:textId="77777777" w:rsidR="00263B85" w:rsidRPr="00443E7F" w:rsidRDefault="00263B85" w:rsidP="005B1867">
      <w:pPr>
        <w:pStyle w:val="EndnoteText"/>
      </w:pPr>
      <w:r w:rsidRPr="00443E7F">
        <w:rPr>
          <w:rStyle w:val="EndnoteReference"/>
        </w:rPr>
        <w:endnoteRef/>
      </w:r>
      <w:r w:rsidRPr="00443E7F">
        <w:t xml:space="preserve"> Adler NE, Newman K. 2002. Socioeconomic Disparities </w:t>
      </w:r>
      <w:proofErr w:type="gramStart"/>
      <w:r w:rsidRPr="00443E7F">
        <w:t>In</w:t>
      </w:r>
      <w:proofErr w:type="gramEnd"/>
      <w:r w:rsidRPr="00443E7F">
        <w:t xml:space="preserve"> Health: Pathways And Policies. Health Affairs, 21, no.2 (2002):60-76</w:t>
      </w:r>
    </w:p>
  </w:endnote>
  <w:endnote w:id="75">
    <w:p w14:paraId="61A0680B" w14:textId="77777777" w:rsidR="00263B85" w:rsidRPr="00443E7F" w:rsidRDefault="00263B85" w:rsidP="005B1867">
      <w:pPr>
        <w:pStyle w:val="EndnoteText"/>
      </w:pPr>
      <w:r w:rsidRPr="00443E7F">
        <w:rPr>
          <w:rStyle w:val="EndnoteReference"/>
        </w:rPr>
        <w:endnoteRef/>
      </w:r>
      <w:r w:rsidRPr="00443E7F">
        <w:t xml:space="preserve"> </w:t>
      </w:r>
      <w:hyperlink r:id="rId13" w:history="1">
        <w:r w:rsidRPr="00443E7F">
          <w:rPr>
            <w:rStyle w:val="Hyperlink"/>
          </w:rPr>
          <w:t>https://www.census.gov/programs-surveys/acs/data.html</w:t>
        </w:r>
      </w:hyperlink>
      <w:r w:rsidRPr="00443E7F">
        <w:t xml:space="preserve"> </w:t>
      </w:r>
    </w:p>
  </w:endnote>
  <w:endnote w:id="76">
    <w:p w14:paraId="2C48BB57" w14:textId="42ECB8DC" w:rsidR="00263B85" w:rsidRPr="00443E7F" w:rsidRDefault="00263B85" w:rsidP="000675F4">
      <w:pPr>
        <w:pStyle w:val="EndnoteText"/>
      </w:pPr>
      <w:r w:rsidRPr="00443E7F">
        <w:rPr>
          <w:rStyle w:val="EndnoteReference"/>
        </w:rPr>
        <w:endnoteRef/>
      </w:r>
      <w:r w:rsidRPr="00443E7F">
        <w:t xml:space="preserve"> </w:t>
      </w:r>
      <w:r>
        <w:t>Environmental Justice Policy of t</w:t>
      </w:r>
      <w:r w:rsidRPr="00125D4F">
        <w:t>he Executive</w:t>
      </w:r>
      <w:r>
        <w:t xml:space="preserve"> Office Of Environmental Affairs and recent updates may be obtained at the following link: </w:t>
      </w:r>
      <w:hyperlink r:id="rId14" w:history="1">
        <w:r w:rsidRPr="00777626">
          <w:rPr>
            <w:rStyle w:val="Hyperlink"/>
          </w:rPr>
          <w:t>http://www.mass.gov/eea/grants-and-tech-assistance/environmental-justice.html</w:t>
        </w:r>
      </w:hyperlink>
      <w:r>
        <w:t xml:space="preserve"> </w:t>
      </w:r>
      <w:r w:rsidRPr="00443E7F">
        <w:t xml:space="preserve"> </w:t>
      </w:r>
    </w:p>
  </w:endnote>
  <w:endnote w:id="77">
    <w:p w14:paraId="51E980A8" w14:textId="543D737F" w:rsidR="00263B85" w:rsidRPr="00443E7F" w:rsidRDefault="00263B85" w:rsidP="003100A6">
      <w:pPr>
        <w:pStyle w:val="EndnoteText"/>
      </w:pPr>
      <w:r w:rsidRPr="00443E7F">
        <w:rPr>
          <w:rStyle w:val="EndnoteReference"/>
        </w:rPr>
        <w:endnoteRef/>
      </w:r>
      <w:r w:rsidRPr="00443E7F">
        <w:t xml:space="preserve"> </w:t>
      </w:r>
      <w:hyperlink r:id="rId15" w:history="1">
        <w:r w:rsidRPr="00443E7F">
          <w:rPr>
            <w:rStyle w:val="Hyperlink"/>
          </w:rPr>
          <w:t>https://www.fbi.gov/about-us/cjis/ucr/crime-in-the-u.s/2013/crime-in-the-u.s.-2013/tables/table-8/table-8-state-cuts/table_8_offenses_known_to_law_enforcement_massachusetts_by_city_2013.xls</w:t>
        </w:r>
      </w:hyperlink>
      <w:r w:rsidRPr="00443E7F">
        <w:t xml:space="preserve"> </w:t>
      </w:r>
    </w:p>
  </w:endnote>
  <w:endnote w:id="78">
    <w:p w14:paraId="23C7EAC1" w14:textId="5D94B687" w:rsidR="00263B85" w:rsidRPr="00443E7F" w:rsidRDefault="00263B85" w:rsidP="003100A6">
      <w:pPr>
        <w:pStyle w:val="EndnoteText"/>
      </w:pPr>
      <w:r w:rsidRPr="00443E7F">
        <w:rPr>
          <w:rStyle w:val="EndnoteReference"/>
        </w:rPr>
        <w:endnoteRef/>
      </w:r>
      <w:r w:rsidRPr="00443E7F">
        <w:t xml:space="preserve"> See 40 CFR Part 58, Appendix D to Part 58 - Network Design Criteria for Ambient Air Quality Monitoring</w:t>
      </w:r>
    </w:p>
  </w:endnote>
  <w:endnote w:id="79">
    <w:p w14:paraId="42904930" w14:textId="77777777"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The climate model tools are used with future scenarios (e.g., greenhouse gases and aerosols) as inputs to make a suite of projected future climate changes that illustrates the possibilities of changes in extreme heat events. For the purposes of this analysis, Scenarios A2 was chosen to represent the possible upper end emission scenario on the future climate.</w:t>
      </w:r>
    </w:p>
  </w:endnote>
  <w:endnote w:id="80">
    <w:p w14:paraId="03FBCD3F" w14:textId="2D89C85C" w:rsidR="00263B85" w:rsidRPr="00443E7F" w:rsidRDefault="00263B85" w:rsidP="003100A6">
      <w:pPr>
        <w:pStyle w:val="EndnoteText"/>
      </w:pPr>
      <w:r w:rsidRPr="00443E7F">
        <w:rPr>
          <w:rStyle w:val="EndnoteReference"/>
        </w:rPr>
        <w:endnoteRef/>
      </w:r>
      <w:r w:rsidRPr="00443E7F">
        <w:t xml:space="preserve"> </w:t>
      </w:r>
      <w:proofErr w:type="gramStart"/>
      <w:r w:rsidRPr="00443E7F">
        <w:t>CDC Environmental Public Health Tracking national portal.</w:t>
      </w:r>
      <w:proofErr w:type="gramEnd"/>
      <w:r w:rsidRPr="00443E7F">
        <w:t xml:space="preserve">  </w:t>
      </w:r>
      <w:proofErr w:type="gramStart"/>
      <w:r w:rsidRPr="00443E7F">
        <w:t>Climate Change</w:t>
      </w:r>
      <w:r>
        <w:t xml:space="preserve"> </w:t>
      </w:r>
      <w:r w:rsidRPr="00443E7F">
        <w:t>Vulnerability Indicators.</w:t>
      </w:r>
      <w:proofErr w:type="gramEnd"/>
      <w:r w:rsidRPr="00443E7F">
        <w:t xml:space="preserve"> </w:t>
      </w:r>
      <w:hyperlink r:id="rId16" w:history="1">
        <w:r w:rsidRPr="00443E7F">
          <w:rPr>
            <w:rStyle w:val="Hyperlink"/>
          </w:rPr>
          <w:t>http://ephtracking.cdc.gov/showClimateChangeLanding.action</w:t>
        </w:r>
      </w:hyperlink>
      <w:r>
        <w:t>.</w:t>
      </w:r>
      <w:r w:rsidRPr="00443E7F">
        <w:t xml:space="preserve">   </w:t>
      </w:r>
    </w:p>
  </w:endnote>
  <w:endnote w:id="81">
    <w:p w14:paraId="41D2818D" w14:textId="77777777" w:rsidR="00263B85" w:rsidRPr="00443E7F" w:rsidRDefault="00263B85" w:rsidP="000E0715">
      <w:pPr>
        <w:pStyle w:val="EndnoteText"/>
      </w:pPr>
      <w:r w:rsidRPr="00443E7F">
        <w:rPr>
          <w:rStyle w:val="EndnoteReference"/>
        </w:rPr>
        <w:endnoteRef/>
      </w:r>
      <w:r w:rsidRPr="00443E7F">
        <w:t xml:space="preserve"> CDC Environmental Public Health Tracking Network: Climate Change Indicators </w:t>
      </w:r>
      <w:hyperlink r:id="rId17" w:history="1">
        <w:r w:rsidRPr="00443E7F">
          <w:rPr>
            <w:rStyle w:val="Hyperlink"/>
          </w:rPr>
          <w:t>http://ephtracking.cdc.gov/</w:t>
        </w:r>
      </w:hyperlink>
      <w:r>
        <w:rPr>
          <w:rStyle w:val="Hyperlink"/>
        </w:rPr>
        <w:t>.</w:t>
      </w:r>
    </w:p>
  </w:endnote>
  <w:endnote w:id="82">
    <w:p w14:paraId="37F8D07A" w14:textId="583196C0" w:rsidR="00263B85" w:rsidRPr="00443E7F" w:rsidRDefault="00263B85" w:rsidP="003100A6">
      <w:pPr>
        <w:pStyle w:val="EndnoteText"/>
      </w:pPr>
      <w:r w:rsidRPr="00443E7F">
        <w:rPr>
          <w:rStyle w:val="EndnoteReference"/>
        </w:rPr>
        <w:endnoteRef/>
      </w:r>
      <w:r w:rsidRPr="00443E7F">
        <w:t xml:space="preserve"> </w:t>
      </w:r>
      <w:proofErr w:type="gramStart"/>
      <w:r w:rsidRPr="00443E7F">
        <w:t>Massachusetts Department of Public Health, Bureau of Environmental Health.</w:t>
      </w:r>
      <w:proofErr w:type="gramEnd"/>
      <w:r w:rsidRPr="00443E7F">
        <w:t xml:space="preserve"> 2008. Air Pollution and Pediatric Asthma in the Merrimack Valley. </w:t>
      </w:r>
      <w:hyperlink r:id="rId18" w:history="1">
        <w:r w:rsidRPr="00443E7F">
          <w:rPr>
            <w:rStyle w:val="Hyperlink"/>
          </w:rPr>
          <w:t>http://www.mass.gov/eohhs/docs/dph/environmental/tracking/asthma-merrimack-valley-report.pdf</w:t>
        </w:r>
      </w:hyperlink>
      <w:r w:rsidRPr="00443E7F">
        <w:t xml:space="preserve"> </w:t>
      </w:r>
    </w:p>
  </w:endnote>
  <w:endnote w:id="83">
    <w:p w14:paraId="45B48704" w14:textId="6371BD99" w:rsidR="00263B85" w:rsidRPr="00443E7F" w:rsidRDefault="00263B85" w:rsidP="005C4518">
      <w:pPr>
        <w:pStyle w:val="EndnoteText"/>
      </w:pPr>
      <w:r w:rsidRPr="00443E7F">
        <w:rPr>
          <w:rStyle w:val="EndnoteReference"/>
        </w:rPr>
        <w:endnoteRef/>
      </w:r>
      <w:r w:rsidRPr="00443E7F">
        <w:t xml:space="preserve"> See Endnote </w:t>
      </w:r>
      <w:r>
        <w:t>5</w:t>
      </w:r>
    </w:p>
  </w:endnote>
  <w:endnote w:id="84">
    <w:p w14:paraId="17A89EA5" w14:textId="527E2C11" w:rsidR="00263B85" w:rsidRPr="00443E7F" w:rsidRDefault="00263B85" w:rsidP="003100A6">
      <w:pPr>
        <w:pStyle w:val="EndnoteText"/>
      </w:pPr>
      <w:r w:rsidRPr="00443E7F">
        <w:rPr>
          <w:rStyle w:val="EndnoteReference"/>
        </w:rPr>
        <w:endnoteRef/>
      </w:r>
      <w:r w:rsidRPr="00443E7F">
        <w:t xml:space="preserve"> </w:t>
      </w:r>
      <w:hyperlink r:id="rId19" w:history="1">
        <w:r w:rsidRPr="00443E7F">
          <w:rPr>
            <w:rStyle w:val="Hyperlink"/>
          </w:rPr>
          <w:t>http://www.climatechange2013.org/images/report/WG1AR5_SPM_FINAL.pdf</w:t>
        </w:r>
      </w:hyperlink>
      <w:r w:rsidRPr="00443E7F">
        <w:t xml:space="preserve">  </w:t>
      </w:r>
    </w:p>
  </w:endnote>
  <w:endnote w:id="85">
    <w:p w14:paraId="45FD5006" w14:textId="77777777" w:rsidR="00263B85" w:rsidRPr="00443E7F" w:rsidRDefault="00263B85" w:rsidP="003100A6">
      <w:pPr>
        <w:pStyle w:val="EndnoteText"/>
      </w:pPr>
      <w:r w:rsidRPr="00443E7F">
        <w:rPr>
          <w:rStyle w:val="EndnoteReference"/>
        </w:rPr>
        <w:endnoteRef/>
      </w:r>
      <w:r w:rsidRPr="00443E7F">
        <w:t xml:space="preserve"> See page 14 of the MA Climate Change Adaptation Report</w:t>
      </w:r>
    </w:p>
  </w:endnote>
  <w:endnote w:id="86">
    <w:p w14:paraId="26E48D13" w14:textId="4B89C6C8" w:rsidR="00263B85" w:rsidRPr="00443E7F" w:rsidRDefault="00263B85" w:rsidP="003100A6">
      <w:pPr>
        <w:pStyle w:val="EndnoteText"/>
      </w:pPr>
      <w:r w:rsidRPr="00443E7F">
        <w:rPr>
          <w:rStyle w:val="EndnoteReference"/>
        </w:rPr>
        <w:endnoteRef/>
      </w:r>
      <w:r w:rsidRPr="00443E7F">
        <w:t xml:space="preserve"> </w:t>
      </w:r>
      <w:hyperlink r:id="rId20" w:history="1">
        <w:r w:rsidRPr="00443E7F">
          <w:rPr>
            <w:rStyle w:val="Hyperlink"/>
          </w:rPr>
          <w:t>http://yosemite.epa.gov/EE%5Cepa%5Ceed.nsf/webpages/MortalityRiskValuation.html</w:t>
        </w:r>
      </w:hyperlink>
      <w:r w:rsidRPr="00443E7F">
        <w:t xml:space="preserve"> </w:t>
      </w:r>
    </w:p>
  </w:endnote>
  <w:endnote w:id="87">
    <w:p w14:paraId="4018AC6B" w14:textId="55D22A51" w:rsidR="00263B85" w:rsidRPr="00443E7F" w:rsidRDefault="00263B85" w:rsidP="003100A6">
      <w:pPr>
        <w:pStyle w:val="EndnoteText"/>
      </w:pPr>
      <w:r w:rsidRPr="00443E7F">
        <w:rPr>
          <w:rStyle w:val="EndnoteReference"/>
        </w:rPr>
        <w:endnoteRef/>
      </w:r>
      <w:r w:rsidRPr="00443E7F">
        <w:t xml:space="preserve"> Williams C, </w:t>
      </w:r>
      <w:proofErr w:type="spellStart"/>
      <w:r w:rsidRPr="00443E7F">
        <w:t>Hasanbeigi</w:t>
      </w:r>
      <w:proofErr w:type="spellEnd"/>
      <w:r w:rsidRPr="00443E7F">
        <w:t xml:space="preserve"> A, Wu G, Price L. 2012.  International Experiences with Quantifying the Co-Benefits of Energy-Efficiency and Greenhouse-Gas Mitigation Programs and Policies. </w:t>
      </w:r>
      <w:proofErr w:type="gramStart"/>
      <w:r w:rsidRPr="00443E7F">
        <w:t>Ernest Orlando Lawrence Berkeley National Laboratory.</w:t>
      </w:r>
      <w:proofErr w:type="gramEnd"/>
      <w:r w:rsidRPr="00443E7F">
        <w:t xml:space="preserve"> </w:t>
      </w:r>
      <w:proofErr w:type="gramStart"/>
      <w:r w:rsidRPr="00443E7F">
        <w:t>LBNL-5924E.</w:t>
      </w:r>
      <w:proofErr w:type="gramEnd"/>
      <w:r w:rsidRPr="00443E7F">
        <w:t xml:space="preserve"> </w:t>
      </w:r>
      <w:proofErr w:type="gramStart"/>
      <w:r w:rsidRPr="00443E7F">
        <w:t>September.</w:t>
      </w:r>
      <w:proofErr w:type="gramEnd"/>
      <w:r w:rsidRPr="00443E7F">
        <w:t xml:space="preserve"> </w:t>
      </w:r>
      <w:hyperlink r:id="rId21" w:history="1">
        <w:r w:rsidRPr="00443E7F">
          <w:rPr>
            <w:rStyle w:val="Hyperlink"/>
          </w:rPr>
          <w:t>http://www.escholarship.org/uc/item/7pg3f6v6</w:t>
        </w:r>
      </w:hyperlink>
      <w:r w:rsidRPr="00443E7F">
        <w:t xml:space="preserve"> </w:t>
      </w:r>
    </w:p>
  </w:endnote>
  <w:endnote w:id="88">
    <w:p w14:paraId="6A4AD37C" w14:textId="3E80CEB0"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The low and high estimates are derived using two sets of assumptions about the sensitivity of adult mortality and non-fatal heart attacks to changes in ambient PM2.5 levels. Specifically, the high estimates are based on studies that estimated a larger effect of changes in ambient PM2.5 levels on the incidence of these health effects.</w:t>
      </w:r>
    </w:p>
  </w:endnote>
  <w:endnote w:id="89">
    <w:p w14:paraId="40D5D964" w14:textId="57767C15" w:rsidR="00263B85" w:rsidRPr="00443E7F" w:rsidRDefault="00263B85" w:rsidP="003100A6">
      <w:pPr>
        <w:pStyle w:val="EndnoteText"/>
      </w:pPr>
      <w:r w:rsidRPr="00443E7F">
        <w:rPr>
          <w:rStyle w:val="EndnoteReference"/>
        </w:rPr>
        <w:endnoteRef/>
      </w:r>
      <w:r w:rsidRPr="00443E7F">
        <w:t xml:space="preserve"> </w:t>
      </w:r>
      <w:proofErr w:type="gramStart"/>
      <w:r w:rsidRPr="00443E7F">
        <w:t xml:space="preserve">Powelka, A. </w:t>
      </w:r>
      <w:r>
        <w:t>2014.</w:t>
      </w:r>
      <w:proofErr w:type="gramEnd"/>
      <w:r>
        <w:t xml:space="preserve"> </w:t>
      </w:r>
      <w:r w:rsidRPr="00443E7F">
        <w:t xml:space="preserve">Massachusetts Green Communities: A Model for Energy Efficiency. </w:t>
      </w:r>
      <w:proofErr w:type="gramStart"/>
      <w:r w:rsidRPr="00443E7F">
        <w:t>2014 ACEEE Summer Study on Energy Efficiency in Buildings.</w:t>
      </w:r>
      <w:proofErr w:type="gramEnd"/>
      <w:r w:rsidRPr="00443E7F">
        <w:t xml:space="preserve"> </w:t>
      </w:r>
      <w:hyperlink r:id="rId22" w:history="1">
        <w:r w:rsidRPr="00443E7F">
          <w:rPr>
            <w:rStyle w:val="Hyperlink"/>
          </w:rPr>
          <w:t>https://www.aceee.org/files/proceedings/2014/data/papers/5-141.pdf</w:t>
        </w:r>
      </w:hyperlink>
      <w:r w:rsidRPr="00443E7F">
        <w:t xml:space="preserve">. </w:t>
      </w:r>
    </w:p>
  </w:endnote>
  <w:endnote w:id="90">
    <w:p w14:paraId="46A2D0FB" w14:textId="77777777" w:rsidR="00263B85" w:rsidRPr="00443E7F" w:rsidRDefault="00263B85" w:rsidP="00056160">
      <w:pPr>
        <w:pStyle w:val="EndnoteText"/>
      </w:pPr>
      <w:r w:rsidRPr="00443E7F">
        <w:rPr>
          <w:rStyle w:val="EndnoteReference"/>
        </w:rPr>
        <w:endnoteRef/>
      </w:r>
      <w:r w:rsidRPr="00443E7F">
        <w:t xml:space="preserve"> </w:t>
      </w:r>
      <w:proofErr w:type="spellStart"/>
      <w:r w:rsidRPr="00443E7F">
        <w:t>Lall</w:t>
      </w:r>
      <w:proofErr w:type="spellEnd"/>
      <w:r w:rsidRPr="00443E7F">
        <w:t xml:space="preserve">, R. Thurston, GD. 2006. Identifying and Quantifying Transported vs. Local Sources of New York City PM2.5 Particulate Matter Air Pollution. </w:t>
      </w:r>
      <w:proofErr w:type="spellStart"/>
      <w:r w:rsidRPr="00443E7F">
        <w:t>Atmos</w:t>
      </w:r>
      <w:proofErr w:type="spellEnd"/>
      <w:r w:rsidRPr="00443E7F">
        <w:t xml:space="preserve"> </w:t>
      </w:r>
      <w:proofErr w:type="spellStart"/>
      <w:r w:rsidRPr="00443E7F">
        <w:t>Env</w:t>
      </w:r>
      <w:proofErr w:type="spellEnd"/>
      <w:r w:rsidRPr="00443E7F">
        <w:t xml:space="preserve">. </w:t>
      </w:r>
      <w:proofErr w:type="gramStart"/>
      <w:r w:rsidRPr="00443E7F">
        <w:t>40 (2006) S333-S346.</w:t>
      </w:r>
      <w:proofErr w:type="gramEnd"/>
      <w:r w:rsidRPr="00443E7F">
        <w:t xml:space="preserve"> </w:t>
      </w:r>
    </w:p>
  </w:endnote>
  <w:endnote w:id="91">
    <w:p w14:paraId="0F4CF95E" w14:textId="77777777" w:rsidR="00263B85" w:rsidRPr="00443E7F" w:rsidRDefault="00263B85" w:rsidP="002C697E">
      <w:pPr>
        <w:pStyle w:val="EndnoteText"/>
      </w:pPr>
      <w:r w:rsidRPr="00443E7F">
        <w:rPr>
          <w:rStyle w:val="EndnoteReference"/>
        </w:rPr>
        <w:endnoteRef/>
      </w:r>
      <w:r w:rsidRPr="00443E7F">
        <w:t xml:space="preserve"> </w:t>
      </w:r>
      <w:proofErr w:type="gramStart"/>
      <w:r w:rsidRPr="00443E7F">
        <w:t>NESCAUM.</w:t>
      </w:r>
      <w:proofErr w:type="gramEnd"/>
      <w:r w:rsidRPr="00443E7F">
        <w:t xml:space="preserve"> 2005.  Low Sulfur Heating Oil in the Northeast States: An Overview of Benefits, Costs, and Implementation Issues. www.nescaum.org.</w:t>
      </w:r>
    </w:p>
  </w:endnote>
  <w:endnote w:id="92">
    <w:p w14:paraId="22019A41" w14:textId="4040B1CA"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w:t>
      </w:r>
      <w:r w:rsidRPr="00443E7F">
        <w:rPr>
          <w:rFonts w:eastAsia="Times New Roman"/>
          <w:sz w:val="20"/>
          <w:szCs w:val="20"/>
        </w:rPr>
        <w:t xml:space="preserve">Klein Rosenthal J, Kinney PL, Metzger KB. 2014. Intra-Urban Vulnerability to Heat-Related Mortality </w:t>
      </w:r>
      <w:proofErr w:type="gramStart"/>
      <w:r w:rsidRPr="00443E7F">
        <w:rPr>
          <w:rFonts w:eastAsia="Times New Roman"/>
          <w:sz w:val="20"/>
          <w:szCs w:val="20"/>
        </w:rPr>
        <w:t>In</w:t>
      </w:r>
      <w:proofErr w:type="gramEnd"/>
      <w:r w:rsidRPr="00443E7F">
        <w:rPr>
          <w:rFonts w:eastAsia="Times New Roman"/>
          <w:sz w:val="20"/>
          <w:szCs w:val="20"/>
        </w:rPr>
        <w:t xml:space="preserve"> New York City, 1997-2006. </w:t>
      </w:r>
      <w:proofErr w:type="gramStart"/>
      <w:r w:rsidRPr="00443E7F">
        <w:rPr>
          <w:rFonts w:eastAsia="Times New Roman"/>
          <w:sz w:val="20"/>
          <w:szCs w:val="20"/>
        </w:rPr>
        <w:t>Health Place.</w:t>
      </w:r>
      <w:proofErr w:type="gramEnd"/>
      <w:r w:rsidRPr="00443E7F">
        <w:rPr>
          <w:rFonts w:eastAsia="Times New Roman"/>
          <w:sz w:val="20"/>
          <w:szCs w:val="20"/>
        </w:rPr>
        <w:t xml:space="preserve"> 2014 Sep 5</w:t>
      </w:r>
      <w:proofErr w:type="gramStart"/>
      <w:r w:rsidRPr="00443E7F">
        <w:rPr>
          <w:rFonts w:eastAsia="Times New Roman"/>
          <w:sz w:val="20"/>
          <w:szCs w:val="20"/>
        </w:rPr>
        <w:t>;30</w:t>
      </w:r>
      <w:proofErr w:type="gramEnd"/>
      <w:r w:rsidRPr="00443E7F">
        <w:rPr>
          <w:rFonts w:eastAsia="Times New Roman"/>
          <w:sz w:val="20"/>
          <w:szCs w:val="20"/>
        </w:rPr>
        <w:t xml:space="preserve"> C:45-60.</w:t>
      </w:r>
    </w:p>
  </w:endnote>
  <w:endnote w:id="93">
    <w:p w14:paraId="32877FDD" w14:textId="24953B19" w:rsidR="00263B85" w:rsidRPr="00443E7F" w:rsidRDefault="00263B85" w:rsidP="003100A6">
      <w:pPr>
        <w:pStyle w:val="EndnoteText"/>
      </w:pPr>
      <w:r w:rsidRPr="00443E7F">
        <w:rPr>
          <w:rStyle w:val="EndnoteReference"/>
        </w:rPr>
        <w:endnoteRef/>
      </w:r>
      <w:r w:rsidRPr="00443E7F">
        <w:t xml:space="preserve"> Fletcher BA, Lin S, Fitzgerald EF, Hwang SA. 2012. Association of Summer Temperatures with Hospital Admissions </w:t>
      </w:r>
      <w:proofErr w:type="gramStart"/>
      <w:r w:rsidRPr="00443E7F">
        <w:t>For</w:t>
      </w:r>
      <w:proofErr w:type="gramEnd"/>
      <w:r w:rsidRPr="00443E7F">
        <w:t xml:space="preserve"> Renal Diseases In New York State: A Case-Crossover Study. </w:t>
      </w:r>
      <w:proofErr w:type="gramStart"/>
      <w:r w:rsidRPr="00443E7F">
        <w:rPr>
          <w:rStyle w:val="jrnl"/>
        </w:rPr>
        <w:t>Am J Epidemiol</w:t>
      </w:r>
      <w:r w:rsidRPr="00443E7F">
        <w:t>.</w:t>
      </w:r>
      <w:proofErr w:type="gramEnd"/>
      <w:r w:rsidRPr="00443E7F">
        <w:t xml:space="preserve"> 2012 May 1</w:t>
      </w:r>
      <w:proofErr w:type="gramStart"/>
      <w:r w:rsidRPr="00443E7F">
        <w:t>;175</w:t>
      </w:r>
      <w:proofErr w:type="gramEnd"/>
      <w:r w:rsidRPr="00443E7F">
        <w:t>(9):907-16.</w:t>
      </w:r>
    </w:p>
  </w:endnote>
  <w:endnote w:id="94">
    <w:p w14:paraId="5FCD0469" w14:textId="7BF02407" w:rsidR="00263B85" w:rsidRPr="00443E7F" w:rsidRDefault="00263B85" w:rsidP="003100A6">
      <w:pPr>
        <w:rPr>
          <w:sz w:val="20"/>
          <w:szCs w:val="20"/>
        </w:rPr>
      </w:pPr>
      <w:r w:rsidRPr="00443E7F">
        <w:rPr>
          <w:rStyle w:val="EndnoteReference"/>
          <w:sz w:val="20"/>
          <w:szCs w:val="20"/>
        </w:rPr>
        <w:endnoteRef/>
      </w:r>
      <w:r w:rsidRPr="00443E7F">
        <w:rPr>
          <w:sz w:val="20"/>
          <w:szCs w:val="20"/>
        </w:rPr>
        <w:t xml:space="preserve"> </w:t>
      </w:r>
      <w:r w:rsidRPr="00443E7F">
        <w:rPr>
          <w:rFonts w:eastAsia="Times New Roman"/>
          <w:sz w:val="20"/>
          <w:szCs w:val="20"/>
        </w:rPr>
        <w:t xml:space="preserve">Milner J, </w:t>
      </w:r>
      <w:proofErr w:type="spellStart"/>
      <w:r w:rsidRPr="00443E7F">
        <w:rPr>
          <w:rFonts w:eastAsia="Times New Roman"/>
          <w:sz w:val="20"/>
          <w:szCs w:val="20"/>
        </w:rPr>
        <w:t>Shrubsole</w:t>
      </w:r>
      <w:proofErr w:type="spellEnd"/>
      <w:r w:rsidRPr="00443E7F">
        <w:rPr>
          <w:rFonts w:eastAsia="Times New Roman"/>
          <w:sz w:val="20"/>
          <w:szCs w:val="20"/>
        </w:rPr>
        <w:t xml:space="preserve"> C, Das P, Jones B, Ridley I, Chalabi Z, Hamilton I, Armstrong B, Davies M, Wilkinson P. 2014. Home Energy Efficiency and Ra</w:t>
      </w:r>
      <w:r>
        <w:rPr>
          <w:rFonts w:eastAsia="Times New Roman"/>
          <w:sz w:val="20"/>
          <w:szCs w:val="20"/>
        </w:rPr>
        <w:t>don Related Risk o</w:t>
      </w:r>
      <w:r w:rsidRPr="00443E7F">
        <w:rPr>
          <w:rFonts w:eastAsia="Times New Roman"/>
          <w:sz w:val="20"/>
          <w:szCs w:val="20"/>
        </w:rPr>
        <w:t xml:space="preserve">f Lung Cancer: Modelling Study. </w:t>
      </w:r>
      <w:proofErr w:type="gramStart"/>
      <w:r w:rsidRPr="00443E7F">
        <w:rPr>
          <w:rFonts w:eastAsia="Times New Roman"/>
          <w:sz w:val="20"/>
          <w:szCs w:val="20"/>
        </w:rPr>
        <w:t>BMJ.</w:t>
      </w:r>
      <w:proofErr w:type="gramEnd"/>
      <w:r w:rsidRPr="00443E7F">
        <w:rPr>
          <w:rFonts w:eastAsia="Times New Roman"/>
          <w:sz w:val="20"/>
          <w:szCs w:val="20"/>
        </w:rPr>
        <w:t xml:space="preserve"> 2014 Jan 10</w:t>
      </w:r>
      <w:proofErr w:type="gramStart"/>
      <w:r w:rsidRPr="00443E7F">
        <w:rPr>
          <w:rFonts w:eastAsia="Times New Roman"/>
          <w:sz w:val="20"/>
          <w:szCs w:val="20"/>
        </w:rPr>
        <w:t>;348:f7493</w:t>
      </w:r>
      <w:proofErr w:type="gramEnd"/>
      <w:r w:rsidRPr="00443E7F">
        <w:rPr>
          <w:rFonts w:eastAsia="Times New Roman"/>
          <w:sz w:val="20"/>
          <w:szCs w:val="20"/>
        </w:rPr>
        <w:t>.</w:t>
      </w:r>
      <w:r w:rsidRPr="00443E7F">
        <w:rPr>
          <w:sz w:val="20"/>
          <w:szCs w:val="20"/>
        </w:rPr>
        <w:t xml:space="preserve"> </w:t>
      </w:r>
    </w:p>
  </w:endnote>
  <w:endnote w:id="95">
    <w:p w14:paraId="05BA62DC" w14:textId="77777777" w:rsidR="00263B85" w:rsidRPr="00443E7F" w:rsidRDefault="00263B85" w:rsidP="008C0D60">
      <w:pPr>
        <w:pStyle w:val="EndnoteText"/>
        <w:rPr>
          <w:lang w:eastAsia="ja-JP"/>
        </w:rPr>
      </w:pPr>
      <w:r w:rsidRPr="00443E7F">
        <w:rPr>
          <w:rStyle w:val="EndnoteReference"/>
        </w:rPr>
        <w:endnoteRef/>
      </w:r>
      <w:r w:rsidRPr="00443E7F">
        <w:t xml:space="preserve"> Phone conversation with staff of the MA DPH Radiation Program, November 5, 2014</w:t>
      </w:r>
    </w:p>
  </w:endnote>
  <w:endnote w:id="96">
    <w:p w14:paraId="53609F5C" w14:textId="77777777" w:rsidR="00263B85" w:rsidRDefault="00263B85" w:rsidP="009A3F55">
      <w:r>
        <w:rPr>
          <w:rStyle w:val="EndnoteReference"/>
        </w:rPr>
        <w:endnoteRef/>
      </w:r>
      <w:r>
        <w:t xml:space="preserve"> </w:t>
      </w:r>
      <w:proofErr w:type="gramStart"/>
      <w:r w:rsidRPr="00360B38">
        <w:rPr>
          <w:sz w:val="20"/>
          <w:szCs w:val="20"/>
        </w:rPr>
        <w:t>Michigan Department of Community Health Division of Environmental Health Michigan Climate and Health Adaptation Program.</w:t>
      </w:r>
      <w:proofErr w:type="gramEnd"/>
      <w:r w:rsidRPr="00360B38">
        <w:rPr>
          <w:sz w:val="20"/>
          <w:szCs w:val="20"/>
        </w:rPr>
        <w:t xml:space="preserve"> 2014. Expanding Urban Tree Canopy as a Community Health Climate Adaptation Strategy </w:t>
      </w:r>
      <w:proofErr w:type="gramStart"/>
      <w:r w:rsidRPr="00360B38">
        <w:rPr>
          <w:sz w:val="20"/>
          <w:szCs w:val="20"/>
        </w:rPr>
        <w:t>A</w:t>
      </w:r>
      <w:proofErr w:type="gramEnd"/>
      <w:r w:rsidRPr="00360B38">
        <w:rPr>
          <w:sz w:val="20"/>
          <w:szCs w:val="20"/>
        </w:rPr>
        <w:t xml:space="preserve"> Health Impact Assessment of the Ann Arbor Urban &amp; Community Forest Management Plan. </w:t>
      </w:r>
      <w:hyperlink r:id="rId23" w:history="1">
        <w:r w:rsidRPr="00360B38">
          <w:rPr>
            <w:rStyle w:val="Hyperlink"/>
            <w:sz w:val="20"/>
            <w:szCs w:val="20"/>
          </w:rPr>
          <w:t>https://www.michigan.gov/documents/mdch/Final_January_2014_HIA_446372_7.pdf</w:t>
        </w:r>
      </w:hyperlink>
      <w:r>
        <w:rPr>
          <w:sz w:val="20"/>
          <w:szCs w:val="20"/>
        </w:rPr>
        <w:t xml:space="preserve">  </w:t>
      </w:r>
    </w:p>
  </w:endnote>
  <w:endnote w:id="97">
    <w:p w14:paraId="3CCE5DCB" w14:textId="77777777" w:rsidR="00263B85" w:rsidRDefault="00263B85" w:rsidP="009A3F55">
      <w:pPr>
        <w:pStyle w:val="EndnoteText"/>
      </w:pPr>
      <w:r w:rsidRPr="00443E7F">
        <w:rPr>
          <w:rStyle w:val="EndnoteReference"/>
        </w:rPr>
        <w:endnoteRef/>
      </w:r>
      <w:r w:rsidRPr="00443E7F">
        <w:t xml:space="preserve"> Thogerson, J. 2005. How May Consumer Policy Empower Consumers for Sustainable Lifestyles? Journal of Consumer Policy June 2005, Volume 28, Issue 2, pp 143-177.</w:t>
      </w:r>
    </w:p>
    <w:p w14:paraId="634C84F8" w14:textId="77777777" w:rsidR="00263B85" w:rsidRDefault="00263B85" w:rsidP="009A3F55">
      <w:pPr>
        <w:pStyle w:val="EndnoteText"/>
      </w:pPr>
    </w:p>
    <w:p w14:paraId="0996074C" w14:textId="77777777" w:rsidR="00263B85" w:rsidRPr="00443E7F" w:rsidRDefault="00263B85" w:rsidP="009A3F55">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dvOT863180fb">
    <w:panose1 w:val="00000000000000000000"/>
    <w:charset w:val="00"/>
    <w:family w:val="roman"/>
    <w:notTrueType/>
    <w:pitch w:val="default"/>
    <w:sig w:usb0="00000003" w:usb1="00000000" w:usb2="00000000" w:usb3="00000000" w:csb0="00000001" w:csb1="00000000"/>
  </w:font>
  <w:font w:name="QuayItcT-Book">
    <w:panose1 w:val="00000000000000000000"/>
    <w:charset w:val="00"/>
    <w:family w:val="auto"/>
    <w:notTrueType/>
    <w:pitch w:val="default"/>
    <w:sig w:usb0="00000003" w:usb1="00000000" w:usb2="00000000" w:usb3="00000000" w:csb0="00000001" w:csb1="00000000"/>
  </w:font>
  <w:font w:name="JansonText-Roman">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panose1 w:val="00000000000000000000"/>
    <w:charset w:val="00"/>
    <w:family w:val="roman"/>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50065" w14:textId="1D3F53E1" w:rsidR="00263B85" w:rsidRDefault="00263B85">
    <w:pPr>
      <w:pStyle w:val="Footer"/>
      <w:jc w:val="center"/>
    </w:pPr>
  </w:p>
  <w:p w14:paraId="726E694F" w14:textId="165DDE76" w:rsidR="00263B85" w:rsidRDefault="00263B85" w:rsidP="002872CE">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78549"/>
      <w:docPartObj>
        <w:docPartGallery w:val="Page Numbers (Bottom of Page)"/>
        <w:docPartUnique/>
      </w:docPartObj>
    </w:sdtPr>
    <w:sdtEndPr>
      <w:rPr>
        <w:noProof/>
      </w:rPr>
    </w:sdtEndPr>
    <w:sdtContent>
      <w:p w14:paraId="58EF0254" w14:textId="03AFAD7B" w:rsidR="00DA5090" w:rsidRDefault="00DA5090">
        <w:pPr>
          <w:pStyle w:val="Footer"/>
          <w:jc w:val="center"/>
        </w:pPr>
        <w:r>
          <w:fldChar w:fldCharType="begin"/>
        </w:r>
        <w:r>
          <w:instrText xml:space="preserve"> PAGE   \* MERGEFORMAT </w:instrText>
        </w:r>
        <w:r>
          <w:fldChar w:fldCharType="separate"/>
        </w:r>
        <w:r w:rsidR="007938A5">
          <w:rPr>
            <w:noProof/>
          </w:rPr>
          <w:t>26</w:t>
        </w:r>
        <w:r>
          <w:rPr>
            <w:noProof/>
          </w:rPr>
          <w:fldChar w:fldCharType="end"/>
        </w:r>
      </w:p>
    </w:sdtContent>
  </w:sdt>
  <w:p w14:paraId="581CC8B4" w14:textId="77777777" w:rsidR="00263B85" w:rsidRDefault="00263B85" w:rsidP="005B2539">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6643942"/>
      <w:docPartObj>
        <w:docPartGallery w:val="Page Numbers (Bottom of Page)"/>
        <w:docPartUnique/>
      </w:docPartObj>
    </w:sdtPr>
    <w:sdtEndPr>
      <w:rPr>
        <w:noProof/>
      </w:rPr>
    </w:sdtEndPr>
    <w:sdtContent>
      <w:p w14:paraId="0729D8B8" w14:textId="1DBF14FE" w:rsidR="00DA5090" w:rsidRDefault="00DA5090">
        <w:pPr>
          <w:pStyle w:val="Footer"/>
          <w:jc w:val="center"/>
        </w:pPr>
        <w:r>
          <w:fldChar w:fldCharType="begin"/>
        </w:r>
        <w:r>
          <w:instrText xml:space="preserve"> PAGE   \* MERGEFORMAT </w:instrText>
        </w:r>
        <w:r>
          <w:fldChar w:fldCharType="separate"/>
        </w:r>
        <w:r w:rsidR="007938A5">
          <w:rPr>
            <w:noProof/>
          </w:rPr>
          <w:t>84</w:t>
        </w:r>
        <w:r>
          <w:rPr>
            <w:noProof/>
          </w:rPr>
          <w:fldChar w:fldCharType="end"/>
        </w:r>
      </w:p>
    </w:sdtContent>
  </w:sdt>
  <w:p w14:paraId="489515D8" w14:textId="77777777" w:rsidR="00263B85" w:rsidRDefault="00263B85" w:rsidP="0078402E">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4975618"/>
      <w:docPartObj>
        <w:docPartGallery w:val="Page Numbers (Bottom of Page)"/>
        <w:docPartUnique/>
      </w:docPartObj>
    </w:sdtPr>
    <w:sdtEndPr>
      <w:rPr>
        <w:noProof/>
      </w:rPr>
    </w:sdtEndPr>
    <w:sdtContent>
      <w:p w14:paraId="474DF41F" w14:textId="1CE981C7" w:rsidR="00DA5090" w:rsidRDefault="00DA5090">
        <w:pPr>
          <w:pStyle w:val="Footer"/>
          <w:jc w:val="center"/>
        </w:pPr>
        <w:r>
          <w:fldChar w:fldCharType="begin"/>
        </w:r>
        <w:r>
          <w:instrText xml:space="preserve"> PAGE   \* MERGEFORMAT </w:instrText>
        </w:r>
        <w:r>
          <w:fldChar w:fldCharType="separate"/>
        </w:r>
        <w:r w:rsidR="007938A5">
          <w:rPr>
            <w:noProof/>
          </w:rPr>
          <w:t>27</w:t>
        </w:r>
        <w:r>
          <w:rPr>
            <w:noProof/>
          </w:rPr>
          <w:fldChar w:fldCharType="end"/>
        </w:r>
      </w:p>
    </w:sdtContent>
  </w:sdt>
  <w:p w14:paraId="52C5F85C" w14:textId="77777777" w:rsidR="00263B85" w:rsidRDefault="00263B85" w:rsidP="005B253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7FD35" w14:textId="063DD6DB" w:rsidR="00263B85" w:rsidRDefault="00263B85">
    <w:pPr>
      <w:pStyle w:val="Footer"/>
      <w:jc w:val="center"/>
    </w:pPr>
  </w:p>
  <w:p w14:paraId="2449E306" w14:textId="77777777" w:rsidR="00263B85" w:rsidRDefault="00263B85" w:rsidP="003100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A68D0" w14:textId="060374ED" w:rsidR="00263B85" w:rsidRDefault="00263B85">
    <w:pPr>
      <w:pStyle w:val="Footer"/>
      <w:jc w:val="center"/>
    </w:pPr>
  </w:p>
  <w:p w14:paraId="4993C47C" w14:textId="77777777" w:rsidR="00263B85" w:rsidRDefault="00263B85" w:rsidP="002872CE">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690135"/>
      <w:docPartObj>
        <w:docPartGallery w:val="Page Numbers (Bottom of Page)"/>
        <w:docPartUnique/>
      </w:docPartObj>
    </w:sdtPr>
    <w:sdtEndPr>
      <w:rPr>
        <w:noProof/>
      </w:rPr>
    </w:sdtEndPr>
    <w:sdtContent>
      <w:p w14:paraId="4A244BFA" w14:textId="6B47D6C5" w:rsidR="00263B85" w:rsidRDefault="00263B85">
        <w:pPr>
          <w:pStyle w:val="Footer"/>
          <w:jc w:val="center"/>
        </w:pPr>
        <w:r>
          <w:fldChar w:fldCharType="begin"/>
        </w:r>
        <w:r>
          <w:instrText xml:space="preserve"> PAGE   \* MERGEFORMAT </w:instrText>
        </w:r>
        <w:r>
          <w:fldChar w:fldCharType="separate"/>
        </w:r>
        <w:r w:rsidR="007938A5">
          <w:rPr>
            <w:noProof/>
          </w:rPr>
          <w:t>xii</w:t>
        </w:r>
        <w:r>
          <w:rPr>
            <w:noProof/>
          </w:rPr>
          <w:fldChar w:fldCharType="end"/>
        </w:r>
      </w:p>
    </w:sdtContent>
  </w:sdt>
  <w:p w14:paraId="0DE20B5C" w14:textId="77777777" w:rsidR="00263B85" w:rsidRDefault="00263B85" w:rsidP="002872CE">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478005"/>
      <w:docPartObj>
        <w:docPartGallery w:val="Page Numbers (Bottom of Page)"/>
        <w:docPartUnique/>
      </w:docPartObj>
    </w:sdtPr>
    <w:sdtEndPr>
      <w:rPr>
        <w:noProof/>
      </w:rPr>
    </w:sdtEndPr>
    <w:sdtContent>
      <w:p w14:paraId="3B6463E1" w14:textId="7ED5DA72" w:rsidR="00263B85" w:rsidRDefault="00263B85">
        <w:pPr>
          <w:pStyle w:val="Footer"/>
          <w:jc w:val="center"/>
        </w:pPr>
        <w:r>
          <w:fldChar w:fldCharType="begin"/>
        </w:r>
        <w:r>
          <w:instrText xml:space="preserve"> PAGE   \* MERGEFORMAT </w:instrText>
        </w:r>
        <w:r>
          <w:fldChar w:fldCharType="separate"/>
        </w:r>
        <w:r w:rsidR="007938A5">
          <w:rPr>
            <w:noProof/>
          </w:rPr>
          <w:t>i</w:t>
        </w:r>
        <w:r>
          <w:rPr>
            <w:noProof/>
          </w:rPr>
          <w:fldChar w:fldCharType="end"/>
        </w:r>
      </w:p>
    </w:sdtContent>
  </w:sdt>
  <w:p w14:paraId="2F436774" w14:textId="77777777" w:rsidR="00263B85" w:rsidRDefault="00263B85" w:rsidP="005B2539">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970305"/>
      <w:docPartObj>
        <w:docPartGallery w:val="Page Numbers (Bottom of Page)"/>
        <w:docPartUnique/>
      </w:docPartObj>
    </w:sdtPr>
    <w:sdtEndPr>
      <w:rPr>
        <w:noProof/>
      </w:rPr>
    </w:sdtEndPr>
    <w:sdtContent>
      <w:p w14:paraId="584AA58F" w14:textId="77777777" w:rsidR="00263B85" w:rsidRDefault="00263B85">
        <w:pPr>
          <w:pStyle w:val="Footer"/>
          <w:jc w:val="center"/>
        </w:pPr>
        <w:r>
          <w:fldChar w:fldCharType="begin"/>
        </w:r>
        <w:r>
          <w:instrText xml:space="preserve"> PAGE   \* MERGEFORMAT </w:instrText>
        </w:r>
        <w:r>
          <w:fldChar w:fldCharType="separate"/>
        </w:r>
        <w:r w:rsidR="007938A5">
          <w:rPr>
            <w:noProof/>
          </w:rPr>
          <w:t>23</w:t>
        </w:r>
        <w:r>
          <w:rPr>
            <w:noProof/>
          </w:rPr>
          <w:fldChar w:fldCharType="end"/>
        </w:r>
      </w:p>
    </w:sdtContent>
  </w:sdt>
  <w:p w14:paraId="6EE7CD8A" w14:textId="77777777" w:rsidR="00263B85" w:rsidRDefault="00263B85" w:rsidP="0078402E">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29332" w14:textId="1FAD94EA" w:rsidR="00263B85" w:rsidRDefault="00263B85">
    <w:pPr>
      <w:pStyle w:val="Footer"/>
      <w:jc w:val="center"/>
    </w:pPr>
  </w:p>
  <w:p w14:paraId="34BDAD27" w14:textId="77777777" w:rsidR="00263B85" w:rsidRDefault="00263B85" w:rsidP="005B2539">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682280"/>
      <w:docPartObj>
        <w:docPartGallery w:val="Page Numbers (Bottom of Page)"/>
        <w:docPartUnique/>
      </w:docPartObj>
    </w:sdtPr>
    <w:sdtEndPr>
      <w:rPr>
        <w:noProof/>
      </w:rPr>
    </w:sdtEndPr>
    <w:sdtContent>
      <w:p w14:paraId="26AB02B0" w14:textId="77777777" w:rsidR="00263B85" w:rsidRDefault="00263B85">
        <w:pPr>
          <w:pStyle w:val="Footer"/>
          <w:jc w:val="center"/>
        </w:pPr>
        <w:r>
          <w:fldChar w:fldCharType="begin"/>
        </w:r>
        <w:r>
          <w:instrText xml:space="preserve"> PAGE   \* MERGEFORMAT </w:instrText>
        </w:r>
        <w:r>
          <w:fldChar w:fldCharType="separate"/>
        </w:r>
        <w:r w:rsidR="007938A5">
          <w:rPr>
            <w:noProof/>
          </w:rPr>
          <w:t>1</w:t>
        </w:r>
        <w:r>
          <w:rPr>
            <w:noProof/>
          </w:rPr>
          <w:fldChar w:fldCharType="end"/>
        </w:r>
      </w:p>
    </w:sdtContent>
  </w:sdt>
  <w:p w14:paraId="0992DA74" w14:textId="77777777" w:rsidR="00263B85" w:rsidRDefault="00263B85" w:rsidP="005B2539">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318369"/>
      <w:docPartObj>
        <w:docPartGallery w:val="Page Numbers (Bottom of Page)"/>
        <w:docPartUnique/>
      </w:docPartObj>
    </w:sdtPr>
    <w:sdtEndPr>
      <w:rPr>
        <w:noProof/>
      </w:rPr>
    </w:sdtEndPr>
    <w:sdtContent>
      <w:p w14:paraId="591333DA" w14:textId="77777777" w:rsidR="00263B85" w:rsidRDefault="00263B85">
        <w:pPr>
          <w:pStyle w:val="Footer"/>
          <w:jc w:val="center"/>
        </w:pPr>
        <w:r>
          <w:fldChar w:fldCharType="begin"/>
        </w:r>
        <w:r>
          <w:instrText xml:space="preserve"> PAGE   \* MERGEFORMAT </w:instrText>
        </w:r>
        <w:r>
          <w:fldChar w:fldCharType="separate"/>
        </w:r>
        <w:r w:rsidR="007938A5">
          <w:rPr>
            <w:noProof/>
          </w:rPr>
          <w:t>25</w:t>
        </w:r>
        <w:r>
          <w:rPr>
            <w:noProof/>
          </w:rPr>
          <w:fldChar w:fldCharType="end"/>
        </w:r>
      </w:p>
    </w:sdtContent>
  </w:sdt>
  <w:p w14:paraId="50B92476" w14:textId="77777777" w:rsidR="00263B85" w:rsidRDefault="00263B85" w:rsidP="005B253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BE672" w14:textId="77777777" w:rsidR="00263B85" w:rsidRDefault="00263B85" w:rsidP="003100A6">
      <w:r>
        <w:separator/>
      </w:r>
    </w:p>
    <w:p w14:paraId="57D459D0" w14:textId="77777777" w:rsidR="00263B85" w:rsidRDefault="00263B85" w:rsidP="003100A6"/>
  </w:footnote>
  <w:footnote w:type="continuationSeparator" w:id="0">
    <w:p w14:paraId="24894717" w14:textId="77777777" w:rsidR="00263B85" w:rsidRDefault="00263B85" w:rsidP="003100A6">
      <w:r>
        <w:continuationSeparator/>
      </w:r>
    </w:p>
    <w:p w14:paraId="4179122D" w14:textId="77777777" w:rsidR="00263B85" w:rsidRDefault="00263B85" w:rsidP="003100A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2A640" w14:textId="77777777" w:rsidR="00263B85" w:rsidRDefault="00263B85" w:rsidP="002872C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78C0"/>
    <w:multiLevelType w:val="hybridMultilevel"/>
    <w:tmpl w:val="73667848"/>
    <w:lvl w:ilvl="0" w:tplc="22A476E0">
      <w:start w:val="1"/>
      <w:numFmt w:val="bullet"/>
      <w:pStyle w:val="ListBullet"/>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770BC"/>
    <w:multiLevelType w:val="hybridMultilevel"/>
    <w:tmpl w:val="0E72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B2B0C"/>
    <w:multiLevelType w:val="hybridMultilevel"/>
    <w:tmpl w:val="7F1607AE"/>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C679D"/>
    <w:multiLevelType w:val="hybridMultilevel"/>
    <w:tmpl w:val="991C41DC"/>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60C77"/>
    <w:multiLevelType w:val="hybridMultilevel"/>
    <w:tmpl w:val="AAEEF594"/>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BB65E2"/>
    <w:multiLevelType w:val="hybridMultilevel"/>
    <w:tmpl w:val="F634B250"/>
    <w:lvl w:ilvl="0" w:tplc="E15C3198">
      <w:start w:val="1"/>
      <w:numFmt w:val="decimal"/>
      <w:lvlText w:val="(%1)"/>
      <w:lvlJc w:val="left"/>
      <w:pPr>
        <w:ind w:left="555" w:hanging="375"/>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0DD72CAC"/>
    <w:multiLevelType w:val="hybridMultilevel"/>
    <w:tmpl w:val="5CBE4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DD2F74"/>
    <w:multiLevelType w:val="hybridMultilevel"/>
    <w:tmpl w:val="F3DA991A"/>
    <w:lvl w:ilvl="0" w:tplc="272AE99A">
      <w:start w:val="1"/>
      <w:numFmt w:val="bullet"/>
      <w:pStyle w:val="Style2"/>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1A3C3099"/>
    <w:multiLevelType w:val="hybridMultilevel"/>
    <w:tmpl w:val="34563D6C"/>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CE4338"/>
    <w:multiLevelType w:val="hybridMultilevel"/>
    <w:tmpl w:val="0C8CB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F568C2"/>
    <w:multiLevelType w:val="hybridMultilevel"/>
    <w:tmpl w:val="0436DA06"/>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1632A0"/>
    <w:multiLevelType w:val="hybridMultilevel"/>
    <w:tmpl w:val="31BC47AA"/>
    <w:lvl w:ilvl="0" w:tplc="ABAC6DEC">
      <w:start w:val="1"/>
      <w:numFmt w:val="decimal"/>
      <w:lvlText w:val="(%1)"/>
      <w:lvlJc w:val="left"/>
      <w:pPr>
        <w:ind w:left="720" w:hanging="360"/>
      </w:pPr>
      <w:rPr>
        <w:rFonts w:cs="Times New Roman" w:hint="default"/>
        <w:b w:val="0"/>
        <w:sz w:val="20"/>
        <w:szCs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4FB3BB1"/>
    <w:multiLevelType w:val="hybridMultilevel"/>
    <w:tmpl w:val="E5B86362"/>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CC6FDB"/>
    <w:multiLevelType w:val="hybridMultilevel"/>
    <w:tmpl w:val="6B482BF8"/>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1760F"/>
    <w:multiLevelType w:val="hybridMultilevel"/>
    <w:tmpl w:val="3C9A52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B7B2DB5"/>
    <w:multiLevelType w:val="hybridMultilevel"/>
    <w:tmpl w:val="80B89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5D0D8E"/>
    <w:multiLevelType w:val="hybridMultilevel"/>
    <w:tmpl w:val="8182E0D4"/>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B53057"/>
    <w:multiLevelType w:val="hybridMultilevel"/>
    <w:tmpl w:val="D158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4858AD"/>
    <w:multiLevelType w:val="hybridMultilevel"/>
    <w:tmpl w:val="294C917E"/>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F74761"/>
    <w:multiLevelType w:val="hybridMultilevel"/>
    <w:tmpl w:val="1FE4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B7033F"/>
    <w:multiLevelType w:val="hybridMultilevel"/>
    <w:tmpl w:val="060C5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5861B0"/>
    <w:multiLevelType w:val="hybridMultilevel"/>
    <w:tmpl w:val="B99E963E"/>
    <w:lvl w:ilvl="0" w:tplc="5C5CBA94">
      <w:start w:val="1"/>
      <w:numFmt w:val="bullet"/>
      <w:lvlText w:val=""/>
      <w:lvlJc w:val="left"/>
      <w:pPr>
        <w:ind w:left="720" w:hanging="360"/>
      </w:pPr>
      <w:rPr>
        <w:rFonts w:ascii="Wingdings" w:hAnsi="Wingdings" w:hint="default"/>
        <w:color w:val="9BBB59" w:themeColor="accent3"/>
      </w:rPr>
    </w:lvl>
    <w:lvl w:ilvl="1" w:tplc="E4FC22B6">
      <w:numFmt w:val="bullet"/>
      <w:lvlText w:val="•"/>
      <w:lvlJc w:val="left"/>
      <w:pPr>
        <w:ind w:left="1800" w:hanging="720"/>
      </w:pPr>
      <w:rPr>
        <w:rFonts w:ascii="Calibri" w:eastAsiaTheme="minorEastAsia"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1D70E5"/>
    <w:multiLevelType w:val="hybridMultilevel"/>
    <w:tmpl w:val="BEAEB0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4993203"/>
    <w:multiLevelType w:val="hybridMultilevel"/>
    <w:tmpl w:val="B27A67AC"/>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DE5C3F"/>
    <w:multiLevelType w:val="hybridMultilevel"/>
    <w:tmpl w:val="CED200CA"/>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692905"/>
    <w:multiLevelType w:val="hybridMultilevel"/>
    <w:tmpl w:val="9A760C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nsid w:val="615950BA"/>
    <w:multiLevelType w:val="hybridMultilevel"/>
    <w:tmpl w:val="4DDEB804"/>
    <w:lvl w:ilvl="0" w:tplc="19A670E8">
      <w:start w:val="1"/>
      <w:numFmt w:val="bullet"/>
      <w:lvlText w:val=""/>
      <w:lvlJc w:val="left"/>
      <w:pPr>
        <w:ind w:left="720" w:hanging="360"/>
      </w:pPr>
      <w:rPr>
        <w:rFonts w:ascii="Wingdings" w:hAnsi="Wingdings" w:hint="default"/>
        <w:color w:val="4F81BD" w:themeColor="accent1"/>
      </w:rPr>
    </w:lvl>
    <w:lvl w:ilvl="1" w:tplc="E4FC22B6">
      <w:numFmt w:val="bullet"/>
      <w:lvlText w:val="•"/>
      <w:lvlJc w:val="left"/>
      <w:pPr>
        <w:ind w:left="1800" w:hanging="720"/>
      </w:pPr>
      <w:rPr>
        <w:rFonts w:ascii="Calibri" w:eastAsiaTheme="minorEastAsia"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432D2F"/>
    <w:multiLevelType w:val="hybridMultilevel"/>
    <w:tmpl w:val="5B5A1FFA"/>
    <w:lvl w:ilvl="0" w:tplc="55A2AE92">
      <w:start w:val="1"/>
      <w:numFmt w:val="decimal"/>
      <w:lvlText w:val="%1."/>
      <w:lvlJc w:val="left"/>
      <w:pPr>
        <w:ind w:left="720" w:hanging="360"/>
      </w:pPr>
      <w:rPr>
        <w:rFonts w:hint="default"/>
        <w:sz w:val="22"/>
        <w:szCs w:val="2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1334DB"/>
    <w:multiLevelType w:val="hybridMultilevel"/>
    <w:tmpl w:val="B1AEEDEC"/>
    <w:lvl w:ilvl="0" w:tplc="13DAE3D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0B5EAB"/>
    <w:multiLevelType w:val="hybridMultilevel"/>
    <w:tmpl w:val="B852C996"/>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5F5DCC"/>
    <w:multiLevelType w:val="hybridMultilevel"/>
    <w:tmpl w:val="6B48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3A31CB"/>
    <w:multiLevelType w:val="hybridMultilevel"/>
    <w:tmpl w:val="E21CEC0A"/>
    <w:lvl w:ilvl="0" w:tplc="5C5CBA94">
      <w:start w:val="1"/>
      <w:numFmt w:val="bullet"/>
      <w:lvlText w:val=""/>
      <w:lvlJc w:val="left"/>
      <w:pPr>
        <w:ind w:left="720" w:hanging="360"/>
      </w:pPr>
      <w:rPr>
        <w:rFonts w:ascii="Wingdings" w:hAnsi="Wingdings" w:hint="default"/>
        <w:color w:val="9BBB59"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72862"/>
    <w:multiLevelType w:val="hybridMultilevel"/>
    <w:tmpl w:val="D7A21720"/>
    <w:lvl w:ilvl="0" w:tplc="5C5CBA94">
      <w:start w:val="1"/>
      <w:numFmt w:val="bullet"/>
      <w:lvlText w:val=""/>
      <w:lvlJc w:val="left"/>
      <w:pPr>
        <w:ind w:left="1584" w:hanging="360"/>
      </w:pPr>
      <w:rPr>
        <w:rFonts w:ascii="Wingdings" w:hAnsi="Wingdings" w:hint="default"/>
        <w:color w:val="9BBB59" w:themeColor="accent3"/>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nsid w:val="79853904"/>
    <w:multiLevelType w:val="multilevel"/>
    <w:tmpl w:val="26DC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
  </w:num>
  <w:num w:numId="3">
    <w:abstractNumId w:val="18"/>
  </w:num>
  <w:num w:numId="4">
    <w:abstractNumId w:val="26"/>
  </w:num>
  <w:num w:numId="5">
    <w:abstractNumId w:val="11"/>
  </w:num>
  <w:num w:numId="6">
    <w:abstractNumId w:val="4"/>
  </w:num>
  <w:num w:numId="7">
    <w:abstractNumId w:val="12"/>
  </w:num>
  <w:num w:numId="8">
    <w:abstractNumId w:val="24"/>
  </w:num>
  <w:num w:numId="9">
    <w:abstractNumId w:val="29"/>
  </w:num>
  <w:num w:numId="10">
    <w:abstractNumId w:val="1"/>
  </w:num>
  <w:num w:numId="11">
    <w:abstractNumId w:val="30"/>
  </w:num>
  <w:num w:numId="12">
    <w:abstractNumId w:val="6"/>
  </w:num>
  <w:num w:numId="13">
    <w:abstractNumId w:val="27"/>
  </w:num>
  <w:num w:numId="14">
    <w:abstractNumId w:val="14"/>
  </w:num>
  <w:num w:numId="15">
    <w:abstractNumId w:val="7"/>
  </w:num>
  <w:num w:numId="16">
    <w:abstractNumId w:val="13"/>
  </w:num>
  <w:num w:numId="17">
    <w:abstractNumId w:val="22"/>
  </w:num>
  <w:num w:numId="18">
    <w:abstractNumId w:val="20"/>
  </w:num>
  <w:num w:numId="19">
    <w:abstractNumId w:val="17"/>
  </w:num>
  <w:num w:numId="20">
    <w:abstractNumId w:val="15"/>
  </w:num>
  <w:num w:numId="21">
    <w:abstractNumId w:val="0"/>
  </w:num>
  <w:num w:numId="22">
    <w:abstractNumId w:val="9"/>
  </w:num>
  <w:num w:numId="23">
    <w:abstractNumId w:val="19"/>
  </w:num>
  <w:num w:numId="24">
    <w:abstractNumId w:val="10"/>
  </w:num>
  <w:num w:numId="25">
    <w:abstractNumId w:val="32"/>
  </w:num>
  <w:num w:numId="26">
    <w:abstractNumId w:val="3"/>
  </w:num>
  <w:num w:numId="27">
    <w:abstractNumId w:val="31"/>
  </w:num>
  <w:num w:numId="28">
    <w:abstractNumId w:val="23"/>
  </w:num>
  <w:num w:numId="29">
    <w:abstractNumId w:val="8"/>
  </w:num>
  <w:num w:numId="30">
    <w:abstractNumId w:val="21"/>
  </w:num>
  <w:num w:numId="31">
    <w:abstractNumId w:val="16"/>
  </w:num>
  <w:num w:numId="32">
    <w:abstractNumId w:val="33"/>
  </w:num>
  <w:num w:numId="33">
    <w:abstractNumId w:val="5"/>
  </w:num>
  <w:num w:numId="3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proofState w:spelling="clean" w:grammar="clean"/>
  <w:defaultTabStop w:val="720"/>
  <w:characterSpacingControl w:val="doNotCompress"/>
  <w:hdrShapeDefaults>
    <o:shapedefaults v:ext="edit" spidmax="16385"/>
  </w:hdrShapeDefault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206"/>
    <w:rsid w:val="000004DA"/>
    <w:rsid w:val="0000124A"/>
    <w:rsid w:val="00001C65"/>
    <w:rsid w:val="00003186"/>
    <w:rsid w:val="00006877"/>
    <w:rsid w:val="0000709E"/>
    <w:rsid w:val="000073CC"/>
    <w:rsid w:val="00007DD0"/>
    <w:rsid w:val="00011C2F"/>
    <w:rsid w:val="00012004"/>
    <w:rsid w:val="000121D5"/>
    <w:rsid w:val="000122EB"/>
    <w:rsid w:val="00016194"/>
    <w:rsid w:val="00016B9A"/>
    <w:rsid w:val="00017835"/>
    <w:rsid w:val="000206EA"/>
    <w:rsid w:val="00023377"/>
    <w:rsid w:val="0002507A"/>
    <w:rsid w:val="00025277"/>
    <w:rsid w:val="00025408"/>
    <w:rsid w:val="00025414"/>
    <w:rsid w:val="00025F34"/>
    <w:rsid w:val="000260A3"/>
    <w:rsid w:val="000263F6"/>
    <w:rsid w:val="000268C7"/>
    <w:rsid w:val="00030401"/>
    <w:rsid w:val="00031464"/>
    <w:rsid w:val="0003239F"/>
    <w:rsid w:val="00032F5A"/>
    <w:rsid w:val="000334B6"/>
    <w:rsid w:val="00033DBF"/>
    <w:rsid w:val="00034E68"/>
    <w:rsid w:val="00035A9E"/>
    <w:rsid w:val="00036379"/>
    <w:rsid w:val="00037080"/>
    <w:rsid w:val="000378CC"/>
    <w:rsid w:val="0004036F"/>
    <w:rsid w:val="00040769"/>
    <w:rsid w:val="00040A71"/>
    <w:rsid w:val="00041750"/>
    <w:rsid w:val="00041CB9"/>
    <w:rsid w:val="00041EED"/>
    <w:rsid w:val="00042A42"/>
    <w:rsid w:val="00043052"/>
    <w:rsid w:val="0004492F"/>
    <w:rsid w:val="0004493E"/>
    <w:rsid w:val="000451C7"/>
    <w:rsid w:val="0004531C"/>
    <w:rsid w:val="00045ABB"/>
    <w:rsid w:val="0004601A"/>
    <w:rsid w:val="00046470"/>
    <w:rsid w:val="00047EDF"/>
    <w:rsid w:val="00050B6F"/>
    <w:rsid w:val="00051F96"/>
    <w:rsid w:val="000537A3"/>
    <w:rsid w:val="00053BD9"/>
    <w:rsid w:val="0005420B"/>
    <w:rsid w:val="00054540"/>
    <w:rsid w:val="00054CF4"/>
    <w:rsid w:val="00056160"/>
    <w:rsid w:val="00056333"/>
    <w:rsid w:val="00056BDC"/>
    <w:rsid w:val="00056D61"/>
    <w:rsid w:val="0006181F"/>
    <w:rsid w:val="00066DD5"/>
    <w:rsid w:val="00066FBB"/>
    <w:rsid w:val="000675F4"/>
    <w:rsid w:val="00067E85"/>
    <w:rsid w:val="0007082E"/>
    <w:rsid w:val="0007121B"/>
    <w:rsid w:val="00071516"/>
    <w:rsid w:val="0007179C"/>
    <w:rsid w:val="00072143"/>
    <w:rsid w:val="0007275A"/>
    <w:rsid w:val="0007277C"/>
    <w:rsid w:val="00072D69"/>
    <w:rsid w:val="00073B8F"/>
    <w:rsid w:val="00073F3D"/>
    <w:rsid w:val="00074B45"/>
    <w:rsid w:val="00075783"/>
    <w:rsid w:val="000764D8"/>
    <w:rsid w:val="00076A9C"/>
    <w:rsid w:val="00077015"/>
    <w:rsid w:val="000775E0"/>
    <w:rsid w:val="00081CC4"/>
    <w:rsid w:val="0008222C"/>
    <w:rsid w:val="0008328F"/>
    <w:rsid w:val="000833E9"/>
    <w:rsid w:val="0008402B"/>
    <w:rsid w:val="00084E74"/>
    <w:rsid w:val="000859BE"/>
    <w:rsid w:val="00087942"/>
    <w:rsid w:val="00091062"/>
    <w:rsid w:val="00091CCB"/>
    <w:rsid w:val="000922E4"/>
    <w:rsid w:val="000930F2"/>
    <w:rsid w:val="00093379"/>
    <w:rsid w:val="000936B4"/>
    <w:rsid w:val="00093EC5"/>
    <w:rsid w:val="000948FD"/>
    <w:rsid w:val="000953D6"/>
    <w:rsid w:val="0009737E"/>
    <w:rsid w:val="000973D8"/>
    <w:rsid w:val="000975A2"/>
    <w:rsid w:val="000978D4"/>
    <w:rsid w:val="00097FE4"/>
    <w:rsid w:val="000A0271"/>
    <w:rsid w:val="000A08D6"/>
    <w:rsid w:val="000A0DB9"/>
    <w:rsid w:val="000A2C16"/>
    <w:rsid w:val="000A3864"/>
    <w:rsid w:val="000A3D6E"/>
    <w:rsid w:val="000A3E69"/>
    <w:rsid w:val="000A43B9"/>
    <w:rsid w:val="000A4827"/>
    <w:rsid w:val="000A4F55"/>
    <w:rsid w:val="000A6CCE"/>
    <w:rsid w:val="000B0257"/>
    <w:rsid w:val="000B2285"/>
    <w:rsid w:val="000B37D1"/>
    <w:rsid w:val="000B395C"/>
    <w:rsid w:val="000B644D"/>
    <w:rsid w:val="000C3114"/>
    <w:rsid w:val="000C4393"/>
    <w:rsid w:val="000C4A0D"/>
    <w:rsid w:val="000C4A17"/>
    <w:rsid w:val="000C5460"/>
    <w:rsid w:val="000C6CE1"/>
    <w:rsid w:val="000D0273"/>
    <w:rsid w:val="000D0FED"/>
    <w:rsid w:val="000D1019"/>
    <w:rsid w:val="000D1371"/>
    <w:rsid w:val="000D16CB"/>
    <w:rsid w:val="000D18FD"/>
    <w:rsid w:val="000D29C1"/>
    <w:rsid w:val="000D3048"/>
    <w:rsid w:val="000D41A5"/>
    <w:rsid w:val="000D4B2F"/>
    <w:rsid w:val="000D5530"/>
    <w:rsid w:val="000D670C"/>
    <w:rsid w:val="000D7AA9"/>
    <w:rsid w:val="000E00EB"/>
    <w:rsid w:val="000E0715"/>
    <w:rsid w:val="000E0E1E"/>
    <w:rsid w:val="000E36AE"/>
    <w:rsid w:val="000E3785"/>
    <w:rsid w:val="000E5C36"/>
    <w:rsid w:val="000E66EE"/>
    <w:rsid w:val="000E7760"/>
    <w:rsid w:val="000F038D"/>
    <w:rsid w:val="000F0D91"/>
    <w:rsid w:val="000F1879"/>
    <w:rsid w:val="000F1C47"/>
    <w:rsid w:val="000F1F2D"/>
    <w:rsid w:val="000F3AD1"/>
    <w:rsid w:val="000F4BB2"/>
    <w:rsid w:val="000F5A77"/>
    <w:rsid w:val="000F61C4"/>
    <w:rsid w:val="000F745F"/>
    <w:rsid w:val="000F755E"/>
    <w:rsid w:val="00100006"/>
    <w:rsid w:val="001003DA"/>
    <w:rsid w:val="001003E6"/>
    <w:rsid w:val="001006B9"/>
    <w:rsid w:val="00100B65"/>
    <w:rsid w:val="00102E0A"/>
    <w:rsid w:val="00103F0A"/>
    <w:rsid w:val="00104F53"/>
    <w:rsid w:val="00106CAF"/>
    <w:rsid w:val="00106DA4"/>
    <w:rsid w:val="001079DF"/>
    <w:rsid w:val="001106A3"/>
    <w:rsid w:val="001125AA"/>
    <w:rsid w:val="001127D0"/>
    <w:rsid w:val="001128E8"/>
    <w:rsid w:val="00112F28"/>
    <w:rsid w:val="001140A4"/>
    <w:rsid w:val="00114331"/>
    <w:rsid w:val="00114670"/>
    <w:rsid w:val="00114C06"/>
    <w:rsid w:val="001157CA"/>
    <w:rsid w:val="001208CB"/>
    <w:rsid w:val="00122254"/>
    <w:rsid w:val="001223A9"/>
    <w:rsid w:val="0012348B"/>
    <w:rsid w:val="00123495"/>
    <w:rsid w:val="00123673"/>
    <w:rsid w:val="00124D52"/>
    <w:rsid w:val="00124FDC"/>
    <w:rsid w:val="001256AB"/>
    <w:rsid w:val="00125990"/>
    <w:rsid w:val="00125D4F"/>
    <w:rsid w:val="001263B7"/>
    <w:rsid w:val="001272BF"/>
    <w:rsid w:val="001302B3"/>
    <w:rsid w:val="00130DC9"/>
    <w:rsid w:val="001312BF"/>
    <w:rsid w:val="001328B2"/>
    <w:rsid w:val="00132B8A"/>
    <w:rsid w:val="00134387"/>
    <w:rsid w:val="00135715"/>
    <w:rsid w:val="00137703"/>
    <w:rsid w:val="00140C20"/>
    <w:rsid w:val="00141248"/>
    <w:rsid w:val="001415E4"/>
    <w:rsid w:val="00141697"/>
    <w:rsid w:val="00141700"/>
    <w:rsid w:val="001417B5"/>
    <w:rsid w:val="00141E97"/>
    <w:rsid w:val="00143853"/>
    <w:rsid w:val="00144D93"/>
    <w:rsid w:val="00147073"/>
    <w:rsid w:val="00151DC3"/>
    <w:rsid w:val="00151FFA"/>
    <w:rsid w:val="0015252D"/>
    <w:rsid w:val="001527C9"/>
    <w:rsid w:val="001539ED"/>
    <w:rsid w:val="00156D0C"/>
    <w:rsid w:val="00160029"/>
    <w:rsid w:val="001616A9"/>
    <w:rsid w:val="001620BD"/>
    <w:rsid w:val="0016277C"/>
    <w:rsid w:val="00164C27"/>
    <w:rsid w:val="00167C91"/>
    <w:rsid w:val="00170539"/>
    <w:rsid w:val="00170760"/>
    <w:rsid w:val="001707FC"/>
    <w:rsid w:val="00172B34"/>
    <w:rsid w:val="0017400F"/>
    <w:rsid w:val="00174B9C"/>
    <w:rsid w:val="00175EDF"/>
    <w:rsid w:val="0017613C"/>
    <w:rsid w:val="00177C01"/>
    <w:rsid w:val="00177D5A"/>
    <w:rsid w:val="0018091A"/>
    <w:rsid w:val="00180953"/>
    <w:rsid w:val="00181B25"/>
    <w:rsid w:val="00182E61"/>
    <w:rsid w:val="00185ED4"/>
    <w:rsid w:val="0018770D"/>
    <w:rsid w:val="00190A33"/>
    <w:rsid w:val="00190EAC"/>
    <w:rsid w:val="00193459"/>
    <w:rsid w:val="00194B58"/>
    <w:rsid w:val="001950A6"/>
    <w:rsid w:val="0019620C"/>
    <w:rsid w:val="0019649F"/>
    <w:rsid w:val="001A026C"/>
    <w:rsid w:val="001A03E9"/>
    <w:rsid w:val="001A0B88"/>
    <w:rsid w:val="001A0E9F"/>
    <w:rsid w:val="001A1058"/>
    <w:rsid w:val="001A234F"/>
    <w:rsid w:val="001A3666"/>
    <w:rsid w:val="001A3DCE"/>
    <w:rsid w:val="001A4002"/>
    <w:rsid w:val="001A5C91"/>
    <w:rsid w:val="001A697D"/>
    <w:rsid w:val="001A6C7A"/>
    <w:rsid w:val="001A7F08"/>
    <w:rsid w:val="001B0D7F"/>
    <w:rsid w:val="001B13C5"/>
    <w:rsid w:val="001B15B6"/>
    <w:rsid w:val="001B22D2"/>
    <w:rsid w:val="001B2884"/>
    <w:rsid w:val="001B2D1E"/>
    <w:rsid w:val="001B2FAC"/>
    <w:rsid w:val="001B3645"/>
    <w:rsid w:val="001B5105"/>
    <w:rsid w:val="001B65CB"/>
    <w:rsid w:val="001B6CE3"/>
    <w:rsid w:val="001B6F14"/>
    <w:rsid w:val="001B70B2"/>
    <w:rsid w:val="001B7189"/>
    <w:rsid w:val="001C0A62"/>
    <w:rsid w:val="001C0CD0"/>
    <w:rsid w:val="001C1E30"/>
    <w:rsid w:val="001C2B9E"/>
    <w:rsid w:val="001C333B"/>
    <w:rsid w:val="001C3463"/>
    <w:rsid w:val="001C3473"/>
    <w:rsid w:val="001C46DB"/>
    <w:rsid w:val="001C559A"/>
    <w:rsid w:val="001C6691"/>
    <w:rsid w:val="001D0748"/>
    <w:rsid w:val="001D0842"/>
    <w:rsid w:val="001D1A9F"/>
    <w:rsid w:val="001D62D1"/>
    <w:rsid w:val="001D7AD8"/>
    <w:rsid w:val="001E0E73"/>
    <w:rsid w:val="001E17C5"/>
    <w:rsid w:val="001E1CF8"/>
    <w:rsid w:val="001E37C5"/>
    <w:rsid w:val="001E3B41"/>
    <w:rsid w:val="001E3DEF"/>
    <w:rsid w:val="001E4656"/>
    <w:rsid w:val="001E4F4C"/>
    <w:rsid w:val="001E7A36"/>
    <w:rsid w:val="001F0A9C"/>
    <w:rsid w:val="001F2756"/>
    <w:rsid w:val="001F2B7D"/>
    <w:rsid w:val="001F5B2C"/>
    <w:rsid w:val="001F6592"/>
    <w:rsid w:val="001F6886"/>
    <w:rsid w:val="00200DB6"/>
    <w:rsid w:val="00202005"/>
    <w:rsid w:val="002034E4"/>
    <w:rsid w:val="00203DD8"/>
    <w:rsid w:val="00204177"/>
    <w:rsid w:val="002046DB"/>
    <w:rsid w:val="002047D4"/>
    <w:rsid w:val="00204CF8"/>
    <w:rsid w:val="00204F44"/>
    <w:rsid w:val="002056C7"/>
    <w:rsid w:val="00206634"/>
    <w:rsid w:val="00206F9F"/>
    <w:rsid w:val="00211BD6"/>
    <w:rsid w:val="00211EBC"/>
    <w:rsid w:val="0021210D"/>
    <w:rsid w:val="00212210"/>
    <w:rsid w:val="002133F5"/>
    <w:rsid w:val="00214298"/>
    <w:rsid w:val="0021437D"/>
    <w:rsid w:val="002157D1"/>
    <w:rsid w:val="0021632E"/>
    <w:rsid w:val="002200D0"/>
    <w:rsid w:val="002218B0"/>
    <w:rsid w:val="00221A8C"/>
    <w:rsid w:val="00223133"/>
    <w:rsid w:val="00223CC3"/>
    <w:rsid w:val="00225327"/>
    <w:rsid w:val="002258AA"/>
    <w:rsid w:val="00225977"/>
    <w:rsid w:val="00225BA7"/>
    <w:rsid w:val="00225C25"/>
    <w:rsid w:val="0022689B"/>
    <w:rsid w:val="00230ED6"/>
    <w:rsid w:val="00231314"/>
    <w:rsid w:val="0023277D"/>
    <w:rsid w:val="00232DC7"/>
    <w:rsid w:val="002332B2"/>
    <w:rsid w:val="002338CF"/>
    <w:rsid w:val="002363CE"/>
    <w:rsid w:val="00236F01"/>
    <w:rsid w:val="002373B1"/>
    <w:rsid w:val="00237FC0"/>
    <w:rsid w:val="00240CB5"/>
    <w:rsid w:val="00241DC7"/>
    <w:rsid w:val="00242A7B"/>
    <w:rsid w:val="00245DC7"/>
    <w:rsid w:val="00247292"/>
    <w:rsid w:val="00247F1D"/>
    <w:rsid w:val="00250870"/>
    <w:rsid w:val="002510BA"/>
    <w:rsid w:val="00251DD1"/>
    <w:rsid w:val="002527E5"/>
    <w:rsid w:val="0025445F"/>
    <w:rsid w:val="002545D5"/>
    <w:rsid w:val="00255674"/>
    <w:rsid w:val="00256846"/>
    <w:rsid w:val="00256E87"/>
    <w:rsid w:val="00257EF9"/>
    <w:rsid w:val="0026146A"/>
    <w:rsid w:val="00261EC6"/>
    <w:rsid w:val="002624A1"/>
    <w:rsid w:val="00262C09"/>
    <w:rsid w:val="00262F0B"/>
    <w:rsid w:val="002633DD"/>
    <w:rsid w:val="002636F3"/>
    <w:rsid w:val="00263B85"/>
    <w:rsid w:val="00263CF2"/>
    <w:rsid w:val="0026415B"/>
    <w:rsid w:val="002649E1"/>
    <w:rsid w:val="00266E5D"/>
    <w:rsid w:val="00270851"/>
    <w:rsid w:val="00270E8D"/>
    <w:rsid w:val="002711E6"/>
    <w:rsid w:val="002719E3"/>
    <w:rsid w:val="0027290F"/>
    <w:rsid w:val="00274B09"/>
    <w:rsid w:val="0027541B"/>
    <w:rsid w:val="002755EF"/>
    <w:rsid w:val="00276F3B"/>
    <w:rsid w:val="00277595"/>
    <w:rsid w:val="002813A1"/>
    <w:rsid w:val="0028168B"/>
    <w:rsid w:val="00281CB4"/>
    <w:rsid w:val="00281F0A"/>
    <w:rsid w:val="00282B12"/>
    <w:rsid w:val="002830CD"/>
    <w:rsid w:val="00283316"/>
    <w:rsid w:val="002840EA"/>
    <w:rsid w:val="002854B7"/>
    <w:rsid w:val="00285908"/>
    <w:rsid w:val="00285D2A"/>
    <w:rsid w:val="00286394"/>
    <w:rsid w:val="002872CE"/>
    <w:rsid w:val="002877B9"/>
    <w:rsid w:val="0028791D"/>
    <w:rsid w:val="00287BFC"/>
    <w:rsid w:val="00287F2C"/>
    <w:rsid w:val="00287FF5"/>
    <w:rsid w:val="002900BA"/>
    <w:rsid w:val="00291950"/>
    <w:rsid w:val="00291C69"/>
    <w:rsid w:val="002922A3"/>
    <w:rsid w:val="00293465"/>
    <w:rsid w:val="00293C53"/>
    <w:rsid w:val="00294607"/>
    <w:rsid w:val="0029509F"/>
    <w:rsid w:val="00295B7F"/>
    <w:rsid w:val="00295FDA"/>
    <w:rsid w:val="0029645E"/>
    <w:rsid w:val="00296D51"/>
    <w:rsid w:val="0029773D"/>
    <w:rsid w:val="00297A4C"/>
    <w:rsid w:val="002A0EF1"/>
    <w:rsid w:val="002A4551"/>
    <w:rsid w:val="002A471E"/>
    <w:rsid w:val="002A51A8"/>
    <w:rsid w:val="002A606F"/>
    <w:rsid w:val="002A76B6"/>
    <w:rsid w:val="002B00FB"/>
    <w:rsid w:val="002B1B11"/>
    <w:rsid w:val="002B2018"/>
    <w:rsid w:val="002B21BC"/>
    <w:rsid w:val="002B2A5C"/>
    <w:rsid w:val="002B658B"/>
    <w:rsid w:val="002B7FF4"/>
    <w:rsid w:val="002C0D32"/>
    <w:rsid w:val="002C14DA"/>
    <w:rsid w:val="002C156A"/>
    <w:rsid w:val="002C15EB"/>
    <w:rsid w:val="002C1DFB"/>
    <w:rsid w:val="002C34A8"/>
    <w:rsid w:val="002C3767"/>
    <w:rsid w:val="002C50AD"/>
    <w:rsid w:val="002C67F5"/>
    <w:rsid w:val="002C697E"/>
    <w:rsid w:val="002C6A52"/>
    <w:rsid w:val="002C7ABF"/>
    <w:rsid w:val="002C7BA4"/>
    <w:rsid w:val="002C7E4E"/>
    <w:rsid w:val="002D17C3"/>
    <w:rsid w:val="002D1EC4"/>
    <w:rsid w:val="002D2AFE"/>
    <w:rsid w:val="002D2CE6"/>
    <w:rsid w:val="002D435F"/>
    <w:rsid w:val="002D6A6E"/>
    <w:rsid w:val="002E1C7E"/>
    <w:rsid w:val="002E1CEF"/>
    <w:rsid w:val="002E32B9"/>
    <w:rsid w:val="002E43C1"/>
    <w:rsid w:val="002E49B9"/>
    <w:rsid w:val="002E5594"/>
    <w:rsid w:val="002E615C"/>
    <w:rsid w:val="002E66D1"/>
    <w:rsid w:val="002E7C7F"/>
    <w:rsid w:val="002F0016"/>
    <w:rsid w:val="002F1B2B"/>
    <w:rsid w:val="002F1EE5"/>
    <w:rsid w:val="002F39DA"/>
    <w:rsid w:val="002F3D51"/>
    <w:rsid w:val="002F3D94"/>
    <w:rsid w:val="002F41B4"/>
    <w:rsid w:val="002F758A"/>
    <w:rsid w:val="002F7BEC"/>
    <w:rsid w:val="00300A36"/>
    <w:rsid w:val="00300A9F"/>
    <w:rsid w:val="00301340"/>
    <w:rsid w:val="00301879"/>
    <w:rsid w:val="00302A90"/>
    <w:rsid w:val="00302E6A"/>
    <w:rsid w:val="00304915"/>
    <w:rsid w:val="00306C0A"/>
    <w:rsid w:val="003100A6"/>
    <w:rsid w:val="003100CA"/>
    <w:rsid w:val="00311B74"/>
    <w:rsid w:val="00311E88"/>
    <w:rsid w:val="003143BA"/>
    <w:rsid w:val="003151A6"/>
    <w:rsid w:val="00315622"/>
    <w:rsid w:val="00315732"/>
    <w:rsid w:val="0031604B"/>
    <w:rsid w:val="00316A1E"/>
    <w:rsid w:val="00316F8A"/>
    <w:rsid w:val="00317392"/>
    <w:rsid w:val="003205DF"/>
    <w:rsid w:val="00321890"/>
    <w:rsid w:val="00322CCE"/>
    <w:rsid w:val="0032353F"/>
    <w:rsid w:val="00323E10"/>
    <w:rsid w:val="00323E14"/>
    <w:rsid w:val="00324DE4"/>
    <w:rsid w:val="00324E5D"/>
    <w:rsid w:val="003257CD"/>
    <w:rsid w:val="00330945"/>
    <w:rsid w:val="0033199B"/>
    <w:rsid w:val="003325F8"/>
    <w:rsid w:val="003333B9"/>
    <w:rsid w:val="003359FB"/>
    <w:rsid w:val="003368DC"/>
    <w:rsid w:val="0034035C"/>
    <w:rsid w:val="0034074B"/>
    <w:rsid w:val="003407BD"/>
    <w:rsid w:val="00342959"/>
    <w:rsid w:val="00342DD2"/>
    <w:rsid w:val="00344539"/>
    <w:rsid w:val="0034475E"/>
    <w:rsid w:val="00345E0A"/>
    <w:rsid w:val="00346012"/>
    <w:rsid w:val="00346078"/>
    <w:rsid w:val="003461F9"/>
    <w:rsid w:val="00354206"/>
    <w:rsid w:val="00355071"/>
    <w:rsid w:val="003568A2"/>
    <w:rsid w:val="00356EB6"/>
    <w:rsid w:val="003577D2"/>
    <w:rsid w:val="00357ABE"/>
    <w:rsid w:val="00360B38"/>
    <w:rsid w:val="003631B3"/>
    <w:rsid w:val="0036344D"/>
    <w:rsid w:val="00363EA5"/>
    <w:rsid w:val="00364DA8"/>
    <w:rsid w:val="0036560B"/>
    <w:rsid w:val="003666A3"/>
    <w:rsid w:val="003700A6"/>
    <w:rsid w:val="00372B20"/>
    <w:rsid w:val="0037328F"/>
    <w:rsid w:val="003735D2"/>
    <w:rsid w:val="00374DA7"/>
    <w:rsid w:val="00374E32"/>
    <w:rsid w:val="00375D80"/>
    <w:rsid w:val="003766A5"/>
    <w:rsid w:val="00376B30"/>
    <w:rsid w:val="003775DA"/>
    <w:rsid w:val="00377FEF"/>
    <w:rsid w:val="003804B1"/>
    <w:rsid w:val="003804D3"/>
    <w:rsid w:val="003826B5"/>
    <w:rsid w:val="003835DA"/>
    <w:rsid w:val="00384F7D"/>
    <w:rsid w:val="003869E4"/>
    <w:rsid w:val="00390F2A"/>
    <w:rsid w:val="003921CC"/>
    <w:rsid w:val="0039370A"/>
    <w:rsid w:val="003953D5"/>
    <w:rsid w:val="00396017"/>
    <w:rsid w:val="00396687"/>
    <w:rsid w:val="00396D13"/>
    <w:rsid w:val="003974BB"/>
    <w:rsid w:val="003A0DA3"/>
    <w:rsid w:val="003A35BB"/>
    <w:rsid w:val="003A50D7"/>
    <w:rsid w:val="003A7717"/>
    <w:rsid w:val="003A7CA6"/>
    <w:rsid w:val="003B145E"/>
    <w:rsid w:val="003B20FC"/>
    <w:rsid w:val="003B3172"/>
    <w:rsid w:val="003B5393"/>
    <w:rsid w:val="003B5F49"/>
    <w:rsid w:val="003B62F7"/>
    <w:rsid w:val="003C1AC0"/>
    <w:rsid w:val="003C1CCD"/>
    <w:rsid w:val="003C1D2E"/>
    <w:rsid w:val="003C222E"/>
    <w:rsid w:val="003C5256"/>
    <w:rsid w:val="003C5FAF"/>
    <w:rsid w:val="003C6088"/>
    <w:rsid w:val="003C616A"/>
    <w:rsid w:val="003D0E41"/>
    <w:rsid w:val="003D2A58"/>
    <w:rsid w:val="003D3A1D"/>
    <w:rsid w:val="003D3A51"/>
    <w:rsid w:val="003D48D7"/>
    <w:rsid w:val="003D4FB6"/>
    <w:rsid w:val="003D738E"/>
    <w:rsid w:val="003D7C6B"/>
    <w:rsid w:val="003D7EA3"/>
    <w:rsid w:val="003E00B7"/>
    <w:rsid w:val="003E0302"/>
    <w:rsid w:val="003E19B5"/>
    <w:rsid w:val="003E19E0"/>
    <w:rsid w:val="003E21B4"/>
    <w:rsid w:val="003E2371"/>
    <w:rsid w:val="003E249A"/>
    <w:rsid w:val="003E2E66"/>
    <w:rsid w:val="003E31F5"/>
    <w:rsid w:val="003E717C"/>
    <w:rsid w:val="003F2655"/>
    <w:rsid w:val="003F313A"/>
    <w:rsid w:val="003F32C2"/>
    <w:rsid w:val="003F3700"/>
    <w:rsid w:val="003F3DDB"/>
    <w:rsid w:val="003F406D"/>
    <w:rsid w:val="003F43D1"/>
    <w:rsid w:val="003F5B9A"/>
    <w:rsid w:val="003F6139"/>
    <w:rsid w:val="00400AB3"/>
    <w:rsid w:val="00400DA3"/>
    <w:rsid w:val="00402949"/>
    <w:rsid w:val="0040491F"/>
    <w:rsid w:val="00405CA2"/>
    <w:rsid w:val="00405EC2"/>
    <w:rsid w:val="004065C8"/>
    <w:rsid w:val="00406A0C"/>
    <w:rsid w:val="00410036"/>
    <w:rsid w:val="00410181"/>
    <w:rsid w:val="0041077F"/>
    <w:rsid w:val="00411917"/>
    <w:rsid w:val="00413CF6"/>
    <w:rsid w:val="00414386"/>
    <w:rsid w:val="0041499C"/>
    <w:rsid w:val="00414C49"/>
    <w:rsid w:val="00420E47"/>
    <w:rsid w:val="00421D78"/>
    <w:rsid w:val="004224D9"/>
    <w:rsid w:val="00422CEC"/>
    <w:rsid w:val="00430722"/>
    <w:rsid w:val="00431814"/>
    <w:rsid w:val="00431AC7"/>
    <w:rsid w:val="00432850"/>
    <w:rsid w:val="00433DDB"/>
    <w:rsid w:val="00433E5B"/>
    <w:rsid w:val="00434DE9"/>
    <w:rsid w:val="00436C95"/>
    <w:rsid w:val="00437A16"/>
    <w:rsid w:val="00440BFF"/>
    <w:rsid w:val="0044303C"/>
    <w:rsid w:val="00443E7F"/>
    <w:rsid w:val="00445260"/>
    <w:rsid w:val="0044657D"/>
    <w:rsid w:val="00447AB0"/>
    <w:rsid w:val="00450CEF"/>
    <w:rsid w:val="00450D0D"/>
    <w:rsid w:val="00454106"/>
    <w:rsid w:val="004541A2"/>
    <w:rsid w:val="00455AA4"/>
    <w:rsid w:val="004606F2"/>
    <w:rsid w:val="00461BF7"/>
    <w:rsid w:val="004627DF"/>
    <w:rsid w:val="00462DDA"/>
    <w:rsid w:val="00464384"/>
    <w:rsid w:val="0046482C"/>
    <w:rsid w:val="004650EB"/>
    <w:rsid w:val="00465A92"/>
    <w:rsid w:val="004700E3"/>
    <w:rsid w:val="004703FD"/>
    <w:rsid w:val="00471E20"/>
    <w:rsid w:val="00472680"/>
    <w:rsid w:val="00474794"/>
    <w:rsid w:val="00474888"/>
    <w:rsid w:val="004749A6"/>
    <w:rsid w:val="00475354"/>
    <w:rsid w:val="004762AC"/>
    <w:rsid w:val="0047631C"/>
    <w:rsid w:val="0047668F"/>
    <w:rsid w:val="0048106F"/>
    <w:rsid w:val="004835BB"/>
    <w:rsid w:val="00483E72"/>
    <w:rsid w:val="0048491A"/>
    <w:rsid w:val="004872E0"/>
    <w:rsid w:val="00490438"/>
    <w:rsid w:val="004914A5"/>
    <w:rsid w:val="004917F9"/>
    <w:rsid w:val="004929C3"/>
    <w:rsid w:val="00492B87"/>
    <w:rsid w:val="00493982"/>
    <w:rsid w:val="00493ABE"/>
    <w:rsid w:val="00493E74"/>
    <w:rsid w:val="00494658"/>
    <w:rsid w:val="004948EB"/>
    <w:rsid w:val="004953ED"/>
    <w:rsid w:val="00495DB2"/>
    <w:rsid w:val="00496156"/>
    <w:rsid w:val="0049651A"/>
    <w:rsid w:val="00496F5F"/>
    <w:rsid w:val="0049766D"/>
    <w:rsid w:val="004976A6"/>
    <w:rsid w:val="004A0CAB"/>
    <w:rsid w:val="004A384A"/>
    <w:rsid w:val="004A3854"/>
    <w:rsid w:val="004A3D43"/>
    <w:rsid w:val="004A3EDE"/>
    <w:rsid w:val="004A53C0"/>
    <w:rsid w:val="004A5B5F"/>
    <w:rsid w:val="004A6B2F"/>
    <w:rsid w:val="004A7AA8"/>
    <w:rsid w:val="004B08F4"/>
    <w:rsid w:val="004B0B60"/>
    <w:rsid w:val="004B0CE4"/>
    <w:rsid w:val="004B11AB"/>
    <w:rsid w:val="004B149D"/>
    <w:rsid w:val="004B261E"/>
    <w:rsid w:val="004B35C8"/>
    <w:rsid w:val="004B455E"/>
    <w:rsid w:val="004B5C26"/>
    <w:rsid w:val="004B5E8F"/>
    <w:rsid w:val="004B7830"/>
    <w:rsid w:val="004B7B5E"/>
    <w:rsid w:val="004B7E39"/>
    <w:rsid w:val="004C016D"/>
    <w:rsid w:val="004C027A"/>
    <w:rsid w:val="004C1C63"/>
    <w:rsid w:val="004C20B1"/>
    <w:rsid w:val="004C2353"/>
    <w:rsid w:val="004C2676"/>
    <w:rsid w:val="004C3229"/>
    <w:rsid w:val="004C507D"/>
    <w:rsid w:val="004C541C"/>
    <w:rsid w:val="004D0741"/>
    <w:rsid w:val="004D1046"/>
    <w:rsid w:val="004D25A6"/>
    <w:rsid w:val="004D2C18"/>
    <w:rsid w:val="004D3679"/>
    <w:rsid w:val="004D495A"/>
    <w:rsid w:val="004D4994"/>
    <w:rsid w:val="004D5433"/>
    <w:rsid w:val="004D5774"/>
    <w:rsid w:val="004D7E00"/>
    <w:rsid w:val="004E0E70"/>
    <w:rsid w:val="004E1753"/>
    <w:rsid w:val="004E38EE"/>
    <w:rsid w:val="004E4074"/>
    <w:rsid w:val="004E4474"/>
    <w:rsid w:val="004E513E"/>
    <w:rsid w:val="004F288E"/>
    <w:rsid w:val="004F2E04"/>
    <w:rsid w:val="004F3596"/>
    <w:rsid w:val="004F3A7A"/>
    <w:rsid w:val="004F50F5"/>
    <w:rsid w:val="004F666A"/>
    <w:rsid w:val="004F793C"/>
    <w:rsid w:val="00501262"/>
    <w:rsid w:val="00501632"/>
    <w:rsid w:val="0050212B"/>
    <w:rsid w:val="00502D93"/>
    <w:rsid w:val="00503A10"/>
    <w:rsid w:val="00503DEF"/>
    <w:rsid w:val="00504508"/>
    <w:rsid w:val="00504ADA"/>
    <w:rsid w:val="00507C09"/>
    <w:rsid w:val="00510690"/>
    <w:rsid w:val="005111D5"/>
    <w:rsid w:val="00511994"/>
    <w:rsid w:val="00511EEA"/>
    <w:rsid w:val="00517749"/>
    <w:rsid w:val="005218FF"/>
    <w:rsid w:val="00521A88"/>
    <w:rsid w:val="00521C1A"/>
    <w:rsid w:val="00522073"/>
    <w:rsid w:val="00523DC3"/>
    <w:rsid w:val="00523E79"/>
    <w:rsid w:val="00524825"/>
    <w:rsid w:val="00525046"/>
    <w:rsid w:val="00530596"/>
    <w:rsid w:val="00530DF5"/>
    <w:rsid w:val="0053272F"/>
    <w:rsid w:val="00533DD6"/>
    <w:rsid w:val="00533F27"/>
    <w:rsid w:val="005342EA"/>
    <w:rsid w:val="0053487B"/>
    <w:rsid w:val="0053526F"/>
    <w:rsid w:val="00535D82"/>
    <w:rsid w:val="005361AF"/>
    <w:rsid w:val="005364D2"/>
    <w:rsid w:val="005401C7"/>
    <w:rsid w:val="00542625"/>
    <w:rsid w:val="00543262"/>
    <w:rsid w:val="00543AAB"/>
    <w:rsid w:val="0054431F"/>
    <w:rsid w:val="00546435"/>
    <w:rsid w:val="00547E46"/>
    <w:rsid w:val="00547E90"/>
    <w:rsid w:val="005513BC"/>
    <w:rsid w:val="00551725"/>
    <w:rsid w:val="005524B1"/>
    <w:rsid w:val="005547DF"/>
    <w:rsid w:val="00556377"/>
    <w:rsid w:val="005567F2"/>
    <w:rsid w:val="00557E33"/>
    <w:rsid w:val="00560A1A"/>
    <w:rsid w:val="0056166D"/>
    <w:rsid w:val="00561DCF"/>
    <w:rsid w:val="00562E26"/>
    <w:rsid w:val="00563C60"/>
    <w:rsid w:val="00565491"/>
    <w:rsid w:val="00571569"/>
    <w:rsid w:val="00571CE8"/>
    <w:rsid w:val="00573591"/>
    <w:rsid w:val="005736D2"/>
    <w:rsid w:val="00574D83"/>
    <w:rsid w:val="00574D8A"/>
    <w:rsid w:val="005758CC"/>
    <w:rsid w:val="00575CCD"/>
    <w:rsid w:val="00575CE3"/>
    <w:rsid w:val="0057647A"/>
    <w:rsid w:val="0057751F"/>
    <w:rsid w:val="00581843"/>
    <w:rsid w:val="00582371"/>
    <w:rsid w:val="0058342B"/>
    <w:rsid w:val="00583F78"/>
    <w:rsid w:val="005841E8"/>
    <w:rsid w:val="005851A1"/>
    <w:rsid w:val="005859F7"/>
    <w:rsid w:val="005866DA"/>
    <w:rsid w:val="00587E9A"/>
    <w:rsid w:val="005908AB"/>
    <w:rsid w:val="00591772"/>
    <w:rsid w:val="00592AD3"/>
    <w:rsid w:val="00593776"/>
    <w:rsid w:val="00593AD1"/>
    <w:rsid w:val="00593B09"/>
    <w:rsid w:val="005942C1"/>
    <w:rsid w:val="0059465F"/>
    <w:rsid w:val="00594827"/>
    <w:rsid w:val="00597DC4"/>
    <w:rsid w:val="005A05E1"/>
    <w:rsid w:val="005A2927"/>
    <w:rsid w:val="005A3556"/>
    <w:rsid w:val="005A4309"/>
    <w:rsid w:val="005A4679"/>
    <w:rsid w:val="005A4B13"/>
    <w:rsid w:val="005A60EA"/>
    <w:rsid w:val="005A674E"/>
    <w:rsid w:val="005A6A2C"/>
    <w:rsid w:val="005A79AB"/>
    <w:rsid w:val="005B0AD3"/>
    <w:rsid w:val="005B0EC2"/>
    <w:rsid w:val="005B103C"/>
    <w:rsid w:val="005B1867"/>
    <w:rsid w:val="005B1F07"/>
    <w:rsid w:val="005B2539"/>
    <w:rsid w:val="005B2E8B"/>
    <w:rsid w:val="005B30C3"/>
    <w:rsid w:val="005B30C7"/>
    <w:rsid w:val="005B393F"/>
    <w:rsid w:val="005B3F33"/>
    <w:rsid w:val="005B55DA"/>
    <w:rsid w:val="005B66B6"/>
    <w:rsid w:val="005B7636"/>
    <w:rsid w:val="005C0EA7"/>
    <w:rsid w:val="005C20A5"/>
    <w:rsid w:val="005C2278"/>
    <w:rsid w:val="005C296A"/>
    <w:rsid w:val="005C2D6E"/>
    <w:rsid w:val="005C3CD8"/>
    <w:rsid w:val="005C4518"/>
    <w:rsid w:val="005C5831"/>
    <w:rsid w:val="005C5AC5"/>
    <w:rsid w:val="005C5C81"/>
    <w:rsid w:val="005C692B"/>
    <w:rsid w:val="005D05C1"/>
    <w:rsid w:val="005D0A25"/>
    <w:rsid w:val="005D110B"/>
    <w:rsid w:val="005D17EE"/>
    <w:rsid w:val="005D3C41"/>
    <w:rsid w:val="005D3E2E"/>
    <w:rsid w:val="005D3E90"/>
    <w:rsid w:val="005D46DC"/>
    <w:rsid w:val="005D5452"/>
    <w:rsid w:val="005D61AD"/>
    <w:rsid w:val="005D620E"/>
    <w:rsid w:val="005D662E"/>
    <w:rsid w:val="005D6A9F"/>
    <w:rsid w:val="005D7653"/>
    <w:rsid w:val="005E1297"/>
    <w:rsid w:val="005E1E56"/>
    <w:rsid w:val="005E38A9"/>
    <w:rsid w:val="005E43A8"/>
    <w:rsid w:val="005E469A"/>
    <w:rsid w:val="005E4983"/>
    <w:rsid w:val="005E5B8E"/>
    <w:rsid w:val="005E7E57"/>
    <w:rsid w:val="005F0EC9"/>
    <w:rsid w:val="005F14F5"/>
    <w:rsid w:val="005F457F"/>
    <w:rsid w:val="005F603A"/>
    <w:rsid w:val="005F66DF"/>
    <w:rsid w:val="005F6854"/>
    <w:rsid w:val="00601EA4"/>
    <w:rsid w:val="006023D5"/>
    <w:rsid w:val="00602672"/>
    <w:rsid w:val="00603151"/>
    <w:rsid w:val="006035D1"/>
    <w:rsid w:val="006038B8"/>
    <w:rsid w:val="00603D99"/>
    <w:rsid w:val="00603E67"/>
    <w:rsid w:val="00605B6A"/>
    <w:rsid w:val="0060709A"/>
    <w:rsid w:val="00607284"/>
    <w:rsid w:val="0061083F"/>
    <w:rsid w:val="006108EA"/>
    <w:rsid w:val="006114C2"/>
    <w:rsid w:val="00612F4C"/>
    <w:rsid w:val="0061317B"/>
    <w:rsid w:val="0061437C"/>
    <w:rsid w:val="006149F1"/>
    <w:rsid w:val="00616F93"/>
    <w:rsid w:val="006201D2"/>
    <w:rsid w:val="0062022D"/>
    <w:rsid w:val="006208CD"/>
    <w:rsid w:val="00620A56"/>
    <w:rsid w:val="00621CDC"/>
    <w:rsid w:val="006226CF"/>
    <w:rsid w:val="00623E5E"/>
    <w:rsid w:val="00623F2B"/>
    <w:rsid w:val="00624891"/>
    <w:rsid w:val="00625837"/>
    <w:rsid w:val="006260C0"/>
    <w:rsid w:val="00626197"/>
    <w:rsid w:val="0062683E"/>
    <w:rsid w:val="00626939"/>
    <w:rsid w:val="006269BA"/>
    <w:rsid w:val="00627959"/>
    <w:rsid w:val="00627FAB"/>
    <w:rsid w:val="00630B81"/>
    <w:rsid w:val="00631FE4"/>
    <w:rsid w:val="0063227E"/>
    <w:rsid w:val="00632A71"/>
    <w:rsid w:val="00632B4A"/>
    <w:rsid w:val="00633171"/>
    <w:rsid w:val="00633BB8"/>
    <w:rsid w:val="006353BC"/>
    <w:rsid w:val="006359EB"/>
    <w:rsid w:val="00635D12"/>
    <w:rsid w:val="006363E3"/>
    <w:rsid w:val="006365D5"/>
    <w:rsid w:val="0063675D"/>
    <w:rsid w:val="00636AB3"/>
    <w:rsid w:val="00637EC2"/>
    <w:rsid w:val="006413E4"/>
    <w:rsid w:val="00642485"/>
    <w:rsid w:val="00642F80"/>
    <w:rsid w:val="0064408A"/>
    <w:rsid w:val="006448A4"/>
    <w:rsid w:val="00644AEA"/>
    <w:rsid w:val="006458FC"/>
    <w:rsid w:val="00645DB4"/>
    <w:rsid w:val="00645EA0"/>
    <w:rsid w:val="006470FA"/>
    <w:rsid w:val="006474D2"/>
    <w:rsid w:val="00647DD5"/>
    <w:rsid w:val="006516EA"/>
    <w:rsid w:val="0065336D"/>
    <w:rsid w:val="00654E26"/>
    <w:rsid w:val="00655359"/>
    <w:rsid w:val="00656540"/>
    <w:rsid w:val="00656677"/>
    <w:rsid w:val="006573ED"/>
    <w:rsid w:val="006575E0"/>
    <w:rsid w:val="006605F1"/>
    <w:rsid w:val="00660FF6"/>
    <w:rsid w:val="00661A73"/>
    <w:rsid w:val="006642C9"/>
    <w:rsid w:val="00666AD2"/>
    <w:rsid w:val="00666B96"/>
    <w:rsid w:val="00667F82"/>
    <w:rsid w:val="00670475"/>
    <w:rsid w:val="00672206"/>
    <w:rsid w:val="00674CFF"/>
    <w:rsid w:val="00675835"/>
    <w:rsid w:val="00676DB8"/>
    <w:rsid w:val="006776DC"/>
    <w:rsid w:val="00680445"/>
    <w:rsid w:val="00680F55"/>
    <w:rsid w:val="0068108A"/>
    <w:rsid w:val="00681870"/>
    <w:rsid w:val="00682A7D"/>
    <w:rsid w:val="006831D6"/>
    <w:rsid w:val="00683274"/>
    <w:rsid w:val="006838DA"/>
    <w:rsid w:val="00684FB7"/>
    <w:rsid w:val="00687537"/>
    <w:rsid w:val="00687BEB"/>
    <w:rsid w:val="00690B5F"/>
    <w:rsid w:val="00692396"/>
    <w:rsid w:val="006945C5"/>
    <w:rsid w:val="00695BB0"/>
    <w:rsid w:val="00695CAB"/>
    <w:rsid w:val="006963DC"/>
    <w:rsid w:val="0069670A"/>
    <w:rsid w:val="006A1036"/>
    <w:rsid w:val="006A16C0"/>
    <w:rsid w:val="006A250F"/>
    <w:rsid w:val="006A3186"/>
    <w:rsid w:val="006A47E2"/>
    <w:rsid w:val="006A4C2B"/>
    <w:rsid w:val="006A51C4"/>
    <w:rsid w:val="006A5FD3"/>
    <w:rsid w:val="006A6095"/>
    <w:rsid w:val="006A6EEE"/>
    <w:rsid w:val="006A73C3"/>
    <w:rsid w:val="006A7A95"/>
    <w:rsid w:val="006B1E8E"/>
    <w:rsid w:val="006B4152"/>
    <w:rsid w:val="006B4B5B"/>
    <w:rsid w:val="006C0C74"/>
    <w:rsid w:val="006C1377"/>
    <w:rsid w:val="006C305D"/>
    <w:rsid w:val="006C4820"/>
    <w:rsid w:val="006C4DC6"/>
    <w:rsid w:val="006C508E"/>
    <w:rsid w:val="006C6DE7"/>
    <w:rsid w:val="006C754F"/>
    <w:rsid w:val="006C7C12"/>
    <w:rsid w:val="006D0971"/>
    <w:rsid w:val="006D13F2"/>
    <w:rsid w:val="006D169E"/>
    <w:rsid w:val="006D18C7"/>
    <w:rsid w:val="006D22B9"/>
    <w:rsid w:val="006D2AC6"/>
    <w:rsid w:val="006D3684"/>
    <w:rsid w:val="006D4F71"/>
    <w:rsid w:val="006D53E0"/>
    <w:rsid w:val="006D5612"/>
    <w:rsid w:val="006D5F83"/>
    <w:rsid w:val="006D604E"/>
    <w:rsid w:val="006D642F"/>
    <w:rsid w:val="006D6581"/>
    <w:rsid w:val="006D6BA6"/>
    <w:rsid w:val="006D7CF2"/>
    <w:rsid w:val="006D7E4A"/>
    <w:rsid w:val="006E0F26"/>
    <w:rsid w:val="006E1256"/>
    <w:rsid w:val="006E12B3"/>
    <w:rsid w:val="006E142C"/>
    <w:rsid w:val="006E1B81"/>
    <w:rsid w:val="006E2628"/>
    <w:rsid w:val="006E2E40"/>
    <w:rsid w:val="006E4435"/>
    <w:rsid w:val="006E5B4D"/>
    <w:rsid w:val="006E7856"/>
    <w:rsid w:val="006F08B5"/>
    <w:rsid w:val="006F21CC"/>
    <w:rsid w:val="006F3AF3"/>
    <w:rsid w:val="006F698C"/>
    <w:rsid w:val="006F699F"/>
    <w:rsid w:val="0070075A"/>
    <w:rsid w:val="00701641"/>
    <w:rsid w:val="007017EE"/>
    <w:rsid w:val="007021A3"/>
    <w:rsid w:val="0070421F"/>
    <w:rsid w:val="00704853"/>
    <w:rsid w:val="0070496F"/>
    <w:rsid w:val="00704C78"/>
    <w:rsid w:val="00706073"/>
    <w:rsid w:val="00706096"/>
    <w:rsid w:val="007064FF"/>
    <w:rsid w:val="00710C47"/>
    <w:rsid w:val="0071235D"/>
    <w:rsid w:val="00712AF6"/>
    <w:rsid w:val="00712C88"/>
    <w:rsid w:val="00713777"/>
    <w:rsid w:val="007145B6"/>
    <w:rsid w:val="00714EAF"/>
    <w:rsid w:val="00715FD5"/>
    <w:rsid w:val="00716FFC"/>
    <w:rsid w:val="00721DFC"/>
    <w:rsid w:val="00721F8E"/>
    <w:rsid w:val="00722710"/>
    <w:rsid w:val="00722824"/>
    <w:rsid w:val="0072291D"/>
    <w:rsid w:val="0072341D"/>
    <w:rsid w:val="00723800"/>
    <w:rsid w:val="00724026"/>
    <w:rsid w:val="007244C9"/>
    <w:rsid w:val="007244F3"/>
    <w:rsid w:val="00724F48"/>
    <w:rsid w:val="00725790"/>
    <w:rsid w:val="00726881"/>
    <w:rsid w:val="00731C29"/>
    <w:rsid w:val="007324E0"/>
    <w:rsid w:val="00733C5C"/>
    <w:rsid w:val="00736292"/>
    <w:rsid w:val="00736A34"/>
    <w:rsid w:val="00737FEC"/>
    <w:rsid w:val="007440A7"/>
    <w:rsid w:val="007446B0"/>
    <w:rsid w:val="00744E91"/>
    <w:rsid w:val="00745A5B"/>
    <w:rsid w:val="007461C7"/>
    <w:rsid w:val="0074741E"/>
    <w:rsid w:val="007503F9"/>
    <w:rsid w:val="007512AF"/>
    <w:rsid w:val="00751508"/>
    <w:rsid w:val="00753C66"/>
    <w:rsid w:val="00754440"/>
    <w:rsid w:val="00755DC8"/>
    <w:rsid w:val="007562E7"/>
    <w:rsid w:val="00756A03"/>
    <w:rsid w:val="00756F90"/>
    <w:rsid w:val="00757C73"/>
    <w:rsid w:val="007602BF"/>
    <w:rsid w:val="0076248F"/>
    <w:rsid w:val="007629BB"/>
    <w:rsid w:val="0076432B"/>
    <w:rsid w:val="00764355"/>
    <w:rsid w:val="007643D8"/>
    <w:rsid w:val="0076443E"/>
    <w:rsid w:val="00765011"/>
    <w:rsid w:val="0076630C"/>
    <w:rsid w:val="0076671E"/>
    <w:rsid w:val="00766B54"/>
    <w:rsid w:val="00771553"/>
    <w:rsid w:val="00771AAB"/>
    <w:rsid w:val="007723FC"/>
    <w:rsid w:val="007735DE"/>
    <w:rsid w:val="007756E8"/>
    <w:rsid w:val="007758BC"/>
    <w:rsid w:val="00775E35"/>
    <w:rsid w:val="007761F6"/>
    <w:rsid w:val="0077644F"/>
    <w:rsid w:val="00781077"/>
    <w:rsid w:val="00781B36"/>
    <w:rsid w:val="00782693"/>
    <w:rsid w:val="00782F85"/>
    <w:rsid w:val="00783EFD"/>
    <w:rsid w:val="00783F67"/>
    <w:rsid w:val="0078402E"/>
    <w:rsid w:val="00784CD6"/>
    <w:rsid w:val="00785084"/>
    <w:rsid w:val="007863B4"/>
    <w:rsid w:val="007868DC"/>
    <w:rsid w:val="0078696B"/>
    <w:rsid w:val="00786A9C"/>
    <w:rsid w:val="00786DDA"/>
    <w:rsid w:val="00787620"/>
    <w:rsid w:val="00790C75"/>
    <w:rsid w:val="00790CEC"/>
    <w:rsid w:val="00790E3B"/>
    <w:rsid w:val="0079156A"/>
    <w:rsid w:val="007916FF"/>
    <w:rsid w:val="00792015"/>
    <w:rsid w:val="007938A5"/>
    <w:rsid w:val="007938DF"/>
    <w:rsid w:val="00793D23"/>
    <w:rsid w:val="00794617"/>
    <w:rsid w:val="00795917"/>
    <w:rsid w:val="007960EE"/>
    <w:rsid w:val="007963FF"/>
    <w:rsid w:val="007973CC"/>
    <w:rsid w:val="007A304F"/>
    <w:rsid w:val="007A3F79"/>
    <w:rsid w:val="007A4497"/>
    <w:rsid w:val="007A5A6A"/>
    <w:rsid w:val="007A5DBC"/>
    <w:rsid w:val="007B04C0"/>
    <w:rsid w:val="007B0787"/>
    <w:rsid w:val="007B0F58"/>
    <w:rsid w:val="007B2313"/>
    <w:rsid w:val="007B2C81"/>
    <w:rsid w:val="007B6E74"/>
    <w:rsid w:val="007C0C6D"/>
    <w:rsid w:val="007C2080"/>
    <w:rsid w:val="007C29D5"/>
    <w:rsid w:val="007C2E58"/>
    <w:rsid w:val="007C3354"/>
    <w:rsid w:val="007C5A91"/>
    <w:rsid w:val="007C5F42"/>
    <w:rsid w:val="007C6803"/>
    <w:rsid w:val="007C77B9"/>
    <w:rsid w:val="007D0987"/>
    <w:rsid w:val="007D0E15"/>
    <w:rsid w:val="007D105C"/>
    <w:rsid w:val="007D1D68"/>
    <w:rsid w:val="007D3A14"/>
    <w:rsid w:val="007D692E"/>
    <w:rsid w:val="007D6938"/>
    <w:rsid w:val="007D6CD2"/>
    <w:rsid w:val="007E2C59"/>
    <w:rsid w:val="007E3601"/>
    <w:rsid w:val="007E511C"/>
    <w:rsid w:val="007E5B6B"/>
    <w:rsid w:val="007E6725"/>
    <w:rsid w:val="007E7147"/>
    <w:rsid w:val="007F03CD"/>
    <w:rsid w:val="007F1615"/>
    <w:rsid w:val="007F177A"/>
    <w:rsid w:val="007F1CDE"/>
    <w:rsid w:val="007F2DA8"/>
    <w:rsid w:val="007F3B76"/>
    <w:rsid w:val="007F51E2"/>
    <w:rsid w:val="007F594E"/>
    <w:rsid w:val="007F5E51"/>
    <w:rsid w:val="007F6850"/>
    <w:rsid w:val="007F6978"/>
    <w:rsid w:val="007F7359"/>
    <w:rsid w:val="00800838"/>
    <w:rsid w:val="0080102B"/>
    <w:rsid w:val="008026E9"/>
    <w:rsid w:val="00802F54"/>
    <w:rsid w:val="00803D1E"/>
    <w:rsid w:val="00805833"/>
    <w:rsid w:val="0080712E"/>
    <w:rsid w:val="00810418"/>
    <w:rsid w:val="00810F05"/>
    <w:rsid w:val="008128FF"/>
    <w:rsid w:val="008134BE"/>
    <w:rsid w:val="00813E05"/>
    <w:rsid w:val="00814F28"/>
    <w:rsid w:val="00816E3E"/>
    <w:rsid w:val="008205B8"/>
    <w:rsid w:val="00821781"/>
    <w:rsid w:val="00822364"/>
    <w:rsid w:val="008224B9"/>
    <w:rsid w:val="0082296C"/>
    <w:rsid w:val="00823A41"/>
    <w:rsid w:val="00823B58"/>
    <w:rsid w:val="00830767"/>
    <w:rsid w:val="00831305"/>
    <w:rsid w:val="008313B7"/>
    <w:rsid w:val="00832849"/>
    <w:rsid w:val="00832A63"/>
    <w:rsid w:val="008330BB"/>
    <w:rsid w:val="008332F4"/>
    <w:rsid w:val="00833FF6"/>
    <w:rsid w:val="00834C6F"/>
    <w:rsid w:val="0083553F"/>
    <w:rsid w:val="00835C04"/>
    <w:rsid w:val="008362F5"/>
    <w:rsid w:val="00836ACF"/>
    <w:rsid w:val="00841567"/>
    <w:rsid w:val="008418DF"/>
    <w:rsid w:val="008420E5"/>
    <w:rsid w:val="008436FC"/>
    <w:rsid w:val="00843B7F"/>
    <w:rsid w:val="00843FEB"/>
    <w:rsid w:val="00845F5F"/>
    <w:rsid w:val="00846346"/>
    <w:rsid w:val="008507DA"/>
    <w:rsid w:val="00852939"/>
    <w:rsid w:val="00852C3F"/>
    <w:rsid w:val="008546D8"/>
    <w:rsid w:val="008548E7"/>
    <w:rsid w:val="00854C47"/>
    <w:rsid w:val="00854DAD"/>
    <w:rsid w:val="008551AB"/>
    <w:rsid w:val="0086100F"/>
    <w:rsid w:val="00861256"/>
    <w:rsid w:val="00861F45"/>
    <w:rsid w:val="008620FB"/>
    <w:rsid w:val="008637B5"/>
    <w:rsid w:val="00864FA1"/>
    <w:rsid w:val="00865476"/>
    <w:rsid w:val="00865BE4"/>
    <w:rsid w:val="0086736B"/>
    <w:rsid w:val="00867DD7"/>
    <w:rsid w:val="0087050A"/>
    <w:rsid w:val="008708BE"/>
    <w:rsid w:val="00873562"/>
    <w:rsid w:val="008760F9"/>
    <w:rsid w:val="00876A4F"/>
    <w:rsid w:val="00881483"/>
    <w:rsid w:val="00881AA5"/>
    <w:rsid w:val="00881B9D"/>
    <w:rsid w:val="00882E16"/>
    <w:rsid w:val="00883178"/>
    <w:rsid w:val="0088379C"/>
    <w:rsid w:val="00883F9C"/>
    <w:rsid w:val="0088457C"/>
    <w:rsid w:val="00885A22"/>
    <w:rsid w:val="00891B76"/>
    <w:rsid w:val="00892111"/>
    <w:rsid w:val="008933AC"/>
    <w:rsid w:val="0089425E"/>
    <w:rsid w:val="008955B9"/>
    <w:rsid w:val="00895834"/>
    <w:rsid w:val="00895B77"/>
    <w:rsid w:val="00895DC9"/>
    <w:rsid w:val="00895DEC"/>
    <w:rsid w:val="00896EB1"/>
    <w:rsid w:val="008A0C24"/>
    <w:rsid w:val="008A165D"/>
    <w:rsid w:val="008A2144"/>
    <w:rsid w:val="008A32B9"/>
    <w:rsid w:val="008A3600"/>
    <w:rsid w:val="008A3631"/>
    <w:rsid w:val="008A4A7D"/>
    <w:rsid w:val="008A531D"/>
    <w:rsid w:val="008A6180"/>
    <w:rsid w:val="008A6CD5"/>
    <w:rsid w:val="008A7925"/>
    <w:rsid w:val="008B0502"/>
    <w:rsid w:val="008B069C"/>
    <w:rsid w:val="008B378B"/>
    <w:rsid w:val="008B4BCA"/>
    <w:rsid w:val="008B51DA"/>
    <w:rsid w:val="008B5A05"/>
    <w:rsid w:val="008B5F7F"/>
    <w:rsid w:val="008B5F89"/>
    <w:rsid w:val="008B62E9"/>
    <w:rsid w:val="008C0D60"/>
    <w:rsid w:val="008C241C"/>
    <w:rsid w:val="008C39E5"/>
    <w:rsid w:val="008C3F0B"/>
    <w:rsid w:val="008C4310"/>
    <w:rsid w:val="008C6630"/>
    <w:rsid w:val="008C72A3"/>
    <w:rsid w:val="008C7F9D"/>
    <w:rsid w:val="008D33DC"/>
    <w:rsid w:val="008D43BA"/>
    <w:rsid w:val="008D47C9"/>
    <w:rsid w:val="008D5077"/>
    <w:rsid w:val="008D59FB"/>
    <w:rsid w:val="008D5B79"/>
    <w:rsid w:val="008D617A"/>
    <w:rsid w:val="008E3448"/>
    <w:rsid w:val="008E35F0"/>
    <w:rsid w:val="008E3B72"/>
    <w:rsid w:val="008E746B"/>
    <w:rsid w:val="008E74CE"/>
    <w:rsid w:val="008E7EE7"/>
    <w:rsid w:val="008F220F"/>
    <w:rsid w:val="008F27AE"/>
    <w:rsid w:val="008F3847"/>
    <w:rsid w:val="008F3D1E"/>
    <w:rsid w:val="008F4B59"/>
    <w:rsid w:val="008F52EE"/>
    <w:rsid w:val="008F5DE7"/>
    <w:rsid w:val="008F6060"/>
    <w:rsid w:val="008F61BF"/>
    <w:rsid w:val="008F6711"/>
    <w:rsid w:val="008F71AD"/>
    <w:rsid w:val="0090143B"/>
    <w:rsid w:val="0090208E"/>
    <w:rsid w:val="00902C9C"/>
    <w:rsid w:val="0090381B"/>
    <w:rsid w:val="0090428F"/>
    <w:rsid w:val="00904B85"/>
    <w:rsid w:val="009052A4"/>
    <w:rsid w:val="0090583E"/>
    <w:rsid w:val="009112D2"/>
    <w:rsid w:val="009116BD"/>
    <w:rsid w:val="00911DB7"/>
    <w:rsid w:val="00911FFC"/>
    <w:rsid w:val="009125F1"/>
    <w:rsid w:val="009133E1"/>
    <w:rsid w:val="00913A6A"/>
    <w:rsid w:val="0091413C"/>
    <w:rsid w:val="00914175"/>
    <w:rsid w:val="009148CC"/>
    <w:rsid w:val="009174C2"/>
    <w:rsid w:val="009177E7"/>
    <w:rsid w:val="00917BBE"/>
    <w:rsid w:val="00917ED3"/>
    <w:rsid w:val="009213A7"/>
    <w:rsid w:val="009217C3"/>
    <w:rsid w:val="00922B2E"/>
    <w:rsid w:val="00923759"/>
    <w:rsid w:val="0092375B"/>
    <w:rsid w:val="00924956"/>
    <w:rsid w:val="00926878"/>
    <w:rsid w:val="00930188"/>
    <w:rsid w:val="0093243C"/>
    <w:rsid w:val="00932DC9"/>
    <w:rsid w:val="0093355C"/>
    <w:rsid w:val="00934F69"/>
    <w:rsid w:val="00935E8C"/>
    <w:rsid w:val="009367AC"/>
    <w:rsid w:val="00936CD9"/>
    <w:rsid w:val="00937952"/>
    <w:rsid w:val="00937BB5"/>
    <w:rsid w:val="00940632"/>
    <w:rsid w:val="0094072E"/>
    <w:rsid w:val="009414E7"/>
    <w:rsid w:val="009420AD"/>
    <w:rsid w:val="00943256"/>
    <w:rsid w:val="0094380B"/>
    <w:rsid w:val="00943D2E"/>
    <w:rsid w:val="00943D70"/>
    <w:rsid w:val="009443AB"/>
    <w:rsid w:val="0094487B"/>
    <w:rsid w:val="00945441"/>
    <w:rsid w:val="00945461"/>
    <w:rsid w:val="0094677E"/>
    <w:rsid w:val="00947DEC"/>
    <w:rsid w:val="009502CF"/>
    <w:rsid w:val="00950808"/>
    <w:rsid w:val="00950B26"/>
    <w:rsid w:val="00950DF8"/>
    <w:rsid w:val="00951389"/>
    <w:rsid w:val="00956320"/>
    <w:rsid w:val="00957CAC"/>
    <w:rsid w:val="009616BC"/>
    <w:rsid w:val="009624E3"/>
    <w:rsid w:val="00962765"/>
    <w:rsid w:val="0096757B"/>
    <w:rsid w:val="00970BC7"/>
    <w:rsid w:val="00970E6E"/>
    <w:rsid w:val="00970F4E"/>
    <w:rsid w:val="00971309"/>
    <w:rsid w:val="00972C6E"/>
    <w:rsid w:val="00973C0B"/>
    <w:rsid w:val="00973C78"/>
    <w:rsid w:val="00974199"/>
    <w:rsid w:val="00976F95"/>
    <w:rsid w:val="0097703E"/>
    <w:rsid w:val="00980908"/>
    <w:rsid w:val="00982846"/>
    <w:rsid w:val="00983132"/>
    <w:rsid w:val="00983638"/>
    <w:rsid w:val="009836AF"/>
    <w:rsid w:val="00983EFF"/>
    <w:rsid w:val="00990481"/>
    <w:rsid w:val="009920A5"/>
    <w:rsid w:val="0099595E"/>
    <w:rsid w:val="00996791"/>
    <w:rsid w:val="009A04C4"/>
    <w:rsid w:val="009A04EB"/>
    <w:rsid w:val="009A058B"/>
    <w:rsid w:val="009A1310"/>
    <w:rsid w:val="009A3F55"/>
    <w:rsid w:val="009A4D50"/>
    <w:rsid w:val="009A4E8A"/>
    <w:rsid w:val="009A6BC5"/>
    <w:rsid w:val="009A6DD8"/>
    <w:rsid w:val="009A7348"/>
    <w:rsid w:val="009A73E6"/>
    <w:rsid w:val="009B052D"/>
    <w:rsid w:val="009B3F31"/>
    <w:rsid w:val="009B4A92"/>
    <w:rsid w:val="009B59BA"/>
    <w:rsid w:val="009B5BBF"/>
    <w:rsid w:val="009B67FD"/>
    <w:rsid w:val="009B7B27"/>
    <w:rsid w:val="009C12FE"/>
    <w:rsid w:val="009C1E40"/>
    <w:rsid w:val="009C1FBC"/>
    <w:rsid w:val="009C22D7"/>
    <w:rsid w:val="009C275F"/>
    <w:rsid w:val="009C407D"/>
    <w:rsid w:val="009C4412"/>
    <w:rsid w:val="009C514F"/>
    <w:rsid w:val="009C54BC"/>
    <w:rsid w:val="009C6851"/>
    <w:rsid w:val="009C6D4F"/>
    <w:rsid w:val="009C6F87"/>
    <w:rsid w:val="009C783E"/>
    <w:rsid w:val="009D0EAF"/>
    <w:rsid w:val="009D22BB"/>
    <w:rsid w:val="009D3769"/>
    <w:rsid w:val="009D3B4F"/>
    <w:rsid w:val="009D3D3C"/>
    <w:rsid w:val="009D4811"/>
    <w:rsid w:val="009D5700"/>
    <w:rsid w:val="009D5E59"/>
    <w:rsid w:val="009D6868"/>
    <w:rsid w:val="009D767B"/>
    <w:rsid w:val="009D7910"/>
    <w:rsid w:val="009E1060"/>
    <w:rsid w:val="009E2051"/>
    <w:rsid w:val="009E26D8"/>
    <w:rsid w:val="009E4E61"/>
    <w:rsid w:val="009E51C5"/>
    <w:rsid w:val="009E5DD5"/>
    <w:rsid w:val="009E6629"/>
    <w:rsid w:val="009E7A39"/>
    <w:rsid w:val="009F03AB"/>
    <w:rsid w:val="009F093F"/>
    <w:rsid w:val="009F1972"/>
    <w:rsid w:val="009F418E"/>
    <w:rsid w:val="009F46D9"/>
    <w:rsid w:val="009F5B34"/>
    <w:rsid w:val="009F696B"/>
    <w:rsid w:val="009F70D4"/>
    <w:rsid w:val="009F76BA"/>
    <w:rsid w:val="00A03218"/>
    <w:rsid w:val="00A039C5"/>
    <w:rsid w:val="00A040C8"/>
    <w:rsid w:val="00A04B23"/>
    <w:rsid w:val="00A053C3"/>
    <w:rsid w:val="00A06873"/>
    <w:rsid w:val="00A07AF5"/>
    <w:rsid w:val="00A07B61"/>
    <w:rsid w:val="00A105B9"/>
    <w:rsid w:val="00A108E3"/>
    <w:rsid w:val="00A10FF0"/>
    <w:rsid w:val="00A11230"/>
    <w:rsid w:val="00A119A0"/>
    <w:rsid w:val="00A13E06"/>
    <w:rsid w:val="00A1765D"/>
    <w:rsid w:val="00A1784C"/>
    <w:rsid w:val="00A200A1"/>
    <w:rsid w:val="00A2186A"/>
    <w:rsid w:val="00A21C59"/>
    <w:rsid w:val="00A22648"/>
    <w:rsid w:val="00A24334"/>
    <w:rsid w:val="00A26D74"/>
    <w:rsid w:val="00A303BC"/>
    <w:rsid w:val="00A3069A"/>
    <w:rsid w:val="00A31B5B"/>
    <w:rsid w:val="00A31D44"/>
    <w:rsid w:val="00A32007"/>
    <w:rsid w:val="00A324EE"/>
    <w:rsid w:val="00A34A2B"/>
    <w:rsid w:val="00A373E3"/>
    <w:rsid w:val="00A37DA9"/>
    <w:rsid w:val="00A41289"/>
    <w:rsid w:val="00A43361"/>
    <w:rsid w:val="00A43C1C"/>
    <w:rsid w:val="00A43FAA"/>
    <w:rsid w:val="00A44AC6"/>
    <w:rsid w:val="00A45C17"/>
    <w:rsid w:val="00A46B8E"/>
    <w:rsid w:val="00A472BD"/>
    <w:rsid w:val="00A50C57"/>
    <w:rsid w:val="00A51133"/>
    <w:rsid w:val="00A5145E"/>
    <w:rsid w:val="00A51E07"/>
    <w:rsid w:val="00A53856"/>
    <w:rsid w:val="00A550E7"/>
    <w:rsid w:val="00A560DD"/>
    <w:rsid w:val="00A56402"/>
    <w:rsid w:val="00A565EE"/>
    <w:rsid w:val="00A5716E"/>
    <w:rsid w:val="00A575E0"/>
    <w:rsid w:val="00A62386"/>
    <w:rsid w:val="00A63F50"/>
    <w:rsid w:val="00A64797"/>
    <w:rsid w:val="00A6525F"/>
    <w:rsid w:val="00A70237"/>
    <w:rsid w:val="00A703A8"/>
    <w:rsid w:val="00A706A4"/>
    <w:rsid w:val="00A7230F"/>
    <w:rsid w:val="00A74ABB"/>
    <w:rsid w:val="00A751A7"/>
    <w:rsid w:val="00A75368"/>
    <w:rsid w:val="00A764BD"/>
    <w:rsid w:val="00A76682"/>
    <w:rsid w:val="00A81E7E"/>
    <w:rsid w:val="00A826C5"/>
    <w:rsid w:val="00A83AA0"/>
    <w:rsid w:val="00A843D2"/>
    <w:rsid w:val="00A844D9"/>
    <w:rsid w:val="00A8465C"/>
    <w:rsid w:val="00A84FBB"/>
    <w:rsid w:val="00A86846"/>
    <w:rsid w:val="00A90027"/>
    <w:rsid w:val="00A907EB"/>
    <w:rsid w:val="00A91189"/>
    <w:rsid w:val="00A9137F"/>
    <w:rsid w:val="00A9268E"/>
    <w:rsid w:val="00A927F0"/>
    <w:rsid w:val="00A92D7E"/>
    <w:rsid w:val="00A93402"/>
    <w:rsid w:val="00A93587"/>
    <w:rsid w:val="00A942ED"/>
    <w:rsid w:val="00A95149"/>
    <w:rsid w:val="00A9548D"/>
    <w:rsid w:val="00A954AA"/>
    <w:rsid w:val="00A96074"/>
    <w:rsid w:val="00A96F31"/>
    <w:rsid w:val="00AA0EBC"/>
    <w:rsid w:val="00AA1932"/>
    <w:rsid w:val="00AA1AD9"/>
    <w:rsid w:val="00AA2950"/>
    <w:rsid w:val="00AA3017"/>
    <w:rsid w:val="00AA3652"/>
    <w:rsid w:val="00AA3FA4"/>
    <w:rsid w:val="00AA416E"/>
    <w:rsid w:val="00AA4451"/>
    <w:rsid w:val="00AA4657"/>
    <w:rsid w:val="00AA540C"/>
    <w:rsid w:val="00AA5590"/>
    <w:rsid w:val="00AA6777"/>
    <w:rsid w:val="00AA6F16"/>
    <w:rsid w:val="00AB1780"/>
    <w:rsid w:val="00AB17EC"/>
    <w:rsid w:val="00AB22B6"/>
    <w:rsid w:val="00AB23B3"/>
    <w:rsid w:val="00AB347C"/>
    <w:rsid w:val="00AB3632"/>
    <w:rsid w:val="00AB3A41"/>
    <w:rsid w:val="00AB43E5"/>
    <w:rsid w:val="00AB465E"/>
    <w:rsid w:val="00AB5838"/>
    <w:rsid w:val="00AB6407"/>
    <w:rsid w:val="00AB7A5A"/>
    <w:rsid w:val="00AC10F6"/>
    <w:rsid w:val="00AC2016"/>
    <w:rsid w:val="00AC263F"/>
    <w:rsid w:val="00AC2A08"/>
    <w:rsid w:val="00AC3C8F"/>
    <w:rsid w:val="00AC4155"/>
    <w:rsid w:val="00AC6DD2"/>
    <w:rsid w:val="00AC6F0A"/>
    <w:rsid w:val="00AD0838"/>
    <w:rsid w:val="00AD255E"/>
    <w:rsid w:val="00AD2745"/>
    <w:rsid w:val="00AD3770"/>
    <w:rsid w:val="00AD3DCC"/>
    <w:rsid w:val="00AD3F0F"/>
    <w:rsid w:val="00AD65D7"/>
    <w:rsid w:val="00AD779F"/>
    <w:rsid w:val="00AE0919"/>
    <w:rsid w:val="00AE118E"/>
    <w:rsid w:val="00AE230E"/>
    <w:rsid w:val="00AE297C"/>
    <w:rsid w:val="00AE35E2"/>
    <w:rsid w:val="00AE4448"/>
    <w:rsid w:val="00AF03C9"/>
    <w:rsid w:val="00AF40DD"/>
    <w:rsid w:val="00AF4FA6"/>
    <w:rsid w:val="00AF570A"/>
    <w:rsid w:val="00AF5860"/>
    <w:rsid w:val="00B002BD"/>
    <w:rsid w:val="00B00330"/>
    <w:rsid w:val="00B01AE5"/>
    <w:rsid w:val="00B02235"/>
    <w:rsid w:val="00B02727"/>
    <w:rsid w:val="00B02E1F"/>
    <w:rsid w:val="00B02E56"/>
    <w:rsid w:val="00B03A85"/>
    <w:rsid w:val="00B040FE"/>
    <w:rsid w:val="00B054BA"/>
    <w:rsid w:val="00B066D1"/>
    <w:rsid w:val="00B06F6A"/>
    <w:rsid w:val="00B06FDB"/>
    <w:rsid w:val="00B07D72"/>
    <w:rsid w:val="00B106EF"/>
    <w:rsid w:val="00B113FC"/>
    <w:rsid w:val="00B12C3B"/>
    <w:rsid w:val="00B12FC2"/>
    <w:rsid w:val="00B137B6"/>
    <w:rsid w:val="00B13F36"/>
    <w:rsid w:val="00B145C7"/>
    <w:rsid w:val="00B14786"/>
    <w:rsid w:val="00B151C5"/>
    <w:rsid w:val="00B15AE1"/>
    <w:rsid w:val="00B16365"/>
    <w:rsid w:val="00B16796"/>
    <w:rsid w:val="00B20B75"/>
    <w:rsid w:val="00B20D44"/>
    <w:rsid w:val="00B2140A"/>
    <w:rsid w:val="00B220B1"/>
    <w:rsid w:val="00B22E12"/>
    <w:rsid w:val="00B242F1"/>
    <w:rsid w:val="00B252BB"/>
    <w:rsid w:val="00B252F1"/>
    <w:rsid w:val="00B25DA1"/>
    <w:rsid w:val="00B267A5"/>
    <w:rsid w:val="00B31945"/>
    <w:rsid w:val="00B33287"/>
    <w:rsid w:val="00B333A4"/>
    <w:rsid w:val="00B37982"/>
    <w:rsid w:val="00B40FB3"/>
    <w:rsid w:val="00B410DC"/>
    <w:rsid w:val="00B41828"/>
    <w:rsid w:val="00B418F2"/>
    <w:rsid w:val="00B42169"/>
    <w:rsid w:val="00B437D5"/>
    <w:rsid w:val="00B4626B"/>
    <w:rsid w:val="00B4688B"/>
    <w:rsid w:val="00B47ABC"/>
    <w:rsid w:val="00B507C7"/>
    <w:rsid w:val="00B50F61"/>
    <w:rsid w:val="00B522E6"/>
    <w:rsid w:val="00B5252A"/>
    <w:rsid w:val="00B52774"/>
    <w:rsid w:val="00B529CA"/>
    <w:rsid w:val="00B539AA"/>
    <w:rsid w:val="00B53A3E"/>
    <w:rsid w:val="00B55B5F"/>
    <w:rsid w:val="00B55DFA"/>
    <w:rsid w:val="00B56C74"/>
    <w:rsid w:val="00B56F29"/>
    <w:rsid w:val="00B601E3"/>
    <w:rsid w:val="00B60B3F"/>
    <w:rsid w:val="00B60DFA"/>
    <w:rsid w:val="00B61856"/>
    <w:rsid w:val="00B61BB1"/>
    <w:rsid w:val="00B61F2A"/>
    <w:rsid w:val="00B63AB2"/>
    <w:rsid w:val="00B6463A"/>
    <w:rsid w:val="00B65342"/>
    <w:rsid w:val="00B65F97"/>
    <w:rsid w:val="00B66054"/>
    <w:rsid w:val="00B67808"/>
    <w:rsid w:val="00B70AD9"/>
    <w:rsid w:val="00B71252"/>
    <w:rsid w:val="00B71572"/>
    <w:rsid w:val="00B71C59"/>
    <w:rsid w:val="00B722C2"/>
    <w:rsid w:val="00B72541"/>
    <w:rsid w:val="00B72885"/>
    <w:rsid w:val="00B73D90"/>
    <w:rsid w:val="00B74A88"/>
    <w:rsid w:val="00B74C1A"/>
    <w:rsid w:val="00B75FA3"/>
    <w:rsid w:val="00B76F0D"/>
    <w:rsid w:val="00B771EA"/>
    <w:rsid w:val="00B77ACF"/>
    <w:rsid w:val="00B806A2"/>
    <w:rsid w:val="00B832A9"/>
    <w:rsid w:val="00B86417"/>
    <w:rsid w:val="00B9020D"/>
    <w:rsid w:val="00B90F61"/>
    <w:rsid w:val="00B90FCD"/>
    <w:rsid w:val="00B914C8"/>
    <w:rsid w:val="00B91BF3"/>
    <w:rsid w:val="00B92A5F"/>
    <w:rsid w:val="00B93138"/>
    <w:rsid w:val="00B94088"/>
    <w:rsid w:val="00B944A3"/>
    <w:rsid w:val="00B95089"/>
    <w:rsid w:val="00B97B47"/>
    <w:rsid w:val="00BA01C2"/>
    <w:rsid w:val="00BA2132"/>
    <w:rsid w:val="00BA2A8F"/>
    <w:rsid w:val="00BA425A"/>
    <w:rsid w:val="00BA475B"/>
    <w:rsid w:val="00BA591F"/>
    <w:rsid w:val="00BA5D5E"/>
    <w:rsid w:val="00BA61DD"/>
    <w:rsid w:val="00BA7488"/>
    <w:rsid w:val="00BB362C"/>
    <w:rsid w:val="00BB3C21"/>
    <w:rsid w:val="00BB3EFE"/>
    <w:rsid w:val="00BB3FE9"/>
    <w:rsid w:val="00BB5243"/>
    <w:rsid w:val="00BC084A"/>
    <w:rsid w:val="00BC0891"/>
    <w:rsid w:val="00BC13AB"/>
    <w:rsid w:val="00BC1CBB"/>
    <w:rsid w:val="00BC44A6"/>
    <w:rsid w:val="00BC4DFD"/>
    <w:rsid w:val="00BC50EA"/>
    <w:rsid w:val="00BC56EE"/>
    <w:rsid w:val="00BC5F56"/>
    <w:rsid w:val="00BD1174"/>
    <w:rsid w:val="00BD1FEE"/>
    <w:rsid w:val="00BD208C"/>
    <w:rsid w:val="00BD247F"/>
    <w:rsid w:val="00BD30D5"/>
    <w:rsid w:val="00BD3983"/>
    <w:rsid w:val="00BD430E"/>
    <w:rsid w:val="00BD4DF7"/>
    <w:rsid w:val="00BE014B"/>
    <w:rsid w:val="00BE1709"/>
    <w:rsid w:val="00BE329F"/>
    <w:rsid w:val="00BE363B"/>
    <w:rsid w:val="00BE48C8"/>
    <w:rsid w:val="00BE5210"/>
    <w:rsid w:val="00BE59AF"/>
    <w:rsid w:val="00BE5F9D"/>
    <w:rsid w:val="00BE6A51"/>
    <w:rsid w:val="00BE6BFE"/>
    <w:rsid w:val="00BE709C"/>
    <w:rsid w:val="00BE7404"/>
    <w:rsid w:val="00BE7A01"/>
    <w:rsid w:val="00BF036B"/>
    <w:rsid w:val="00BF136C"/>
    <w:rsid w:val="00BF14C6"/>
    <w:rsid w:val="00BF1A52"/>
    <w:rsid w:val="00BF1E13"/>
    <w:rsid w:val="00BF2388"/>
    <w:rsid w:val="00BF2E03"/>
    <w:rsid w:val="00BF3DB5"/>
    <w:rsid w:val="00BF4BBC"/>
    <w:rsid w:val="00BF7906"/>
    <w:rsid w:val="00BF7B28"/>
    <w:rsid w:val="00C018A8"/>
    <w:rsid w:val="00C01978"/>
    <w:rsid w:val="00C033E0"/>
    <w:rsid w:val="00C037C1"/>
    <w:rsid w:val="00C05EA7"/>
    <w:rsid w:val="00C065A7"/>
    <w:rsid w:val="00C06C95"/>
    <w:rsid w:val="00C06EA4"/>
    <w:rsid w:val="00C07B2F"/>
    <w:rsid w:val="00C10DA1"/>
    <w:rsid w:val="00C110C7"/>
    <w:rsid w:val="00C113E8"/>
    <w:rsid w:val="00C12E79"/>
    <w:rsid w:val="00C138E2"/>
    <w:rsid w:val="00C15440"/>
    <w:rsid w:val="00C16610"/>
    <w:rsid w:val="00C1668E"/>
    <w:rsid w:val="00C1781D"/>
    <w:rsid w:val="00C17AFB"/>
    <w:rsid w:val="00C21382"/>
    <w:rsid w:val="00C21A1E"/>
    <w:rsid w:val="00C22021"/>
    <w:rsid w:val="00C2389A"/>
    <w:rsid w:val="00C2419F"/>
    <w:rsid w:val="00C26391"/>
    <w:rsid w:val="00C26EFA"/>
    <w:rsid w:val="00C27BC0"/>
    <w:rsid w:val="00C27FB0"/>
    <w:rsid w:val="00C30008"/>
    <w:rsid w:val="00C31E6F"/>
    <w:rsid w:val="00C33CEF"/>
    <w:rsid w:val="00C34219"/>
    <w:rsid w:val="00C34565"/>
    <w:rsid w:val="00C35C37"/>
    <w:rsid w:val="00C36169"/>
    <w:rsid w:val="00C365C6"/>
    <w:rsid w:val="00C3671E"/>
    <w:rsid w:val="00C37CFC"/>
    <w:rsid w:val="00C416BE"/>
    <w:rsid w:val="00C41F38"/>
    <w:rsid w:val="00C42BEA"/>
    <w:rsid w:val="00C431E4"/>
    <w:rsid w:val="00C432C6"/>
    <w:rsid w:val="00C444C0"/>
    <w:rsid w:val="00C52FEA"/>
    <w:rsid w:val="00C5473F"/>
    <w:rsid w:val="00C54CBC"/>
    <w:rsid w:val="00C55479"/>
    <w:rsid w:val="00C55EF4"/>
    <w:rsid w:val="00C56105"/>
    <w:rsid w:val="00C6043C"/>
    <w:rsid w:val="00C61506"/>
    <w:rsid w:val="00C61589"/>
    <w:rsid w:val="00C62BEB"/>
    <w:rsid w:val="00C63097"/>
    <w:rsid w:val="00C63397"/>
    <w:rsid w:val="00C649BA"/>
    <w:rsid w:val="00C64DA8"/>
    <w:rsid w:val="00C661F7"/>
    <w:rsid w:val="00C66696"/>
    <w:rsid w:val="00C70DFB"/>
    <w:rsid w:val="00C72531"/>
    <w:rsid w:val="00C72616"/>
    <w:rsid w:val="00C728ED"/>
    <w:rsid w:val="00C72CA3"/>
    <w:rsid w:val="00C740F0"/>
    <w:rsid w:val="00C742E2"/>
    <w:rsid w:val="00C7515E"/>
    <w:rsid w:val="00C77648"/>
    <w:rsid w:val="00C77EC4"/>
    <w:rsid w:val="00C81094"/>
    <w:rsid w:val="00C82125"/>
    <w:rsid w:val="00C82D65"/>
    <w:rsid w:val="00C83546"/>
    <w:rsid w:val="00C838D1"/>
    <w:rsid w:val="00C83ACC"/>
    <w:rsid w:val="00C847D9"/>
    <w:rsid w:val="00C84F45"/>
    <w:rsid w:val="00C852E4"/>
    <w:rsid w:val="00C86549"/>
    <w:rsid w:val="00C9060D"/>
    <w:rsid w:val="00C9156C"/>
    <w:rsid w:val="00C922A6"/>
    <w:rsid w:val="00C93DE8"/>
    <w:rsid w:val="00C947D0"/>
    <w:rsid w:val="00C95F58"/>
    <w:rsid w:val="00C97A48"/>
    <w:rsid w:val="00CA0019"/>
    <w:rsid w:val="00CA0243"/>
    <w:rsid w:val="00CA25CF"/>
    <w:rsid w:val="00CA3333"/>
    <w:rsid w:val="00CA595A"/>
    <w:rsid w:val="00CA62F3"/>
    <w:rsid w:val="00CA6B74"/>
    <w:rsid w:val="00CA7B30"/>
    <w:rsid w:val="00CA7E6F"/>
    <w:rsid w:val="00CB0591"/>
    <w:rsid w:val="00CB0854"/>
    <w:rsid w:val="00CB165C"/>
    <w:rsid w:val="00CB1D48"/>
    <w:rsid w:val="00CB1EE9"/>
    <w:rsid w:val="00CB20BF"/>
    <w:rsid w:val="00CB31EC"/>
    <w:rsid w:val="00CB41BA"/>
    <w:rsid w:val="00CB4E1D"/>
    <w:rsid w:val="00CB5D85"/>
    <w:rsid w:val="00CB62A3"/>
    <w:rsid w:val="00CC1EF8"/>
    <w:rsid w:val="00CC1F0C"/>
    <w:rsid w:val="00CC31B8"/>
    <w:rsid w:val="00CC4C29"/>
    <w:rsid w:val="00CC4E9A"/>
    <w:rsid w:val="00CD074B"/>
    <w:rsid w:val="00CD1278"/>
    <w:rsid w:val="00CD24B8"/>
    <w:rsid w:val="00CD2A3F"/>
    <w:rsid w:val="00CD54E5"/>
    <w:rsid w:val="00CD7F87"/>
    <w:rsid w:val="00CE0AF6"/>
    <w:rsid w:val="00CE0F2F"/>
    <w:rsid w:val="00CE2A28"/>
    <w:rsid w:val="00CE4059"/>
    <w:rsid w:val="00CE41FE"/>
    <w:rsid w:val="00CE4E0B"/>
    <w:rsid w:val="00CE4F13"/>
    <w:rsid w:val="00CE5023"/>
    <w:rsid w:val="00CE518A"/>
    <w:rsid w:val="00CE591F"/>
    <w:rsid w:val="00CE61F8"/>
    <w:rsid w:val="00CE67E7"/>
    <w:rsid w:val="00CE72E7"/>
    <w:rsid w:val="00CF0FF3"/>
    <w:rsid w:val="00CF106E"/>
    <w:rsid w:val="00CF1F70"/>
    <w:rsid w:val="00CF2FA8"/>
    <w:rsid w:val="00CF329D"/>
    <w:rsid w:val="00CF4579"/>
    <w:rsid w:val="00CF47E1"/>
    <w:rsid w:val="00CF4AC6"/>
    <w:rsid w:val="00CF4B51"/>
    <w:rsid w:val="00CF5619"/>
    <w:rsid w:val="00CF66EE"/>
    <w:rsid w:val="00CF6736"/>
    <w:rsid w:val="00CF73F7"/>
    <w:rsid w:val="00D00330"/>
    <w:rsid w:val="00D00B85"/>
    <w:rsid w:val="00D01218"/>
    <w:rsid w:val="00D02338"/>
    <w:rsid w:val="00D02977"/>
    <w:rsid w:val="00D029C0"/>
    <w:rsid w:val="00D03821"/>
    <w:rsid w:val="00D046E6"/>
    <w:rsid w:val="00D04B3F"/>
    <w:rsid w:val="00D0538E"/>
    <w:rsid w:val="00D06E07"/>
    <w:rsid w:val="00D07D18"/>
    <w:rsid w:val="00D10617"/>
    <w:rsid w:val="00D108C6"/>
    <w:rsid w:val="00D111E5"/>
    <w:rsid w:val="00D12380"/>
    <w:rsid w:val="00D12486"/>
    <w:rsid w:val="00D139A0"/>
    <w:rsid w:val="00D15038"/>
    <w:rsid w:val="00D1655C"/>
    <w:rsid w:val="00D22B53"/>
    <w:rsid w:val="00D24CBE"/>
    <w:rsid w:val="00D24DEB"/>
    <w:rsid w:val="00D255E1"/>
    <w:rsid w:val="00D2722D"/>
    <w:rsid w:val="00D278B1"/>
    <w:rsid w:val="00D301C5"/>
    <w:rsid w:val="00D305EC"/>
    <w:rsid w:val="00D3061A"/>
    <w:rsid w:val="00D306F2"/>
    <w:rsid w:val="00D30A55"/>
    <w:rsid w:val="00D32949"/>
    <w:rsid w:val="00D33288"/>
    <w:rsid w:val="00D333B5"/>
    <w:rsid w:val="00D3428D"/>
    <w:rsid w:val="00D34461"/>
    <w:rsid w:val="00D348AB"/>
    <w:rsid w:val="00D36681"/>
    <w:rsid w:val="00D36B18"/>
    <w:rsid w:val="00D36DA9"/>
    <w:rsid w:val="00D36F83"/>
    <w:rsid w:val="00D379D5"/>
    <w:rsid w:val="00D43841"/>
    <w:rsid w:val="00D43C27"/>
    <w:rsid w:val="00D44109"/>
    <w:rsid w:val="00D44CF7"/>
    <w:rsid w:val="00D45D8E"/>
    <w:rsid w:val="00D45DD0"/>
    <w:rsid w:val="00D46D55"/>
    <w:rsid w:val="00D4710F"/>
    <w:rsid w:val="00D47393"/>
    <w:rsid w:val="00D4770A"/>
    <w:rsid w:val="00D512EF"/>
    <w:rsid w:val="00D5224A"/>
    <w:rsid w:val="00D54982"/>
    <w:rsid w:val="00D54DEF"/>
    <w:rsid w:val="00D55740"/>
    <w:rsid w:val="00D55B26"/>
    <w:rsid w:val="00D57672"/>
    <w:rsid w:val="00D60C43"/>
    <w:rsid w:val="00D61B68"/>
    <w:rsid w:val="00D61DFB"/>
    <w:rsid w:val="00D6213F"/>
    <w:rsid w:val="00D6522E"/>
    <w:rsid w:val="00D6621B"/>
    <w:rsid w:val="00D676AB"/>
    <w:rsid w:val="00D723D3"/>
    <w:rsid w:val="00D72F2E"/>
    <w:rsid w:val="00D73C74"/>
    <w:rsid w:val="00D73E47"/>
    <w:rsid w:val="00D73F89"/>
    <w:rsid w:val="00D76E2B"/>
    <w:rsid w:val="00D76F4F"/>
    <w:rsid w:val="00D77206"/>
    <w:rsid w:val="00D77266"/>
    <w:rsid w:val="00D81E1C"/>
    <w:rsid w:val="00D82017"/>
    <w:rsid w:val="00D852D9"/>
    <w:rsid w:val="00D8533D"/>
    <w:rsid w:val="00D85E3F"/>
    <w:rsid w:val="00D868F7"/>
    <w:rsid w:val="00D92079"/>
    <w:rsid w:val="00D92D18"/>
    <w:rsid w:val="00D92DB4"/>
    <w:rsid w:val="00D93BB4"/>
    <w:rsid w:val="00D93C6A"/>
    <w:rsid w:val="00D954DF"/>
    <w:rsid w:val="00D9613C"/>
    <w:rsid w:val="00D97291"/>
    <w:rsid w:val="00DA02D9"/>
    <w:rsid w:val="00DA0C50"/>
    <w:rsid w:val="00DA0D7B"/>
    <w:rsid w:val="00DA0DCC"/>
    <w:rsid w:val="00DA1D8E"/>
    <w:rsid w:val="00DA240C"/>
    <w:rsid w:val="00DA30C7"/>
    <w:rsid w:val="00DA3981"/>
    <w:rsid w:val="00DA491D"/>
    <w:rsid w:val="00DA5090"/>
    <w:rsid w:val="00DA6416"/>
    <w:rsid w:val="00DA6831"/>
    <w:rsid w:val="00DB1956"/>
    <w:rsid w:val="00DB1AA8"/>
    <w:rsid w:val="00DB2781"/>
    <w:rsid w:val="00DB33A0"/>
    <w:rsid w:val="00DB3945"/>
    <w:rsid w:val="00DB3C77"/>
    <w:rsid w:val="00DB4138"/>
    <w:rsid w:val="00DB4EA3"/>
    <w:rsid w:val="00DB69BF"/>
    <w:rsid w:val="00DB7796"/>
    <w:rsid w:val="00DB7DBC"/>
    <w:rsid w:val="00DC0643"/>
    <w:rsid w:val="00DC07D2"/>
    <w:rsid w:val="00DC086A"/>
    <w:rsid w:val="00DC143E"/>
    <w:rsid w:val="00DC1631"/>
    <w:rsid w:val="00DC3D1C"/>
    <w:rsid w:val="00DC4D2B"/>
    <w:rsid w:val="00DC55C4"/>
    <w:rsid w:val="00DC6532"/>
    <w:rsid w:val="00DC6684"/>
    <w:rsid w:val="00DC6B0B"/>
    <w:rsid w:val="00DC792B"/>
    <w:rsid w:val="00DC7960"/>
    <w:rsid w:val="00DC7B0B"/>
    <w:rsid w:val="00DC7F6C"/>
    <w:rsid w:val="00DD1D90"/>
    <w:rsid w:val="00DD29BD"/>
    <w:rsid w:val="00DD301F"/>
    <w:rsid w:val="00DD532E"/>
    <w:rsid w:val="00DD5530"/>
    <w:rsid w:val="00DD55E6"/>
    <w:rsid w:val="00DD7ACB"/>
    <w:rsid w:val="00DE07D0"/>
    <w:rsid w:val="00DE084D"/>
    <w:rsid w:val="00DE0E18"/>
    <w:rsid w:val="00DE235D"/>
    <w:rsid w:val="00DE2534"/>
    <w:rsid w:val="00DE3422"/>
    <w:rsid w:val="00DE3E87"/>
    <w:rsid w:val="00DE41AF"/>
    <w:rsid w:val="00DE5DED"/>
    <w:rsid w:val="00DE622C"/>
    <w:rsid w:val="00DE652F"/>
    <w:rsid w:val="00DF0041"/>
    <w:rsid w:val="00DF01A9"/>
    <w:rsid w:val="00DF0549"/>
    <w:rsid w:val="00DF0BA2"/>
    <w:rsid w:val="00DF16C1"/>
    <w:rsid w:val="00DF1FB8"/>
    <w:rsid w:val="00DF2556"/>
    <w:rsid w:val="00DF2F8B"/>
    <w:rsid w:val="00DF3023"/>
    <w:rsid w:val="00DF3357"/>
    <w:rsid w:val="00DF4E8C"/>
    <w:rsid w:val="00DF6B72"/>
    <w:rsid w:val="00DF6CCD"/>
    <w:rsid w:val="00DF72BA"/>
    <w:rsid w:val="00DF78B7"/>
    <w:rsid w:val="00E00526"/>
    <w:rsid w:val="00E005EB"/>
    <w:rsid w:val="00E01127"/>
    <w:rsid w:val="00E02094"/>
    <w:rsid w:val="00E0268A"/>
    <w:rsid w:val="00E040EA"/>
    <w:rsid w:val="00E06BB4"/>
    <w:rsid w:val="00E06C4E"/>
    <w:rsid w:val="00E07869"/>
    <w:rsid w:val="00E07D5E"/>
    <w:rsid w:val="00E1066D"/>
    <w:rsid w:val="00E10DAE"/>
    <w:rsid w:val="00E11692"/>
    <w:rsid w:val="00E1300A"/>
    <w:rsid w:val="00E1430D"/>
    <w:rsid w:val="00E150C4"/>
    <w:rsid w:val="00E16E8E"/>
    <w:rsid w:val="00E173DE"/>
    <w:rsid w:val="00E175C5"/>
    <w:rsid w:val="00E21786"/>
    <w:rsid w:val="00E21ED2"/>
    <w:rsid w:val="00E3066A"/>
    <w:rsid w:val="00E31F2B"/>
    <w:rsid w:val="00E32114"/>
    <w:rsid w:val="00E32807"/>
    <w:rsid w:val="00E32C8B"/>
    <w:rsid w:val="00E34571"/>
    <w:rsid w:val="00E34819"/>
    <w:rsid w:val="00E357D3"/>
    <w:rsid w:val="00E361C3"/>
    <w:rsid w:val="00E40A63"/>
    <w:rsid w:val="00E4346F"/>
    <w:rsid w:val="00E439C0"/>
    <w:rsid w:val="00E44CC8"/>
    <w:rsid w:val="00E50115"/>
    <w:rsid w:val="00E50ADA"/>
    <w:rsid w:val="00E50ADE"/>
    <w:rsid w:val="00E51BFF"/>
    <w:rsid w:val="00E5319A"/>
    <w:rsid w:val="00E5431A"/>
    <w:rsid w:val="00E54C40"/>
    <w:rsid w:val="00E55C74"/>
    <w:rsid w:val="00E56D60"/>
    <w:rsid w:val="00E572E9"/>
    <w:rsid w:val="00E573D7"/>
    <w:rsid w:val="00E60B50"/>
    <w:rsid w:val="00E610FC"/>
    <w:rsid w:val="00E6277C"/>
    <w:rsid w:val="00E62969"/>
    <w:rsid w:val="00E63D77"/>
    <w:rsid w:val="00E64A24"/>
    <w:rsid w:val="00E65505"/>
    <w:rsid w:val="00E65DB1"/>
    <w:rsid w:val="00E6639A"/>
    <w:rsid w:val="00E66636"/>
    <w:rsid w:val="00E679C8"/>
    <w:rsid w:val="00E67F20"/>
    <w:rsid w:val="00E71B80"/>
    <w:rsid w:val="00E71D61"/>
    <w:rsid w:val="00E71E2F"/>
    <w:rsid w:val="00E71FA3"/>
    <w:rsid w:val="00E723BB"/>
    <w:rsid w:val="00E72676"/>
    <w:rsid w:val="00E730C4"/>
    <w:rsid w:val="00E76063"/>
    <w:rsid w:val="00E777A3"/>
    <w:rsid w:val="00E77D7C"/>
    <w:rsid w:val="00E823CF"/>
    <w:rsid w:val="00E834B8"/>
    <w:rsid w:val="00E84889"/>
    <w:rsid w:val="00E84E03"/>
    <w:rsid w:val="00E8513E"/>
    <w:rsid w:val="00E9069E"/>
    <w:rsid w:val="00E90F36"/>
    <w:rsid w:val="00E95056"/>
    <w:rsid w:val="00E951C1"/>
    <w:rsid w:val="00E970C1"/>
    <w:rsid w:val="00EA160C"/>
    <w:rsid w:val="00EA1945"/>
    <w:rsid w:val="00EA2000"/>
    <w:rsid w:val="00EA26F5"/>
    <w:rsid w:val="00EA2C36"/>
    <w:rsid w:val="00EA357C"/>
    <w:rsid w:val="00EA43C2"/>
    <w:rsid w:val="00EA4D12"/>
    <w:rsid w:val="00EA5C33"/>
    <w:rsid w:val="00EA6797"/>
    <w:rsid w:val="00EB1BC0"/>
    <w:rsid w:val="00EB2A92"/>
    <w:rsid w:val="00EB351D"/>
    <w:rsid w:val="00EB4E44"/>
    <w:rsid w:val="00EB501F"/>
    <w:rsid w:val="00EC1349"/>
    <w:rsid w:val="00EC1F95"/>
    <w:rsid w:val="00EC3E6E"/>
    <w:rsid w:val="00EC50F3"/>
    <w:rsid w:val="00EC5D22"/>
    <w:rsid w:val="00EC7442"/>
    <w:rsid w:val="00EC75E8"/>
    <w:rsid w:val="00ED1199"/>
    <w:rsid w:val="00ED1769"/>
    <w:rsid w:val="00ED1EF6"/>
    <w:rsid w:val="00ED2018"/>
    <w:rsid w:val="00ED3DCA"/>
    <w:rsid w:val="00ED3F24"/>
    <w:rsid w:val="00ED3F9E"/>
    <w:rsid w:val="00ED4346"/>
    <w:rsid w:val="00ED53E0"/>
    <w:rsid w:val="00ED5C45"/>
    <w:rsid w:val="00ED6A29"/>
    <w:rsid w:val="00ED72FB"/>
    <w:rsid w:val="00EE04D6"/>
    <w:rsid w:val="00EE1864"/>
    <w:rsid w:val="00EE1E08"/>
    <w:rsid w:val="00EE359C"/>
    <w:rsid w:val="00EE3835"/>
    <w:rsid w:val="00EE38C1"/>
    <w:rsid w:val="00EE3AEF"/>
    <w:rsid w:val="00EE483F"/>
    <w:rsid w:val="00EE4858"/>
    <w:rsid w:val="00EE55FA"/>
    <w:rsid w:val="00EE5E88"/>
    <w:rsid w:val="00EE6CC5"/>
    <w:rsid w:val="00EF0110"/>
    <w:rsid w:val="00EF020A"/>
    <w:rsid w:val="00EF074E"/>
    <w:rsid w:val="00EF0B5F"/>
    <w:rsid w:val="00EF0CD8"/>
    <w:rsid w:val="00EF1A85"/>
    <w:rsid w:val="00EF3EBE"/>
    <w:rsid w:val="00EF536E"/>
    <w:rsid w:val="00F00C31"/>
    <w:rsid w:val="00F019B4"/>
    <w:rsid w:val="00F0371C"/>
    <w:rsid w:val="00F03830"/>
    <w:rsid w:val="00F03F5F"/>
    <w:rsid w:val="00F04D71"/>
    <w:rsid w:val="00F072F8"/>
    <w:rsid w:val="00F073B7"/>
    <w:rsid w:val="00F07A0A"/>
    <w:rsid w:val="00F07F1F"/>
    <w:rsid w:val="00F07F63"/>
    <w:rsid w:val="00F1004E"/>
    <w:rsid w:val="00F10085"/>
    <w:rsid w:val="00F10A3A"/>
    <w:rsid w:val="00F126AF"/>
    <w:rsid w:val="00F12841"/>
    <w:rsid w:val="00F12BBE"/>
    <w:rsid w:val="00F1528C"/>
    <w:rsid w:val="00F157C8"/>
    <w:rsid w:val="00F170B4"/>
    <w:rsid w:val="00F17615"/>
    <w:rsid w:val="00F17E6F"/>
    <w:rsid w:val="00F20CAD"/>
    <w:rsid w:val="00F2322C"/>
    <w:rsid w:val="00F24900"/>
    <w:rsid w:val="00F25596"/>
    <w:rsid w:val="00F266F8"/>
    <w:rsid w:val="00F30CAF"/>
    <w:rsid w:val="00F318D6"/>
    <w:rsid w:val="00F31BC7"/>
    <w:rsid w:val="00F321C3"/>
    <w:rsid w:val="00F324BC"/>
    <w:rsid w:val="00F340CE"/>
    <w:rsid w:val="00F34E3C"/>
    <w:rsid w:val="00F371D3"/>
    <w:rsid w:val="00F37676"/>
    <w:rsid w:val="00F37951"/>
    <w:rsid w:val="00F4009C"/>
    <w:rsid w:val="00F4182A"/>
    <w:rsid w:val="00F43E09"/>
    <w:rsid w:val="00F44595"/>
    <w:rsid w:val="00F453F3"/>
    <w:rsid w:val="00F4552A"/>
    <w:rsid w:val="00F4569D"/>
    <w:rsid w:val="00F461F6"/>
    <w:rsid w:val="00F50FC3"/>
    <w:rsid w:val="00F50FE5"/>
    <w:rsid w:val="00F5210A"/>
    <w:rsid w:val="00F53E64"/>
    <w:rsid w:val="00F53FC5"/>
    <w:rsid w:val="00F54C43"/>
    <w:rsid w:val="00F54D12"/>
    <w:rsid w:val="00F54FBB"/>
    <w:rsid w:val="00F56EFD"/>
    <w:rsid w:val="00F57535"/>
    <w:rsid w:val="00F57CF2"/>
    <w:rsid w:val="00F6047F"/>
    <w:rsid w:val="00F60523"/>
    <w:rsid w:val="00F60906"/>
    <w:rsid w:val="00F60936"/>
    <w:rsid w:val="00F613E1"/>
    <w:rsid w:val="00F61D81"/>
    <w:rsid w:val="00F61E08"/>
    <w:rsid w:val="00F61E59"/>
    <w:rsid w:val="00F630A0"/>
    <w:rsid w:val="00F63832"/>
    <w:rsid w:val="00F640B4"/>
    <w:rsid w:val="00F650DB"/>
    <w:rsid w:val="00F662D4"/>
    <w:rsid w:val="00F668E3"/>
    <w:rsid w:val="00F70524"/>
    <w:rsid w:val="00F70EC2"/>
    <w:rsid w:val="00F72631"/>
    <w:rsid w:val="00F735A3"/>
    <w:rsid w:val="00F736EF"/>
    <w:rsid w:val="00F74000"/>
    <w:rsid w:val="00F75689"/>
    <w:rsid w:val="00F76F70"/>
    <w:rsid w:val="00F81024"/>
    <w:rsid w:val="00F811A1"/>
    <w:rsid w:val="00F849C5"/>
    <w:rsid w:val="00F85887"/>
    <w:rsid w:val="00F8588A"/>
    <w:rsid w:val="00F861CB"/>
    <w:rsid w:val="00F86A23"/>
    <w:rsid w:val="00F86EE6"/>
    <w:rsid w:val="00F87193"/>
    <w:rsid w:val="00F8753D"/>
    <w:rsid w:val="00F87B45"/>
    <w:rsid w:val="00F91153"/>
    <w:rsid w:val="00F9276F"/>
    <w:rsid w:val="00F92FD2"/>
    <w:rsid w:val="00F933C7"/>
    <w:rsid w:val="00F95207"/>
    <w:rsid w:val="00F956E4"/>
    <w:rsid w:val="00F96C64"/>
    <w:rsid w:val="00F97610"/>
    <w:rsid w:val="00F976A1"/>
    <w:rsid w:val="00FA2BF1"/>
    <w:rsid w:val="00FA3A4D"/>
    <w:rsid w:val="00FA4205"/>
    <w:rsid w:val="00FA6109"/>
    <w:rsid w:val="00FA69DC"/>
    <w:rsid w:val="00FA7994"/>
    <w:rsid w:val="00FB232C"/>
    <w:rsid w:val="00FB29E4"/>
    <w:rsid w:val="00FB35D5"/>
    <w:rsid w:val="00FB3AA4"/>
    <w:rsid w:val="00FB3C96"/>
    <w:rsid w:val="00FB4839"/>
    <w:rsid w:val="00FB6980"/>
    <w:rsid w:val="00FB6EC6"/>
    <w:rsid w:val="00FB7E1F"/>
    <w:rsid w:val="00FC2146"/>
    <w:rsid w:val="00FC2147"/>
    <w:rsid w:val="00FC2816"/>
    <w:rsid w:val="00FC40F8"/>
    <w:rsid w:val="00FC5974"/>
    <w:rsid w:val="00FC5CCE"/>
    <w:rsid w:val="00FC6DF4"/>
    <w:rsid w:val="00FC7FE8"/>
    <w:rsid w:val="00FD0141"/>
    <w:rsid w:val="00FD12CF"/>
    <w:rsid w:val="00FD366D"/>
    <w:rsid w:val="00FD406E"/>
    <w:rsid w:val="00FD7507"/>
    <w:rsid w:val="00FD7B20"/>
    <w:rsid w:val="00FE355C"/>
    <w:rsid w:val="00FE5954"/>
    <w:rsid w:val="00FE5D74"/>
    <w:rsid w:val="00FE6379"/>
    <w:rsid w:val="00FE6BDA"/>
    <w:rsid w:val="00FE7C50"/>
    <w:rsid w:val="00FF1027"/>
    <w:rsid w:val="00FF1C04"/>
    <w:rsid w:val="00FF1CE4"/>
    <w:rsid w:val="00FF2FCC"/>
    <w:rsid w:val="00FF4D0A"/>
    <w:rsid w:val="00FF50D1"/>
    <w:rsid w:val="00FF5B3D"/>
    <w:rsid w:val="00FF5E71"/>
    <w:rsid w:val="00FF666C"/>
    <w:rsid w:val="00FF7819"/>
    <w:rsid w:val="00FF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BC4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13"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ED"/>
    <w:pPr>
      <w:spacing w:after="0" w:line="240" w:lineRule="auto"/>
    </w:pPr>
    <w:rPr>
      <w:rFonts w:ascii="Candara" w:hAnsi="Candara"/>
      <w:color w:val="595959" w:themeColor="text1" w:themeTint="A6"/>
      <w:sz w:val="24"/>
    </w:rPr>
  </w:style>
  <w:style w:type="paragraph" w:styleId="Heading1">
    <w:name w:val="heading 1"/>
    <w:basedOn w:val="Normal"/>
    <w:next w:val="Normal"/>
    <w:link w:val="Heading1Char"/>
    <w:uiPriority w:val="9"/>
    <w:qFormat/>
    <w:rsid w:val="00E4346F"/>
    <w:pPr>
      <w:keepNext/>
      <w:keepLines/>
      <w:spacing w:before="120" w:after="40"/>
      <w:outlineLvl w:val="0"/>
    </w:pPr>
    <w:rPr>
      <w:rFonts w:asciiTheme="majorHAnsi" w:eastAsiaTheme="majorEastAsia" w:hAnsiTheme="majorHAnsi" w:cstheme="majorBidi"/>
      <w:caps/>
      <w:color w:val="943634" w:themeColor="accent2" w:themeShade="BF"/>
      <w:sz w:val="36"/>
      <w:szCs w:val="36"/>
    </w:rPr>
  </w:style>
  <w:style w:type="paragraph" w:styleId="Heading2">
    <w:name w:val="heading 2"/>
    <w:basedOn w:val="Heading3"/>
    <w:next w:val="Normal"/>
    <w:link w:val="Heading2Char"/>
    <w:uiPriority w:val="9"/>
    <w:unhideWhenUsed/>
    <w:qFormat/>
    <w:rsid w:val="006C754F"/>
    <w:pPr>
      <w:outlineLvl w:val="1"/>
    </w:pPr>
    <w:rPr>
      <w:color w:val="4F6228" w:themeColor="accent3" w:themeShade="80"/>
    </w:rPr>
  </w:style>
  <w:style w:type="paragraph" w:styleId="Heading3">
    <w:name w:val="heading 3"/>
    <w:basedOn w:val="Heading4"/>
    <w:next w:val="Normal"/>
    <w:link w:val="Heading3Char"/>
    <w:uiPriority w:val="9"/>
    <w:unhideWhenUsed/>
    <w:qFormat/>
    <w:rsid w:val="0044657D"/>
    <w:pPr>
      <w:outlineLvl w:val="2"/>
    </w:pPr>
    <w:rPr>
      <w:b/>
      <w:u w:val="none"/>
    </w:rPr>
  </w:style>
  <w:style w:type="paragraph" w:styleId="Heading4">
    <w:name w:val="heading 4"/>
    <w:basedOn w:val="Normal"/>
    <w:next w:val="Normal"/>
    <w:link w:val="Heading4Char"/>
    <w:uiPriority w:val="9"/>
    <w:unhideWhenUsed/>
    <w:qFormat/>
    <w:rsid w:val="006C754F"/>
    <w:pPr>
      <w:keepNext/>
      <w:keepLines/>
      <w:outlineLvl w:val="3"/>
    </w:pPr>
    <w:rPr>
      <w:rFonts w:eastAsiaTheme="majorEastAsia" w:cstheme="majorBidi"/>
      <w:sz w:val="28"/>
      <w:u w:val="single"/>
    </w:rPr>
  </w:style>
  <w:style w:type="paragraph" w:styleId="Heading5">
    <w:name w:val="heading 5"/>
    <w:basedOn w:val="Normal"/>
    <w:next w:val="Normal"/>
    <w:link w:val="Heading5Char"/>
    <w:uiPriority w:val="9"/>
    <w:unhideWhenUsed/>
    <w:qFormat/>
    <w:rsid w:val="00025414"/>
    <w:pPr>
      <w:keepNext/>
      <w:keepLines/>
      <w:outlineLvl w:val="4"/>
    </w:pPr>
    <w:rPr>
      <w:rFonts w:eastAsiaTheme="majorEastAsia" w:cstheme="majorBidi"/>
      <w:i/>
      <w:iCs/>
      <w:caps/>
      <w:color w:val="4F6228" w:themeColor="accent3" w:themeShade="80"/>
      <w:sz w:val="28"/>
    </w:rPr>
  </w:style>
  <w:style w:type="paragraph" w:styleId="Heading6">
    <w:name w:val="heading 6"/>
    <w:basedOn w:val="Normal"/>
    <w:next w:val="Normal"/>
    <w:link w:val="Heading6Char"/>
    <w:uiPriority w:val="9"/>
    <w:unhideWhenUsed/>
    <w:qFormat/>
    <w:rsid w:val="005C5831"/>
    <w:pPr>
      <w:keepNext/>
      <w:keepLines/>
      <w:spacing w:before="120"/>
      <w:outlineLvl w:val="5"/>
    </w:pPr>
    <w:rPr>
      <w:rFonts w:asciiTheme="majorHAnsi" w:eastAsiaTheme="majorEastAsia" w:hAnsiTheme="majorHAnsi" w:cstheme="majorBidi"/>
      <w:b/>
      <w:bCs/>
      <w:caps/>
      <w:color w:val="262626" w:themeColor="text1" w:themeTint="D9"/>
      <w:szCs w:val="20"/>
    </w:rPr>
  </w:style>
  <w:style w:type="paragraph" w:styleId="Heading7">
    <w:name w:val="heading 7"/>
    <w:basedOn w:val="Normal"/>
    <w:next w:val="Normal"/>
    <w:link w:val="Heading7Char"/>
    <w:uiPriority w:val="9"/>
    <w:unhideWhenUsed/>
    <w:qFormat/>
    <w:rsid w:val="0076630C"/>
    <w:pPr>
      <w:keepNext/>
      <w:keepLines/>
      <w:spacing w:before="120"/>
      <w:outlineLvl w:val="6"/>
    </w:pPr>
    <w:rPr>
      <w:rFonts w:asciiTheme="majorHAnsi" w:eastAsiaTheme="majorEastAsia" w:hAnsiTheme="majorHAnsi" w:cstheme="majorBidi"/>
      <w:b/>
      <w:bCs/>
      <w:i/>
      <w:iCs/>
      <w:caps/>
      <w:color w:val="262626" w:themeColor="text1" w:themeTint="D9"/>
      <w:szCs w:val="20"/>
    </w:rPr>
  </w:style>
  <w:style w:type="paragraph" w:styleId="Heading8">
    <w:name w:val="heading 8"/>
    <w:basedOn w:val="Normal"/>
    <w:next w:val="Normal"/>
    <w:link w:val="Heading8Char"/>
    <w:uiPriority w:val="9"/>
    <w:semiHidden/>
    <w:unhideWhenUsed/>
    <w:qFormat/>
    <w:rsid w:val="00212210"/>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12210"/>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720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83ACC"/>
    <w:pPr>
      <w:ind w:left="720"/>
      <w:contextualSpacing/>
    </w:pPr>
  </w:style>
  <w:style w:type="table" w:styleId="TableGrid">
    <w:name w:val="Table Grid"/>
    <w:basedOn w:val="TableNormal"/>
    <w:uiPriority w:val="59"/>
    <w:rsid w:val="00EC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50EB"/>
    <w:pPr>
      <w:tabs>
        <w:tab w:val="center" w:pos="4680"/>
        <w:tab w:val="right" w:pos="9360"/>
      </w:tabs>
    </w:pPr>
  </w:style>
  <w:style w:type="character" w:customStyle="1" w:styleId="HeaderChar">
    <w:name w:val="Header Char"/>
    <w:basedOn w:val="DefaultParagraphFont"/>
    <w:link w:val="Header"/>
    <w:uiPriority w:val="99"/>
    <w:rsid w:val="004650EB"/>
  </w:style>
  <w:style w:type="paragraph" w:styleId="Footer">
    <w:name w:val="footer"/>
    <w:basedOn w:val="Normal"/>
    <w:link w:val="FooterChar"/>
    <w:uiPriority w:val="99"/>
    <w:unhideWhenUsed/>
    <w:rsid w:val="004650EB"/>
    <w:pPr>
      <w:tabs>
        <w:tab w:val="center" w:pos="4680"/>
        <w:tab w:val="right" w:pos="9360"/>
      </w:tabs>
    </w:pPr>
  </w:style>
  <w:style w:type="character" w:customStyle="1" w:styleId="FooterChar">
    <w:name w:val="Footer Char"/>
    <w:basedOn w:val="DefaultParagraphFont"/>
    <w:link w:val="Footer"/>
    <w:uiPriority w:val="99"/>
    <w:rsid w:val="004650EB"/>
  </w:style>
  <w:style w:type="paragraph" w:styleId="FootnoteText">
    <w:name w:val="footnote text"/>
    <w:basedOn w:val="Normal"/>
    <w:link w:val="FootnoteTextChar"/>
    <w:uiPriority w:val="99"/>
    <w:unhideWhenUsed/>
    <w:rsid w:val="00E51BFF"/>
    <w:rPr>
      <w:sz w:val="20"/>
      <w:szCs w:val="20"/>
    </w:rPr>
  </w:style>
  <w:style w:type="character" w:customStyle="1" w:styleId="FootnoteTextChar">
    <w:name w:val="Footnote Text Char"/>
    <w:basedOn w:val="DefaultParagraphFont"/>
    <w:link w:val="FootnoteText"/>
    <w:uiPriority w:val="99"/>
    <w:rsid w:val="00E51BFF"/>
    <w:rPr>
      <w:sz w:val="20"/>
      <w:szCs w:val="20"/>
    </w:rPr>
  </w:style>
  <w:style w:type="character" w:styleId="FootnoteReference">
    <w:name w:val="footnote reference"/>
    <w:basedOn w:val="DefaultParagraphFont"/>
    <w:uiPriority w:val="99"/>
    <w:unhideWhenUsed/>
    <w:rsid w:val="00E51BFF"/>
    <w:rPr>
      <w:vertAlign w:val="superscript"/>
    </w:rPr>
  </w:style>
  <w:style w:type="paragraph" w:styleId="BalloonText">
    <w:name w:val="Balloon Text"/>
    <w:basedOn w:val="Normal"/>
    <w:link w:val="BalloonTextChar"/>
    <w:uiPriority w:val="99"/>
    <w:semiHidden/>
    <w:unhideWhenUsed/>
    <w:rsid w:val="00E51BFF"/>
    <w:rPr>
      <w:rFonts w:ascii="Tahoma" w:hAnsi="Tahoma" w:cs="Tahoma"/>
      <w:sz w:val="16"/>
      <w:szCs w:val="16"/>
    </w:rPr>
  </w:style>
  <w:style w:type="character" w:customStyle="1" w:styleId="BalloonTextChar">
    <w:name w:val="Balloon Text Char"/>
    <w:basedOn w:val="DefaultParagraphFont"/>
    <w:link w:val="BalloonText"/>
    <w:uiPriority w:val="99"/>
    <w:semiHidden/>
    <w:rsid w:val="00E51BFF"/>
    <w:rPr>
      <w:rFonts w:ascii="Tahoma" w:hAnsi="Tahoma" w:cs="Tahoma"/>
      <w:sz w:val="16"/>
      <w:szCs w:val="16"/>
    </w:rPr>
  </w:style>
  <w:style w:type="paragraph" w:styleId="NormalWeb">
    <w:name w:val="Normal (Web)"/>
    <w:basedOn w:val="Normal"/>
    <w:uiPriority w:val="99"/>
    <w:unhideWhenUsed/>
    <w:rsid w:val="00462DDA"/>
    <w:pPr>
      <w:spacing w:before="100" w:beforeAutospacing="1" w:after="100" w:afterAutospacing="1"/>
    </w:pPr>
    <w:rPr>
      <w:rFonts w:ascii="Times New Roman" w:eastAsia="Times New Roman" w:hAnsi="Times New Roman" w:cs="Times New Roman"/>
      <w:szCs w:val="24"/>
    </w:rPr>
  </w:style>
  <w:style w:type="character" w:styleId="Hyperlink">
    <w:name w:val="Hyperlink"/>
    <w:basedOn w:val="DefaultParagraphFont"/>
    <w:uiPriority w:val="99"/>
    <w:unhideWhenUsed/>
    <w:rsid w:val="009F03AB"/>
    <w:rPr>
      <w:color w:val="0000FF" w:themeColor="hyperlink"/>
      <w:u w:val="single"/>
    </w:rPr>
  </w:style>
  <w:style w:type="paragraph" w:styleId="Title">
    <w:name w:val="Title"/>
    <w:basedOn w:val="Normal"/>
    <w:next w:val="Normal"/>
    <w:link w:val="TitleChar"/>
    <w:uiPriority w:val="10"/>
    <w:qFormat/>
    <w:rsid w:val="00212210"/>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1221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12210"/>
    <w:pPr>
      <w:numPr>
        <w:ilvl w:val="1"/>
      </w:numPr>
    </w:pPr>
    <w:rPr>
      <w:rFonts w:asciiTheme="majorHAnsi" w:eastAsiaTheme="majorEastAsia" w:hAnsiTheme="majorHAnsi" w:cstheme="majorBidi"/>
      <w:smallCaps/>
      <w:sz w:val="28"/>
      <w:szCs w:val="28"/>
    </w:rPr>
  </w:style>
  <w:style w:type="character" w:customStyle="1" w:styleId="SubtitleChar">
    <w:name w:val="Subtitle Char"/>
    <w:basedOn w:val="DefaultParagraphFont"/>
    <w:link w:val="Subtitle"/>
    <w:uiPriority w:val="11"/>
    <w:rsid w:val="00212210"/>
    <w:rPr>
      <w:rFonts w:asciiTheme="majorHAnsi" w:eastAsiaTheme="majorEastAsia" w:hAnsiTheme="majorHAnsi" w:cstheme="majorBidi"/>
      <w:smallCaps/>
      <w:color w:val="595959" w:themeColor="text1" w:themeTint="A6"/>
      <w:sz w:val="28"/>
      <w:szCs w:val="28"/>
    </w:rPr>
  </w:style>
  <w:style w:type="character" w:customStyle="1" w:styleId="Heading1Char">
    <w:name w:val="Heading 1 Char"/>
    <w:basedOn w:val="DefaultParagraphFont"/>
    <w:link w:val="Heading1"/>
    <w:uiPriority w:val="9"/>
    <w:rsid w:val="00E4346F"/>
    <w:rPr>
      <w:rFonts w:asciiTheme="majorHAnsi" w:eastAsiaTheme="majorEastAsia" w:hAnsiTheme="majorHAnsi" w:cstheme="majorBidi"/>
      <w:caps/>
      <w:color w:val="943634" w:themeColor="accent2" w:themeShade="BF"/>
      <w:sz w:val="36"/>
      <w:szCs w:val="36"/>
    </w:rPr>
  </w:style>
  <w:style w:type="paragraph" w:styleId="TOCHeading">
    <w:name w:val="TOC Heading"/>
    <w:basedOn w:val="Heading1"/>
    <w:next w:val="Normal"/>
    <w:uiPriority w:val="39"/>
    <w:unhideWhenUsed/>
    <w:qFormat/>
    <w:rsid w:val="00212210"/>
    <w:pPr>
      <w:outlineLvl w:val="9"/>
    </w:pPr>
  </w:style>
  <w:style w:type="character" w:customStyle="1" w:styleId="Heading2Char">
    <w:name w:val="Heading 2 Char"/>
    <w:basedOn w:val="DefaultParagraphFont"/>
    <w:link w:val="Heading2"/>
    <w:uiPriority w:val="9"/>
    <w:rsid w:val="006C754F"/>
    <w:rPr>
      <w:rFonts w:ascii="Candara" w:eastAsiaTheme="majorEastAsia" w:hAnsi="Candara" w:cstheme="majorBidi"/>
      <w:b/>
      <w:color w:val="4F6228" w:themeColor="accent3" w:themeShade="80"/>
      <w:sz w:val="28"/>
    </w:rPr>
  </w:style>
  <w:style w:type="character" w:customStyle="1" w:styleId="Heading3Char">
    <w:name w:val="Heading 3 Char"/>
    <w:basedOn w:val="DefaultParagraphFont"/>
    <w:link w:val="Heading3"/>
    <w:uiPriority w:val="9"/>
    <w:rsid w:val="0044657D"/>
    <w:rPr>
      <w:rFonts w:ascii="Candara" w:eastAsiaTheme="majorEastAsia" w:hAnsi="Candara" w:cstheme="majorBidi"/>
      <w:b/>
      <w:color w:val="595959" w:themeColor="text1" w:themeTint="A6"/>
      <w:sz w:val="28"/>
    </w:rPr>
  </w:style>
  <w:style w:type="paragraph" w:styleId="TOC1">
    <w:name w:val="toc 1"/>
    <w:basedOn w:val="Normal"/>
    <w:next w:val="Normal"/>
    <w:autoRedefine/>
    <w:uiPriority w:val="39"/>
    <w:unhideWhenUsed/>
    <w:rsid w:val="002719E3"/>
    <w:pPr>
      <w:spacing w:after="100"/>
    </w:pPr>
  </w:style>
  <w:style w:type="paragraph" w:styleId="TOC2">
    <w:name w:val="toc 2"/>
    <w:basedOn w:val="Normal"/>
    <w:next w:val="Normal"/>
    <w:autoRedefine/>
    <w:uiPriority w:val="39"/>
    <w:unhideWhenUsed/>
    <w:rsid w:val="00D108C6"/>
    <w:pPr>
      <w:tabs>
        <w:tab w:val="right" w:leader="dot" w:pos="9350"/>
      </w:tabs>
      <w:spacing w:after="100"/>
      <w:ind w:left="180"/>
    </w:pPr>
  </w:style>
  <w:style w:type="paragraph" w:styleId="TOC3">
    <w:name w:val="toc 3"/>
    <w:basedOn w:val="Normal"/>
    <w:next w:val="Normal"/>
    <w:autoRedefine/>
    <w:uiPriority w:val="39"/>
    <w:unhideWhenUsed/>
    <w:rsid w:val="00A7230F"/>
    <w:pPr>
      <w:tabs>
        <w:tab w:val="right" w:leader="dot" w:pos="9350"/>
      </w:tabs>
      <w:spacing w:after="100"/>
      <w:ind w:left="180"/>
    </w:pPr>
  </w:style>
  <w:style w:type="paragraph" w:styleId="EndnoteText">
    <w:name w:val="endnote text"/>
    <w:basedOn w:val="Normal"/>
    <w:link w:val="EndnoteTextChar"/>
    <w:uiPriority w:val="99"/>
    <w:unhideWhenUsed/>
    <w:rsid w:val="00A74ABB"/>
    <w:rPr>
      <w:rFonts w:eastAsiaTheme="minorHAnsi"/>
      <w:sz w:val="20"/>
      <w:szCs w:val="20"/>
    </w:rPr>
  </w:style>
  <w:style w:type="character" w:customStyle="1" w:styleId="EndnoteTextChar">
    <w:name w:val="Endnote Text Char"/>
    <w:basedOn w:val="DefaultParagraphFont"/>
    <w:link w:val="EndnoteText"/>
    <w:uiPriority w:val="99"/>
    <w:rsid w:val="00A74ABB"/>
    <w:rPr>
      <w:rFonts w:eastAsiaTheme="minorHAnsi"/>
      <w:sz w:val="20"/>
      <w:szCs w:val="20"/>
    </w:rPr>
  </w:style>
  <w:style w:type="character" w:styleId="EndnoteReference">
    <w:name w:val="endnote reference"/>
    <w:basedOn w:val="DefaultParagraphFont"/>
    <w:uiPriority w:val="99"/>
    <w:semiHidden/>
    <w:unhideWhenUsed/>
    <w:rsid w:val="00A74ABB"/>
    <w:rPr>
      <w:vertAlign w:val="superscript"/>
    </w:rPr>
  </w:style>
  <w:style w:type="character" w:customStyle="1" w:styleId="apple-converted-space">
    <w:name w:val="apple-converted-space"/>
    <w:basedOn w:val="DefaultParagraphFont"/>
    <w:rsid w:val="00A74ABB"/>
  </w:style>
  <w:style w:type="character" w:customStyle="1" w:styleId="A5">
    <w:name w:val="A5"/>
    <w:uiPriority w:val="99"/>
    <w:rsid w:val="00A74ABB"/>
    <w:rPr>
      <w:color w:val="000000"/>
      <w:sz w:val="20"/>
      <w:szCs w:val="20"/>
    </w:rPr>
  </w:style>
  <w:style w:type="character" w:customStyle="1" w:styleId="Heading4Char">
    <w:name w:val="Heading 4 Char"/>
    <w:basedOn w:val="DefaultParagraphFont"/>
    <w:link w:val="Heading4"/>
    <w:uiPriority w:val="9"/>
    <w:rsid w:val="006C754F"/>
    <w:rPr>
      <w:rFonts w:ascii="Candara" w:eastAsiaTheme="majorEastAsia" w:hAnsi="Candara" w:cstheme="majorBidi"/>
      <w:color w:val="595959" w:themeColor="text1" w:themeTint="A6"/>
      <w:sz w:val="28"/>
      <w:u w:val="single"/>
    </w:rPr>
  </w:style>
  <w:style w:type="character" w:customStyle="1" w:styleId="Heading5Char">
    <w:name w:val="Heading 5 Char"/>
    <w:basedOn w:val="DefaultParagraphFont"/>
    <w:link w:val="Heading5"/>
    <w:uiPriority w:val="9"/>
    <w:rsid w:val="00025414"/>
    <w:rPr>
      <w:rFonts w:ascii="Candara" w:eastAsiaTheme="majorEastAsia" w:hAnsi="Candara" w:cstheme="majorBidi"/>
      <w:i/>
      <w:iCs/>
      <w:caps/>
      <w:color w:val="4F6228" w:themeColor="accent3" w:themeShade="80"/>
      <w:sz w:val="28"/>
    </w:rPr>
  </w:style>
  <w:style w:type="character" w:customStyle="1" w:styleId="Heading6Char">
    <w:name w:val="Heading 6 Char"/>
    <w:basedOn w:val="DefaultParagraphFont"/>
    <w:link w:val="Heading6"/>
    <w:uiPriority w:val="9"/>
    <w:rsid w:val="005C5831"/>
    <w:rPr>
      <w:rFonts w:asciiTheme="majorHAnsi" w:eastAsiaTheme="majorEastAsia" w:hAnsiTheme="majorHAnsi" w:cstheme="majorBidi"/>
      <w:b/>
      <w:bCs/>
      <w:caps/>
      <w:color w:val="262626" w:themeColor="text1" w:themeTint="D9"/>
      <w:sz w:val="24"/>
      <w:szCs w:val="20"/>
    </w:rPr>
  </w:style>
  <w:style w:type="paragraph" w:styleId="Caption">
    <w:name w:val="caption"/>
    <w:basedOn w:val="Normal"/>
    <w:next w:val="Normal"/>
    <w:unhideWhenUsed/>
    <w:qFormat/>
    <w:rsid w:val="00656677"/>
    <w:rPr>
      <w:b/>
      <w:bCs/>
      <w:smallCaps/>
    </w:rPr>
  </w:style>
  <w:style w:type="table" w:customStyle="1" w:styleId="LightGrid1">
    <w:name w:val="Light Grid1"/>
    <w:basedOn w:val="TableNormal"/>
    <w:uiPriority w:val="62"/>
    <w:rsid w:val="00F5210A"/>
    <w:pPr>
      <w:spacing w:after="0" w:line="240" w:lineRule="auto"/>
    </w:pPr>
    <w:rPr>
      <w:rFonts w:eastAsia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7D0E15"/>
    <w:rPr>
      <w:sz w:val="16"/>
      <w:szCs w:val="16"/>
    </w:rPr>
  </w:style>
  <w:style w:type="paragraph" w:styleId="CommentText">
    <w:name w:val="annotation text"/>
    <w:basedOn w:val="Normal"/>
    <w:link w:val="CommentTextChar"/>
    <w:uiPriority w:val="99"/>
    <w:unhideWhenUsed/>
    <w:rsid w:val="007D0E15"/>
    <w:rPr>
      <w:sz w:val="20"/>
      <w:szCs w:val="20"/>
    </w:rPr>
  </w:style>
  <w:style w:type="character" w:customStyle="1" w:styleId="CommentTextChar">
    <w:name w:val="Comment Text Char"/>
    <w:basedOn w:val="DefaultParagraphFont"/>
    <w:link w:val="CommentText"/>
    <w:uiPriority w:val="99"/>
    <w:rsid w:val="007D0E15"/>
    <w:rPr>
      <w:sz w:val="20"/>
      <w:szCs w:val="20"/>
    </w:rPr>
  </w:style>
  <w:style w:type="paragraph" w:styleId="CommentSubject">
    <w:name w:val="annotation subject"/>
    <w:basedOn w:val="CommentText"/>
    <w:next w:val="CommentText"/>
    <w:link w:val="CommentSubjectChar"/>
    <w:uiPriority w:val="99"/>
    <w:semiHidden/>
    <w:unhideWhenUsed/>
    <w:rsid w:val="007D0E15"/>
    <w:rPr>
      <w:b/>
      <w:bCs/>
    </w:rPr>
  </w:style>
  <w:style w:type="character" w:customStyle="1" w:styleId="CommentSubjectChar">
    <w:name w:val="Comment Subject Char"/>
    <w:basedOn w:val="CommentTextChar"/>
    <w:link w:val="CommentSubject"/>
    <w:uiPriority w:val="99"/>
    <w:semiHidden/>
    <w:rsid w:val="007D0E15"/>
    <w:rPr>
      <w:b/>
      <w:bCs/>
      <w:sz w:val="20"/>
      <w:szCs w:val="20"/>
    </w:rPr>
  </w:style>
  <w:style w:type="table" w:customStyle="1" w:styleId="GridTable2-Accent21">
    <w:name w:val="Grid Table 2 - Accent 21"/>
    <w:basedOn w:val="TableNormal"/>
    <w:uiPriority w:val="47"/>
    <w:rsid w:val="00BC5F56"/>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11">
    <w:name w:val="Grid Table 2 - Accent 11"/>
    <w:basedOn w:val="TableNormal"/>
    <w:uiPriority w:val="47"/>
    <w:rsid w:val="00BC5F5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31">
    <w:name w:val="Grid Table 5 Dark - Accent 31"/>
    <w:basedOn w:val="TableNormal"/>
    <w:uiPriority w:val="50"/>
    <w:rsid w:val="00281C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21">
    <w:name w:val="Grid Table 5 Dark - Accent 21"/>
    <w:basedOn w:val="TableNormal"/>
    <w:uiPriority w:val="50"/>
    <w:rsid w:val="00281C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FollowedHyperlink">
    <w:name w:val="FollowedHyperlink"/>
    <w:basedOn w:val="DefaultParagraphFont"/>
    <w:uiPriority w:val="99"/>
    <w:semiHidden/>
    <w:unhideWhenUsed/>
    <w:rsid w:val="0088379C"/>
    <w:rPr>
      <w:color w:val="800080" w:themeColor="followedHyperlink"/>
      <w:u w:val="single"/>
    </w:rPr>
  </w:style>
  <w:style w:type="character" w:customStyle="1" w:styleId="textitem">
    <w:name w:val="textitem"/>
    <w:basedOn w:val="DefaultParagraphFont"/>
    <w:rsid w:val="0088379C"/>
  </w:style>
  <w:style w:type="character" w:styleId="Emphasis">
    <w:name w:val="Emphasis"/>
    <w:basedOn w:val="DefaultParagraphFont"/>
    <w:uiPriority w:val="20"/>
    <w:qFormat/>
    <w:rsid w:val="00212210"/>
    <w:rPr>
      <w:i/>
      <w:iCs/>
    </w:rPr>
  </w:style>
  <w:style w:type="table" w:styleId="LightList-Accent2">
    <w:name w:val="Light List Accent 2"/>
    <w:basedOn w:val="TableNormal"/>
    <w:uiPriority w:val="61"/>
    <w:rsid w:val="004B11A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AF40DD"/>
    <w:pPr>
      <w:spacing w:after="0" w:line="240" w:lineRule="auto"/>
    </w:pPr>
    <w:rPr>
      <w:rFonts w:eastAsiaTheme="minorHAnsi"/>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F40D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7Char">
    <w:name w:val="Heading 7 Char"/>
    <w:basedOn w:val="DefaultParagraphFont"/>
    <w:link w:val="Heading7"/>
    <w:uiPriority w:val="9"/>
    <w:rsid w:val="0076630C"/>
    <w:rPr>
      <w:rFonts w:asciiTheme="majorHAnsi" w:eastAsiaTheme="majorEastAsia" w:hAnsiTheme="majorHAnsi" w:cstheme="majorBidi"/>
      <w:b/>
      <w:bCs/>
      <w:i/>
      <w:iCs/>
      <w:caps/>
      <w:color w:val="262626" w:themeColor="text1" w:themeTint="D9"/>
      <w:sz w:val="24"/>
      <w:szCs w:val="20"/>
    </w:rPr>
  </w:style>
  <w:style w:type="paragraph" w:styleId="NoSpacing">
    <w:name w:val="No Spacing"/>
    <w:link w:val="NoSpacingChar"/>
    <w:uiPriority w:val="1"/>
    <w:qFormat/>
    <w:rsid w:val="00212210"/>
    <w:pPr>
      <w:spacing w:after="0" w:line="240" w:lineRule="auto"/>
    </w:pPr>
  </w:style>
  <w:style w:type="character" w:customStyle="1" w:styleId="NoSpacingChar">
    <w:name w:val="No Spacing Char"/>
    <w:basedOn w:val="DefaultParagraphFont"/>
    <w:link w:val="NoSpacing"/>
    <w:uiPriority w:val="1"/>
    <w:rsid w:val="006A47E2"/>
  </w:style>
  <w:style w:type="paragraph" w:customStyle="1" w:styleId="default0">
    <w:name w:val="default"/>
    <w:basedOn w:val="Normal"/>
    <w:rsid w:val="00EE1E08"/>
    <w:pPr>
      <w:spacing w:before="100" w:beforeAutospacing="1" w:after="100" w:afterAutospacing="1"/>
    </w:pPr>
    <w:rPr>
      <w:rFonts w:ascii="Times New Roman" w:eastAsia="Times New Roman" w:hAnsi="Times New Roman" w:cs="Times New Roman"/>
      <w:szCs w:val="24"/>
    </w:rPr>
  </w:style>
  <w:style w:type="character" w:styleId="HTMLCite">
    <w:name w:val="HTML Cite"/>
    <w:basedOn w:val="DefaultParagraphFont"/>
    <w:uiPriority w:val="99"/>
    <w:semiHidden/>
    <w:unhideWhenUsed/>
    <w:rsid w:val="00EE1E08"/>
    <w:rPr>
      <w:i/>
      <w:iCs/>
    </w:rPr>
  </w:style>
  <w:style w:type="character" w:styleId="Strong">
    <w:name w:val="Strong"/>
    <w:basedOn w:val="DefaultParagraphFont"/>
    <w:uiPriority w:val="22"/>
    <w:qFormat/>
    <w:rsid w:val="00212210"/>
    <w:rPr>
      <w:b/>
      <w:bCs/>
    </w:rPr>
  </w:style>
  <w:style w:type="table" w:customStyle="1" w:styleId="GridTable5Dark-Accent11">
    <w:name w:val="Grid Table 5 Dark - Accent 11"/>
    <w:basedOn w:val="TableNormal"/>
    <w:uiPriority w:val="50"/>
    <w:rsid w:val="00AA1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MediumGrid3-Accent1">
    <w:name w:val="Medium Grid 3 Accent 1"/>
    <w:basedOn w:val="TableNormal"/>
    <w:uiPriority w:val="69"/>
    <w:rsid w:val="00BA2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27085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CB08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Table4-Accent11">
    <w:name w:val="List Table 4 - Accent 11"/>
    <w:basedOn w:val="TableNormal"/>
    <w:uiPriority w:val="49"/>
    <w:rsid w:val="005D3E9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5Dark-Accent51">
    <w:name w:val="List Table 5 Dark - Accent 51"/>
    <w:basedOn w:val="TableNormal"/>
    <w:uiPriority w:val="50"/>
    <w:rsid w:val="00904B85"/>
    <w:pPr>
      <w:spacing w:after="0" w:line="240" w:lineRule="auto"/>
    </w:pPr>
    <w:rPr>
      <w:rFonts w:eastAsiaTheme="minorHAnsi"/>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1">
    <w:name w:val="Grid Table 6 Colorful1"/>
    <w:basedOn w:val="TableNormal"/>
    <w:uiPriority w:val="51"/>
    <w:rsid w:val="00904B8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51">
    <w:name w:val="Grid Table 6 Colorful - Accent 51"/>
    <w:basedOn w:val="TableNormal"/>
    <w:uiPriority w:val="51"/>
    <w:rsid w:val="00DE41AF"/>
    <w:pPr>
      <w:spacing w:after="0" w:line="240" w:lineRule="auto"/>
    </w:pPr>
    <w:rPr>
      <w:rFonts w:eastAsiaTheme="minorHAnsi"/>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7Colorful1">
    <w:name w:val="Grid Table 7 Colorful1"/>
    <w:basedOn w:val="TableNormal"/>
    <w:uiPriority w:val="52"/>
    <w:rsid w:val="00DE41A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rsid w:val="00DE41AF"/>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1Light-Accent41">
    <w:name w:val="List Table 1 Light - Accent 41"/>
    <w:basedOn w:val="TableNormal"/>
    <w:uiPriority w:val="46"/>
    <w:rsid w:val="00DE41AF"/>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31">
    <w:name w:val="Plain Table 31"/>
    <w:basedOn w:val="TableNormal"/>
    <w:uiPriority w:val="43"/>
    <w:rsid w:val="00DE41AF"/>
    <w:pPr>
      <w:spacing w:after="0" w:line="240" w:lineRule="auto"/>
    </w:pPr>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Table1Light-Accent51">
    <w:name w:val="List Table 1 Light - Accent 51"/>
    <w:basedOn w:val="TableNormal"/>
    <w:uiPriority w:val="46"/>
    <w:rsid w:val="00DE41AF"/>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225C2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Accent51">
    <w:name w:val="List Table 2 - Accent 51"/>
    <w:basedOn w:val="TableNormal"/>
    <w:uiPriority w:val="47"/>
    <w:rsid w:val="00225C25"/>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xmsolistparagraph">
    <w:name w:val="x_msolistparagraph"/>
    <w:basedOn w:val="Normal"/>
    <w:rsid w:val="00212210"/>
    <w:pPr>
      <w:spacing w:before="100" w:beforeAutospacing="1" w:after="100" w:afterAutospacing="1"/>
    </w:pPr>
    <w:rPr>
      <w:rFonts w:eastAsia="Times New Roman" w:cs="Times New Roman"/>
      <w:szCs w:val="24"/>
    </w:rPr>
  </w:style>
  <w:style w:type="paragraph" w:customStyle="1" w:styleId="xmsonormal">
    <w:name w:val="x_msonormal"/>
    <w:basedOn w:val="Normal"/>
    <w:rsid w:val="00E63D77"/>
    <w:pPr>
      <w:spacing w:before="100" w:beforeAutospacing="1" w:after="100" w:afterAutospacing="1"/>
    </w:pPr>
    <w:rPr>
      <w:rFonts w:ascii="Times New Roman" w:eastAsia="Times New Roman" w:hAnsi="Times New Roman" w:cs="Times New Roman"/>
      <w:szCs w:val="24"/>
    </w:rPr>
  </w:style>
  <w:style w:type="paragraph" w:customStyle="1" w:styleId="xdefault">
    <w:name w:val="x_default"/>
    <w:basedOn w:val="Normal"/>
    <w:rsid w:val="00E63D77"/>
    <w:pPr>
      <w:spacing w:before="100" w:beforeAutospacing="1" w:after="100" w:afterAutospacing="1"/>
    </w:pPr>
    <w:rPr>
      <w:rFonts w:ascii="Times New Roman" w:eastAsia="Times New Roman" w:hAnsi="Times New Roman" w:cs="Times New Roman"/>
      <w:szCs w:val="24"/>
    </w:rPr>
  </w:style>
  <w:style w:type="paragraph" w:customStyle="1" w:styleId="TableText">
    <w:name w:val="Table Text"/>
    <w:basedOn w:val="Normal"/>
    <w:rsid w:val="00517749"/>
    <w:pPr>
      <w:spacing w:line="264" w:lineRule="auto"/>
    </w:pPr>
    <w:rPr>
      <w:rFonts w:ascii="Cambria" w:eastAsia="Tw Cen MT" w:hAnsi="Cambria" w:cs="Times New Roman"/>
      <w:color w:val="000000"/>
    </w:rPr>
  </w:style>
  <w:style w:type="paragraph" w:customStyle="1" w:styleId="TableHeader">
    <w:name w:val="Table Header"/>
    <w:basedOn w:val="Normal"/>
    <w:next w:val="TableText"/>
    <w:rsid w:val="00517749"/>
    <w:pPr>
      <w:spacing w:line="264" w:lineRule="auto"/>
    </w:pPr>
    <w:rPr>
      <w:rFonts w:ascii="Cambria" w:eastAsia="Tw Cen MT" w:hAnsi="Cambria" w:cs="Times New Roman"/>
      <w:color w:val="000000"/>
    </w:rPr>
  </w:style>
  <w:style w:type="table" w:customStyle="1" w:styleId="GridTable4-Accent11">
    <w:name w:val="Grid Table 4 - Accent 11"/>
    <w:basedOn w:val="TableNormal"/>
    <w:uiPriority w:val="49"/>
    <w:rsid w:val="00E0268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lainText">
    <w:name w:val="Plain Text"/>
    <w:basedOn w:val="Normal"/>
    <w:link w:val="PlainTextChar"/>
    <w:uiPriority w:val="99"/>
    <w:unhideWhenUsed/>
    <w:rsid w:val="0031604B"/>
    <w:rPr>
      <w:rFonts w:ascii="Calibri" w:eastAsiaTheme="minorHAnsi" w:hAnsi="Calibri"/>
      <w:szCs w:val="21"/>
    </w:rPr>
  </w:style>
  <w:style w:type="character" w:customStyle="1" w:styleId="PlainTextChar">
    <w:name w:val="Plain Text Char"/>
    <w:basedOn w:val="DefaultParagraphFont"/>
    <w:link w:val="PlainText"/>
    <w:uiPriority w:val="99"/>
    <w:rsid w:val="0031604B"/>
    <w:rPr>
      <w:rFonts w:ascii="Calibri" w:eastAsiaTheme="minorHAnsi" w:hAnsi="Calibri"/>
      <w:szCs w:val="21"/>
    </w:rPr>
  </w:style>
  <w:style w:type="table" w:customStyle="1" w:styleId="GridTable5Dark-Accent12">
    <w:name w:val="Grid Table 5 Dark - Accent 12"/>
    <w:basedOn w:val="TableNormal"/>
    <w:uiPriority w:val="50"/>
    <w:rsid w:val="002900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645EA0"/>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1">
    <w:name w:val="Grid Table 4 - Accent 51"/>
    <w:basedOn w:val="TableNormal"/>
    <w:uiPriority w:val="49"/>
    <w:rsid w:val="00E3066A"/>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jrnl">
    <w:name w:val="jrnl"/>
    <w:basedOn w:val="DefaultParagraphFont"/>
    <w:rsid w:val="00D24CBE"/>
  </w:style>
  <w:style w:type="table" w:styleId="LightList">
    <w:name w:val="Light List"/>
    <w:basedOn w:val="TableNormal"/>
    <w:uiPriority w:val="61"/>
    <w:rsid w:val="00FC214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93243C"/>
  </w:style>
  <w:style w:type="paragraph" w:styleId="Quote">
    <w:name w:val="Quote"/>
    <w:basedOn w:val="Normal"/>
    <w:next w:val="Normal"/>
    <w:link w:val="QuoteChar"/>
    <w:uiPriority w:val="29"/>
    <w:qFormat/>
    <w:rsid w:val="00212210"/>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12210"/>
    <w:rPr>
      <w:rFonts w:asciiTheme="majorHAnsi" w:eastAsiaTheme="majorEastAsia" w:hAnsiTheme="majorHAnsi" w:cstheme="majorBidi"/>
      <w:sz w:val="25"/>
      <w:szCs w:val="25"/>
    </w:rPr>
  </w:style>
  <w:style w:type="table" w:customStyle="1" w:styleId="GridTable21">
    <w:name w:val="Grid Table 21"/>
    <w:basedOn w:val="TableNormal"/>
    <w:uiPriority w:val="47"/>
    <w:rsid w:val="00560A1A"/>
    <w:pPr>
      <w:spacing w:after="0" w:line="240" w:lineRule="auto"/>
    </w:pPr>
    <w:rPr>
      <w:rFonts w:eastAsiaTheme="minorHAns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2">
    <w:name w:val="Grid Table 4 - Accent 12"/>
    <w:basedOn w:val="TableNormal"/>
    <w:uiPriority w:val="49"/>
    <w:rsid w:val="00560A1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8Char">
    <w:name w:val="Heading 8 Char"/>
    <w:basedOn w:val="DefaultParagraphFont"/>
    <w:link w:val="Heading8"/>
    <w:uiPriority w:val="9"/>
    <w:semiHidden/>
    <w:rsid w:val="0021221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12210"/>
    <w:rPr>
      <w:rFonts w:asciiTheme="majorHAnsi" w:eastAsiaTheme="majorEastAsia" w:hAnsiTheme="majorHAnsi" w:cstheme="majorBidi"/>
      <w:b/>
      <w:bCs/>
      <w:i/>
      <w:iCs/>
      <w:caps/>
      <w:color w:val="7F7F7F" w:themeColor="text1" w:themeTint="80"/>
      <w:sz w:val="20"/>
      <w:szCs w:val="20"/>
    </w:rPr>
  </w:style>
  <w:style w:type="paragraph" w:styleId="IntenseQuote">
    <w:name w:val="Intense Quote"/>
    <w:basedOn w:val="Normal"/>
    <w:next w:val="Normal"/>
    <w:link w:val="IntenseQuoteChar"/>
    <w:uiPriority w:val="30"/>
    <w:qFormat/>
    <w:rsid w:val="00212210"/>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12210"/>
    <w:rPr>
      <w:color w:val="404040" w:themeColor="text1" w:themeTint="BF"/>
      <w:sz w:val="32"/>
      <w:szCs w:val="32"/>
    </w:rPr>
  </w:style>
  <w:style w:type="character" w:styleId="SubtleEmphasis">
    <w:name w:val="Subtle Emphasis"/>
    <w:basedOn w:val="DefaultParagraphFont"/>
    <w:uiPriority w:val="19"/>
    <w:qFormat/>
    <w:rsid w:val="00212210"/>
    <w:rPr>
      <w:i/>
      <w:iCs/>
      <w:color w:val="595959" w:themeColor="text1" w:themeTint="A6"/>
    </w:rPr>
  </w:style>
  <w:style w:type="character" w:styleId="IntenseEmphasis">
    <w:name w:val="Intense Emphasis"/>
    <w:basedOn w:val="DefaultParagraphFont"/>
    <w:uiPriority w:val="21"/>
    <w:qFormat/>
    <w:rsid w:val="00212210"/>
    <w:rPr>
      <w:b/>
      <w:bCs/>
      <w:i/>
      <w:iCs/>
    </w:rPr>
  </w:style>
  <w:style w:type="character" w:styleId="SubtleReference">
    <w:name w:val="Subtle Reference"/>
    <w:basedOn w:val="DefaultParagraphFont"/>
    <w:uiPriority w:val="31"/>
    <w:qFormat/>
    <w:rsid w:val="002122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12210"/>
    <w:rPr>
      <w:b/>
      <w:bCs/>
      <w:caps w:val="0"/>
      <w:smallCaps/>
      <w:color w:val="auto"/>
      <w:spacing w:val="3"/>
      <w:u w:val="single"/>
    </w:rPr>
  </w:style>
  <w:style w:type="character" w:styleId="BookTitle">
    <w:name w:val="Book Title"/>
    <w:basedOn w:val="DefaultParagraphFont"/>
    <w:uiPriority w:val="33"/>
    <w:qFormat/>
    <w:rsid w:val="00212210"/>
    <w:rPr>
      <w:b/>
      <w:bCs/>
      <w:smallCaps/>
      <w:spacing w:val="7"/>
    </w:rPr>
  </w:style>
  <w:style w:type="paragraph" w:customStyle="1" w:styleId="Style1">
    <w:name w:val="Style1"/>
    <w:basedOn w:val="Normal"/>
    <w:rsid w:val="00B94088"/>
  </w:style>
  <w:style w:type="paragraph" w:customStyle="1" w:styleId="Style2">
    <w:name w:val="Style2"/>
    <w:basedOn w:val="ListParagraph"/>
    <w:qFormat/>
    <w:rsid w:val="000F1C47"/>
    <w:pPr>
      <w:numPr>
        <w:numId w:val="15"/>
      </w:numPr>
    </w:pPr>
  </w:style>
  <w:style w:type="table" w:customStyle="1" w:styleId="GridTable6Colorful-Accent11">
    <w:name w:val="Grid Table 6 Colorful - Accent 11"/>
    <w:basedOn w:val="TableNormal"/>
    <w:uiPriority w:val="51"/>
    <w:rsid w:val="008134B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8134B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3">
    <w:name w:val="Grid Table 5 Dark - Accent 13"/>
    <w:basedOn w:val="TableNormal"/>
    <w:uiPriority w:val="50"/>
    <w:rsid w:val="00B040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41">
    <w:name w:val="Grid Table 5 Dark - Accent 41"/>
    <w:basedOn w:val="TableNormal"/>
    <w:uiPriority w:val="50"/>
    <w:rsid w:val="000012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ListBullet">
    <w:name w:val="List Bullet"/>
    <w:basedOn w:val="Normal"/>
    <w:uiPriority w:val="13"/>
    <w:qFormat/>
    <w:rsid w:val="00302A90"/>
    <w:pPr>
      <w:numPr>
        <w:numId w:val="21"/>
      </w:numPr>
      <w:ind w:left="864" w:hanging="288"/>
      <w:contextualSpacing/>
    </w:pPr>
    <w:rPr>
      <w:rFonts w:eastAsiaTheme="minorHAnsi"/>
      <w:sz w:val="22"/>
      <w:szCs w:val="20"/>
    </w:rPr>
  </w:style>
  <w:style w:type="table" w:styleId="LightShading-Accent1">
    <w:name w:val="Light Shading Accent 1"/>
    <w:basedOn w:val="TableNormal"/>
    <w:uiPriority w:val="60"/>
    <w:rsid w:val="004D2C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Accent1">
    <w:name w:val="Colorful Grid Accent 1"/>
    <w:basedOn w:val="TableNormal"/>
    <w:uiPriority w:val="73"/>
    <w:rsid w:val="004D2C1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3">
    <w:name w:val="Medium Grid 3 Accent 3"/>
    <w:basedOn w:val="TableNormal"/>
    <w:uiPriority w:val="69"/>
    <w:rsid w:val="00ED3F2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customStyle="1" w:styleId="MediumShading1-Accent21">
    <w:name w:val="Medium Shading 1 - Accent 21"/>
    <w:basedOn w:val="TableNormal"/>
    <w:next w:val="MediumShading1-Accent2"/>
    <w:uiPriority w:val="63"/>
    <w:rsid w:val="00F861CB"/>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861CB"/>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F861CB"/>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styleId="MediumGrid3-Accent6">
    <w:name w:val="Medium Grid 3 Accent 6"/>
    <w:basedOn w:val="TableNormal"/>
    <w:uiPriority w:val="69"/>
    <w:rsid w:val="00F861C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List-Accent3">
    <w:name w:val="Light List Accent 3"/>
    <w:basedOn w:val="TableNormal"/>
    <w:uiPriority w:val="61"/>
    <w:rsid w:val="003100A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23">
    <w:name w:val="Medium Shading 1 - Accent 23"/>
    <w:basedOn w:val="TableNormal"/>
    <w:next w:val="MediumShading1-Accent2"/>
    <w:uiPriority w:val="63"/>
    <w:rsid w:val="00FB232C"/>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customStyle="1" w:styleId="MediumShading1-Accent24">
    <w:name w:val="Medium Shading 1 - Accent 24"/>
    <w:basedOn w:val="TableNormal"/>
    <w:next w:val="MediumShading1-Accent2"/>
    <w:uiPriority w:val="63"/>
    <w:rsid w:val="00FB232C"/>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customStyle="1" w:styleId="GridTable5Dark-Accent32">
    <w:name w:val="Grid Table 5 Dark - Accent 32"/>
    <w:basedOn w:val="TableNormal"/>
    <w:uiPriority w:val="50"/>
    <w:rsid w:val="006810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3D0E41"/>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4-Accent31">
    <w:name w:val="List Table 4 - Accent 31"/>
    <w:basedOn w:val="TableNormal"/>
    <w:uiPriority w:val="49"/>
    <w:rsid w:val="003D0E4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1">
    <w:name w:val="Grid Table 4 Accent 1"/>
    <w:basedOn w:val="TableNormal"/>
    <w:uiPriority w:val="49"/>
    <w:rsid w:val="00263B8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13"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ED"/>
    <w:pPr>
      <w:spacing w:after="0" w:line="240" w:lineRule="auto"/>
    </w:pPr>
    <w:rPr>
      <w:rFonts w:ascii="Candara" w:hAnsi="Candara"/>
      <w:color w:val="595959" w:themeColor="text1" w:themeTint="A6"/>
      <w:sz w:val="24"/>
    </w:rPr>
  </w:style>
  <w:style w:type="paragraph" w:styleId="Heading1">
    <w:name w:val="heading 1"/>
    <w:basedOn w:val="Normal"/>
    <w:next w:val="Normal"/>
    <w:link w:val="Heading1Char"/>
    <w:uiPriority w:val="9"/>
    <w:qFormat/>
    <w:rsid w:val="00E4346F"/>
    <w:pPr>
      <w:keepNext/>
      <w:keepLines/>
      <w:spacing w:before="120" w:after="40"/>
      <w:outlineLvl w:val="0"/>
    </w:pPr>
    <w:rPr>
      <w:rFonts w:asciiTheme="majorHAnsi" w:eastAsiaTheme="majorEastAsia" w:hAnsiTheme="majorHAnsi" w:cstheme="majorBidi"/>
      <w:caps/>
      <w:color w:val="943634" w:themeColor="accent2" w:themeShade="BF"/>
      <w:sz w:val="36"/>
      <w:szCs w:val="36"/>
    </w:rPr>
  </w:style>
  <w:style w:type="paragraph" w:styleId="Heading2">
    <w:name w:val="heading 2"/>
    <w:basedOn w:val="Heading3"/>
    <w:next w:val="Normal"/>
    <w:link w:val="Heading2Char"/>
    <w:uiPriority w:val="9"/>
    <w:unhideWhenUsed/>
    <w:qFormat/>
    <w:rsid w:val="006C754F"/>
    <w:pPr>
      <w:outlineLvl w:val="1"/>
    </w:pPr>
    <w:rPr>
      <w:color w:val="4F6228" w:themeColor="accent3" w:themeShade="80"/>
    </w:rPr>
  </w:style>
  <w:style w:type="paragraph" w:styleId="Heading3">
    <w:name w:val="heading 3"/>
    <w:basedOn w:val="Heading4"/>
    <w:next w:val="Normal"/>
    <w:link w:val="Heading3Char"/>
    <w:uiPriority w:val="9"/>
    <w:unhideWhenUsed/>
    <w:qFormat/>
    <w:rsid w:val="0044657D"/>
    <w:pPr>
      <w:outlineLvl w:val="2"/>
    </w:pPr>
    <w:rPr>
      <w:b/>
      <w:u w:val="none"/>
    </w:rPr>
  </w:style>
  <w:style w:type="paragraph" w:styleId="Heading4">
    <w:name w:val="heading 4"/>
    <w:basedOn w:val="Normal"/>
    <w:next w:val="Normal"/>
    <w:link w:val="Heading4Char"/>
    <w:uiPriority w:val="9"/>
    <w:unhideWhenUsed/>
    <w:qFormat/>
    <w:rsid w:val="006C754F"/>
    <w:pPr>
      <w:keepNext/>
      <w:keepLines/>
      <w:outlineLvl w:val="3"/>
    </w:pPr>
    <w:rPr>
      <w:rFonts w:eastAsiaTheme="majorEastAsia" w:cstheme="majorBidi"/>
      <w:sz w:val="28"/>
      <w:u w:val="single"/>
    </w:rPr>
  </w:style>
  <w:style w:type="paragraph" w:styleId="Heading5">
    <w:name w:val="heading 5"/>
    <w:basedOn w:val="Normal"/>
    <w:next w:val="Normal"/>
    <w:link w:val="Heading5Char"/>
    <w:uiPriority w:val="9"/>
    <w:unhideWhenUsed/>
    <w:qFormat/>
    <w:rsid w:val="00025414"/>
    <w:pPr>
      <w:keepNext/>
      <w:keepLines/>
      <w:outlineLvl w:val="4"/>
    </w:pPr>
    <w:rPr>
      <w:rFonts w:eastAsiaTheme="majorEastAsia" w:cstheme="majorBidi"/>
      <w:i/>
      <w:iCs/>
      <w:caps/>
      <w:color w:val="4F6228" w:themeColor="accent3" w:themeShade="80"/>
      <w:sz w:val="28"/>
    </w:rPr>
  </w:style>
  <w:style w:type="paragraph" w:styleId="Heading6">
    <w:name w:val="heading 6"/>
    <w:basedOn w:val="Normal"/>
    <w:next w:val="Normal"/>
    <w:link w:val="Heading6Char"/>
    <w:uiPriority w:val="9"/>
    <w:unhideWhenUsed/>
    <w:qFormat/>
    <w:rsid w:val="005C5831"/>
    <w:pPr>
      <w:keepNext/>
      <w:keepLines/>
      <w:spacing w:before="120"/>
      <w:outlineLvl w:val="5"/>
    </w:pPr>
    <w:rPr>
      <w:rFonts w:asciiTheme="majorHAnsi" w:eastAsiaTheme="majorEastAsia" w:hAnsiTheme="majorHAnsi" w:cstheme="majorBidi"/>
      <w:b/>
      <w:bCs/>
      <w:caps/>
      <w:color w:val="262626" w:themeColor="text1" w:themeTint="D9"/>
      <w:szCs w:val="20"/>
    </w:rPr>
  </w:style>
  <w:style w:type="paragraph" w:styleId="Heading7">
    <w:name w:val="heading 7"/>
    <w:basedOn w:val="Normal"/>
    <w:next w:val="Normal"/>
    <w:link w:val="Heading7Char"/>
    <w:uiPriority w:val="9"/>
    <w:unhideWhenUsed/>
    <w:qFormat/>
    <w:rsid w:val="0076630C"/>
    <w:pPr>
      <w:keepNext/>
      <w:keepLines/>
      <w:spacing w:before="120"/>
      <w:outlineLvl w:val="6"/>
    </w:pPr>
    <w:rPr>
      <w:rFonts w:asciiTheme="majorHAnsi" w:eastAsiaTheme="majorEastAsia" w:hAnsiTheme="majorHAnsi" w:cstheme="majorBidi"/>
      <w:b/>
      <w:bCs/>
      <w:i/>
      <w:iCs/>
      <w:caps/>
      <w:color w:val="262626" w:themeColor="text1" w:themeTint="D9"/>
      <w:szCs w:val="20"/>
    </w:rPr>
  </w:style>
  <w:style w:type="paragraph" w:styleId="Heading8">
    <w:name w:val="heading 8"/>
    <w:basedOn w:val="Normal"/>
    <w:next w:val="Normal"/>
    <w:link w:val="Heading8Char"/>
    <w:uiPriority w:val="9"/>
    <w:semiHidden/>
    <w:unhideWhenUsed/>
    <w:qFormat/>
    <w:rsid w:val="00212210"/>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12210"/>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720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83ACC"/>
    <w:pPr>
      <w:ind w:left="720"/>
      <w:contextualSpacing/>
    </w:pPr>
  </w:style>
  <w:style w:type="table" w:styleId="TableGrid">
    <w:name w:val="Table Grid"/>
    <w:basedOn w:val="TableNormal"/>
    <w:uiPriority w:val="59"/>
    <w:rsid w:val="00EC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50EB"/>
    <w:pPr>
      <w:tabs>
        <w:tab w:val="center" w:pos="4680"/>
        <w:tab w:val="right" w:pos="9360"/>
      </w:tabs>
    </w:pPr>
  </w:style>
  <w:style w:type="character" w:customStyle="1" w:styleId="HeaderChar">
    <w:name w:val="Header Char"/>
    <w:basedOn w:val="DefaultParagraphFont"/>
    <w:link w:val="Header"/>
    <w:uiPriority w:val="99"/>
    <w:rsid w:val="004650EB"/>
  </w:style>
  <w:style w:type="paragraph" w:styleId="Footer">
    <w:name w:val="footer"/>
    <w:basedOn w:val="Normal"/>
    <w:link w:val="FooterChar"/>
    <w:uiPriority w:val="99"/>
    <w:unhideWhenUsed/>
    <w:rsid w:val="004650EB"/>
    <w:pPr>
      <w:tabs>
        <w:tab w:val="center" w:pos="4680"/>
        <w:tab w:val="right" w:pos="9360"/>
      </w:tabs>
    </w:pPr>
  </w:style>
  <w:style w:type="character" w:customStyle="1" w:styleId="FooterChar">
    <w:name w:val="Footer Char"/>
    <w:basedOn w:val="DefaultParagraphFont"/>
    <w:link w:val="Footer"/>
    <w:uiPriority w:val="99"/>
    <w:rsid w:val="004650EB"/>
  </w:style>
  <w:style w:type="paragraph" w:styleId="FootnoteText">
    <w:name w:val="footnote text"/>
    <w:basedOn w:val="Normal"/>
    <w:link w:val="FootnoteTextChar"/>
    <w:uiPriority w:val="99"/>
    <w:unhideWhenUsed/>
    <w:rsid w:val="00E51BFF"/>
    <w:rPr>
      <w:sz w:val="20"/>
      <w:szCs w:val="20"/>
    </w:rPr>
  </w:style>
  <w:style w:type="character" w:customStyle="1" w:styleId="FootnoteTextChar">
    <w:name w:val="Footnote Text Char"/>
    <w:basedOn w:val="DefaultParagraphFont"/>
    <w:link w:val="FootnoteText"/>
    <w:uiPriority w:val="99"/>
    <w:rsid w:val="00E51BFF"/>
    <w:rPr>
      <w:sz w:val="20"/>
      <w:szCs w:val="20"/>
    </w:rPr>
  </w:style>
  <w:style w:type="character" w:styleId="FootnoteReference">
    <w:name w:val="footnote reference"/>
    <w:basedOn w:val="DefaultParagraphFont"/>
    <w:uiPriority w:val="99"/>
    <w:unhideWhenUsed/>
    <w:rsid w:val="00E51BFF"/>
    <w:rPr>
      <w:vertAlign w:val="superscript"/>
    </w:rPr>
  </w:style>
  <w:style w:type="paragraph" w:styleId="BalloonText">
    <w:name w:val="Balloon Text"/>
    <w:basedOn w:val="Normal"/>
    <w:link w:val="BalloonTextChar"/>
    <w:uiPriority w:val="99"/>
    <w:semiHidden/>
    <w:unhideWhenUsed/>
    <w:rsid w:val="00E51BFF"/>
    <w:rPr>
      <w:rFonts w:ascii="Tahoma" w:hAnsi="Tahoma" w:cs="Tahoma"/>
      <w:sz w:val="16"/>
      <w:szCs w:val="16"/>
    </w:rPr>
  </w:style>
  <w:style w:type="character" w:customStyle="1" w:styleId="BalloonTextChar">
    <w:name w:val="Balloon Text Char"/>
    <w:basedOn w:val="DefaultParagraphFont"/>
    <w:link w:val="BalloonText"/>
    <w:uiPriority w:val="99"/>
    <w:semiHidden/>
    <w:rsid w:val="00E51BFF"/>
    <w:rPr>
      <w:rFonts w:ascii="Tahoma" w:hAnsi="Tahoma" w:cs="Tahoma"/>
      <w:sz w:val="16"/>
      <w:szCs w:val="16"/>
    </w:rPr>
  </w:style>
  <w:style w:type="paragraph" w:styleId="NormalWeb">
    <w:name w:val="Normal (Web)"/>
    <w:basedOn w:val="Normal"/>
    <w:uiPriority w:val="99"/>
    <w:unhideWhenUsed/>
    <w:rsid w:val="00462DDA"/>
    <w:pPr>
      <w:spacing w:before="100" w:beforeAutospacing="1" w:after="100" w:afterAutospacing="1"/>
    </w:pPr>
    <w:rPr>
      <w:rFonts w:ascii="Times New Roman" w:eastAsia="Times New Roman" w:hAnsi="Times New Roman" w:cs="Times New Roman"/>
      <w:szCs w:val="24"/>
    </w:rPr>
  </w:style>
  <w:style w:type="character" w:styleId="Hyperlink">
    <w:name w:val="Hyperlink"/>
    <w:basedOn w:val="DefaultParagraphFont"/>
    <w:uiPriority w:val="99"/>
    <w:unhideWhenUsed/>
    <w:rsid w:val="009F03AB"/>
    <w:rPr>
      <w:color w:val="0000FF" w:themeColor="hyperlink"/>
      <w:u w:val="single"/>
    </w:rPr>
  </w:style>
  <w:style w:type="paragraph" w:styleId="Title">
    <w:name w:val="Title"/>
    <w:basedOn w:val="Normal"/>
    <w:next w:val="Normal"/>
    <w:link w:val="TitleChar"/>
    <w:uiPriority w:val="10"/>
    <w:qFormat/>
    <w:rsid w:val="00212210"/>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1221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12210"/>
    <w:pPr>
      <w:numPr>
        <w:ilvl w:val="1"/>
      </w:numPr>
    </w:pPr>
    <w:rPr>
      <w:rFonts w:asciiTheme="majorHAnsi" w:eastAsiaTheme="majorEastAsia" w:hAnsiTheme="majorHAnsi" w:cstheme="majorBidi"/>
      <w:smallCaps/>
      <w:sz w:val="28"/>
      <w:szCs w:val="28"/>
    </w:rPr>
  </w:style>
  <w:style w:type="character" w:customStyle="1" w:styleId="SubtitleChar">
    <w:name w:val="Subtitle Char"/>
    <w:basedOn w:val="DefaultParagraphFont"/>
    <w:link w:val="Subtitle"/>
    <w:uiPriority w:val="11"/>
    <w:rsid w:val="00212210"/>
    <w:rPr>
      <w:rFonts w:asciiTheme="majorHAnsi" w:eastAsiaTheme="majorEastAsia" w:hAnsiTheme="majorHAnsi" w:cstheme="majorBidi"/>
      <w:smallCaps/>
      <w:color w:val="595959" w:themeColor="text1" w:themeTint="A6"/>
      <w:sz w:val="28"/>
      <w:szCs w:val="28"/>
    </w:rPr>
  </w:style>
  <w:style w:type="character" w:customStyle="1" w:styleId="Heading1Char">
    <w:name w:val="Heading 1 Char"/>
    <w:basedOn w:val="DefaultParagraphFont"/>
    <w:link w:val="Heading1"/>
    <w:uiPriority w:val="9"/>
    <w:rsid w:val="00E4346F"/>
    <w:rPr>
      <w:rFonts w:asciiTheme="majorHAnsi" w:eastAsiaTheme="majorEastAsia" w:hAnsiTheme="majorHAnsi" w:cstheme="majorBidi"/>
      <w:caps/>
      <w:color w:val="943634" w:themeColor="accent2" w:themeShade="BF"/>
      <w:sz w:val="36"/>
      <w:szCs w:val="36"/>
    </w:rPr>
  </w:style>
  <w:style w:type="paragraph" w:styleId="TOCHeading">
    <w:name w:val="TOC Heading"/>
    <w:basedOn w:val="Heading1"/>
    <w:next w:val="Normal"/>
    <w:uiPriority w:val="39"/>
    <w:unhideWhenUsed/>
    <w:qFormat/>
    <w:rsid w:val="00212210"/>
    <w:pPr>
      <w:outlineLvl w:val="9"/>
    </w:pPr>
  </w:style>
  <w:style w:type="character" w:customStyle="1" w:styleId="Heading2Char">
    <w:name w:val="Heading 2 Char"/>
    <w:basedOn w:val="DefaultParagraphFont"/>
    <w:link w:val="Heading2"/>
    <w:uiPriority w:val="9"/>
    <w:rsid w:val="006C754F"/>
    <w:rPr>
      <w:rFonts w:ascii="Candara" w:eastAsiaTheme="majorEastAsia" w:hAnsi="Candara" w:cstheme="majorBidi"/>
      <w:b/>
      <w:color w:val="4F6228" w:themeColor="accent3" w:themeShade="80"/>
      <w:sz w:val="28"/>
    </w:rPr>
  </w:style>
  <w:style w:type="character" w:customStyle="1" w:styleId="Heading3Char">
    <w:name w:val="Heading 3 Char"/>
    <w:basedOn w:val="DefaultParagraphFont"/>
    <w:link w:val="Heading3"/>
    <w:uiPriority w:val="9"/>
    <w:rsid w:val="0044657D"/>
    <w:rPr>
      <w:rFonts w:ascii="Candara" w:eastAsiaTheme="majorEastAsia" w:hAnsi="Candara" w:cstheme="majorBidi"/>
      <w:b/>
      <w:color w:val="595959" w:themeColor="text1" w:themeTint="A6"/>
      <w:sz w:val="28"/>
    </w:rPr>
  </w:style>
  <w:style w:type="paragraph" w:styleId="TOC1">
    <w:name w:val="toc 1"/>
    <w:basedOn w:val="Normal"/>
    <w:next w:val="Normal"/>
    <w:autoRedefine/>
    <w:uiPriority w:val="39"/>
    <w:unhideWhenUsed/>
    <w:rsid w:val="002719E3"/>
    <w:pPr>
      <w:spacing w:after="100"/>
    </w:pPr>
  </w:style>
  <w:style w:type="paragraph" w:styleId="TOC2">
    <w:name w:val="toc 2"/>
    <w:basedOn w:val="Normal"/>
    <w:next w:val="Normal"/>
    <w:autoRedefine/>
    <w:uiPriority w:val="39"/>
    <w:unhideWhenUsed/>
    <w:rsid w:val="00D108C6"/>
    <w:pPr>
      <w:tabs>
        <w:tab w:val="right" w:leader="dot" w:pos="9350"/>
      </w:tabs>
      <w:spacing w:after="100"/>
      <w:ind w:left="180"/>
    </w:pPr>
  </w:style>
  <w:style w:type="paragraph" w:styleId="TOC3">
    <w:name w:val="toc 3"/>
    <w:basedOn w:val="Normal"/>
    <w:next w:val="Normal"/>
    <w:autoRedefine/>
    <w:uiPriority w:val="39"/>
    <w:unhideWhenUsed/>
    <w:rsid w:val="00A7230F"/>
    <w:pPr>
      <w:tabs>
        <w:tab w:val="right" w:leader="dot" w:pos="9350"/>
      </w:tabs>
      <w:spacing w:after="100"/>
      <w:ind w:left="180"/>
    </w:pPr>
  </w:style>
  <w:style w:type="paragraph" w:styleId="EndnoteText">
    <w:name w:val="endnote text"/>
    <w:basedOn w:val="Normal"/>
    <w:link w:val="EndnoteTextChar"/>
    <w:uiPriority w:val="99"/>
    <w:unhideWhenUsed/>
    <w:rsid w:val="00A74ABB"/>
    <w:rPr>
      <w:rFonts w:eastAsiaTheme="minorHAnsi"/>
      <w:sz w:val="20"/>
      <w:szCs w:val="20"/>
    </w:rPr>
  </w:style>
  <w:style w:type="character" w:customStyle="1" w:styleId="EndnoteTextChar">
    <w:name w:val="Endnote Text Char"/>
    <w:basedOn w:val="DefaultParagraphFont"/>
    <w:link w:val="EndnoteText"/>
    <w:uiPriority w:val="99"/>
    <w:rsid w:val="00A74ABB"/>
    <w:rPr>
      <w:rFonts w:eastAsiaTheme="minorHAnsi"/>
      <w:sz w:val="20"/>
      <w:szCs w:val="20"/>
    </w:rPr>
  </w:style>
  <w:style w:type="character" w:styleId="EndnoteReference">
    <w:name w:val="endnote reference"/>
    <w:basedOn w:val="DefaultParagraphFont"/>
    <w:uiPriority w:val="99"/>
    <w:semiHidden/>
    <w:unhideWhenUsed/>
    <w:rsid w:val="00A74ABB"/>
    <w:rPr>
      <w:vertAlign w:val="superscript"/>
    </w:rPr>
  </w:style>
  <w:style w:type="character" w:customStyle="1" w:styleId="apple-converted-space">
    <w:name w:val="apple-converted-space"/>
    <w:basedOn w:val="DefaultParagraphFont"/>
    <w:rsid w:val="00A74ABB"/>
  </w:style>
  <w:style w:type="character" w:customStyle="1" w:styleId="A5">
    <w:name w:val="A5"/>
    <w:uiPriority w:val="99"/>
    <w:rsid w:val="00A74ABB"/>
    <w:rPr>
      <w:color w:val="000000"/>
      <w:sz w:val="20"/>
      <w:szCs w:val="20"/>
    </w:rPr>
  </w:style>
  <w:style w:type="character" w:customStyle="1" w:styleId="Heading4Char">
    <w:name w:val="Heading 4 Char"/>
    <w:basedOn w:val="DefaultParagraphFont"/>
    <w:link w:val="Heading4"/>
    <w:uiPriority w:val="9"/>
    <w:rsid w:val="006C754F"/>
    <w:rPr>
      <w:rFonts w:ascii="Candara" w:eastAsiaTheme="majorEastAsia" w:hAnsi="Candara" w:cstheme="majorBidi"/>
      <w:color w:val="595959" w:themeColor="text1" w:themeTint="A6"/>
      <w:sz w:val="28"/>
      <w:u w:val="single"/>
    </w:rPr>
  </w:style>
  <w:style w:type="character" w:customStyle="1" w:styleId="Heading5Char">
    <w:name w:val="Heading 5 Char"/>
    <w:basedOn w:val="DefaultParagraphFont"/>
    <w:link w:val="Heading5"/>
    <w:uiPriority w:val="9"/>
    <w:rsid w:val="00025414"/>
    <w:rPr>
      <w:rFonts w:ascii="Candara" w:eastAsiaTheme="majorEastAsia" w:hAnsi="Candara" w:cstheme="majorBidi"/>
      <w:i/>
      <w:iCs/>
      <w:caps/>
      <w:color w:val="4F6228" w:themeColor="accent3" w:themeShade="80"/>
      <w:sz w:val="28"/>
    </w:rPr>
  </w:style>
  <w:style w:type="character" w:customStyle="1" w:styleId="Heading6Char">
    <w:name w:val="Heading 6 Char"/>
    <w:basedOn w:val="DefaultParagraphFont"/>
    <w:link w:val="Heading6"/>
    <w:uiPriority w:val="9"/>
    <w:rsid w:val="005C5831"/>
    <w:rPr>
      <w:rFonts w:asciiTheme="majorHAnsi" w:eastAsiaTheme="majorEastAsia" w:hAnsiTheme="majorHAnsi" w:cstheme="majorBidi"/>
      <w:b/>
      <w:bCs/>
      <w:caps/>
      <w:color w:val="262626" w:themeColor="text1" w:themeTint="D9"/>
      <w:sz w:val="24"/>
      <w:szCs w:val="20"/>
    </w:rPr>
  </w:style>
  <w:style w:type="paragraph" w:styleId="Caption">
    <w:name w:val="caption"/>
    <w:basedOn w:val="Normal"/>
    <w:next w:val="Normal"/>
    <w:unhideWhenUsed/>
    <w:qFormat/>
    <w:rsid w:val="00656677"/>
    <w:rPr>
      <w:b/>
      <w:bCs/>
      <w:smallCaps/>
    </w:rPr>
  </w:style>
  <w:style w:type="table" w:customStyle="1" w:styleId="LightGrid1">
    <w:name w:val="Light Grid1"/>
    <w:basedOn w:val="TableNormal"/>
    <w:uiPriority w:val="62"/>
    <w:rsid w:val="00F5210A"/>
    <w:pPr>
      <w:spacing w:after="0" w:line="240" w:lineRule="auto"/>
    </w:pPr>
    <w:rPr>
      <w:rFonts w:eastAsia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7D0E15"/>
    <w:rPr>
      <w:sz w:val="16"/>
      <w:szCs w:val="16"/>
    </w:rPr>
  </w:style>
  <w:style w:type="paragraph" w:styleId="CommentText">
    <w:name w:val="annotation text"/>
    <w:basedOn w:val="Normal"/>
    <w:link w:val="CommentTextChar"/>
    <w:uiPriority w:val="99"/>
    <w:unhideWhenUsed/>
    <w:rsid w:val="007D0E15"/>
    <w:rPr>
      <w:sz w:val="20"/>
      <w:szCs w:val="20"/>
    </w:rPr>
  </w:style>
  <w:style w:type="character" w:customStyle="1" w:styleId="CommentTextChar">
    <w:name w:val="Comment Text Char"/>
    <w:basedOn w:val="DefaultParagraphFont"/>
    <w:link w:val="CommentText"/>
    <w:uiPriority w:val="99"/>
    <w:rsid w:val="007D0E15"/>
    <w:rPr>
      <w:sz w:val="20"/>
      <w:szCs w:val="20"/>
    </w:rPr>
  </w:style>
  <w:style w:type="paragraph" w:styleId="CommentSubject">
    <w:name w:val="annotation subject"/>
    <w:basedOn w:val="CommentText"/>
    <w:next w:val="CommentText"/>
    <w:link w:val="CommentSubjectChar"/>
    <w:uiPriority w:val="99"/>
    <w:semiHidden/>
    <w:unhideWhenUsed/>
    <w:rsid w:val="007D0E15"/>
    <w:rPr>
      <w:b/>
      <w:bCs/>
    </w:rPr>
  </w:style>
  <w:style w:type="character" w:customStyle="1" w:styleId="CommentSubjectChar">
    <w:name w:val="Comment Subject Char"/>
    <w:basedOn w:val="CommentTextChar"/>
    <w:link w:val="CommentSubject"/>
    <w:uiPriority w:val="99"/>
    <w:semiHidden/>
    <w:rsid w:val="007D0E15"/>
    <w:rPr>
      <w:b/>
      <w:bCs/>
      <w:sz w:val="20"/>
      <w:szCs w:val="20"/>
    </w:rPr>
  </w:style>
  <w:style w:type="table" w:customStyle="1" w:styleId="GridTable2-Accent21">
    <w:name w:val="Grid Table 2 - Accent 21"/>
    <w:basedOn w:val="TableNormal"/>
    <w:uiPriority w:val="47"/>
    <w:rsid w:val="00BC5F56"/>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11">
    <w:name w:val="Grid Table 2 - Accent 11"/>
    <w:basedOn w:val="TableNormal"/>
    <w:uiPriority w:val="47"/>
    <w:rsid w:val="00BC5F5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31">
    <w:name w:val="Grid Table 5 Dark - Accent 31"/>
    <w:basedOn w:val="TableNormal"/>
    <w:uiPriority w:val="50"/>
    <w:rsid w:val="00281C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21">
    <w:name w:val="Grid Table 5 Dark - Accent 21"/>
    <w:basedOn w:val="TableNormal"/>
    <w:uiPriority w:val="50"/>
    <w:rsid w:val="00281C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FollowedHyperlink">
    <w:name w:val="FollowedHyperlink"/>
    <w:basedOn w:val="DefaultParagraphFont"/>
    <w:uiPriority w:val="99"/>
    <w:semiHidden/>
    <w:unhideWhenUsed/>
    <w:rsid w:val="0088379C"/>
    <w:rPr>
      <w:color w:val="800080" w:themeColor="followedHyperlink"/>
      <w:u w:val="single"/>
    </w:rPr>
  </w:style>
  <w:style w:type="character" w:customStyle="1" w:styleId="textitem">
    <w:name w:val="textitem"/>
    <w:basedOn w:val="DefaultParagraphFont"/>
    <w:rsid w:val="0088379C"/>
  </w:style>
  <w:style w:type="character" w:styleId="Emphasis">
    <w:name w:val="Emphasis"/>
    <w:basedOn w:val="DefaultParagraphFont"/>
    <w:uiPriority w:val="20"/>
    <w:qFormat/>
    <w:rsid w:val="00212210"/>
    <w:rPr>
      <w:i/>
      <w:iCs/>
    </w:rPr>
  </w:style>
  <w:style w:type="table" w:styleId="LightList-Accent2">
    <w:name w:val="Light List Accent 2"/>
    <w:basedOn w:val="TableNormal"/>
    <w:uiPriority w:val="61"/>
    <w:rsid w:val="004B11A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AF40DD"/>
    <w:pPr>
      <w:spacing w:after="0" w:line="240" w:lineRule="auto"/>
    </w:pPr>
    <w:rPr>
      <w:rFonts w:eastAsiaTheme="minorHAnsi"/>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F40D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7Char">
    <w:name w:val="Heading 7 Char"/>
    <w:basedOn w:val="DefaultParagraphFont"/>
    <w:link w:val="Heading7"/>
    <w:uiPriority w:val="9"/>
    <w:rsid w:val="0076630C"/>
    <w:rPr>
      <w:rFonts w:asciiTheme="majorHAnsi" w:eastAsiaTheme="majorEastAsia" w:hAnsiTheme="majorHAnsi" w:cstheme="majorBidi"/>
      <w:b/>
      <w:bCs/>
      <w:i/>
      <w:iCs/>
      <w:caps/>
      <w:color w:val="262626" w:themeColor="text1" w:themeTint="D9"/>
      <w:sz w:val="24"/>
      <w:szCs w:val="20"/>
    </w:rPr>
  </w:style>
  <w:style w:type="paragraph" w:styleId="NoSpacing">
    <w:name w:val="No Spacing"/>
    <w:link w:val="NoSpacingChar"/>
    <w:uiPriority w:val="1"/>
    <w:qFormat/>
    <w:rsid w:val="00212210"/>
    <w:pPr>
      <w:spacing w:after="0" w:line="240" w:lineRule="auto"/>
    </w:pPr>
  </w:style>
  <w:style w:type="character" w:customStyle="1" w:styleId="NoSpacingChar">
    <w:name w:val="No Spacing Char"/>
    <w:basedOn w:val="DefaultParagraphFont"/>
    <w:link w:val="NoSpacing"/>
    <w:uiPriority w:val="1"/>
    <w:rsid w:val="006A47E2"/>
  </w:style>
  <w:style w:type="paragraph" w:customStyle="1" w:styleId="default0">
    <w:name w:val="default"/>
    <w:basedOn w:val="Normal"/>
    <w:rsid w:val="00EE1E08"/>
    <w:pPr>
      <w:spacing w:before="100" w:beforeAutospacing="1" w:after="100" w:afterAutospacing="1"/>
    </w:pPr>
    <w:rPr>
      <w:rFonts w:ascii="Times New Roman" w:eastAsia="Times New Roman" w:hAnsi="Times New Roman" w:cs="Times New Roman"/>
      <w:szCs w:val="24"/>
    </w:rPr>
  </w:style>
  <w:style w:type="character" w:styleId="HTMLCite">
    <w:name w:val="HTML Cite"/>
    <w:basedOn w:val="DefaultParagraphFont"/>
    <w:uiPriority w:val="99"/>
    <w:semiHidden/>
    <w:unhideWhenUsed/>
    <w:rsid w:val="00EE1E08"/>
    <w:rPr>
      <w:i/>
      <w:iCs/>
    </w:rPr>
  </w:style>
  <w:style w:type="character" w:styleId="Strong">
    <w:name w:val="Strong"/>
    <w:basedOn w:val="DefaultParagraphFont"/>
    <w:uiPriority w:val="22"/>
    <w:qFormat/>
    <w:rsid w:val="00212210"/>
    <w:rPr>
      <w:b/>
      <w:bCs/>
    </w:rPr>
  </w:style>
  <w:style w:type="table" w:customStyle="1" w:styleId="GridTable5Dark-Accent11">
    <w:name w:val="Grid Table 5 Dark - Accent 11"/>
    <w:basedOn w:val="TableNormal"/>
    <w:uiPriority w:val="50"/>
    <w:rsid w:val="00AA1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MediumGrid3-Accent1">
    <w:name w:val="Medium Grid 3 Accent 1"/>
    <w:basedOn w:val="TableNormal"/>
    <w:uiPriority w:val="69"/>
    <w:rsid w:val="00BA2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27085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CB08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Table4-Accent11">
    <w:name w:val="List Table 4 - Accent 11"/>
    <w:basedOn w:val="TableNormal"/>
    <w:uiPriority w:val="49"/>
    <w:rsid w:val="005D3E9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5Dark-Accent51">
    <w:name w:val="List Table 5 Dark - Accent 51"/>
    <w:basedOn w:val="TableNormal"/>
    <w:uiPriority w:val="50"/>
    <w:rsid w:val="00904B85"/>
    <w:pPr>
      <w:spacing w:after="0" w:line="240" w:lineRule="auto"/>
    </w:pPr>
    <w:rPr>
      <w:rFonts w:eastAsiaTheme="minorHAnsi"/>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1">
    <w:name w:val="Grid Table 6 Colorful1"/>
    <w:basedOn w:val="TableNormal"/>
    <w:uiPriority w:val="51"/>
    <w:rsid w:val="00904B8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51">
    <w:name w:val="Grid Table 6 Colorful - Accent 51"/>
    <w:basedOn w:val="TableNormal"/>
    <w:uiPriority w:val="51"/>
    <w:rsid w:val="00DE41AF"/>
    <w:pPr>
      <w:spacing w:after="0" w:line="240" w:lineRule="auto"/>
    </w:pPr>
    <w:rPr>
      <w:rFonts w:eastAsiaTheme="minorHAnsi"/>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7Colorful1">
    <w:name w:val="Grid Table 7 Colorful1"/>
    <w:basedOn w:val="TableNormal"/>
    <w:uiPriority w:val="52"/>
    <w:rsid w:val="00DE41A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rsid w:val="00DE41AF"/>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1Light-Accent41">
    <w:name w:val="List Table 1 Light - Accent 41"/>
    <w:basedOn w:val="TableNormal"/>
    <w:uiPriority w:val="46"/>
    <w:rsid w:val="00DE41AF"/>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31">
    <w:name w:val="Plain Table 31"/>
    <w:basedOn w:val="TableNormal"/>
    <w:uiPriority w:val="43"/>
    <w:rsid w:val="00DE41AF"/>
    <w:pPr>
      <w:spacing w:after="0" w:line="240" w:lineRule="auto"/>
    </w:pPr>
    <w:rPr>
      <w:rFonts w:eastAsiaTheme="minorHAns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Table1Light-Accent51">
    <w:name w:val="List Table 1 Light - Accent 51"/>
    <w:basedOn w:val="TableNormal"/>
    <w:uiPriority w:val="46"/>
    <w:rsid w:val="00DE41AF"/>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225C2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Accent51">
    <w:name w:val="List Table 2 - Accent 51"/>
    <w:basedOn w:val="TableNormal"/>
    <w:uiPriority w:val="47"/>
    <w:rsid w:val="00225C25"/>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xmsolistparagraph">
    <w:name w:val="x_msolistparagraph"/>
    <w:basedOn w:val="Normal"/>
    <w:rsid w:val="00212210"/>
    <w:pPr>
      <w:spacing w:before="100" w:beforeAutospacing="1" w:after="100" w:afterAutospacing="1"/>
    </w:pPr>
    <w:rPr>
      <w:rFonts w:eastAsia="Times New Roman" w:cs="Times New Roman"/>
      <w:szCs w:val="24"/>
    </w:rPr>
  </w:style>
  <w:style w:type="paragraph" w:customStyle="1" w:styleId="xmsonormal">
    <w:name w:val="x_msonormal"/>
    <w:basedOn w:val="Normal"/>
    <w:rsid w:val="00E63D77"/>
    <w:pPr>
      <w:spacing w:before="100" w:beforeAutospacing="1" w:after="100" w:afterAutospacing="1"/>
    </w:pPr>
    <w:rPr>
      <w:rFonts w:ascii="Times New Roman" w:eastAsia="Times New Roman" w:hAnsi="Times New Roman" w:cs="Times New Roman"/>
      <w:szCs w:val="24"/>
    </w:rPr>
  </w:style>
  <w:style w:type="paragraph" w:customStyle="1" w:styleId="xdefault">
    <w:name w:val="x_default"/>
    <w:basedOn w:val="Normal"/>
    <w:rsid w:val="00E63D77"/>
    <w:pPr>
      <w:spacing w:before="100" w:beforeAutospacing="1" w:after="100" w:afterAutospacing="1"/>
    </w:pPr>
    <w:rPr>
      <w:rFonts w:ascii="Times New Roman" w:eastAsia="Times New Roman" w:hAnsi="Times New Roman" w:cs="Times New Roman"/>
      <w:szCs w:val="24"/>
    </w:rPr>
  </w:style>
  <w:style w:type="paragraph" w:customStyle="1" w:styleId="TableText">
    <w:name w:val="Table Text"/>
    <w:basedOn w:val="Normal"/>
    <w:rsid w:val="00517749"/>
    <w:pPr>
      <w:spacing w:line="264" w:lineRule="auto"/>
    </w:pPr>
    <w:rPr>
      <w:rFonts w:ascii="Cambria" w:eastAsia="Tw Cen MT" w:hAnsi="Cambria" w:cs="Times New Roman"/>
      <w:color w:val="000000"/>
    </w:rPr>
  </w:style>
  <w:style w:type="paragraph" w:customStyle="1" w:styleId="TableHeader">
    <w:name w:val="Table Header"/>
    <w:basedOn w:val="Normal"/>
    <w:next w:val="TableText"/>
    <w:rsid w:val="00517749"/>
    <w:pPr>
      <w:spacing w:line="264" w:lineRule="auto"/>
    </w:pPr>
    <w:rPr>
      <w:rFonts w:ascii="Cambria" w:eastAsia="Tw Cen MT" w:hAnsi="Cambria" w:cs="Times New Roman"/>
      <w:color w:val="000000"/>
    </w:rPr>
  </w:style>
  <w:style w:type="table" w:customStyle="1" w:styleId="GridTable4-Accent11">
    <w:name w:val="Grid Table 4 - Accent 11"/>
    <w:basedOn w:val="TableNormal"/>
    <w:uiPriority w:val="49"/>
    <w:rsid w:val="00E0268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lainText">
    <w:name w:val="Plain Text"/>
    <w:basedOn w:val="Normal"/>
    <w:link w:val="PlainTextChar"/>
    <w:uiPriority w:val="99"/>
    <w:unhideWhenUsed/>
    <w:rsid w:val="0031604B"/>
    <w:rPr>
      <w:rFonts w:ascii="Calibri" w:eastAsiaTheme="minorHAnsi" w:hAnsi="Calibri"/>
      <w:szCs w:val="21"/>
    </w:rPr>
  </w:style>
  <w:style w:type="character" w:customStyle="1" w:styleId="PlainTextChar">
    <w:name w:val="Plain Text Char"/>
    <w:basedOn w:val="DefaultParagraphFont"/>
    <w:link w:val="PlainText"/>
    <w:uiPriority w:val="99"/>
    <w:rsid w:val="0031604B"/>
    <w:rPr>
      <w:rFonts w:ascii="Calibri" w:eastAsiaTheme="minorHAnsi" w:hAnsi="Calibri"/>
      <w:szCs w:val="21"/>
    </w:rPr>
  </w:style>
  <w:style w:type="table" w:customStyle="1" w:styleId="GridTable5Dark-Accent12">
    <w:name w:val="Grid Table 5 Dark - Accent 12"/>
    <w:basedOn w:val="TableNormal"/>
    <w:uiPriority w:val="50"/>
    <w:rsid w:val="002900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645EA0"/>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1">
    <w:name w:val="Grid Table 4 - Accent 51"/>
    <w:basedOn w:val="TableNormal"/>
    <w:uiPriority w:val="49"/>
    <w:rsid w:val="00E3066A"/>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jrnl">
    <w:name w:val="jrnl"/>
    <w:basedOn w:val="DefaultParagraphFont"/>
    <w:rsid w:val="00D24CBE"/>
  </w:style>
  <w:style w:type="table" w:styleId="LightList">
    <w:name w:val="Light List"/>
    <w:basedOn w:val="TableNormal"/>
    <w:uiPriority w:val="61"/>
    <w:rsid w:val="00FC214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93243C"/>
  </w:style>
  <w:style w:type="paragraph" w:styleId="Quote">
    <w:name w:val="Quote"/>
    <w:basedOn w:val="Normal"/>
    <w:next w:val="Normal"/>
    <w:link w:val="QuoteChar"/>
    <w:uiPriority w:val="29"/>
    <w:qFormat/>
    <w:rsid w:val="00212210"/>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12210"/>
    <w:rPr>
      <w:rFonts w:asciiTheme="majorHAnsi" w:eastAsiaTheme="majorEastAsia" w:hAnsiTheme="majorHAnsi" w:cstheme="majorBidi"/>
      <w:sz w:val="25"/>
      <w:szCs w:val="25"/>
    </w:rPr>
  </w:style>
  <w:style w:type="table" w:customStyle="1" w:styleId="GridTable21">
    <w:name w:val="Grid Table 21"/>
    <w:basedOn w:val="TableNormal"/>
    <w:uiPriority w:val="47"/>
    <w:rsid w:val="00560A1A"/>
    <w:pPr>
      <w:spacing w:after="0" w:line="240" w:lineRule="auto"/>
    </w:pPr>
    <w:rPr>
      <w:rFonts w:eastAsiaTheme="minorHAns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2">
    <w:name w:val="Grid Table 4 - Accent 12"/>
    <w:basedOn w:val="TableNormal"/>
    <w:uiPriority w:val="49"/>
    <w:rsid w:val="00560A1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8Char">
    <w:name w:val="Heading 8 Char"/>
    <w:basedOn w:val="DefaultParagraphFont"/>
    <w:link w:val="Heading8"/>
    <w:uiPriority w:val="9"/>
    <w:semiHidden/>
    <w:rsid w:val="0021221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12210"/>
    <w:rPr>
      <w:rFonts w:asciiTheme="majorHAnsi" w:eastAsiaTheme="majorEastAsia" w:hAnsiTheme="majorHAnsi" w:cstheme="majorBidi"/>
      <w:b/>
      <w:bCs/>
      <w:i/>
      <w:iCs/>
      <w:caps/>
      <w:color w:val="7F7F7F" w:themeColor="text1" w:themeTint="80"/>
      <w:sz w:val="20"/>
      <w:szCs w:val="20"/>
    </w:rPr>
  </w:style>
  <w:style w:type="paragraph" w:styleId="IntenseQuote">
    <w:name w:val="Intense Quote"/>
    <w:basedOn w:val="Normal"/>
    <w:next w:val="Normal"/>
    <w:link w:val="IntenseQuoteChar"/>
    <w:uiPriority w:val="30"/>
    <w:qFormat/>
    <w:rsid w:val="00212210"/>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12210"/>
    <w:rPr>
      <w:color w:val="404040" w:themeColor="text1" w:themeTint="BF"/>
      <w:sz w:val="32"/>
      <w:szCs w:val="32"/>
    </w:rPr>
  </w:style>
  <w:style w:type="character" w:styleId="SubtleEmphasis">
    <w:name w:val="Subtle Emphasis"/>
    <w:basedOn w:val="DefaultParagraphFont"/>
    <w:uiPriority w:val="19"/>
    <w:qFormat/>
    <w:rsid w:val="00212210"/>
    <w:rPr>
      <w:i/>
      <w:iCs/>
      <w:color w:val="595959" w:themeColor="text1" w:themeTint="A6"/>
    </w:rPr>
  </w:style>
  <w:style w:type="character" w:styleId="IntenseEmphasis">
    <w:name w:val="Intense Emphasis"/>
    <w:basedOn w:val="DefaultParagraphFont"/>
    <w:uiPriority w:val="21"/>
    <w:qFormat/>
    <w:rsid w:val="00212210"/>
    <w:rPr>
      <w:b/>
      <w:bCs/>
      <w:i/>
      <w:iCs/>
    </w:rPr>
  </w:style>
  <w:style w:type="character" w:styleId="SubtleReference">
    <w:name w:val="Subtle Reference"/>
    <w:basedOn w:val="DefaultParagraphFont"/>
    <w:uiPriority w:val="31"/>
    <w:qFormat/>
    <w:rsid w:val="002122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12210"/>
    <w:rPr>
      <w:b/>
      <w:bCs/>
      <w:caps w:val="0"/>
      <w:smallCaps/>
      <w:color w:val="auto"/>
      <w:spacing w:val="3"/>
      <w:u w:val="single"/>
    </w:rPr>
  </w:style>
  <w:style w:type="character" w:styleId="BookTitle">
    <w:name w:val="Book Title"/>
    <w:basedOn w:val="DefaultParagraphFont"/>
    <w:uiPriority w:val="33"/>
    <w:qFormat/>
    <w:rsid w:val="00212210"/>
    <w:rPr>
      <w:b/>
      <w:bCs/>
      <w:smallCaps/>
      <w:spacing w:val="7"/>
    </w:rPr>
  </w:style>
  <w:style w:type="paragraph" w:customStyle="1" w:styleId="Style1">
    <w:name w:val="Style1"/>
    <w:basedOn w:val="Normal"/>
    <w:rsid w:val="00B94088"/>
  </w:style>
  <w:style w:type="paragraph" w:customStyle="1" w:styleId="Style2">
    <w:name w:val="Style2"/>
    <w:basedOn w:val="ListParagraph"/>
    <w:qFormat/>
    <w:rsid w:val="000F1C47"/>
    <w:pPr>
      <w:numPr>
        <w:numId w:val="15"/>
      </w:numPr>
    </w:pPr>
  </w:style>
  <w:style w:type="table" w:customStyle="1" w:styleId="GridTable6Colorful-Accent11">
    <w:name w:val="Grid Table 6 Colorful - Accent 11"/>
    <w:basedOn w:val="TableNormal"/>
    <w:uiPriority w:val="51"/>
    <w:rsid w:val="008134B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8134BE"/>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3">
    <w:name w:val="Grid Table 5 Dark - Accent 13"/>
    <w:basedOn w:val="TableNormal"/>
    <w:uiPriority w:val="50"/>
    <w:rsid w:val="00B040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41">
    <w:name w:val="Grid Table 5 Dark - Accent 41"/>
    <w:basedOn w:val="TableNormal"/>
    <w:uiPriority w:val="50"/>
    <w:rsid w:val="000012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ListBullet">
    <w:name w:val="List Bullet"/>
    <w:basedOn w:val="Normal"/>
    <w:uiPriority w:val="13"/>
    <w:qFormat/>
    <w:rsid w:val="00302A90"/>
    <w:pPr>
      <w:numPr>
        <w:numId w:val="21"/>
      </w:numPr>
      <w:ind w:left="864" w:hanging="288"/>
      <w:contextualSpacing/>
    </w:pPr>
    <w:rPr>
      <w:rFonts w:eastAsiaTheme="minorHAnsi"/>
      <w:sz w:val="22"/>
      <w:szCs w:val="20"/>
    </w:rPr>
  </w:style>
  <w:style w:type="table" w:styleId="LightShading-Accent1">
    <w:name w:val="Light Shading Accent 1"/>
    <w:basedOn w:val="TableNormal"/>
    <w:uiPriority w:val="60"/>
    <w:rsid w:val="004D2C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Accent1">
    <w:name w:val="Colorful Grid Accent 1"/>
    <w:basedOn w:val="TableNormal"/>
    <w:uiPriority w:val="73"/>
    <w:rsid w:val="004D2C1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3">
    <w:name w:val="Medium Grid 3 Accent 3"/>
    <w:basedOn w:val="TableNormal"/>
    <w:uiPriority w:val="69"/>
    <w:rsid w:val="00ED3F2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customStyle="1" w:styleId="MediumShading1-Accent21">
    <w:name w:val="Medium Shading 1 - Accent 21"/>
    <w:basedOn w:val="TableNormal"/>
    <w:next w:val="MediumShading1-Accent2"/>
    <w:uiPriority w:val="63"/>
    <w:rsid w:val="00F861CB"/>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F861CB"/>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F861CB"/>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styleId="MediumGrid3-Accent6">
    <w:name w:val="Medium Grid 3 Accent 6"/>
    <w:basedOn w:val="TableNormal"/>
    <w:uiPriority w:val="69"/>
    <w:rsid w:val="00F861C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List-Accent3">
    <w:name w:val="Light List Accent 3"/>
    <w:basedOn w:val="TableNormal"/>
    <w:uiPriority w:val="61"/>
    <w:rsid w:val="003100A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23">
    <w:name w:val="Medium Shading 1 - Accent 23"/>
    <w:basedOn w:val="TableNormal"/>
    <w:next w:val="MediumShading1-Accent2"/>
    <w:uiPriority w:val="63"/>
    <w:rsid w:val="00FB232C"/>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customStyle="1" w:styleId="MediumShading1-Accent24">
    <w:name w:val="Medium Shading 1 - Accent 24"/>
    <w:basedOn w:val="TableNormal"/>
    <w:next w:val="MediumShading1-Accent2"/>
    <w:uiPriority w:val="63"/>
    <w:rsid w:val="00FB232C"/>
    <w:pPr>
      <w:spacing w:after="0" w:line="240" w:lineRule="auto"/>
    </w:pPr>
    <w:rPr>
      <w:rFonts w:eastAsia="Candara"/>
      <w:color w:val="595959"/>
      <w:sz w:val="20"/>
      <w:szCs w:val="20"/>
    </w:rPr>
    <w:tblPr>
      <w:tblStyleRowBandSize w:val="1"/>
      <w:tblStyleColBandSize w:val="1"/>
      <w:tblBorders>
        <w:top w:val="single" w:sz="8" w:space="0" w:color="9AC371"/>
        <w:left w:val="single" w:sz="8" w:space="0" w:color="9AC371"/>
        <w:bottom w:val="single" w:sz="8" w:space="0" w:color="9AC371"/>
        <w:right w:val="single" w:sz="8" w:space="0" w:color="9AC371"/>
        <w:insideH w:val="single" w:sz="8" w:space="0" w:color="9AC371"/>
      </w:tblBorders>
    </w:tblPr>
    <w:tblStylePr w:type="firstRow">
      <w:pPr>
        <w:spacing w:before="0" w:after="0" w:line="240" w:lineRule="auto"/>
      </w:pPr>
      <w:rPr>
        <w:b/>
        <w:bCs/>
        <w:color w:val="FFFFFF"/>
      </w:rPr>
      <w:tblPr/>
      <w:tcPr>
        <w:tcBorders>
          <w:top w:val="single" w:sz="8" w:space="0" w:color="9AC371"/>
          <w:left w:val="single" w:sz="8" w:space="0" w:color="9AC371"/>
          <w:bottom w:val="single" w:sz="8" w:space="0" w:color="9AC371"/>
          <w:right w:val="single" w:sz="8" w:space="0" w:color="9AC371"/>
          <w:insideH w:val="nil"/>
          <w:insideV w:val="nil"/>
        </w:tcBorders>
        <w:shd w:val="clear" w:color="auto" w:fill="79AA48"/>
      </w:tcPr>
    </w:tblStylePr>
    <w:tblStylePr w:type="lastRow">
      <w:pPr>
        <w:spacing w:before="0" w:after="0" w:line="240" w:lineRule="auto"/>
      </w:pPr>
      <w:rPr>
        <w:b/>
        <w:bCs/>
      </w:rPr>
      <w:tblPr/>
      <w:tcPr>
        <w:tcBorders>
          <w:top w:val="double" w:sz="6" w:space="0" w:color="9AC371"/>
          <w:left w:val="single" w:sz="8" w:space="0" w:color="9AC371"/>
          <w:bottom w:val="single" w:sz="8" w:space="0" w:color="9AC371"/>
          <w:right w:val="single" w:sz="8" w:space="0" w:color="9AC371"/>
          <w:insideH w:val="nil"/>
          <w:insideV w:val="nil"/>
        </w:tcBorders>
      </w:tcPr>
    </w:tblStylePr>
    <w:tblStylePr w:type="firstCol">
      <w:rPr>
        <w:b/>
        <w:bCs/>
      </w:rPr>
    </w:tblStylePr>
    <w:tblStylePr w:type="lastCol">
      <w:rPr>
        <w:b/>
        <w:bCs/>
      </w:rPr>
    </w:tblStylePr>
    <w:tblStylePr w:type="band1Vert">
      <w:tblPr/>
      <w:tcPr>
        <w:shd w:val="clear" w:color="auto" w:fill="DDEBD0"/>
      </w:tcPr>
    </w:tblStylePr>
    <w:tblStylePr w:type="band1Horz">
      <w:tblPr/>
      <w:tcPr>
        <w:tcBorders>
          <w:insideH w:val="nil"/>
          <w:insideV w:val="nil"/>
        </w:tcBorders>
        <w:shd w:val="clear" w:color="auto" w:fill="DDEBD0"/>
      </w:tcPr>
    </w:tblStylePr>
    <w:tblStylePr w:type="band2Horz">
      <w:tblPr/>
      <w:tcPr>
        <w:tcBorders>
          <w:insideH w:val="nil"/>
          <w:insideV w:val="nil"/>
        </w:tcBorders>
      </w:tcPr>
    </w:tblStylePr>
  </w:style>
  <w:style w:type="table" w:customStyle="1" w:styleId="GridTable5Dark-Accent32">
    <w:name w:val="Grid Table 5 Dark - Accent 32"/>
    <w:basedOn w:val="TableNormal"/>
    <w:uiPriority w:val="50"/>
    <w:rsid w:val="006810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3D0E41"/>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4-Accent31">
    <w:name w:val="List Table 4 - Accent 31"/>
    <w:basedOn w:val="TableNormal"/>
    <w:uiPriority w:val="49"/>
    <w:rsid w:val="003D0E4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1">
    <w:name w:val="Grid Table 4 Accent 1"/>
    <w:basedOn w:val="TableNormal"/>
    <w:uiPriority w:val="49"/>
    <w:rsid w:val="00263B8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1743">
      <w:bodyDiv w:val="1"/>
      <w:marLeft w:val="0"/>
      <w:marRight w:val="0"/>
      <w:marTop w:val="0"/>
      <w:marBottom w:val="0"/>
      <w:divBdr>
        <w:top w:val="none" w:sz="0" w:space="0" w:color="auto"/>
        <w:left w:val="none" w:sz="0" w:space="0" w:color="auto"/>
        <w:bottom w:val="none" w:sz="0" w:space="0" w:color="auto"/>
        <w:right w:val="none" w:sz="0" w:space="0" w:color="auto"/>
      </w:divBdr>
    </w:div>
    <w:div w:id="39943405">
      <w:bodyDiv w:val="1"/>
      <w:marLeft w:val="0"/>
      <w:marRight w:val="0"/>
      <w:marTop w:val="0"/>
      <w:marBottom w:val="0"/>
      <w:divBdr>
        <w:top w:val="none" w:sz="0" w:space="0" w:color="auto"/>
        <w:left w:val="none" w:sz="0" w:space="0" w:color="auto"/>
        <w:bottom w:val="none" w:sz="0" w:space="0" w:color="auto"/>
        <w:right w:val="none" w:sz="0" w:space="0" w:color="auto"/>
      </w:divBdr>
    </w:div>
    <w:div w:id="50005348">
      <w:bodyDiv w:val="1"/>
      <w:marLeft w:val="0"/>
      <w:marRight w:val="0"/>
      <w:marTop w:val="0"/>
      <w:marBottom w:val="0"/>
      <w:divBdr>
        <w:top w:val="none" w:sz="0" w:space="0" w:color="auto"/>
        <w:left w:val="none" w:sz="0" w:space="0" w:color="auto"/>
        <w:bottom w:val="none" w:sz="0" w:space="0" w:color="auto"/>
        <w:right w:val="none" w:sz="0" w:space="0" w:color="auto"/>
      </w:divBdr>
    </w:div>
    <w:div w:id="64765329">
      <w:bodyDiv w:val="1"/>
      <w:marLeft w:val="0"/>
      <w:marRight w:val="0"/>
      <w:marTop w:val="0"/>
      <w:marBottom w:val="0"/>
      <w:divBdr>
        <w:top w:val="none" w:sz="0" w:space="0" w:color="auto"/>
        <w:left w:val="none" w:sz="0" w:space="0" w:color="auto"/>
        <w:bottom w:val="none" w:sz="0" w:space="0" w:color="auto"/>
        <w:right w:val="none" w:sz="0" w:space="0" w:color="auto"/>
      </w:divBdr>
      <w:divsChild>
        <w:div w:id="61607049">
          <w:marLeft w:val="0"/>
          <w:marRight w:val="0"/>
          <w:marTop w:val="168"/>
          <w:marBottom w:val="0"/>
          <w:divBdr>
            <w:top w:val="none" w:sz="0" w:space="0" w:color="auto"/>
            <w:left w:val="none" w:sz="0" w:space="0" w:color="auto"/>
            <w:bottom w:val="none" w:sz="0" w:space="0" w:color="auto"/>
            <w:right w:val="none" w:sz="0" w:space="0" w:color="auto"/>
          </w:divBdr>
        </w:div>
        <w:div w:id="168258857">
          <w:marLeft w:val="0"/>
          <w:marRight w:val="0"/>
          <w:marTop w:val="168"/>
          <w:marBottom w:val="0"/>
          <w:divBdr>
            <w:top w:val="none" w:sz="0" w:space="0" w:color="auto"/>
            <w:left w:val="none" w:sz="0" w:space="0" w:color="auto"/>
            <w:bottom w:val="none" w:sz="0" w:space="0" w:color="auto"/>
            <w:right w:val="none" w:sz="0" w:space="0" w:color="auto"/>
          </w:divBdr>
        </w:div>
        <w:div w:id="604002937">
          <w:marLeft w:val="0"/>
          <w:marRight w:val="0"/>
          <w:marTop w:val="168"/>
          <w:marBottom w:val="0"/>
          <w:divBdr>
            <w:top w:val="none" w:sz="0" w:space="0" w:color="auto"/>
            <w:left w:val="none" w:sz="0" w:space="0" w:color="auto"/>
            <w:bottom w:val="none" w:sz="0" w:space="0" w:color="auto"/>
            <w:right w:val="none" w:sz="0" w:space="0" w:color="auto"/>
          </w:divBdr>
        </w:div>
        <w:div w:id="943265290">
          <w:marLeft w:val="0"/>
          <w:marRight w:val="0"/>
          <w:marTop w:val="168"/>
          <w:marBottom w:val="0"/>
          <w:divBdr>
            <w:top w:val="none" w:sz="0" w:space="0" w:color="auto"/>
            <w:left w:val="none" w:sz="0" w:space="0" w:color="auto"/>
            <w:bottom w:val="none" w:sz="0" w:space="0" w:color="auto"/>
            <w:right w:val="none" w:sz="0" w:space="0" w:color="auto"/>
          </w:divBdr>
        </w:div>
        <w:div w:id="1623654870">
          <w:marLeft w:val="0"/>
          <w:marRight w:val="0"/>
          <w:marTop w:val="168"/>
          <w:marBottom w:val="0"/>
          <w:divBdr>
            <w:top w:val="none" w:sz="0" w:space="0" w:color="auto"/>
            <w:left w:val="none" w:sz="0" w:space="0" w:color="auto"/>
            <w:bottom w:val="none" w:sz="0" w:space="0" w:color="auto"/>
            <w:right w:val="none" w:sz="0" w:space="0" w:color="auto"/>
          </w:divBdr>
        </w:div>
        <w:div w:id="1703281959">
          <w:marLeft w:val="0"/>
          <w:marRight w:val="0"/>
          <w:marTop w:val="168"/>
          <w:marBottom w:val="0"/>
          <w:divBdr>
            <w:top w:val="none" w:sz="0" w:space="0" w:color="auto"/>
            <w:left w:val="none" w:sz="0" w:space="0" w:color="auto"/>
            <w:bottom w:val="none" w:sz="0" w:space="0" w:color="auto"/>
            <w:right w:val="none" w:sz="0" w:space="0" w:color="auto"/>
          </w:divBdr>
        </w:div>
      </w:divsChild>
    </w:div>
    <w:div w:id="67073897">
      <w:bodyDiv w:val="1"/>
      <w:marLeft w:val="0"/>
      <w:marRight w:val="0"/>
      <w:marTop w:val="0"/>
      <w:marBottom w:val="0"/>
      <w:divBdr>
        <w:top w:val="none" w:sz="0" w:space="0" w:color="auto"/>
        <w:left w:val="none" w:sz="0" w:space="0" w:color="auto"/>
        <w:bottom w:val="none" w:sz="0" w:space="0" w:color="auto"/>
        <w:right w:val="none" w:sz="0" w:space="0" w:color="auto"/>
      </w:divBdr>
      <w:divsChild>
        <w:div w:id="223030152">
          <w:marLeft w:val="0"/>
          <w:marRight w:val="0"/>
          <w:marTop w:val="0"/>
          <w:marBottom w:val="0"/>
          <w:divBdr>
            <w:top w:val="none" w:sz="0" w:space="0" w:color="auto"/>
            <w:left w:val="none" w:sz="0" w:space="0" w:color="auto"/>
            <w:bottom w:val="none" w:sz="0" w:space="0" w:color="auto"/>
            <w:right w:val="none" w:sz="0" w:space="0" w:color="auto"/>
          </w:divBdr>
          <w:divsChild>
            <w:div w:id="511603934">
              <w:marLeft w:val="0"/>
              <w:marRight w:val="0"/>
              <w:marTop w:val="225"/>
              <w:marBottom w:val="0"/>
              <w:divBdr>
                <w:top w:val="none" w:sz="0" w:space="0" w:color="auto"/>
                <w:left w:val="none" w:sz="0" w:space="0" w:color="auto"/>
                <w:bottom w:val="none" w:sz="0" w:space="0" w:color="auto"/>
                <w:right w:val="none" w:sz="0" w:space="0" w:color="auto"/>
              </w:divBdr>
              <w:divsChild>
                <w:div w:id="2133862730">
                  <w:marLeft w:val="0"/>
                  <w:marRight w:val="0"/>
                  <w:marTop w:val="0"/>
                  <w:marBottom w:val="0"/>
                  <w:divBdr>
                    <w:top w:val="none" w:sz="0" w:space="0" w:color="auto"/>
                    <w:left w:val="none" w:sz="0" w:space="0" w:color="auto"/>
                    <w:bottom w:val="none" w:sz="0" w:space="0" w:color="auto"/>
                    <w:right w:val="none" w:sz="0" w:space="0" w:color="auto"/>
                  </w:divBdr>
                  <w:divsChild>
                    <w:div w:id="1078943700">
                      <w:marLeft w:val="0"/>
                      <w:marRight w:val="0"/>
                      <w:marTop w:val="0"/>
                      <w:marBottom w:val="0"/>
                      <w:divBdr>
                        <w:top w:val="none" w:sz="0" w:space="0" w:color="auto"/>
                        <w:left w:val="none" w:sz="0" w:space="0" w:color="auto"/>
                        <w:bottom w:val="none" w:sz="0" w:space="0" w:color="auto"/>
                        <w:right w:val="none" w:sz="0" w:space="0" w:color="auto"/>
                      </w:divBdr>
                      <w:divsChild>
                        <w:div w:id="1221210174">
                          <w:marLeft w:val="0"/>
                          <w:marRight w:val="0"/>
                          <w:marTop w:val="0"/>
                          <w:marBottom w:val="0"/>
                          <w:divBdr>
                            <w:top w:val="none" w:sz="0" w:space="0" w:color="auto"/>
                            <w:left w:val="none" w:sz="0" w:space="0" w:color="auto"/>
                            <w:bottom w:val="none" w:sz="0" w:space="0" w:color="auto"/>
                            <w:right w:val="none" w:sz="0" w:space="0" w:color="auto"/>
                          </w:divBdr>
                          <w:divsChild>
                            <w:div w:id="537595583">
                              <w:marLeft w:val="0"/>
                              <w:marRight w:val="0"/>
                              <w:marTop w:val="0"/>
                              <w:marBottom w:val="0"/>
                              <w:divBdr>
                                <w:top w:val="none" w:sz="0" w:space="0" w:color="auto"/>
                                <w:left w:val="none" w:sz="0" w:space="0" w:color="auto"/>
                                <w:bottom w:val="none" w:sz="0" w:space="0" w:color="auto"/>
                                <w:right w:val="none" w:sz="0" w:space="0" w:color="auto"/>
                              </w:divBdr>
                              <w:divsChild>
                                <w:div w:id="870149485">
                                  <w:marLeft w:val="0"/>
                                  <w:marRight w:val="0"/>
                                  <w:marTop w:val="0"/>
                                  <w:marBottom w:val="960"/>
                                  <w:divBdr>
                                    <w:top w:val="single" w:sz="6" w:space="11" w:color="333333"/>
                                    <w:left w:val="single" w:sz="6" w:space="8" w:color="333333"/>
                                    <w:bottom w:val="single" w:sz="6" w:space="11" w:color="333333"/>
                                    <w:right w:val="single" w:sz="6" w:space="8" w:color="333333"/>
                                  </w:divBdr>
                                  <w:divsChild>
                                    <w:div w:id="655257262">
                                      <w:marLeft w:val="0"/>
                                      <w:marRight w:val="0"/>
                                      <w:marTop w:val="0"/>
                                      <w:marBottom w:val="0"/>
                                      <w:divBdr>
                                        <w:top w:val="none" w:sz="0" w:space="0" w:color="auto"/>
                                        <w:left w:val="none" w:sz="0" w:space="0" w:color="auto"/>
                                        <w:bottom w:val="none" w:sz="0" w:space="0" w:color="auto"/>
                                        <w:right w:val="none" w:sz="0" w:space="0" w:color="auto"/>
                                      </w:divBdr>
                                      <w:divsChild>
                                        <w:div w:id="1309558643">
                                          <w:marLeft w:val="0"/>
                                          <w:marRight w:val="0"/>
                                          <w:marTop w:val="0"/>
                                          <w:marBottom w:val="0"/>
                                          <w:divBdr>
                                            <w:top w:val="none" w:sz="0" w:space="0" w:color="auto"/>
                                            <w:left w:val="none" w:sz="0" w:space="0" w:color="auto"/>
                                            <w:bottom w:val="none" w:sz="0" w:space="0" w:color="auto"/>
                                            <w:right w:val="none" w:sz="0" w:space="0" w:color="auto"/>
                                          </w:divBdr>
                                          <w:divsChild>
                                            <w:div w:id="205916670">
                                              <w:marLeft w:val="0"/>
                                              <w:marRight w:val="0"/>
                                              <w:marTop w:val="0"/>
                                              <w:marBottom w:val="0"/>
                                              <w:divBdr>
                                                <w:top w:val="none" w:sz="0" w:space="0" w:color="auto"/>
                                                <w:left w:val="none" w:sz="0" w:space="0" w:color="auto"/>
                                                <w:bottom w:val="none" w:sz="0" w:space="0" w:color="auto"/>
                                                <w:right w:val="none" w:sz="0" w:space="0" w:color="auto"/>
                                              </w:divBdr>
                                              <w:divsChild>
                                                <w:div w:id="2115439506">
                                                  <w:marLeft w:val="0"/>
                                                  <w:marRight w:val="0"/>
                                                  <w:marTop w:val="0"/>
                                                  <w:marBottom w:val="0"/>
                                                  <w:divBdr>
                                                    <w:top w:val="none" w:sz="0" w:space="0" w:color="auto"/>
                                                    <w:left w:val="none" w:sz="0" w:space="0" w:color="auto"/>
                                                    <w:bottom w:val="none" w:sz="0" w:space="0" w:color="auto"/>
                                                    <w:right w:val="none" w:sz="0" w:space="0" w:color="auto"/>
                                                  </w:divBdr>
                                                </w:div>
                                                <w:div w:id="14968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419675">
      <w:bodyDiv w:val="1"/>
      <w:marLeft w:val="0"/>
      <w:marRight w:val="0"/>
      <w:marTop w:val="0"/>
      <w:marBottom w:val="0"/>
      <w:divBdr>
        <w:top w:val="none" w:sz="0" w:space="0" w:color="auto"/>
        <w:left w:val="none" w:sz="0" w:space="0" w:color="auto"/>
        <w:bottom w:val="none" w:sz="0" w:space="0" w:color="auto"/>
        <w:right w:val="none" w:sz="0" w:space="0" w:color="auto"/>
      </w:divBdr>
    </w:div>
    <w:div w:id="127630217">
      <w:bodyDiv w:val="1"/>
      <w:marLeft w:val="0"/>
      <w:marRight w:val="0"/>
      <w:marTop w:val="0"/>
      <w:marBottom w:val="0"/>
      <w:divBdr>
        <w:top w:val="none" w:sz="0" w:space="0" w:color="auto"/>
        <w:left w:val="none" w:sz="0" w:space="0" w:color="auto"/>
        <w:bottom w:val="none" w:sz="0" w:space="0" w:color="auto"/>
        <w:right w:val="none" w:sz="0" w:space="0" w:color="auto"/>
      </w:divBdr>
      <w:divsChild>
        <w:div w:id="1869684418">
          <w:marLeft w:val="0"/>
          <w:marRight w:val="0"/>
          <w:marTop w:val="0"/>
          <w:marBottom w:val="0"/>
          <w:divBdr>
            <w:top w:val="none" w:sz="0" w:space="0" w:color="auto"/>
            <w:left w:val="none" w:sz="0" w:space="0" w:color="auto"/>
            <w:bottom w:val="none" w:sz="0" w:space="0" w:color="auto"/>
            <w:right w:val="none" w:sz="0" w:space="0" w:color="auto"/>
          </w:divBdr>
          <w:divsChild>
            <w:div w:id="219678915">
              <w:marLeft w:val="0"/>
              <w:marRight w:val="0"/>
              <w:marTop w:val="0"/>
              <w:marBottom w:val="0"/>
              <w:divBdr>
                <w:top w:val="none" w:sz="0" w:space="0" w:color="auto"/>
                <w:left w:val="none" w:sz="0" w:space="0" w:color="auto"/>
                <w:bottom w:val="none" w:sz="0" w:space="0" w:color="auto"/>
                <w:right w:val="none" w:sz="0" w:space="0" w:color="auto"/>
              </w:divBdr>
            </w:div>
            <w:div w:id="238486633">
              <w:marLeft w:val="0"/>
              <w:marRight w:val="0"/>
              <w:marTop w:val="0"/>
              <w:marBottom w:val="0"/>
              <w:divBdr>
                <w:top w:val="none" w:sz="0" w:space="0" w:color="auto"/>
                <w:left w:val="none" w:sz="0" w:space="0" w:color="auto"/>
                <w:bottom w:val="none" w:sz="0" w:space="0" w:color="auto"/>
                <w:right w:val="none" w:sz="0" w:space="0" w:color="auto"/>
              </w:divBdr>
            </w:div>
            <w:div w:id="374430507">
              <w:marLeft w:val="0"/>
              <w:marRight w:val="0"/>
              <w:marTop w:val="0"/>
              <w:marBottom w:val="0"/>
              <w:divBdr>
                <w:top w:val="none" w:sz="0" w:space="0" w:color="auto"/>
                <w:left w:val="none" w:sz="0" w:space="0" w:color="auto"/>
                <w:bottom w:val="none" w:sz="0" w:space="0" w:color="auto"/>
                <w:right w:val="none" w:sz="0" w:space="0" w:color="auto"/>
              </w:divBdr>
            </w:div>
            <w:div w:id="520818616">
              <w:marLeft w:val="0"/>
              <w:marRight w:val="0"/>
              <w:marTop w:val="0"/>
              <w:marBottom w:val="0"/>
              <w:divBdr>
                <w:top w:val="none" w:sz="0" w:space="0" w:color="auto"/>
                <w:left w:val="none" w:sz="0" w:space="0" w:color="auto"/>
                <w:bottom w:val="none" w:sz="0" w:space="0" w:color="auto"/>
                <w:right w:val="none" w:sz="0" w:space="0" w:color="auto"/>
              </w:divBdr>
            </w:div>
            <w:div w:id="541212935">
              <w:marLeft w:val="0"/>
              <w:marRight w:val="0"/>
              <w:marTop w:val="0"/>
              <w:marBottom w:val="0"/>
              <w:divBdr>
                <w:top w:val="none" w:sz="0" w:space="0" w:color="auto"/>
                <w:left w:val="none" w:sz="0" w:space="0" w:color="auto"/>
                <w:bottom w:val="none" w:sz="0" w:space="0" w:color="auto"/>
                <w:right w:val="none" w:sz="0" w:space="0" w:color="auto"/>
              </w:divBdr>
            </w:div>
            <w:div w:id="714356553">
              <w:marLeft w:val="0"/>
              <w:marRight w:val="0"/>
              <w:marTop w:val="0"/>
              <w:marBottom w:val="0"/>
              <w:divBdr>
                <w:top w:val="none" w:sz="0" w:space="0" w:color="auto"/>
                <w:left w:val="none" w:sz="0" w:space="0" w:color="auto"/>
                <w:bottom w:val="none" w:sz="0" w:space="0" w:color="auto"/>
                <w:right w:val="none" w:sz="0" w:space="0" w:color="auto"/>
              </w:divBdr>
            </w:div>
            <w:div w:id="838499355">
              <w:marLeft w:val="0"/>
              <w:marRight w:val="0"/>
              <w:marTop w:val="0"/>
              <w:marBottom w:val="0"/>
              <w:divBdr>
                <w:top w:val="none" w:sz="0" w:space="0" w:color="auto"/>
                <w:left w:val="none" w:sz="0" w:space="0" w:color="auto"/>
                <w:bottom w:val="none" w:sz="0" w:space="0" w:color="auto"/>
                <w:right w:val="none" w:sz="0" w:space="0" w:color="auto"/>
              </w:divBdr>
            </w:div>
            <w:div w:id="1012873213">
              <w:marLeft w:val="0"/>
              <w:marRight w:val="0"/>
              <w:marTop w:val="0"/>
              <w:marBottom w:val="0"/>
              <w:divBdr>
                <w:top w:val="none" w:sz="0" w:space="0" w:color="auto"/>
                <w:left w:val="none" w:sz="0" w:space="0" w:color="auto"/>
                <w:bottom w:val="none" w:sz="0" w:space="0" w:color="auto"/>
                <w:right w:val="none" w:sz="0" w:space="0" w:color="auto"/>
              </w:divBdr>
            </w:div>
            <w:div w:id="1025054701">
              <w:marLeft w:val="0"/>
              <w:marRight w:val="0"/>
              <w:marTop w:val="0"/>
              <w:marBottom w:val="0"/>
              <w:divBdr>
                <w:top w:val="none" w:sz="0" w:space="0" w:color="auto"/>
                <w:left w:val="none" w:sz="0" w:space="0" w:color="auto"/>
                <w:bottom w:val="none" w:sz="0" w:space="0" w:color="auto"/>
                <w:right w:val="none" w:sz="0" w:space="0" w:color="auto"/>
              </w:divBdr>
            </w:div>
            <w:div w:id="1046948450">
              <w:marLeft w:val="0"/>
              <w:marRight w:val="0"/>
              <w:marTop w:val="0"/>
              <w:marBottom w:val="0"/>
              <w:divBdr>
                <w:top w:val="none" w:sz="0" w:space="0" w:color="auto"/>
                <w:left w:val="none" w:sz="0" w:space="0" w:color="auto"/>
                <w:bottom w:val="none" w:sz="0" w:space="0" w:color="auto"/>
                <w:right w:val="none" w:sz="0" w:space="0" w:color="auto"/>
              </w:divBdr>
            </w:div>
            <w:div w:id="1426801328">
              <w:marLeft w:val="0"/>
              <w:marRight w:val="0"/>
              <w:marTop w:val="0"/>
              <w:marBottom w:val="0"/>
              <w:divBdr>
                <w:top w:val="none" w:sz="0" w:space="0" w:color="auto"/>
                <w:left w:val="none" w:sz="0" w:space="0" w:color="auto"/>
                <w:bottom w:val="none" w:sz="0" w:space="0" w:color="auto"/>
                <w:right w:val="none" w:sz="0" w:space="0" w:color="auto"/>
              </w:divBdr>
            </w:div>
            <w:div w:id="1447001199">
              <w:marLeft w:val="0"/>
              <w:marRight w:val="0"/>
              <w:marTop w:val="0"/>
              <w:marBottom w:val="0"/>
              <w:divBdr>
                <w:top w:val="none" w:sz="0" w:space="0" w:color="auto"/>
                <w:left w:val="none" w:sz="0" w:space="0" w:color="auto"/>
                <w:bottom w:val="none" w:sz="0" w:space="0" w:color="auto"/>
                <w:right w:val="none" w:sz="0" w:space="0" w:color="auto"/>
              </w:divBdr>
            </w:div>
            <w:div w:id="1520242951">
              <w:marLeft w:val="0"/>
              <w:marRight w:val="0"/>
              <w:marTop w:val="0"/>
              <w:marBottom w:val="0"/>
              <w:divBdr>
                <w:top w:val="none" w:sz="0" w:space="0" w:color="auto"/>
                <w:left w:val="none" w:sz="0" w:space="0" w:color="auto"/>
                <w:bottom w:val="none" w:sz="0" w:space="0" w:color="auto"/>
                <w:right w:val="none" w:sz="0" w:space="0" w:color="auto"/>
              </w:divBdr>
            </w:div>
            <w:div w:id="1563246239">
              <w:marLeft w:val="0"/>
              <w:marRight w:val="0"/>
              <w:marTop w:val="0"/>
              <w:marBottom w:val="0"/>
              <w:divBdr>
                <w:top w:val="none" w:sz="0" w:space="0" w:color="auto"/>
                <w:left w:val="none" w:sz="0" w:space="0" w:color="auto"/>
                <w:bottom w:val="none" w:sz="0" w:space="0" w:color="auto"/>
                <w:right w:val="none" w:sz="0" w:space="0" w:color="auto"/>
              </w:divBdr>
            </w:div>
            <w:div w:id="1563327974">
              <w:marLeft w:val="0"/>
              <w:marRight w:val="0"/>
              <w:marTop w:val="0"/>
              <w:marBottom w:val="0"/>
              <w:divBdr>
                <w:top w:val="none" w:sz="0" w:space="0" w:color="auto"/>
                <w:left w:val="none" w:sz="0" w:space="0" w:color="auto"/>
                <w:bottom w:val="none" w:sz="0" w:space="0" w:color="auto"/>
                <w:right w:val="none" w:sz="0" w:space="0" w:color="auto"/>
              </w:divBdr>
            </w:div>
            <w:div w:id="1663586920">
              <w:marLeft w:val="0"/>
              <w:marRight w:val="0"/>
              <w:marTop w:val="0"/>
              <w:marBottom w:val="0"/>
              <w:divBdr>
                <w:top w:val="none" w:sz="0" w:space="0" w:color="auto"/>
                <w:left w:val="none" w:sz="0" w:space="0" w:color="auto"/>
                <w:bottom w:val="none" w:sz="0" w:space="0" w:color="auto"/>
                <w:right w:val="none" w:sz="0" w:space="0" w:color="auto"/>
              </w:divBdr>
            </w:div>
            <w:div w:id="1848253251">
              <w:marLeft w:val="0"/>
              <w:marRight w:val="0"/>
              <w:marTop w:val="0"/>
              <w:marBottom w:val="0"/>
              <w:divBdr>
                <w:top w:val="none" w:sz="0" w:space="0" w:color="auto"/>
                <w:left w:val="none" w:sz="0" w:space="0" w:color="auto"/>
                <w:bottom w:val="none" w:sz="0" w:space="0" w:color="auto"/>
                <w:right w:val="none" w:sz="0" w:space="0" w:color="auto"/>
              </w:divBdr>
            </w:div>
            <w:div w:id="1886869532">
              <w:marLeft w:val="0"/>
              <w:marRight w:val="0"/>
              <w:marTop w:val="0"/>
              <w:marBottom w:val="0"/>
              <w:divBdr>
                <w:top w:val="none" w:sz="0" w:space="0" w:color="auto"/>
                <w:left w:val="none" w:sz="0" w:space="0" w:color="auto"/>
                <w:bottom w:val="none" w:sz="0" w:space="0" w:color="auto"/>
                <w:right w:val="none" w:sz="0" w:space="0" w:color="auto"/>
              </w:divBdr>
            </w:div>
            <w:div w:id="1913616738">
              <w:marLeft w:val="0"/>
              <w:marRight w:val="0"/>
              <w:marTop w:val="0"/>
              <w:marBottom w:val="0"/>
              <w:divBdr>
                <w:top w:val="none" w:sz="0" w:space="0" w:color="auto"/>
                <w:left w:val="none" w:sz="0" w:space="0" w:color="auto"/>
                <w:bottom w:val="none" w:sz="0" w:space="0" w:color="auto"/>
                <w:right w:val="none" w:sz="0" w:space="0" w:color="auto"/>
              </w:divBdr>
            </w:div>
            <w:div w:id="1996491842">
              <w:marLeft w:val="0"/>
              <w:marRight w:val="0"/>
              <w:marTop w:val="0"/>
              <w:marBottom w:val="0"/>
              <w:divBdr>
                <w:top w:val="none" w:sz="0" w:space="0" w:color="auto"/>
                <w:left w:val="none" w:sz="0" w:space="0" w:color="auto"/>
                <w:bottom w:val="none" w:sz="0" w:space="0" w:color="auto"/>
                <w:right w:val="none" w:sz="0" w:space="0" w:color="auto"/>
              </w:divBdr>
            </w:div>
            <w:div w:id="2021468535">
              <w:marLeft w:val="0"/>
              <w:marRight w:val="0"/>
              <w:marTop w:val="0"/>
              <w:marBottom w:val="0"/>
              <w:divBdr>
                <w:top w:val="none" w:sz="0" w:space="0" w:color="auto"/>
                <w:left w:val="none" w:sz="0" w:space="0" w:color="auto"/>
                <w:bottom w:val="none" w:sz="0" w:space="0" w:color="auto"/>
                <w:right w:val="none" w:sz="0" w:space="0" w:color="auto"/>
              </w:divBdr>
            </w:div>
            <w:div w:id="20975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6578">
      <w:bodyDiv w:val="1"/>
      <w:marLeft w:val="0"/>
      <w:marRight w:val="0"/>
      <w:marTop w:val="0"/>
      <w:marBottom w:val="0"/>
      <w:divBdr>
        <w:top w:val="none" w:sz="0" w:space="0" w:color="auto"/>
        <w:left w:val="none" w:sz="0" w:space="0" w:color="auto"/>
        <w:bottom w:val="none" w:sz="0" w:space="0" w:color="auto"/>
        <w:right w:val="none" w:sz="0" w:space="0" w:color="auto"/>
      </w:divBdr>
    </w:div>
    <w:div w:id="154763011">
      <w:bodyDiv w:val="1"/>
      <w:marLeft w:val="0"/>
      <w:marRight w:val="0"/>
      <w:marTop w:val="0"/>
      <w:marBottom w:val="0"/>
      <w:divBdr>
        <w:top w:val="none" w:sz="0" w:space="0" w:color="auto"/>
        <w:left w:val="none" w:sz="0" w:space="0" w:color="auto"/>
        <w:bottom w:val="none" w:sz="0" w:space="0" w:color="auto"/>
        <w:right w:val="none" w:sz="0" w:space="0" w:color="auto"/>
      </w:divBdr>
    </w:div>
    <w:div w:id="157160601">
      <w:bodyDiv w:val="1"/>
      <w:marLeft w:val="0"/>
      <w:marRight w:val="0"/>
      <w:marTop w:val="0"/>
      <w:marBottom w:val="0"/>
      <w:divBdr>
        <w:top w:val="none" w:sz="0" w:space="0" w:color="auto"/>
        <w:left w:val="none" w:sz="0" w:space="0" w:color="auto"/>
        <w:bottom w:val="none" w:sz="0" w:space="0" w:color="auto"/>
        <w:right w:val="none" w:sz="0" w:space="0" w:color="auto"/>
      </w:divBdr>
    </w:div>
    <w:div w:id="185214195">
      <w:bodyDiv w:val="1"/>
      <w:marLeft w:val="0"/>
      <w:marRight w:val="0"/>
      <w:marTop w:val="0"/>
      <w:marBottom w:val="0"/>
      <w:divBdr>
        <w:top w:val="none" w:sz="0" w:space="0" w:color="auto"/>
        <w:left w:val="none" w:sz="0" w:space="0" w:color="auto"/>
        <w:bottom w:val="none" w:sz="0" w:space="0" w:color="auto"/>
        <w:right w:val="none" w:sz="0" w:space="0" w:color="auto"/>
      </w:divBdr>
    </w:div>
    <w:div w:id="185561147">
      <w:bodyDiv w:val="1"/>
      <w:marLeft w:val="0"/>
      <w:marRight w:val="0"/>
      <w:marTop w:val="0"/>
      <w:marBottom w:val="0"/>
      <w:divBdr>
        <w:top w:val="none" w:sz="0" w:space="0" w:color="auto"/>
        <w:left w:val="none" w:sz="0" w:space="0" w:color="auto"/>
        <w:bottom w:val="none" w:sz="0" w:space="0" w:color="auto"/>
        <w:right w:val="none" w:sz="0" w:space="0" w:color="auto"/>
      </w:divBdr>
    </w:div>
    <w:div w:id="206721606">
      <w:bodyDiv w:val="1"/>
      <w:marLeft w:val="0"/>
      <w:marRight w:val="0"/>
      <w:marTop w:val="0"/>
      <w:marBottom w:val="0"/>
      <w:divBdr>
        <w:top w:val="none" w:sz="0" w:space="0" w:color="auto"/>
        <w:left w:val="none" w:sz="0" w:space="0" w:color="auto"/>
        <w:bottom w:val="none" w:sz="0" w:space="0" w:color="auto"/>
        <w:right w:val="none" w:sz="0" w:space="0" w:color="auto"/>
      </w:divBdr>
    </w:div>
    <w:div w:id="210926189">
      <w:bodyDiv w:val="1"/>
      <w:marLeft w:val="0"/>
      <w:marRight w:val="0"/>
      <w:marTop w:val="0"/>
      <w:marBottom w:val="0"/>
      <w:divBdr>
        <w:top w:val="none" w:sz="0" w:space="0" w:color="auto"/>
        <w:left w:val="none" w:sz="0" w:space="0" w:color="auto"/>
        <w:bottom w:val="none" w:sz="0" w:space="0" w:color="auto"/>
        <w:right w:val="none" w:sz="0" w:space="0" w:color="auto"/>
      </w:divBdr>
      <w:divsChild>
        <w:div w:id="136143956">
          <w:marLeft w:val="432"/>
          <w:marRight w:val="0"/>
          <w:marTop w:val="115"/>
          <w:marBottom w:val="0"/>
          <w:divBdr>
            <w:top w:val="none" w:sz="0" w:space="0" w:color="auto"/>
            <w:left w:val="none" w:sz="0" w:space="0" w:color="auto"/>
            <w:bottom w:val="none" w:sz="0" w:space="0" w:color="auto"/>
            <w:right w:val="none" w:sz="0" w:space="0" w:color="auto"/>
          </w:divBdr>
        </w:div>
        <w:div w:id="627130007">
          <w:marLeft w:val="432"/>
          <w:marRight w:val="0"/>
          <w:marTop w:val="115"/>
          <w:marBottom w:val="0"/>
          <w:divBdr>
            <w:top w:val="none" w:sz="0" w:space="0" w:color="auto"/>
            <w:left w:val="none" w:sz="0" w:space="0" w:color="auto"/>
            <w:bottom w:val="none" w:sz="0" w:space="0" w:color="auto"/>
            <w:right w:val="none" w:sz="0" w:space="0" w:color="auto"/>
          </w:divBdr>
        </w:div>
        <w:div w:id="1047753666">
          <w:marLeft w:val="432"/>
          <w:marRight w:val="0"/>
          <w:marTop w:val="115"/>
          <w:marBottom w:val="0"/>
          <w:divBdr>
            <w:top w:val="none" w:sz="0" w:space="0" w:color="auto"/>
            <w:left w:val="none" w:sz="0" w:space="0" w:color="auto"/>
            <w:bottom w:val="none" w:sz="0" w:space="0" w:color="auto"/>
            <w:right w:val="none" w:sz="0" w:space="0" w:color="auto"/>
          </w:divBdr>
        </w:div>
        <w:div w:id="1318419409">
          <w:marLeft w:val="432"/>
          <w:marRight w:val="0"/>
          <w:marTop w:val="115"/>
          <w:marBottom w:val="0"/>
          <w:divBdr>
            <w:top w:val="none" w:sz="0" w:space="0" w:color="auto"/>
            <w:left w:val="none" w:sz="0" w:space="0" w:color="auto"/>
            <w:bottom w:val="none" w:sz="0" w:space="0" w:color="auto"/>
            <w:right w:val="none" w:sz="0" w:space="0" w:color="auto"/>
          </w:divBdr>
        </w:div>
        <w:div w:id="1570576665">
          <w:marLeft w:val="432"/>
          <w:marRight w:val="0"/>
          <w:marTop w:val="115"/>
          <w:marBottom w:val="0"/>
          <w:divBdr>
            <w:top w:val="none" w:sz="0" w:space="0" w:color="auto"/>
            <w:left w:val="none" w:sz="0" w:space="0" w:color="auto"/>
            <w:bottom w:val="none" w:sz="0" w:space="0" w:color="auto"/>
            <w:right w:val="none" w:sz="0" w:space="0" w:color="auto"/>
          </w:divBdr>
        </w:div>
        <w:div w:id="2003585116">
          <w:marLeft w:val="432"/>
          <w:marRight w:val="0"/>
          <w:marTop w:val="115"/>
          <w:marBottom w:val="0"/>
          <w:divBdr>
            <w:top w:val="none" w:sz="0" w:space="0" w:color="auto"/>
            <w:left w:val="none" w:sz="0" w:space="0" w:color="auto"/>
            <w:bottom w:val="none" w:sz="0" w:space="0" w:color="auto"/>
            <w:right w:val="none" w:sz="0" w:space="0" w:color="auto"/>
          </w:divBdr>
        </w:div>
      </w:divsChild>
    </w:div>
    <w:div w:id="219288928">
      <w:bodyDiv w:val="1"/>
      <w:marLeft w:val="0"/>
      <w:marRight w:val="0"/>
      <w:marTop w:val="0"/>
      <w:marBottom w:val="0"/>
      <w:divBdr>
        <w:top w:val="none" w:sz="0" w:space="0" w:color="auto"/>
        <w:left w:val="none" w:sz="0" w:space="0" w:color="auto"/>
        <w:bottom w:val="none" w:sz="0" w:space="0" w:color="auto"/>
        <w:right w:val="none" w:sz="0" w:space="0" w:color="auto"/>
      </w:divBdr>
    </w:div>
    <w:div w:id="254479034">
      <w:bodyDiv w:val="1"/>
      <w:marLeft w:val="0"/>
      <w:marRight w:val="0"/>
      <w:marTop w:val="0"/>
      <w:marBottom w:val="0"/>
      <w:divBdr>
        <w:top w:val="none" w:sz="0" w:space="0" w:color="auto"/>
        <w:left w:val="none" w:sz="0" w:space="0" w:color="auto"/>
        <w:bottom w:val="none" w:sz="0" w:space="0" w:color="auto"/>
        <w:right w:val="none" w:sz="0" w:space="0" w:color="auto"/>
      </w:divBdr>
      <w:divsChild>
        <w:div w:id="1239442066">
          <w:marLeft w:val="0"/>
          <w:marRight w:val="0"/>
          <w:marTop w:val="0"/>
          <w:marBottom w:val="0"/>
          <w:divBdr>
            <w:top w:val="none" w:sz="0" w:space="0" w:color="auto"/>
            <w:left w:val="none" w:sz="0" w:space="0" w:color="auto"/>
            <w:bottom w:val="none" w:sz="0" w:space="0" w:color="auto"/>
            <w:right w:val="none" w:sz="0" w:space="0" w:color="auto"/>
          </w:divBdr>
        </w:div>
        <w:div w:id="806433271">
          <w:marLeft w:val="0"/>
          <w:marRight w:val="0"/>
          <w:marTop w:val="0"/>
          <w:marBottom w:val="0"/>
          <w:divBdr>
            <w:top w:val="none" w:sz="0" w:space="0" w:color="auto"/>
            <w:left w:val="none" w:sz="0" w:space="0" w:color="auto"/>
            <w:bottom w:val="none" w:sz="0" w:space="0" w:color="auto"/>
            <w:right w:val="none" w:sz="0" w:space="0" w:color="auto"/>
          </w:divBdr>
        </w:div>
        <w:div w:id="1915047768">
          <w:marLeft w:val="0"/>
          <w:marRight w:val="0"/>
          <w:marTop w:val="0"/>
          <w:marBottom w:val="0"/>
          <w:divBdr>
            <w:top w:val="none" w:sz="0" w:space="0" w:color="auto"/>
            <w:left w:val="none" w:sz="0" w:space="0" w:color="auto"/>
            <w:bottom w:val="none" w:sz="0" w:space="0" w:color="auto"/>
            <w:right w:val="none" w:sz="0" w:space="0" w:color="auto"/>
          </w:divBdr>
        </w:div>
        <w:div w:id="297346601">
          <w:marLeft w:val="0"/>
          <w:marRight w:val="0"/>
          <w:marTop w:val="0"/>
          <w:marBottom w:val="0"/>
          <w:divBdr>
            <w:top w:val="none" w:sz="0" w:space="0" w:color="auto"/>
            <w:left w:val="none" w:sz="0" w:space="0" w:color="auto"/>
            <w:bottom w:val="none" w:sz="0" w:space="0" w:color="auto"/>
            <w:right w:val="none" w:sz="0" w:space="0" w:color="auto"/>
          </w:divBdr>
        </w:div>
        <w:div w:id="254676426">
          <w:marLeft w:val="0"/>
          <w:marRight w:val="0"/>
          <w:marTop w:val="0"/>
          <w:marBottom w:val="0"/>
          <w:divBdr>
            <w:top w:val="none" w:sz="0" w:space="0" w:color="auto"/>
            <w:left w:val="none" w:sz="0" w:space="0" w:color="auto"/>
            <w:bottom w:val="none" w:sz="0" w:space="0" w:color="auto"/>
            <w:right w:val="none" w:sz="0" w:space="0" w:color="auto"/>
          </w:divBdr>
        </w:div>
      </w:divsChild>
    </w:div>
    <w:div w:id="273095997">
      <w:bodyDiv w:val="1"/>
      <w:marLeft w:val="0"/>
      <w:marRight w:val="0"/>
      <w:marTop w:val="0"/>
      <w:marBottom w:val="0"/>
      <w:divBdr>
        <w:top w:val="none" w:sz="0" w:space="0" w:color="auto"/>
        <w:left w:val="none" w:sz="0" w:space="0" w:color="auto"/>
        <w:bottom w:val="none" w:sz="0" w:space="0" w:color="auto"/>
        <w:right w:val="none" w:sz="0" w:space="0" w:color="auto"/>
      </w:divBdr>
    </w:div>
    <w:div w:id="291523147">
      <w:bodyDiv w:val="1"/>
      <w:marLeft w:val="0"/>
      <w:marRight w:val="0"/>
      <w:marTop w:val="0"/>
      <w:marBottom w:val="0"/>
      <w:divBdr>
        <w:top w:val="none" w:sz="0" w:space="0" w:color="auto"/>
        <w:left w:val="none" w:sz="0" w:space="0" w:color="auto"/>
        <w:bottom w:val="none" w:sz="0" w:space="0" w:color="auto"/>
        <w:right w:val="none" w:sz="0" w:space="0" w:color="auto"/>
      </w:divBdr>
    </w:div>
    <w:div w:id="292294163">
      <w:bodyDiv w:val="1"/>
      <w:marLeft w:val="0"/>
      <w:marRight w:val="0"/>
      <w:marTop w:val="0"/>
      <w:marBottom w:val="0"/>
      <w:divBdr>
        <w:top w:val="none" w:sz="0" w:space="0" w:color="auto"/>
        <w:left w:val="none" w:sz="0" w:space="0" w:color="auto"/>
        <w:bottom w:val="none" w:sz="0" w:space="0" w:color="auto"/>
        <w:right w:val="none" w:sz="0" w:space="0" w:color="auto"/>
      </w:divBdr>
    </w:div>
    <w:div w:id="294797902">
      <w:bodyDiv w:val="1"/>
      <w:marLeft w:val="0"/>
      <w:marRight w:val="0"/>
      <w:marTop w:val="0"/>
      <w:marBottom w:val="0"/>
      <w:divBdr>
        <w:top w:val="none" w:sz="0" w:space="0" w:color="auto"/>
        <w:left w:val="none" w:sz="0" w:space="0" w:color="auto"/>
        <w:bottom w:val="none" w:sz="0" w:space="0" w:color="auto"/>
        <w:right w:val="none" w:sz="0" w:space="0" w:color="auto"/>
      </w:divBdr>
      <w:divsChild>
        <w:div w:id="1236434249">
          <w:marLeft w:val="734"/>
          <w:marRight w:val="0"/>
          <w:marTop w:val="120"/>
          <w:marBottom w:val="240"/>
          <w:divBdr>
            <w:top w:val="none" w:sz="0" w:space="0" w:color="auto"/>
            <w:left w:val="none" w:sz="0" w:space="0" w:color="auto"/>
            <w:bottom w:val="none" w:sz="0" w:space="0" w:color="auto"/>
            <w:right w:val="none" w:sz="0" w:space="0" w:color="auto"/>
          </w:divBdr>
        </w:div>
      </w:divsChild>
    </w:div>
    <w:div w:id="328412483">
      <w:bodyDiv w:val="1"/>
      <w:marLeft w:val="0"/>
      <w:marRight w:val="0"/>
      <w:marTop w:val="0"/>
      <w:marBottom w:val="0"/>
      <w:divBdr>
        <w:top w:val="none" w:sz="0" w:space="0" w:color="auto"/>
        <w:left w:val="none" w:sz="0" w:space="0" w:color="auto"/>
        <w:bottom w:val="none" w:sz="0" w:space="0" w:color="auto"/>
        <w:right w:val="none" w:sz="0" w:space="0" w:color="auto"/>
      </w:divBdr>
    </w:div>
    <w:div w:id="334846799">
      <w:bodyDiv w:val="1"/>
      <w:marLeft w:val="0"/>
      <w:marRight w:val="0"/>
      <w:marTop w:val="0"/>
      <w:marBottom w:val="0"/>
      <w:divBdr>
        <w:top w:val="none" w:sz="0" w:space="0" w:color="auto"/>
        <w:left w:val="none" w:sz="0" w:space="0" w:color="auto"/>
        <w:bottom w:val="none" w:sz="0" w:space="0" w:color="auto"/>
        <w:right w:val="none" w:sz="0" w:space="0" w:color="auto"/>
      </w:divBdr>
    </w:div>
    <w:div w:id="393549795">
      <w:bodyDiv w:val="1"/>
      <w:marLeft w:val="0"/>
      <w:marRight w:val="0"/>
      <w:marTop w:val="0"/>
      <w:marBottom w:val="0"/>
      <w:divBdr>
        <w:top w:val="none" w:sz="0" w:space="0" w:color="auto"/>
        <w:left w:val="none" w:sz="0" w:space="0" w:color="auto"/>
        <w:bottom w:val="none" w:sz="0" w:space="0" w:color="auto"/>
        <w:right w:val="none" w:sz="0" w:space="0" w:color="auto"/>
      </w:divBdr>
      <w:divsChild>
        <w:div w:id="36295030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580917812">
          <w:marLeft w:val="0"/>
          <w:marRight w:val="0"/>
          <w:marTop w:val="0"/>
          <w:marBottom w:val="0"/>
          <w:divBdr>
            <w:top w:val="none" w:sz="0" w:space="0" w:color="auto"/>
            <w:left w:val="none" w:sz="0" w:space="0" w:color="auto"/>
            <w:bottom w:val="none" w:sz="0" w:space="0" w:color="auto"/>
            <w:right w:val="none" w:sz="0" w:space="0" w:color="auto"/>
          </w:divBdr>
        </w:div>
        <w:div w:id="725765797">
          <w:marLeft w:val="0"/>
          <w:marRight w:val="0"/>
          <w:marTop w:val="0"/>
          <w:marBottom w:val="0"/>
          <w:divBdr>
            <w:top w:val="none" w:sz="0" w:space="0" w:color="auto"/>
            <w:left w:val="none" w:sz="0" w:space="0" w:color="auto"/>
            <w:bottom w:val="none" w:sz="0" w:space="0" w:color="auto"/>
            <w:right w:val="none" w:sz="0" w:space="0" w:color="auto"/>
          </w:divBdr>
        </w:div>
        <w:div w:id="752358893">
          <w:marLeft w:val="0"/>
          <w:marRight w:val="0"/>
          <w:marTop w:val="0"/>
          <w:marBottom w:val="0"/>
          <w:divBdr>
            <w:top w:val="none" w:sz="0" w:space="0" w:color="auto"/>
            <w:left w:val="none" w:sz="0" w:space="0" w:color="auto"/>
            <w:bottom w:val="none" w:sz="0" w:space="0" w:color="auto"/>
            <w:right w:val="none" w:sz="0" w:space="0" w:color="auto"/>
          </w:divBdr>
        </w:div>
        <w:div w:id="902175259">
          <w:marLeft w:val="0"/>
          <w:marRight w:val="0"/>
          <w:marTop w:val="0"/>
          <w:marBottom w:val="0"/>
          <w:divBdr>
            <w:top w:val="none" w:sz="0" w:space="0" w:color="auto"/>
            <w:left w:val="none" w:sz="0" w:space="0" w:color="auto"/>
            <w:bottom w:val="none" w:sz="0" w:space="0" w:color="auto"/>
            <w:right w:val="none" w:sz="0" w:space="0" w:color="auto"/>
          </w:divBdr>
        </w:div>
        <w:div w:id="952052805">
          <w:marLeft w:val="0"/>
          <w:marRight w:val="0"/>
          <w:marTop w:val="0"/>
          <w:marBottom w:val="0"/>
          <w:divBdr>
            <w:top w:val="none" w:sz="0" w:space="0" w:color="auto"/>
            <w:left w:val="none" w:sz="0" w:space="0" w:color="auto"/>
            <w:bottom w:val="none" w:sz="0" w:space="0" w:color="auto"/>
            <w:right w:val="none" w:sz="0" w:space="0" w:color="auto"/>
          </w:divBdr>
        </w:div>
        <w:div w:id="961157884">
          <w:marLeft w:val="0"/>
          <w:marRight w:val="0"/>
          <w:marTop w:val="0"/>
          <w:marBottom w:val="0"/>
          <w:divBdr>
            <w:top w:val="none" w:sz="0" w:space="0" w:color="auto"/>
            <w:left w:val="none" w:sz="0" w:space="0" w:color="auto"/>
            <w:bottom w:val="none" w:sz="0" w:space="0" w:color="auto"/>
            <w:right w:val="none" w:sz="0" w:space="0" w:color="auto"/>
          </w:divBdr>
        </w:div>
        <w:div w:id="1224023665">
          <w:marLeft w:val="0"/>
          <w:marRight w:val="0"/>
          <w:marTop w:val="0"/>
          <w:marBottom w:val="0"/>
          <w:divBdr>
            <w:top w:val="none" w:sz="0" w:space="0" w:color="auto"/>
            <w:left w:val="none" w:sz="0" w:space="0" w:color="auto"/>
            <w:bottom w:val="none" w:sz="0" w:space="0" w:color="auto"/>
            <w:right w:val="none" w:sz="0" w:space="0" w:color="auto"/>
          </w:divBdr>
        </w:div>
        <w:div w:id="1447194382">
          <w:marLeft w:val="0"/>
          <w:marRight w:val="0"/>
          <w:marTop w:val="0"/>
          <w:marBottom w:val="0"/>
          <w:divBdr>
            <w:top w:val="none" w:sz="0" w:space="0" w:color="auto"/>
            <w:left w:val="none" w:sz="0" w:space="0" w:color="auto"/>
            <w:bottom w:val="none" w:sz="0" w:space="0" w:color="auto"/>
            <w:right w:val="none" w:sz="0" w:space="0" w:color="auto"/>
          </w:divBdr>
        </w:div>
        <w:div w:id="1892839618">
          <w:marLeft w:val="0"/>
          <w:marRight w:val="0"/>
          <w:marTop w:val="0"/>
          <w:marBottom w:val="0"/>
          <w:divBdr>
            <w:top w:val="none" w:sz="0" w:space="0" w:color="auto"/>
            <w:left w:val="none" w:sz="0" w:space="0" w:color="auto"/>
            <w:bottom w:val="none" w:sz="0" w:space="0" w:color="auto"/>
            <w:right w:val="none" w:sz="0" w:space="0" w:color="auto"/>
          </w:divBdr>
        </w:div>
        <w:div w:id="2123307758">
          <w:marLeft w:val="0"/>
          <w:marRight w:val="0"/>
          <w:marTop w:val="0"/>
          <w:marBottom w:val="0"/>
          <w:divBdr>
            <w:top w:val="none" w:sz="0" w:space="0" w:color="auto"/>
            <w:left w:val="none" w:sz="0" w:space="0" w:color="auto"/>
            <w:bottom w:val="none" w:sz="0" w:space="0" w:color="auto"/>
            <w:right w:val="none" w:sz="0" w:space="0" w:color="auto"/>
          </w:divBdr>
        </w:div>
      </w:divsChild>
    </w:div>
    <w:div w:id="402144933">
      <w:bodyDiv w:val="1"/>
      <w:marLeft w:val="0"/>
      <w:marRight w:val="0"/>
      <w:marTop w:val="0"/>
      <w:marBottom w:val="0"/>
      <w:divBdr>
        <w:top w:val="none" w:sz="0" w:space="0" w:color="auto"/>
        <w:left w:val="none" w:sz="0" w:space="0" w:color="auto"/>
        <w:bottom w:val="none" w:sz="0" w:space="0" w:color="auto"/>
        <w:right w:val="none" w:sz="0" w:space="0" w:color="auto"/>
      </w:divBdr>
    </w:div>
    <w:div w:id="420031028">
      <w:bodyDiv w:val="1"/>
      <w:marLeft w:val="0"/>
      <w:marRight w:val="0"/>
      <w:marTop w:val="0"/>
      <w:marBottom w:val="0"/>
      <w:divBdr>
        <w:top w:val="none" w:sz="0" w:space="0" w:color="auto"/>
        <w:left w:val="none" w:sz="0" w:space="0" w:color="auto"/>
        <w:bottom w:val="none" w:sz="0" w:space="0" w:color="auto"/>
        <w:right w:val="none" w:sz="0" w:space="0" w:color="auto"/>
      </w:divBdr>
      <w:divsChild>
        <w:div w:id="2122142323">
          <w:marLeft w:val="0"/>
          <w:marRight w:val="0"/>
          <w:marTop w:val="0"/>
          <w:marBottom w:val="0"/>
          <w:divBdr>
            <w:top w:val="none" w:sz="0" w:space="0" w:color="auto"/>
            <w:left w:val="none" w:sz="0" w:space="0" w:color="auto"/>
            <w:bottom w:val="none" w:sz="0" w:space="0" w:color="auto"/>
            <w:right w:val="none" w:sz="0" w:space="0" w:color="auto"/>
          </w:divBdr>
          <w:divsChild>
            <w:div w:id="12940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3223">
      <w:bodyDiv w:val="1"/>
      <w:marLeft w:val="0"/>
      <w:marRight w:val="0"/>
      <w:marTop w:val="0"/>
      <w:marBottom w:val="0"/>
      <w:divBdr>
        <w:top w:val="none" w:sz="0" w:space="0" w:color="auto"/>
        <w:left w:val="none" w:sz="0" w:space="0" w:color="auto"/>
        <w:bottom w:val="none" w:sz="0" w:space="0" w:color="auto"/>
        <w:right w:val="none" w:sz="0" w:space="0" w:color="auto"/>
      </w:divBdr>
    </w:div>
    <w:div w:id="496581913">
      <w:bodyDiv w:val="1"/>
      <w:marLeft w:val="0"/>
      <w:marRight w:val="0"/>
      <w:marTop w:val="0"/>
      <w:marBottom w:val="0"/>
      <w:divBdr>
        <w:top w:val="none" w:sz="0" w:space="0" w:color="auto"/>
        <w:left w:val="none" w:sz="0" w:space="0" w:color="auto"/>
        <w:bottom w:val="none" w:sz="0" w:space="0" w:color="auto"/>
        <w:right w:val="none" w:sz="0" w:space="0" w:color="auto"/>
      </w:divBdr>
      <w:divsChild>
        <w:div w:id="520356908">
          <w:marLeft w:val="0"/>
          <w:marRight w:val="0"/>
          <w:marTop w:val="0"/>
          <w:marBottom w:val="0"/>
          <w:divBdr>
            <w:top w:val="none" w:sz="0" w:space="0" w:color="auto"/>
            <w:left w:val="none" w:sz="0" w:space="0" w:color="auto"/>
            <w:bottom w:val="none" w:sz="0" w:space="0" w:color="auto"/>
            <w:right w:val="none" w:sz="0" w:space="0" w:color="auto"/>
          </w:divBdr>
        </w:div>
        <w:div w:id="650132517">
          <w:marLeft w:val="0"/>
          <w:marRight w:val="0"/>
          <w:marTop w:val="0"/>
          <w:marBottom w:val="0"/>
          <w:divBdr>
            <w:top w:val="none" w:sz="0" w:space="0" w:color="auto"/>
            <w:left w:val="none" w:sz="0" w:space="0" w:color="auto"/>
            <w:bottom w:val="none" w:sz="0" w:space="0" w:color="auto"/>
            <w:right w:val="none" w:sz="0" w:space="0" w:color="auto"/>
          </w:divBdr>
        </w:div>
        <w:div w:id="2088258176">
          <w:marLeft w:val="0"/>
          <w:marRight w:val="0"/>
          <w:marTop w:val="0"/>
          <w:marBottom w:val="0"/>
          <w:divBdr>
            <w:top w:val="none" w:sz="0" w:space="0" w:color="auto"/>
            <w:left w:val="none" w:sz="0" w:space="0" w:color="auto"/>
            <w:bottom w:val="none" w:sz="0" w:space="0" w:color="auto"/>
            <w:right w:val="none" w:sz="0" w:space="0" w:color="auto"/>
          </w:divBdr>
        </w:div>
        <w:div w:id="1355495861">
          <w:marLeft w:val="0"/>
          <w:marRight w:val="0"/>
          <w:marTop w:val="0"/>
          <w:marBottom w:val="0"/>
          <w:divBdr>
            <w:top w:val="none" w:sz="0" w:space="0" w:color="auto"/>
            <w:left w:val="none" w:sz="0" w:space="0" w:color="auto"/>
            <w:bottom w:val="none" w:sz="0" w:space="0" w:color="auto"/>
            <w:right w:val="none" w:sz="0" w:space="0" w:color="auto"/>
          </w:divBdr>
        </w:div>
        <w:div w:id="1772704632">
          <w:marLeft w:val="0"/>
          <w:marRight w:val="0"/>
          <w:marTop w:val="0"/>
          <w:marBottom w:val="0"/>
          <w:divBdr>
            <w:top w:val="none" w:sz="0" w:space="0" w:color="auto"/>
            <w:left w:val="none" w:sz="0" w:space="0" w:color="auto"/>
            <w:bottom w:val="none" w:sz="0" w:space="0" w:color="auto"/>
            <w:right w:val="none" w:sz="0" w:space="0" w:color="auto"/>
          </w:divBdr>
        </w:div>
        <w:div w:id="1258170404">
          <w:marLeft w:val="0"/>
          <w:marRight w:val="0"/>
          <w:marTop w:val="0"/>
          <w:marBottom w:val="0"/>
          <w:divBdr>
            <w:top w:val="none" w:sz="0" w:space="0" w:color="auto"/>
            <w:left w:val="none" w:sz="0" w:space="0" w:color="auto"/>
            <w:bottom w:val="none" w:sz="0" w:space="0" w:color="auto"/>
            <w:right w:val="none" w:sz="0" w:space="0" w:color="auto"/>
          </w:divBdr>
        </w:div>
        <w:div w:id="171998449">
          <w:marLeft w:val="0"/>
          <w:marRight w:val="0"/>
          <w:marTop w:val="0"/>
          <w:marBottom w:val="0"/>
          <w:divBdr>
            <w:top w:val="none" w:sz="0" w:space="0" w:color="auto"/>
            <w:left w:val="none" w:sz="0" w:space="0" w:color="auto"/>
            <w:bottom w:val="none" w:sz="0" w:space="0" w:color="auto"/>
            <w:right w:val="none" w:sz="0" w:space="0" w:color="auto"/>
          </w:divBdr>
        </w:div>
        <w:div w:id="1597444640">
          <w:marLeft w:val="0"/>
          <w:marRight w:val="0"/>
          <w:marTop w:val="0"/>
          <w:marBottom w:val="0"/>
          <w:divBdr>
            <w:top w:val="none" w:sz="0" w:space="0" w:color="auto"/>
            <w:left w:val="none" w:sz="0" w:space="0" w:color="auto"/>
            <w:bottom w:val="none" w:sz="0" w:space="0" w:color="auto"/>
            <w:right w:val="none" w:sz="0" w:space="0" w:color="auto"/>
          </w:divBdr>
        </w:div>
        <w:div w:id="1792552213">
          <w:marLeft w:val="0"/>
          <w:marRight w:val="0"/>
          <w:marTop w:val="0"/>
          <w:marBottom w:val="0"/>
          <w:divBdr>
            <w:top w:val="none" w:sz="0" w:space="0" w:color="auto"/>
            <w:left w:val="none" w:sz="0" w:space="0" w:color="auto"/>
            <w:bottom w:val="none" w:sz="0" w:space="0" w:color="auto"/>
            <w:right w:val="none" w:sz="0" w:space="0" w:color="auto"/>
          </w:divBdr>
        </w:div>
        <w:div w:id="378676046">
          <w:marLeft w:val="0"/>
          <w:marRight w:val="0"/>
          <w:marTop w:val="0"/>
          <w:marBottom w:val="0"/>
          <w:divBdr>
            <w:top w:val="none" w:sz="0" w:space="0" w:color="auto"/>
            <w:left w:val="none" w:sz="0" w:space="0" w:color="auto"/>
            <w:bottom w:val="none" w:sz="0" w:space="0" w:color="auto"/>
            <w:right w:val="none" w:sz="0" w:space="0" w:color="auto"/>
          </w:divBdr>
        </w:div>
        <w:div w:id="2123648859">
          <w:marLeft w:val="0"/>
          <w:marRight w:val="0"/>
          <w:marTop w:val="0"/>
          <w:marBottom w:val="0"/>
          <w:divBdr>
            <w:top w:val="none" w:sz="0" w:space="0" w:color="auto"/>
            <w:left w:val="none" w:sz="0" w:space="0" w:color="auto"/>
            <w:bottom w:val="none" w:sz="0" w:space="0" w:color="auto"/>
            <w:right w:val="none" w:sz="0" w:space="0" w:color="auto"/>
          </w:divBdr>
        </w:div>
        <w:div w:id="107087741">
          <w:marLeft w:val="0"/>
          <w:marRight w:val="0"/>
          <w:marTop w:val="0"/>
          <w:marBottom w:val="0"/>
          <w:divBdr>
            <w:top w:val="none" w:sz="0" w:space="0" w:color="auto"/>
            <w:left w:val="none" w:sz="0" w:space="0" w:color="auto"/>
            <w:bottom w:val="none" w:sz="0" w:space="0" w:color="auto"/>
            <w:right w:val="none" w:sz="0" w:space="0" w:color="auto"/>
          </w:divBdr>
        </w:div>
        <w:div w:id="1425878559">
          <w:marLeft w:val="0"/>
          <w:marRight w:val="0"/>
          <w:marTop w:val="0"/>
          <w:marBottom w:val="0"/>
          <w:divBdr>
            <w:top w:val="none" w:sz="0" w:space="0" w:color="auto"/>
            <w:left w:val="none" w:sz="0" w:space="0" w:color="auto"/>
            <w:bottom w:val="none" w:sz="0" w:space="0" w:color="auto"/>
            <w:right w:val="none" w:sz="0" w:space="0" w:color="auto"/>
          </w:divBdr>
        </w:div>
        <w:div w:id="26685293">
          <w:marLeft w:val="0"/>
          <w:marRight w:val="0"/>
          <w:marTop w:val="0"/>
          <w:marBottom w:val="0"/>
          <w:divBdr>
            <w:top w:val="none" w:sz="0" w:space="0" w:color="auto"/>
            <w:left w:val="none" w:sz="0" w:space="0" w:color="auto"/>
            <w:bottom w:val="none" w:sz="0" w:space="0" w:color="auto"/>
            <w:right w:val="none" w:sz="0" w:space="0" w:color="auto"/>
          </w:divBdr>
        </w:div>
        <w:div w:id="1984193128">
          <w:marLeft w:val="0"/>
          <w:marRight w:val="0"/>
          <w:marTop w:val="0"/>
          <w:marBottom w:val="0"/>
          <w:divBdr>
            <w:top w:val="none" w:sz="0" w:space="0" w:color="auto"/>
            <w:left w:val="none" w:sz="0" w:space="0" w:color="auto"/>
            <w:bottom w:val="none" w:sz="0" w:space="0" w:color="auto"/>
            <w:right w:val="none" w:sz="0" w:space="0" w:color="auto"/>
          </w:divBdr>
        </w:div>
      </w:divsChild>
    </w:div>
    <w:div w:id="500195032">
      <w:bodyDiv w:val="1"/>
      <w:marLeft w:val="0"/>
      <w:marRight w:val="0"/>
      <w:marTop w:val="0"/>
      <w:marBottom w:val="0"/>
      <w:divBdr>
        <w:top w:val="none" w:sz="0" w:space="0" w:color="auto"/>
        <w:left w:val="none" w:sz="0" w:space="0" w:color="auto"/>
        <w:bottom w:val="none" w:sz="0" w:space="0" w:color="auto"/>
        <w:right w:val="none" w:sz="0" w:space="0" w:color="auto"/>
      </w:divBdr>
    </w:div>
    <w:div w:id="517428828">
      <w:bodyDiv w:val="1"/>
      <w:marLeft w:val="300"/>
      <w:marRight w:val="0"/>
      <w:marTop w:val="0"/>
      <w:marBottom w:val="0"/>
      <w:divBdr>
        <w:top w:val="none" w:sz="0" w:space="0" w:color="auto"/>
        <w:left w:val="none" w:sz="0" w:space="0" w:color="auto"/>
        <w:bottom w:val="none" w:sz="0" w:space="0" w:color="auto"/>
        <w:right w:val="none" w:sz="0" w:space="0" w:color="auto"/>
      </w:divBdr>
      <w:divsChild>
        <w:div w:id="621573769">
          <w:marLeft w:val="0"/>
          <w:marRight w:val="0"/>
          <w:marTop w:val="0"/>
          <w:marBottom w:val="0"/>
          <w:divBdr>
            <w:top w:val="none" w:sz="0" w:space="0" w:color="auto"/>
            <w:left w:val="none" w:sz="0" w:space="0" w:color="auto"/>
            <w:bottom w:val="none" w:sz="0" w:space="0" w:color="auto"/>
            <w:right w:val="none" w:sz="0" w:space="0" w:color="auto"/>
          </w:divBdr>
          <w:divsChild>
            <w:div w:id="1829787548">
              <w:marLeft w:val="0"/>
              <w:marRight w:val="0"/>
              <w:marTop w:val="0"/>
              <w:marBottom w:val="0"/>
              <w:divBdr>
                <w:top w:val="none" w:sz="0" w:space="0" w:color="auto"/>
                <w:left w:val="none" w:sz="0" w:space="0" w:color="auto"/>
                <w:bottom w:val="none" w:sz="0" w:space="0" w:color="auto"/>
                <w:right w:val="none" w:sz="0" w:space="0" w:color="auto"/>
              </w:divBdr>
              <w:divsChild>
                <w:div w:id="1446119674">
                  <w:marLeft w:val="0"/>
                  <w:marRight w:val="0"/>
                  <w:marTop w:val="0"/>
                  <w:marBottom w:val="0"/>
                  <w:divBdr>
                    <w:top w:val="single" w:sz="2" w:space="0" w:color="006361"/>
                    <w:left w:val="single" w:sz="36" w:space="0" w:color="006361"/>
                    <w:bottom w:val="single" w:sz="36" w:space="0" w:color="006361"/>
                    <w:right w:val="single" w:sz="36" w:space="0" w:color="006361"/>
                  </w:divBdr>
                  <w:divsChild>
                    <w:div w:id="494414860">
                      <w:marLeft w:val="0"/>
                      <w:marRight w:val="0"/>
                      <w:marTop w:val="0"/>
                      <w:marBottom w:val="0"/>
                      <w:divBdr>
                        <w:top w:val="single" w:sz="36" w:space="0" w:color="D3E4F4"/>
                        <w:left w:val="single" w:sz="36" w:space="0" w:color="D3E4F4"/>
                        <w:bottom w:val="single" w:sz="36" w:space="0" w:color="D3E4F4"/>
                        <w:right w:val="single" w:sz="36" w:space="0" w:color="D3E4F4"/>
                      </w:divBdr>
                      <w:divsChild>
                        <w:div w:id="2130707974">
                          <w:marLeft w:val="0"/>
                          <w:marRight w:val="0"/>
                          <w:marTop w:val="0"/>
                          <w:marBottom w:val="0"/>
                          <w:divBdr>
                            <w:top w:val="single" w:sz="36" w:space="0" w:color="93CAEB"/>
                            <w:left w:val="single" w:sz="36" w:space="0" w:color="93CAEB"/>
                            <w:bottom w:val="single" w:sz="36" w:space="0" w:color="93CAEB"/>
                            <w:right w:val="single" w:sz="36" w:space="0" w:color="93CAEB"/>
                          </w:divBdr>
                          <w:divsChild>
                            <w:div w:id="1831559261">
                              <w:marLeft w:val="0"/>
                              <w:marRight w:val="150"/>
                              <w:marTop w:val="150"/>
                              <w:marBottom w:val="0"/>
                              <w:divBdr>
                                <w:top w:val="single" w:sz="2" w:space="0" w:color="007400"/>
                                <w:left w:val="single" w:sz="2" w:space="8" w:color="007400"/>
                                <w:bottom w:val="single" w:sz="2" w:space="8" w:color="007400"/>
                                <w:right w:val="single" w:sz="6" w:space="14" w:color="007400"/>
                              </w:divBdr>
                              <w:divsChild>
                                <w:div w:id="1817918267">
                                  <w:marLeft w:val="0"/>
                                  <w:marRight w:val="0"/>
                                  <w:marTop w:val="0"/>
                                  <w:marBottom w:val="0"/>
                                  <w:divBdr>
                                    <w:top w:val="none" w:sz="0" w:space="0" w:color="auto"/>
                                    <w:left w:val="none" w:sz="0" w:space="0" w:color="auto"/>
                                    <w:bottom w:val="none" w:sz="0" w:space="0" w:color="auto"/>
                                    <w:right w:val="none" w:sz="0" w:space="0" w:color="auto"/>
                                  </w:divBdr>
                                </w:div>
                                <w:div w:id="1708488491">
                                  <w:marLeft w:val="0"/>
                                  <w:marRight w:val="0"/>
                                  <w:marTop w:val="0"/>
                                  <w:marBottom w:val="0"/>
                                  <w:divBdr>
                                    <w:top w:val="none" w:sz="0" w:space="0" w:color="auto"/>
                                    <w:left w:val="none" w:sz="0" w:space="0" w:color="auto"/>
                                    <w:bottom w:val="none" w:sz="0" w:space="0" w:color="auto"/>
                                    <w:right w:val="none" w:sz="0" w:space="0" w:color="auto"/>
                                  </w:divBdr>
                                </w:div>
                                <w:div w:id="117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952957">
      <w:bodyDiv w:val="1"/>
      <w:marLeft w:val="0"/>
      <w:marRight w:val="0"/>
      <w:marTop w:val="0"/>
      <w:marBottom w:val="0"/>
      <w:divBdr>
        <w:top w:val="none" w:sz="0" w:space="0" w:color="auto"/>
        <w:left w:val="none" w:sz="0" w:space="0" w:color="auto"/>
        <w:bottom w:val="none" w:sz="0" w:space="0" w:color="auto"/>
        <w:right w:val="none" w:sz="0" w:space="0" w:color="auto"/>
      </w:divBdr>
    </w:div>
    <w:div w:id="643629884">
      <w:bodyDiv w:val="1"/>
      <w:marLeft w:val="0"/>
      <w:marRight w:val="0"/>
      <w:marTop w:val="0"/>
      <w:marBottom w:val="0"/>
      <w:divBdr>
        <w:top w:val="none" w:sz="0" w:space="0" w:color="auto"/>
        <w:left w:val="none" w:sz="0" w:space="0" w:color="auto"/>
        <w:bottom w:val="none" w:sz="0" w:space="0" w:color="auto"/>
        <w:right w:val="none" w:sz="0" w:space="0" w:color="auto"/>
      </w:divBdr>
      <w:divsChild>
        <w:div w:id="1233080412">
          <w:marLeft w:val="0"/>
          <w:marRight w:val="0"/>
          <w:marTop w:val="0"/>
          <w:marBottom w:val="0"/>
          <w:divBdr>
            <w:top w:val="none" w:sz="0" w:space="0" w:color="auto"/>
            <w:left w:val="none" w:sz="0" w:space="0" w:color="auto"/>
            <w:bottom w:val="none" w:sz="0" w:space="0" w:color="auto"/>
            <w:right w:val="none" w:sz="0" w:space="0" w:color="auto"/>
          </w:divBdr>
        </w:div>
        <w:div w:id="1820031232">
          <w:marLeft w:val="0"/>
          <w:marRight w:val="0"/>
          <w:marTop w:val="0"/>
          <w:marBottom w:val="0"/>
          <w:divBdr>
            <w:top w:val="none" w:sz="0" w:space="0" w:color="auto"/>
            <w:left w:val="none" w:sz="0" w:space="0" w:color="auto"/>
            <w:bottom w:val="none" w:sz="0" w:space="0" w:color="auto"/>
            <w:right w:val="none" w:sz="0" w:space="0" w:color="auto"/>
          </w:divBdr>
        </w:div>
        <w:div w:id="795560370">
          <w:marLeft w:val="0"/>
          <w:marRight w:val="0"/>
          <w:marTop w:val="0"/>
          <w:marBottom w:val="0"/>
          <w:divBdr>
            <w:top w:val="none" w:sz="0" w:space="0" w:color="auto"/>
            <w:left w:val="none" w:sz="0" w:space="0" w:color="auto"/>
            <w:bottom w:val="none" w:sz="0" w:space="0" w:color="auto"/>
            <w:right w:val="none" w:sz="0" w:space="0" w:color="auto"/>
          </w:divBdr>
        </w:div>
        <w:div w:id="1142965626">
          <w:marLeft w:val="0"/>
          <w:marRight w:val="0"/>
          <w:marTop w:val="0"/>
          <w:marBottom w:val="0"/>
          <w:divBdr>
            <w:top w:val="none" w:sz="0" w:space="0" w:color="auto"/>
            <w:left w:val="none" w:sz="0" w:space="0" w:color="auto"/>
            <w:bottom w:val="none" w:sz="0" w:space="0" w:color="auto"/>
            <w:right w:val="none" w:sz="0" w:space="0" w:color="auto"/>
          </w:divBdr>
        </w:div>
        <w:div w:id="1968974839">
          <w:marLeft w:val="0"/>
          <w:marRight w:val="0"/>
          <w:marTop w:val="0"/>
          <w:marBottom w:val="0"/>
          <w:divBdr>
            <w:top w:val="none" w:sz="0" w:space="0" w:color="auto"/>
            <w:left w:val="none" w:sz="0" w:space="0" w:color="auto"/>
            <w:bottom w:val="none" w:sz="0" w:space="0" w:color="auto"/>
            <w:right w:val="none" w:sz="0" w:space="0" w:color="auto"/>
          </w:divBdr>
        </w:div>
      </w:divsChild>
    </w:div>
    <w:div w:id="677124565">
      <w:bodyDiv w:val="1"/>
      <w:marLeft w:val="0"/>
      <w:marRight w:val="0"/>
      <w:marTop w:val="0"/>
      <w:marBottom w:val="0"/>
      <w:divBdr>
        <w:top w:val="none" w:sz="0" w:space="0" w:color="auto"/>
        <w:left w:val="none" w:sz="0" w:space="0" w:color="auto"/>
        <w:bottom w:val="none" w:sz="0" w:space="0" w:color="auto"/>
        <w:right w:val="none" w:sz="0" w:space="0" w:color="auto"/>
      </w:divBdr>
    </w:div>
    <w:div w:id="749502247">
      <w:bodyDiv w:val="1"/>
      <w:marLeft w:val="0"/>
      <w:marRight w:val="0"/>
      <w:marTop w:val="0"/>
      <w:marBottom w:val="0"/>
      <w:divBdr>
        <w:top w:val="none" w:sz="0" w:space="0" w:color="auto"/>
        <w:left w:val="none" w:sz="0" w:space="0" w:color="auto"/>
        <w:bottom w:val="none" w:sz="0" w:space="0" w:color="auto"/>
        <w:right w:val="none" w:sz="0" w:space="0" w:color="auto"/>
      </w:divBdr>
      <w:divsChild>
        <w:div w:id="946616402">
          <w:marLeft w:val="0"/>
          <w:marRight w:val="0"/>
          <w:marTop w:val="240"/>
          <w:marBottom w:val="240"/>
          <w:divBdr>
            <w:top w:val="none" w:sz="0" w:space="0" w:color="auto"/>
            <w:left w:val="none" w:sz="0" w:space="0" w:color="auto"/>
            <w:bottom w:val="none" w:sz="0" w:space="0" w:color="auto"/>
            <w:right w:val="none" w:sz="0" w:space="0" w:color="auto"/>
          </w:divBdr>
        </w:div>
        <w:div w:id="1227371872">
          <w:marLeft w:val="0"/>
          <w:marRight w:val="0"/>
          <w:marTop w:val="240"/>
          <w:marBottom w:val="240"/>
          <w:divBdr>
            <w:top w:val="none" w:sz="0" w:space="0" w:color="auto"/>
            <w:left w:val="none" w:sz="0" w:space="0" w:color="auto"/>
            <w:bottom w:val="none" w:sz="0" w:space="0" w:color="auto"/>
            <w:right w:val="none" w:sz="0" w:space="0" w:color="auto"/>
          </w:divBdr>
        </w:div>
      </w:divsChild>
    </w:div>
    <w:div w:id="756944448">
      <w:bodyDiv w:val="1"/>
      <w:marLeft w:val="0"/>
      <w:marRight w:val="0"/>
      <w:marTop w:val="0"/>
      <w:marBottom w:val="0"/>
      <w:divBdr>
        <w:top w:val="none" w:sz="0" w:space="0" w:color="auto"/>
        <w:left w:val="none" w:sz="0" w:space="0" w:color="auto"/>
        <w:bottom w:val="none" w:sz="0" w:space="0" w:color="auto"/>
        <w:right w:val="none" w:sz="0" w:space="0" w:color="auto"/>
      </w:divBdr>
    </w:div>
    <w:div w:id="781074914">
      <w:bodyDiv w:val="1"/>
      <w:marLeft w:val="0"/>
      <w:marRight w:val="0"/>
      <w:marTop w:val="0"/>
      <w:marBottom w:val="0"/>
      <w:divBdr>
        <w:top w:val="none" w:sz="0" w:space="0" w:color="auto"/>
        <w:left w:val="none" w:sz="0" w:space="0" w:color="auto"/>
        <w:bottom w:val="none" w:sz="0" w:space="0" w:color="auto"/>
        <w:right w:val="none" w:sz="0" w:space="0" w:color="auto"/>
      </w:divBdr>
    </w:div>
    <w:div w:id="781077525">
      <w:bodyDiv w:val="1"/>
      <w:marLeft w:val="0"/>
      <w:marRight w:val="0"/>
      <w:marTop w:val="0"/>
      <w:marBottom w:val="0"/>
      <w:divBdr>
        <w:top w:val="none" w:sz="0" w:space="0" w:color="auto"/>
        <w:left w:val="none" w:sz="0" w:space="0" w:color="auto"/>
        <w:bottom w:val="none" w:sz="0" w:space="0" w:color="auto"/>
        <w:right w:val="none" w:sz="0" w:space="0" w:color="auto"/>
      </w:divBdr>
      <w:divsChild>
        <w:div w:id="2118518062">
          <w:marLeft w:val="0"/>
          <w:marRight w:val="0"/>
          <w:marTop w:val="0"/>
          <w:marBottom w:val="0"/>
          <w:divBdr>
            <w:top w:val="none" w:sz="0" w:space="0" w:color="auto"/>
            <w:left w:val="none" w:sz="0" w:space="0" w:color="auto"/>
            <w:bottom w:val="none" w:sz="0" w:space="0" w:color="auto"/>
            <w:right w:val="none" w:sz="0" w:space="0" w:color="auto"/>
          </w:divBdr>
          <w:divsChild>
            <w:div w:id="2050184051">
              <w:marLeft w:val="0"/>
              <w:marRight w:val="0"/>
              <w:marTop w:val="0"/>
              <w:marBottom w:val="0"/>
              <w:divBdr>
                <w:top w:val="none" w:sz="0" w:space="0" w:color="auto"/>
                <w:left w:val="none" w:sz="0" w:space="0" w:color="auto"/>
                <w:bottom w:val="none" w:sz="0" w:space="0" w:color="auto"/>
                <w:right w:val="none" w:sz="0" w:space="0" w:color="auto"/>
              </w:divBdr>
              <w:divsChild>
                <w:div w:id="555627146">
                  <w:marLeft w:val="0"/>
                  <w:marRight w:val="0"/>
                  <w:marTop w:val="0"/>
                  <w:marBottom w:val="0"/>
                  <w:divBdr>
                    <w:top w:val="none" w:sz="0" w:space="0" w:color="auto"/>
                    <w:left w:val="none" w:sz="0" w:space="0" w:color="auto"/>
                    <w:bottom w:val="none" w:sz="0" w:space="0" w:color="auto"/>
                    <w:right w:val="none" w:sz="0" w:space="0" w:color="auto"/>
                  </w:divBdr>
                  <w:divsChild>
                    <w:div w:id="1858348839">
                      <w:marLeft w:val="0"/>
                      <w:marRight w:val="0"/>
                      <w:marTop w:val="0"/>
                      <w:marBottom w:val="0"/>
                      <w:divBdr>
                        <w:top w:val="none" w:sz="0" w:space="0" w:color="auto"/>
                        <w:left w:val="none" w:sz="0" w:space="0" w:color="auto"/>
                        <w:bottom w:val="none" w:sz="0" w:space="0" w:color="auto"/>
                        <w:right w:val="none" w:sz="0" w:space="0" w:color="auto"/>
                      </w:divBdr>
                      <w:divsChild>
                        <w:div w:id="699015897">
                          <w:marLeft w:val="0"/>
                          <w:marRight w:val="0"/>
                          <w:marTop w:val="0"/>
                          <w:marBottom w:val="0"/>
                          <w:divBdr>
                            <w:top w:val="none" w:sz="0" w:space="0" w:color="auto"/>
                            <w:left w:val="none" w:sz="0" w:space="0" w:color="auto"/>
                            <w:bottom w:val="none" w:sz="0" w:space="0" w:color="auto"/>
                            <w:right w:val="none" w:sz="0" w:space="0" w:color="auto"/>
                          </w:divBdr>
                          <w:divsChild>
                            <w:div w:id="1517961632">
                              <w:marLeft w:val="0"/>
                              <w:marRight w:val="0"/>
                              <w:marTop w:val="0"/>
                              <w:marBottom w:val="0"/>
                              <w:divBdr>
                                <w:top w:val="none" w:sz="0" w:space="0" w:color="auto"/>
                                <w:left w:val="none" w:sz="0" w:space="0" w:color="auto"/>
                                <w:bottom w:val="none" w:sz="0" w:space="0" w:color="auto"/>
                                <w:right w:val="none" w:sz="0" w:space="0" w:color="auto"/>
                              </w:divBdr>
                              <w:divsChild>
                                <w:div w:id="877013854">
                                  <w:marLeft w:val="0"/>
                                  <w:marRight w:val="0"/>
                                  <w:marTop w:val="0"/>
                                  <w:marBottom w:val="0"/>
                                  <w:divBdr>
                                    <w:top w:val="none" w:sz="0" w:space="0" w:color="auto"/>
                                    <w:left w:val="none" w:sz="0" w:space="0" w:color="auto"/>
                                    <w:bottom w:val="none" w:sz="0" w:space="0" w:color="auto"/>
                                    <w:right w:val="none" w:sz="0" w:space="0" w:color="auto"/>
                                  </w:divBdr>
                                  <w:divsChild>
                                    <w:div w:id="513878941">
                                      <w:marLeft w:val="0"/>
                                      <w:marRight w:val="0"/>
                                      <w:marTop w:val="0"/>
                                      <w:marBottom w:val="0"/>
                                      <w:divBdr>
                                        <w:top w:val="none" w:sz="0" w:space="0" w:color="auto"/>
                                        <w:left w:val="none" w:sz="0" w:space="0" w:color="auto"/>
                                        <w:bottom w:val="none" w:sz="0" w:space="0" w:color="auto"/>
                                        <w:right w:val="none" w:sz="0" w:space="0" w:color="auto"/>
                                      </w:divBdr>
                                      <w:divsChild>
                                        <w:div w:id="20282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0056062">
      <w:bodyDiv w:val="1"/>
      <w:marLeft w:val="0"/>
      <w:marRight w:val="0"/>
      <w:marTop w:val="0"/>
      <w:marBottom w:val="0"/>
      <w:divBdr>
        <w:top w:val="none" w:sz="0" w:space="0" w:color="auto"/>
        <w:left w:val="none" w:sz="0" w:space="0" w:color="auto"/>
        <w:bottom w:val="none" w:sz="0" w:space="0" w:color="auto"/>
        <w:right w:val="none" w:sz="0" w:space="0" w:color="auto"/>
      </w:divBdr>
    </w:div>
    <w:div w:id="815756149">
      <w:bodyDiv w:val="1"/>
      <w:marLeft w:val="0"/>
      <w:marRight w:val="0"/>
      <w:marTop w:val="0"/>
      <w:marBottom w:val="0"/>
      <w:divBdr>
        <w:top w:val="none" w:sz="0" w:space="0" w:color="auto"/>
        <w:left w:val="none" w:sz="0" w:space="0" w:color="auto"/>
        <w:bottom w:val="none" w:sz="0" w:space="0" w:color="auto"/>
        <w:right w:val="none" w:sz="0" w:space="0" w:color="auto"/>
      </w:divBdr>
    </w:div>
    <w:div w:id="907761398">
      <w:bodyDiv w:val="1"/>
      <w:marLeft w:val="0"/>
      <w:marRight w:val="0"/>
      <w:marTop w:val="0"/>
      <w:marBottom w:val="0"/>
      <w:divBdr>
        <w:top w:val="none" w:sz="0" w:space="0" w:color="auto"/>
        <w:left w:val="none" w:sz="0" w:space="0" w:color="auto"/>
        <w:bottom w:val="none" w:sz="0" w:space="0" w:color="auto"/>
        <w:right w:val="none" w:sz="0" w:space="0" w:color="auto"/>
      </w:divBdr>
    </w:div>
    <w:div w:id="929314862">
      <w:bodyDiv w:val="1"/>
      <w:marLeft w:val="0"/>
      <w:marRight w:val="0"/>
      <w:marTop w:val="0"/>
      <w:marBottom w:val="0"/>
      <w:divBdr>
        <w:top w:val="none" w:sz="0" w:space="0" w:color="auto"/>
        <w:left w:val="none" w:sz="0" w:space="0" w:color="auto"/>
        <w:bottom w:val="none" w:sz="0" w:space="0" w:color="auto"/>
        <w:right w:val="none" w:sz="0" w:space="0" w:color="auto"/>
      </w:divBdr>
      <w:divsChild>
        <w:div w:id="672341930">
          <w:marLeft w:val="0"/>
          <w:marRight w:val="0"/>
          <w:marTop w:val="0"/>
          <w:marBottom w:val="0"/>
          <w:divBdr>
            <w:top w:val="none" w:sz="0" w:space="0" w:color="auto"/>
            <w:left w:val="none" w:sz="0" w:space="0" w:color="auto"/>
            <w:bottom w:val="none" w:sz="0" w:space="0" w:color="auto"/>
            <w:right w:val="none" w:sz="0" w:space="0" w:color="auto"/>
          </w:divBdr>
        </w:div>
        <w:div w:id="1413434693">
          <w:marLeft w:val="0"/>
          <w:marRight w:val="0"/>
          <w:marTop w:val="0"/>
          <w:marBottom w:val="0"/>
          <w:divBdr>
            <w:top w:val="none" w:sz="0" w:space="0" w:color="auto"/>
            <w:left w:val="none" w:sz="0" w:space="0" w:color="auto"/>
            <w:bottom w:val="none" w:sz="0" w:space="0" w:color="auto"/>
            <w:right w:val="none" w:sz="0" w:space="0" w:color="auto"/>
          </w:divBdr>
        </w:div>
        <w:div w:id="1772122596">
          <w:marLeft w:val="0"/>
          <w:marRight w:val="0"/>
          <w:marTop w:val="0"/>
          <w:marBottom w:val="0"/>
          <w:divBdr>
            <w:top w:val="none" w:sz="0" w:space="0" w:color="auto"/>
            <w:left w:val="none" w:sz="0" w:space="0" w:color="auto"/>
            <w:bottom w:val="none" w:sz="0" w:space="0" w:color="auto"/>
            <w:right w:val="none" w:sz="0" w:space="0" w:color="auto"/>
          </w:divBdr>
        </w:div>
        <w:div w:id="1510438935">
          <w:marLeft w:val="0"/>
          <w:marRight w:val="0"/>
          <w:marTop w:val="0"/>
          <w:marBottom w:val="0"/>
          <w:divBdr>
            <w:top w:val="none" w:sz="0" w:space="0" w:color="auto"/>
            <w:left w:val="none" w:sz="0" w:space="0" w:color="auto"/>
            <w:bottom w:val="none" w:sz="0" w:space="0" w:color="auto"/>
            <w:right w:val="none" w:sz="0" w:space="0" w:color="auto"/>
          </w:divBdr>
        </w:div>
        <w:div w:id="736779588">
          <w:marLeft w:val="0"/>
          <w:marRight w:val="0"/>
          <w:marTop w:val="0"/>
          <w:marBottom w:val="0"/>
          <w:divBdr>
            <w:top w:val="none" w:sz="0" w:space="0" w:color="auto"/>
            <w:left w:val="none" w:sz="0" w:space="0" w:color="auto"/>
            <w:bottom w:val="none" w:sz="0" w:space="0" w:color="auto"/>
            <w:right w:val="none" w:sz="0" w:space="0" w:color="auto"/>
          </w:divBdr>
        </w:div>
        <w:div w:id="290597605">
          <w:marLeft w:val="0"/>
          <w:marRight w:val="0"/>
          <w:marTop w:val="0"/>
          <w:marBottom w:val="0"/>
          <w:divBdr>
            <w:top w:val="none" w:sz="0" w:space="0" w:color="auto"/>
            <w:left w:val="none" w:sz="0" w:space="0" w:color="auto"/>
            <w:bottom w:val="none" w:sz="0" w:space="0" w:color="auto"/>
            <w:right w:val="none" w:sz="0" w:space="0" w:color="auto"/>
          </w:divBdr>
        </w:div>
        <w:div w:id="782573697">
          <w:marLeft w:val="0"/>
          <w:marRight w:val="0"/>
          <w:marTop w:val="0"/>
          <w:marBottom w:val="0"/>
          <w:divBdr>
            <w:top w:val="none" w:sz="0" w:space="0" w:color="auto"/>
            <w:left w:val="none" w:sz="0" w:space="0" w:color="auto"/>
            <w:bottom w:val="none" w:sz="0" w:space="0" w:color="auto"/>
            <w:right w:val="none" w:sz="0" w:space="0" w:color="auto"/>
          </w:divBdr>
        </w:div>
        <w:div w:id="262154142">
          <w:marLeft w:val="0"/>
          <w:marRight w:val="0"/>
          <w:marTop w:val="0"/>
          <w:marBottom w:val="0"/>
          <w:divBdr>
            <w:top w:val="none" w:sz="0" w:space="0" w:color="auto"/>
            <w:left w:val="none" w:sz="0" w:space="0" w:color="auto"/>
            <w:bottom w:val="none" w:sz="0" w:space="0" w:color="auto"/>
            <w:right w:val="none" w:sz="0" w:space="0" w:color="auto"/>
          </w:divBdr>
        </w:div>
        <w:div w:id="1806196179">
          <w:marLeft w:val="0"/>
          <w:marRight w:val="0"/>
          <w:marTop w:val="0"/>
          <w:marBottom w:val="0"/>
          <w:divBdr>
            <w:top w:val="none" w:sz="0" w:space="0" w:color="auto"/>
            <w:left w:val="none" w:sz="0" w:space="0" w:color="auto"/>
            <w:bottom w:val="none" w:sz="0" w:space="0" w:color="auto"/>
            <w:right w:val="none" w:sz="0" w:space="0" w:color="auto"/>
          </w:divBdr>
        </w:div>
        <w:div w:id="132606850">
          <w:marLeft w:val="0"/>
          <w:marRight w:val="0"/>
          <w:marTop w:val="0"/>
          <w:marBottom w:val="0"/>
          <w:divBdr>
            <w:top w:val="none" w:sz="0" w:space="0" w:color="auto"/>
            <w:left w:val="none" w:sz="0" w:space="0" w:color="auto"/>
            <w:bottom w:val="none" w:sz="0" w:space="0" w:color="auto"/>
            <w:right w:val="none" w:sz="0" w:space="0" w:color="auto"/>
          </w:divBdr>
        </w:div>
        <w:div w:id="324746370">
          <w:marLeft w:val="0"/>
          <w:marRight w:val="0"/>
          <w:marTop w:val="0"/>
          <w:marBottom w:val="0"/>
          <w:divBdr>
            <w:top w:val="none" w:sz="0" w:space="0" w:color="auto"/>
            <w:left w:val="none" w:sz="0" w:space="0" w:color="auto"/>
            <w:bottom w:val="none" w:sz="0" w:space="0" w:color="auto"/>
            <w:right w:val="none" w:sz="0" w:space="0" w:color="auto"/>
          </w:divBdr>
        </w:div>
        <w:div w:id="1903909015">
          <w:marLeft w:val="0"/>
          <w:marRight w:val="0"/>
          <w:marTop w:val="0"/>
          <w:marBottom w:val="0"/>
          <w:divBdr>
            <w:top w:val="none" w:sz="0" w:space="0" w:color="auto"/>
            <w:left w:val="none" w:sz="0" w:space="0" w:color="auto"/>
            <w:bottom w:val="none" w:sz="0" w:space="0" w:color="auto"/>
            <w:right w:val="none" w:sz="0" w:space="0" w:color="auto"/>
          </w:divBdr>
        </w:div>
      </w:divsChild>
    </w:div>
    <w:div w:id="929510428">
      <w:bodyDiv w:val="1"/>
      <w:marLeft w:val="0"/>
      <w:marRight w:val="0"/>
      <w:marTop w:val="0"/>
      <w:marBottom w:val="0"/>
      <w:divBdr>
        <w:top w:val="none" w:sz="0" w:space="0" w:color="auto"/>
        <w:left w:val="none" w:sz="0" w:space="0" w:color="auto"/>
        <w:bottom w:val="none" w:sz="0" w:space="0" w:color="auto"/>
        <w:right w:val="none" w:sz="0" w:space="0" w:color="auto"/>
      </w:divBdr>
    </w:div>
    <w:div w:id="940380132">
      <w:bodyDiv w:val="1"/>
      <w:marLeft w:val="0"/>
      <w:marRight w:val="0"/>
      <w:marTop w:val="0"/>
      <w:marBottom w:val="0"/>
      <w:divBdr>
        <w:top w:val="none" w:sz="0" w:space="0" w:color="auto"/>
        <w:left w:val="none" w:sz="0" w:space="0" w:color="auto"/>
        <w:bottom w:val="none" w:sz="0" w:space="0" w:color="auto"/>
        <w:right w:val="none" w:sz="0" w:space="0" w:color="auto"/>
      </w:divBdr>
    </w:div>
    <w:div w:id="959146709">
      <w:bodyDiv w:val="1"/>
      <w:marLeft w:val="0"/>
      <w:marRight w:val="0"/>
      <w:marTop w:val="0"/>
      <w:marBottom w:val="0"/>
      <w:divBdr>
        <w:top w:val="none" w:sz="0" w:space="0" w:color="auto"/>
        <w:left w:val="none" w:sz="0" w:space="0" w:color="auto"/>
        <w:bottom w:val="none" w:sz="0" w:space="0" w:color="auto"/>
        <w:right w:val="none" w:sz="0" w:space="0" w:color="auto"/>
      </w:divBdr>
    </w:div>
    <w:div w:id="978341755">
      <w:bodyDiv w:val="1"/>
      <w:marLeft w:val="0"/>
      <w:marRight w:val="0"/>
      <w:marTop w:val="0"/>
      <w:marBottom w:val="0"/>
      <w:divBdr>
        <w:top w:val="none" w:sz="0" w:space="0" w:color="auto"/>
        <w:left w:val="none" w:sz="0" w:space="0" w:color="auto"/>
        <w:bottom w:val="none" w:sz="0" w:space="0" w:color="auto"/>
        <w:right w:val="none" w:sz="0" w:space="0" w:color="auto"/>
      </w:divBdr>
    </w:div>
    <w:div w:id="988708566">
      <w:bodyDiv w:val="1"/>
      <w:marLeft w:val="0"/>
      <w:marRight w:val="0"/>
      <w:marTop w:val="0"/>
      <w:marBottom w:val="0"/>
      <w:divBdr>
        <w:top w:val="none" w:sz="0" w:space="0" w:color="auto"/>
        <w:left w:val="none" w:sz="0" w:space="0" w:color="auto"/>
        <w:bottom w:val="none" w:sz="0" w:space="0" w:color="auto"/>
        <w:right w:val="none" w:sz="0" w:space="0" w:color="auto"/>
      </w:divBdr>
    </w:div>
    <w:div w:id="1097990201">
      <w:bodyDiv w:val="1"/>
      <w:marLeft w:val="0"/>
      <w:marRight w:val="0"/>
      <w:marTop w:val="0"/>
      <w:marBottom w:val="0"/>
      <w:divBdr>
        <w:top w:val="none" w:sz="0" w:space="0" w:color="auto"/>
        <w:left w:val="none" w:sz="0" w:space="0" w:color="auto"/>
        <w:bottom w:val="none" w:sz="0" w:space="0" w:color="auto"/>
        <w:right w:val="none" w:sz="0" w:space="0" w:color="auto"/>
      </w:divBdr>
      <w:divsChild>
        <w:div w:id="793403503">
          <w:marLeft w:val="0"/>
          <w:marRight w:val="0"/>
          <w:marTop w:val="0"/>
          <w:marBottom w:val="0"/>
          <w:divBdr>
            <w:top w:val="none" w:sz="0" w:space="0" w:color="auto"/>
            <w:left w:val="none" w:sz="0" w:space="0" w:color="auto"/>
            <w:bottom w:val="none" w:sz="0" w:space="0" w:color="auto"/>
            <w:right w:val="none" w:sz="0" w:space="0" w:color="auto"/>
          </w:divBdr>
          <w:divsChild>
            <w:div w:id="169877849">
              <w:marLeft w:val="0"/>
              <w:marRight w:val="0"/>
              <w:marTop w:val="0"/>
              <w:marBottom w:val="0"/>
              <w:divBdr>
                <w:top w:val="none" w:sz="0" w:space="0" w:color="auto"/>
                <w:left w:val="none" w:sz="0" w:space="0" w:color="auto"/>
                <w:bottom w:val="none" w:sz="0" w:space="0" w:color="auto"/>
                <w:right w:val="none" w:sz="0" w:space="0" w:color="auto"/>
              </w:divBdr>
            </w:div>
            <w:div w:id="219022562">
              <w:marLeft w:val="0"/>
              <w:marRight w:val="0"/>
              <w:marTop w:val="0"/>
              <w:marBottom w:val="0"/>
              <w:divBdr>
                <w:top w:val="none" w:sz="0" w:space="0" w:color="auto"/>
                <w:left w:val="none" w:sz="0" w:space="0" w:color="auto"/>
                <w:bottom w:val="none" w:sz="0" w:space="0" w:color="auto"/>
                <w:right w:val="none" w:sz="0" w:space="0" w:color="auto"/>
              </w:divBdr>
            </w:div>
            <w:div w:id="408696726">
              <w:marLeft w:val="0"/>
              <w:marRight w:val="0"/>
              <w:marTop w:val="0"/>
              <w:marBottom w:val="0"/>
              <w:divBdr>
                <w:top w:val="none" w:sz="0" w:space="0" w:color="auto"/>
                <w:left w:val="none" w:sz="0" w:space="0" w:color="auto"/>
                <w:bottom w:val="none" w:sz="0" w:space="0" w:color="auto"/>
                <w:right w:val="none" w:sz="0" w:space="0" w:color="auto"/>
              </w:divBdr>
            </w:div>
            <w:div w:id="732123451">
              <w:marLeft w:val="0"/>
              <w:marRight w:val="0"/>
              <w:marTop w:val="0"/>
              <w:marBottom w:val="0"/>
              <w:divBdr>
                <w:top w:val="none" w:sz="0" w:space="0" w:color="auto"/>
                <w:left w:val="none" w:sz="0" w:space="0" w:color="auto"/>
                <w:bottom w:val="none" w:sz="0" w:space="0" w:color="auto"/>
                <w:right w:val="none" w:sz="0" w:space="0" w:color="auto"/>
              </w:divBdr>
            </w:div>
            <w:div w:id="764350721">
              <w:marLeft w:val="0"/>
              <w:marRight w:val="0"/>
              <w:marTop w:val="0"/>
              <w:marBottom w:val="0"/>
              <w:divBdr>
                <w:top w:val="none" w:sz="0" w:space="0" w:color="auto"/>
                <w:left w:val="none" w:sz="0" w:space="0" w:color="auto"/>
                <w:bottom w:val="none" w:sz="0" w:space="0" w:color="auto"/>
                <w:right w:val="none" w:sz="0" w:space="0" w:color="auto"/>
              </w:divBdr>
            </w:div>
            <w:div w:id="851798752">
              <w:marLeft w:val="0"/>
              <w:marRight w:val="0"/>
              <w:marTop w:val="0"/>
              <w:marBottom w:val="0"/>
              <w:divBdr>
                <w:top w:val="none" w:sz="0" w:space="0" w:color="auto"/>
                <w:left w:val="none" w:sz="0" w:space="0" w:color="auto"/>
                <w:bottom w:val="none" w:sz="0" w:space="0" w:color="auto"/>
                <w:right w:val="none" w:sz="0" w:space="0" w:color="auto"/>
              </w:divBdr>
            </w:div>
            <w:div w:id="1026906251">
              <w:marLeft w:val="0"/>
              <w:marRight w:val="0"/>
              <w:marTop w:val="0"/>
              <w:marBottom w:val="0"/>
              <w:divBdr>
                <w:top w:val="none" w:sz="0" w:space="0" w:color="auto"/>
                <w:left w:val="none" w:sz="0" w:space="0" w:color="auto"/>
                <w:bottom w:val="none" w:sz="0" w:space="0" w:color="auto"/>
                <w:right w:val="none" w:sz="0" w:space="0" w:color="auto"/>
              </w:divBdr>
            </w:div>
            <w:div w:id="1237741181">
              <w:marLeft w:val="0"/>
              <w:marRight w:val="0"/>
              <w:marTop w:val="0"/>
              <w:marBottom w:val="0"/>
              <w:divBdr>
                <w:top w:val="none" w:sz="0" w:space="0" w:color="auto"/>
                <w:left w:val="none" w:sz="0" w:space="0" w:color="auto"/>
                <w:bottom w:val="none" w:sz="0" w:space="0" w:color="auto"/>
                <w:right w:val="none" w:sz="0" w:space="0" w:color="auto"/>
              </w:divBdr>
            </w:div>
            <w:div w:id="1409884184">
              <w:marLeft w:val="0"/>
              <w:marRight w:val="0"/>
              <w:marTop w:val="0"/>
              <w:marBottom w:val="0"/>
              <w:divBdr>
                <w:top w:val="none" w:sz="0" w:space="0" w:color="auto"/>
                <w:left w:val="none" w:sz="0" w:space="0" w:color="auto"/>
                <w:bottom w:val="none" w:sz="0" w:space="0" w:color="auto"/>
                <w:right w:val="none" w:sz="0" w:space="0" w:color="auto"/>
              </w:divBdr>
            </w:div>
            <w:div w:id="1444039019">
              <w:marLeft w:val="0"/>
              <w:marRight w:val="0"/>
              <w:marTop w:val="0"/>
              <w:marBottom w:val="0"/>
              <w:divBdr>
                <w:top w:val="none" w:sz="0" w:space="0" w:color="auto"/>
                <w:left w:val="none" w:sz="0" w:space="0" w:color="auto"/>
                <w:bottom w:val="none" w:sz="0" w:space="0" w:color="auto"/>
                <w:right w:val="none" w:sz="0" w:space="0" w:color="auto"/>
              </w:divBdr>
            </w:div>
            <w:div w:id="1496258814">
              <w:marLeft w:val="0"/>
              <w:marRight w:val="0"/>
              <w:marTop w:val="0"/>
              <w:marBottom w:val="0"/>
              <w:divBdr>
                <w:top w:val="none" w:sz="0" w:space="0" w:color="auto"/>
                <w:left w:val="none" w:sz="0" w:space="0" w:color="auto"/>
                <w:bottom w:val="none" w:sz="0" w:space="0" w:color="auto"/>
                <w:right w:val="none" w:sz="0" w:space="0" w:color="auto"/>
              </w:divBdr>
            </w:div>
            <w:div w:id="1657614479">
              <w:marLeft w:val="0"/>
              <w:marRight w:val="0"/>
              <w:marTop w:val="0"/>
              <w:marBottom w:val="0"/>
              <w:divBdr>
                <w:top w:val="none" w:sz="0" w:space="0" w:color="auto"/>
                <w:left w:val="none" w:sz="0" w:space="0" w:color="auto"/>
                <w:bottom w:val="none" w:sz="0" w:space="0" w:color="auto"/>
                <w:right w:val="none" w:sz="0" w:space="0" w:color="auto"/>
              </w:divBdr>
            </w:div>
            <w:div w:id="1674531803">
              <w:marLeft w:val="0"/>
              <w:marRight w:val="0"/>
              <w:marTop w:val="0"/>
              <w:marBottom w:val="0"/>
              <w:divBdr>
                <w:top w:val="none" w:sz="0" w:space="0" w:color="auto"/>
                <w:left w:val="none" w:sz="0" w:space="0" w:color="auto"/>
                <w:bottom w:val="none" w:sz="0" w:space="0" w:color="auto"/>
                <w:right w:val="none" w:sz="0" w:space="0" w:color="auto"/>
              </w:divBdr>
            </w:div>
            <w:div w:id="1686135274">
              <w:marLeft w:val="0"/>
              <w:marRight w:val="0"/>
              <w:marTop w:val="0"/>
              <w:marBottom w:val="0"/>
              <w:divBdr>
                <w:top w:val="none" w:sz="0" w:space="0" w:color="auto"/>
                <w:left w:val="none" w:sz="0" w:space="0" w:color="auto"/>
                <w:bottom w:val="none" w:sz="0" w:space="0" w:color="auto"/>
                <w:right w:val="none" w:sz="0" w:space="0" w:color="auto"/>
              </w:divBdr>
            </w:div>
            <w:div w:id="1778674265">
              <w:marLeft w:val="0"/>
              <w:marRight w:val="0"/>
              <w:marTop w:val="0"/>
              <w:marBottom w:val="0"/>
              <w:divBdr>
                <w:top w:val="none" w:sz="0" w:space="0" w:color="auto"/>
                <w:left w:val="none" w:sz="0" w:space="0" w:color="auto"/>
                <w:bottom w:val="none" w:sz="0" w:space="0" w:color="auto"/>
                <w:right w:val="none" w:sz="0" w:space="0" w:color="auto"/>
              </w:divBdr>
            </w:div>
            <w:div w:id="1794052436">
              <w:marLeft w:val="0"/>
              <w:marRight w:val="0"/>
              <w:marTop w:val="0"/>
              <w:marBottom w:val="0"/>
              <w:divBdr>
                <w:top w:val="none" w:sz="0" w:space="0" w:color="auto"/>
                <w:left w:val="none" w:sz="0" w:space="0" w:color="auto"/>
                <w:bottom w:val="none" w:sz="0" w:space="0" w:color="auto"/>
                <w:right w:val="none" w:sz="0" w:space="0" w:color="auto"/>
              </w:divBdr>
            </w:div>
            <w:div w:id="1816751168">
              <w:marLeft w:val="0"/>
              <w:marRight w:val="0"/>
              <w:marTop w:val="0"/>
              <w:marBottom w:val="0"/>
              <w:divBdr>
                <w:top w:val="none" w:sz="0" w:space="0" w:color="auto"/>
                <w:left w:val="none" w:sz="0" w:space="0" w:color="auto"/>
                <w:bottom w:val="none" w:sz="0" w:space="0" w:color="auto"/>
                <w:right w:val="none" w:sz="0" w:space="0" w:color="auto"/>
              </w:divBdr>
            </w:div>
            <w:div w:id="1818648232">
              <w:marLeft w:val="0"/>
              <w:marRight w:val="0"/>
              <w:marTop w:val="0"/>
              <w:marBottom w:val="0"/>
              <w:divBdr>
                <w:top w:val="none" w:sz="0" w:space="0" w:color="auto"/>
                <w:left w:val="none" w:sz="0" w:space="0" w:color="auto"/>
                <w:bottom w:val="none" w:sz="0" w:space="0" w:color="auto"/>
                <w:right w:val="none" w:sz="0" w:space="0" w:color="auto"/>
              </w:divBdr>
            </w:div>
            <w:div w:id="1825967190">
              <w:marLeft w:val="0"/>
              <w:marRight w:val="0"/>
              <w:marTop w:val="0"/>
              <w:marBottom w:val="0"/>
              <w:divBdr>
                <w:top w:val="none" w:sz="0" w:space="0" w:color="auto"/>
                <w:left w:val="none" w:sz="0" w:space="0" w:color="auto"/>
                <w:bottom w:val="none" w:sz="0" w:space="0" w:color="auto"/>
                <w:right w:val="none" w:sz="0" w:space="0" w:color="auto"/>
              </w:divBdr>
            </w:div>
            <w:div w:id="1985700147">
              <w:marLeft w:val="0"/>
              <w:marRight w:val="0"/>
              <w:marTop w:val="0"/>
              <w:marBottom w:val="0"/>
              <w:divBdr>
                <w:top w:val="none" w:sz="0" w:space="0" w:color="auto"/>
                <w:left w:val="none" w:sz="0" w:space="0" w:color="auto"/>
                <w:bottom w:val="none" w:sz="0" w:space="0" w:color="auto"/>
                <w:right w:val="none" w:sz="0" w:space="0" w:color="auto"/>
              </w:divBdr>
            </w:div>
            <w:div w:id="2092119470">
              <w:marLeft w:val="0"/>
              <w:marRight w:val="0"/>
              <w:marTop w:val="0"/>
              <w:marBottom w:val="0"/>
              <w:divBdr>
                <w:top w:val="none" w:sz="0" w:space="0" w:color="auto"/>
                <w:left w:val="none" w:sz="0" w:space="0" w:color="auto"/>
                <w:bottom w:val="none" w:sz="0" w:space="0" w:color="auto"/>
                <w:right w:val="none" w:sz="0" w:space="0" w:color="auto"/>
              </w:divBdr>
            </w:div>
            <w:div w:id="21129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5806">
      <w:bodyDiv w:val="1"/>
      <w:marLeft w:val="0"/>
      <w:marRight w:val="0"/>
      <w:marTop w:val="0"/>
      <w:marBottom w:val="0"/>
      <w:divBdr>
        <w:top w:val="none" w:sz="0" w:space="0" w:color="auto"/>
        <w:left w:val="none" w:sz="0" w:space="0" w:color="auto"/>
        <w:bottom w:val="none" w:sz="0" w:space="0" w:color="auto"/>
        <w:right w:val="none" w:sz="0" w:space="0" w:color="auto"/>
      </w:divBdr>
    </w:div>
    <w:div w:id="1153376013">
      <w:bodyDiv w:val="1"/>
      <w:marLeft w:val="0"/>
      <w:marRight w:val="0"/>
      <w:marTop w:val="0"/>
      <w:marBottom w:val="0"/>
      <w:divBdr>
        <w:top w:val="none" w:sz="0" w:space="0" w:color="auto"/>
        <w:left w:val="none" w:sz="0" w:space="0" w:color="auto"/>
        <w:bottom w:val="none" w:sz="0" w:space="0" w:color="auto"/>
        <w:right w:val="none" w:sz="0" w:space="0" w:color="auto"/>
      </w:divBdr>
    </w:div>
    <w:div w:id="1164469161">
      <w:bodyDiv w:val="1"/>
      <w:marLeft w:val="0"/>
      <w:marRight w:val="0"/>
      <w:marTop w:val="0"/>
      <w:marBottom w:val="0"/>
      <w:divBdr>
        <w:top w:val="none" w:sz="0" w:space="0" w:color="auto"/>
        <w:left w:val="none" w:sz="0" w:space="0" w:color="auto"/>
        <w:bottom w:val="none" w:sz="0" w:space="0" w:color="auto"/>
        <w:right w:val="none" w:sz="0" w:space="0" w:color="auto"/>
      </w:divBdr>
    </w:div>
    <w:div w:id="1175533378">
      <w:bodyDiv w:val="1"/>
      <w:marLeft w:val="0"/>
      <w:marRight w:val="0"/>
      <w:marTop w:val="0"/>
      <w:marBottom w:val="0"/>
      <w:divBdr>
        <w:top w:val="none" w:sz="0" w:space="0" w:color="auto"/>
        <w:left w:val="none" w:sz="0" w:space="0" w:color="auto"/>
        <w:bottom w:val="none" w:sz="0" w:space="0" w:color="auto"/>
        <w:right w:val="none" w:sz="0" w:space="0" w:color="auto"/>
      </w:divBdr>
    </w:div>
    <w:div w:id="1176119641">
      <w:bodyDiv w:val="1"/>
      <w:marLeft w:val="0"/>
      <w:marRight w:val="0"/>
      <w:marTop w:val="0"/>
      <w:marBottom w:val="0"/>
      <w:divBdr>
        <w:top w:val="none" w:sz="0" w:space="0" w:color="auto"/>
        <w:left w:val="none" w:sz="0" w:space="0" w:color="auto"/>
        <w:bottom w:val="none" w:sz="0" w:space="0" w:color="auto"/>
        <w:right w:val="none" w:sz="0" w:space="0" w:color="auto"/>
      </w:divBdr>
    </w:div>
    <w:div w:id="1206334356">
      <w:bodyDiv w:val="1"/>
      <w:marLeft w:val="0"/>
      <w:marRight w:val="0"/>
      <w:marTop w:val="0"/>
      <w:marBottom w:val="0"/>
      <w:divBdr>
        <w:top w:val="none" w:sz="0" w:space="0" w:color="auto"/>
        <w:left w:val="none" w:sz="0" w:space="0" w:color="auto"/>
        <w:bottom w:val="none" w:sz="0" w:space="0" w:color="auto"/>
        <w:right w:val="none" w:sz="0" w:space="0" w:color="auto"/>
      </w:divBdr>
    </w:div>
    <w:div w:id="1237857006">
      <w:bodyDiv w:val="1"/>
      <w:marLeft w:val="0"/>
      <w:marRight w:val="0"/>
      <w:marTop w:val="0"/>
      <w:marBottom w:val="0"/>
      <w:divBdr>
        <w:top w:val="none" w:sz="0" w:space="0" w:color="auto"/>
        <w:left w:val="none" w:sz="0" w:space="0" w:color="auto"/>
        <w:bottom w:val="none" w:sz="0" w:space="0" w:color="auto"/>
        <w:right w:val="none" w:sz="0" w:space="0" w:color="auto"/>
      </w:divBdr>
    </w:div>
    <w:div w:id="1252354966">
      <w:bodyDiv w:val="1"/>
      <w:marLeft w:val="0"/>
      <w:marRight w:val="0"/>
      <w:marTop w:val="0"/>
      <w:marBottom w:val="0"/>
      <w:divBdr>
        <w:top w:val="none" w:sz="0" w:space="0" w:color="auto"/>
        <w:left w:val="none" w:sz="0" w:space="0" w:color="auto"/>
        <w:bottom w:val="none" w:sz="0" w:space="0" w:color="auto"/>
        <w:right w:val="none" w:sz="0" w:space="0" w:color="auto"/>
      </w:divBdr>
    </w:div>
    <w:div w:id="1290085121">
      <w:bodyDiv w:val="1"/>
      <w:marLeft w:val="0"/>
      <w:marRight w:val="0"/>
      <w:marTop w:val="0"/>
      <w:marBottom w:val="0"/>
      <w:divBdr>
        <w:top w:val="none" w:sz="0" w:space="0" w:color="auto"/>
        <w:left w:val="none" w:sz="0" w:space="0" w:color="auto"/>
        <w:bottom w:val="none" w:sz="0" w:space="0" w:color="auto"/>
        <w:right w:val="none" w:sz="0" w:space="0" w:color="auto"/>
      </w:divBdr>
    </w:div>
    <w:div w:id="1349529781">
      <w:bodyDiv w:val="1"/>
      <w:marLeft w:val="0"/>
      <w:marRight w:val="0"/>
      <w:marTop w:val="0"/>
      <w:marBottom w:val="0"/>
      <w:divBdr>
        <w:top w:val="none" w:sz="0" w:space="0" w:color="auto"/>
        <w:left w:val="none" w:sz="0" w:space="0" w:color="auto"/>
        <w:bottom w:val="none" w:sz="0" w:space="0" w:color="auto"/>
        <w:right w:val="none" w:sz="0" w:space="0" w:color="auto"/>
      </w:divBdr>
      <w:divsChild>
        <w:div w:id="697504828">
          <w:marLeft w:val="0"/>
          <w:marRight w:val="0"/>
          <w:marTop w:val="0"/>
          <w:marBottom w:val="0"/>
          <w:divBdr>
            <w:top w:val="none" w:sz="0" w:space="0" w:color="auto"/>
            <w:left w:val="none" w:sz="0" w:space="0" w:color="auto"/>
            <w:bottom w:val="none" w:sz="0" w:space="0" w:color="auto"/>
            <w:right w:val="none" w:sz="0" w:space="0" w:color="auto"/>
          </w:divBdr>
          <w:divsChild>
            <w:div w:id="362175595">
              <w:marLeft w:val="0"/>
              <w:marRight w:val="0"/>
              <w:marTop w:val="0"/>
              <w:marBottom w:val="0"/>
              <w:divBdr>
                <w:top w:val="none" w:sz="0" w:space="0" w:color="auto"/>
                <w:left w:val="none" w:sz="0" w:space="0" w:color="auto"/>
                <w:bottom w:val="none" w:sz="0" w:space="0" w:color="auto"/>
                <w:right w:val="none" w:sz="0" w:space="0" w:color="auto"/>
              </w:divBdr>
              <w:divsChild>
                <w:div w:id="1632707837">
                  <w:marLeft w:val="0"/>
                  <w:marRight w:val="0"/>
                  <w:marTop w:val="0"/>
                  <w:marBottom w:val="0"/>
                  <w:divBdr>
                    <w:top w:val="none" w:sz="0" w:space="0" w:color="auto"/>
                    <w:left w:val="none" w:sz="0" w:space="0" w:color="auto"/>
                    <w:bottom w:val="none" w:sz="0" w:space="0" w:color="auto"/>
                    <w:right w:val="none" w:sz="0" w:space="0" w:color="auto"/>
                  </w:divBdr>
                  <w:divsChild>
                    <w:div w:id="1438066740">
                      <w:marLeft w:val="0"/>
                      <w:marRight w:val="0"/>
                      <w:marTop w:val="0"/>
                      <w:marBottom w:val="0"/>
                      <w:divBdr>
                        <w:top w:val="none" w:sz="0" w:space="0" w:color="auto"/>
                        <w:left w:val="none" w:sz="0" w:space="0" w:color="auto"/>
                        <w:bottom w:val="none" w:sz="0" w:space="0" w:color="auto"/>
                        <w:right w:val="none" w:sz="0" w:space="0" w:color="auto"/>
                      </w:divBdr>
                      <w:divsChild>
                        <w:div w:id="1182861214">
                          <w:marLeft w:val="0"/>
                          <w:marRight w:val="0"/>
                          <w:marTop w:val="0"/>
                          <w:marBottom w:val="0"/>
                          <w:divBdr>
                            <w:top w:val="none" w:sz="0" w:space="0" w:color="auto"/>
                            <w:left w:val="none" w:sz="0" w:space="0" w:color="auto"/>
                            <w:bottom w:val="none" w:sz="0" w:space="0" w:color="auto"/>
                            <w:right w:val="none" w:sz="0" w:space="0" w:color="auto"/>
                          </w:divBdr>
                          <w:divsChild>
                            <w:div w:id="1961109825">
                              <w:marLeft w:val="0"/>
                              <w:marRight w:val="0"/>
                              <w:marTop w:val="0"/>
                              <w:marBottom w:val="0"/>
                              <w:divBdr>
                                <w:top w:val="none" w:sz="0" w:space="0" w:color="auto"/>
                                <w:left w:val="none" w:sz="0" w:space="0" w:color="auto"/>
                                <w:bottom w:val="none" w:sz="0" w:space="0" w:color="auto"/>
                                <w:right w:val="none" w:sz="0" w:space="0" w:color="auto"/>
                              </w:divBdr>
                              <w:divsChild>
                                <w:div w:id="1705443541">
                                  <w:marLeft w:val="0"/>
                                  <w:marRight w:val="0"/>
                                  <w:marTop w:val="0"/>
                                  <w:marBottom w:val="0"/>
                                  <w:divBdr>
                                    <w:top w:val="none" w:sz="0" w:space="0" w:color="auto"/>
                                    <w:left w:val="none" w:sz="0" w:space="0" w:color="auto"/>
                                    <w:bottom w:val="none" w:sz="0" w:space="0" w:color="auto"/>
                                    <w:right w:val="none" w:sz="0" w:space="0" w:color="auto"/>
                                  </w:divBdr>
                                  <w:divsChild>
                                    <w:div w:id="533465601">
                                      <w:marLeft w:val="0"/>
                                      <w:marRight w:val="0"/>
                                      <w:marTop w:val="0"/>
                                      <w:marBottom w:val="0"/>
                                      <w:divBdr>
                                        <w:top w:val="none" w:sz="0" w:space="0" w:color="auto"/>
                                        <w:left w:val="none" w:sz="0" w:space="0" w:color="auto"/>
                                        <w:bottom w:val="none" w:sz="0" w:space="0" w:color="auto"/>
                                        <w:right w:val="none" w:sz="0" w:space="0" w:color="auto"/>
                                      </w:divBdr>
                                      <w:divsChild>
                                        <w:div w:id="1412241781">
                                          <w:marLeft w:val="0"/>
                                          <w:marRight w:val="0"/>
                                          <w:marTop w:val="0"/>
                                          <w:marBottom w:val="0"/>
                                          <w:divBdr>
                                            <w:top w:val="none" w:sz="0" w:space="0" w:color="auto"/>
                                            <w:left w:val="none" w:sz="0" w:space="0" w:color="auto"/>
                                            <w:bottom w:val="none" w:sz="0" w:space="0" w:color="auto"/>
                                            <w:right w:val="none" w:sz="0" w:space="0" w:color="auto"/>
                                          </w:divBdr>
                                          <w:divsChild>
                                            <w:div w:id="13694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198959">
      <w:bodyDiv w:val="1"/>
      <w:marLeft w:val="0"/>
      <w:marRight w:val="0"/>
      <w:marTop w:val="0"/>
      <w:marBottom w:val="0"/>
      <w:divBdr>
        <w:top w:val="none" w:sz="0" w:space="0" w:color="auto"/>
        <w:left w:val="none" w:sz="0" w:space="0" w:color="auto"/>
        <w:bottom w:val="none" w:sz="0" w:space="0" w:color="auto"/>
        <w:right w:val="none" w:sz="0" w:space="0" w:color="auto"/>
      </w:divBdr>
      <w:divsChild>
        <w:div w:id="100875798">
          <w:marLeft w:val="547"/>
          <w:marRight w:val="0"/>
          <w:marTop w:val="96"/>
          <w:marBottom w:val="0"/>
          <w:divBdr>
            <w:top w:val="none" w:sz="0" w:space="0" w:color="auto"/>
            <w:left w:val="none" w:sz="0" w:space="0" w:color="auto"/>
            <w:bottom w:val="none" w:sz="0" w:space="0" w:color="auto"/>
            <w:right w:val="none" w:sz="0" w:space="0" w:color="auto"/>
          </w:divBdr>
        </w:div>
        <w:div w:id="276068020">
          <w:marLeft w:val="547"/>
          <w:marRight w:val="0"/>
          <w:marTop w:val="96"/>
          <w:marBottom w:val="0"/>
          <w:divBdr>
            <w:top w:val="none" w:sz="0" w:space="0" w:color="auto"/>
            <w:left w:val="none" w:sz="0" w:space="0" w:color="auto"/>
            <w:bottom w:val="none" w:sz="0" w:space="0" w:color="auto"/>
            <w:right w:val="none" w:sz="0" w:space="0" w:color="auto"/>
          </w:divBdr>
        </w:div>
        <w:div w:id="370111618">
          <w:marLeft w:val="1166"/>
          <w:marRight w:val="0"/>
          <w:marTop w:val="86"/>
          <w:marBottom w:val="0"/>
          <w:divBdr>
            <w:top w:val="none" w:sz="0" w:space="0" w:color="auto"/>
            <w:left w:val="none" w:sz="0" w:space="0" w:color="auto"/>
            <w:bottom w:val="none" w:sz="0" w:space="0" w:color="auto"/>
            <w:right w:val="none" w:sz="0" w:space="0" w:color="auto"/>
          </w:divBdr>
        </w:div>
        <w:div w:id="413356288">
          <w:marLeft w:val="1166"/>
          <w:marRight w:val="0"/>
          <w:marTop w:val="86"/>
          <w:marBottom w:val="0"/>
          <w:divBdr>
            <w:top w:val="none" w:sz="0" w:space="0" w:color="auto"/>
            <w:left w:val="none" w:sz="0" w:space="0" w:color="auto"/>
            <w:bottom w:val="none" w:sz="0" w:space="0" w:color="auto"/>
            <w:right w:val="none" w:sz="0" w:space="0" w:color="auto"/>
          </w:divBdr>
        </w:div>
        <w:div w:id="997347796">
          <w:marLeft w:val="1166"/>
          <w:marRight w:val="0"/>
          <w:marTop w:val="86"/>
          <w:marBottom w:val="0"/>
          <w:divBdr>
            <w:top w:val="none" w:sz="0" w:space="0" w:color="auto"/>
            <w:left w:val="none" w:sz="0" w:space="0" w:color="auto"/>
            <w:bottom w:val="none" w:sz="0" w:space="0" w:color="auto"/>
            <w:right w:val="none" w:sz="0" w:space="0" w:color="auto"/>
          </w:divBdr>
        </w:div>
        <w:div w:id="1074667771">
          <w:marLeft w:val="547"/>
          <w:marRight w:val="0"/>
          <w:marTop w:val="96"/>
          <w:marBottom w:val="0"/>
          <w:divBdr>
            <w:top w:val="none" w:sz="0" w:space="0" w:color="auto"/>
            <w:left w:val="none" w:sz="0" w:space="0" w:color="auto"/>
            <w:bottom w:val="none" w:sz="0" w:space="0" w:color="auto"/>
            <w:right w:val="none" w:sz="0" w:space="0" w:color="auto"/>
          </w:divBdr>
        </w:div>
        <w:div w:id="1096512280">
          <w:marLeft w:val="1166"/>
          <w:marRight w:val="0"/>
          <w:marTop w:val="86"/>
          <w:marBottom w:val="0"/>
          <w:divBdr>
            <w:top w:val="none" w:sz="0" w:space="0" w:color="auto"/>
            <w:left w:val="none" w:sz="0" w:space="0" w:color="auto"/>
            <w:bottom w:val="none" w:sz="0" w:space="0" w:color="auto"/>
            <w:right w:val="none" w:sz="0" w:space="0" w:color="auto"/>
          </w:divBdr>
        </w:div>
        <w:div w:id="1312759505">
          <w:marLeft w:val="1166"/>
          <w:marRight w:val="0"/>
          <w:marTop w:val="86"/>
          <w:marBottom w:val="0"/>
          <w:divBdr>
            <w:top w:val="none" w:sz="0" w:space="0" w:color="auto"/>
            <w:left w:val="none" w:sz="0" w:space="0" w:color="auto"/>
            <w:bottom w:val="none" w:sz="0" w:space="0" w:color="auto"/>
            <w:right w:val="none" w:sz="0" w:space="0" w:color="auto"/>
          </w:divBdr>
        </w:div>
        <w:div w:id="1477458296">
          <w:marLeft w:val="1166"/>
          <w:marRight w:val="0"/>
          <w:marTop w:val="86"/>
          <w:marBottom w:val="0"/>
          <w:divBdr>
            <w:top w:val="none" w:sz="0" w:space="0" w:color="auto"/>
            <w:left w:val="none" w:sz="0" w:space="0" w:color="auto"/>
            <w:bottom w:val="none" w:sz="0" w:space="0" w:color="auto"/>
            <w:right w:val="none" w:sz="0" w:space="0" w:color="auto"/>
          </w:divBdr>
        </w:div>
        <w:div w:id="1494957221">
          <w:marLeft w:val="1166"/>
          <w:marRight w:val="0"/>
          <w:marTop w:val="86"/>
          <w:marBottom w:val="0"/>
          <w:divBdr>
            <w:top w:val="none" w:sz="0" w:space="0" w:color="auto"/>
            <w:left w:val="none" w:sz="0" w:space="0" w:color="auto"/>
            <w:bottom w:val="none" w:sz="0" w:space="0" w:color="auto"/>
            <w:right w:val="none" w:sz="0" w:space="0" w:color="auto"/>
          </w:divBdr>
        </w:div>
        <w:div w:id="1584140222">
          <w:marLeft w:val="1166"/>
          <w:marRight w:val="0"/>
          <w:marTop w:val="86"/>
          <w:marBottom w:val="0"/>
          <w:divBdr>
            <w:top w:val="none" w:sz="0" w:space="0" w:color="auto"/>
            <w:left w:val="none" w:sz="0" w:space="0" w:color="auto"/>
            <w:bottom w:val="none" w:sz="0" w:space="0" w:color="auto"/>
            <w:right w:val="none" w:sz="0" w:space="0" w:color="auto"/>
          </w:divBdr>
        </w:div>
        <w:div w:id="1691178124">
          <w:marLeft w:val="547"/>
          <w:marRight w:val="0"/>
          <w:marTop w:val="96"/>
          <w:marBottom w:val="0"/>
          <w:divBdr>
            <w:top w:val="none" w:sz="0" w:space="0" w:color="auto"/>
            <w:left w:val="none" w:sz="0" w:space="0" w:color="auto"/>
            <w:bottom w:val="none" w:sz="0" w:space="0" w:color="auto"/>
            <w:right w:val="none" w:sz="0" w:space="0" w:color="auto"/>
          </w:divBdr>
        </w:div>
        <w:div w:id="1698577847">
          <w:marLeft w:val="547"/>
          <w:marRight w:val="0"/>
          <w:marTop w:val="96"/>
          <w:marBottom w:val="0"/>
          <w:divBdr>
            <w:top w:val="none" w:sz="0" w:space="0" w:color="auto"/>
            <w:left w:val="none" w:sz="0" w:space="0" w:color="auto"/>
            <w:bottom w:val="none" w:sz="0" w:space="0" w:color="auto"/>
            <w:right w:val="none" w:sz="0" w:space="0" w:color="auto"/>
          </w:divBdr>
        </w:div>
        <w:div w:id="2030642067">
          <w:marLeft w:val="1166"/>
          <w:marRight w:val="0"/>
          <w:marTop w:val="86"/>
          <w:marBottom w:val="0"/>
          <w:divBdr>
            <w:top w:val="none" w:sz="0" w:space="0" w:color="auto"/>
            <w:left w:val="none" w:sz="0" w:space="0" w:color="auto"/>
            <w:bottom w:val="none" w:sz="0" w:space="0" w:color="auto"/>
            <w:right w:val="none" w:sz="0" w:space="0" w:color="auto"/>
          </w:divBdr>
        </w:div>
      </w:divsChild>
    </w:div>
    <w:div w:id="1412854043">
      <w:bodyDiv w:val="1"/>
      <w:marLeft w:val="0"/>
      <w:marRight w:val="0"/>
      <w:marTop w:val="0"/>
      <w:marBottom w:val="0"/>
      <w:divBdr>
        <w:top w:val="none" w:sz="0" w:space="0" w:color="auto"/>
        <w:left w:val="none" w:sz="0" w:space="0" w:color="auto"/>
        <w:bottom w:val="none" w:sz="0" w:space="0" w:color="auto"/>
        <w:right w:val="none" w:sz="0" w:space="0" w:color="auto"/>
      </w:divBdr>
    </w:div>
    <w:div w:id="1427310162">
      <w:bodyDiv w:val="1"/>
      <w:marLeft w:val="0"/>
      <w:marRight w:val="0"/>
      <w:marTop w:val="0"/>
      <w:marBottom w:val="0"/>
      <w:divBdr>
        <w:top w:val="none" w:sz="0" w:space="0" w:color="auto"/>
        <w:left w:val="none" w:sz="0" w:space="0" w:color="auto"/>
        <w:bottom w:val="none" w:sz="0" w:space="0" w:color="auto"/>
        <w:right w:val="none" w:sz="0" w:space="0" w:color="auto"/>
      </w:divBdr>
    </w:div>
    <w:div w:id="1459956279">
      <w:bodyDiv w:val="1"/>
      <w:marLeft w:val="0"/>
      <w:marRight w:val="0"/>
      <w:marTop w:val="0"/>
      <w:marBottom w:val="0"/>
      <w:divBdr>
        <w:top w:val="none" w:sz="0" w:space="0" w:color="auto"/>
        <w:left w:val="none" w:sz="0" w:space="0" w:color="auto"/>
        <w:bottom w:val="none" w:sz="0" w:space="0" w:color="auto"/>
        <w:right w:val="none" w:sz="0" w:space="0" w:color="auto"/>
      </w:divBdr>
    </w:div>
    <w:div w:id="1497069762">
      <w:bodyDiv w:val="1"/>
      <w:marLeft w:val="0"/>
      <w:marRight w:val="0"/>
      <w:marTop w:val="0"/>
      <w:marBottom w:val="0"/>
      <w:divBdr>
        <w:top w:val="none" w:sz="0" w:space="0" w:color="auto"/>
        <w:left w:val="none" w:sz="0" w:space="0" w:color="auto"/>
        <w:bottom w:val="none" w:sz="0" w:space="0" w:color="auto"/>
        <w:right w:val="none" w:sz="0" w:space="0" w:color="auto"/>
      </w:divBdr>
      <w:divsChild>
        <w:div w:id="451679928">
          <w:marLeft w:val="0"/>
          <w:marRight w:val="0"/>
          <w:marTop w:val="0"/>
          <w:marBottom w:val="0"/>
          <w:divBdr>
            <w:top w:val="none" w:sz="0" w:space="0" w:color="auto"/>
            <w:left w:val="none" w:sz="0" w:space="0" w:color="auto"/>
            <w:bottom w:val="none" w:sz="0" w:space="0" w:color="auto"/>
            <w:right w:val="none" w:sz="0" w:space="0" w:color="auto"/>
          </w:divBdr>
        </w:div>
        <w:div w:id="553199293">
          <w:marLeft w:val="0"/>
          <w:marRight w:val="0"/>
          <w:marTop w:val="0"/>
          <w:marBottom w:val="0"/>
          <w:divBdr>
            <w:top w:val="none" w:sz="0" w:space="0" w:color="auto"/>
            <w:left w:val="none" w:sz="0" w:space="0" w:color="auto"/>
            <w:bottom w:val="none" w:sz="0" w:space="0" w:color="auto"/>
            <w:right w:val="none" w:sz="0" w:space="0" w:color="auto"/>
          </w:divBdr>
        </w:div>
        <w:div w:id="1175919693">
          <w:marLeft w:val="0"/>
          <w:marRight w:val="0"/>
          <w:marTop w:val="0"/>
          <w:marBottom w:val="0"/>
          <w:divBdr>
            <w:top w:val="none" w:sz="0" w:space="0" w:color="auto"/>
            <w:left w:val="none" w:sz="0" w:space="0" w:color="auto"/>
            <w:bottom w:val="none" w:sz="0" w:space="0" w:color="auto"/>
            <w:right w:val="none" w:sz="0" w:space="0" w:color="auto"/>
          </w:divBdr>
        </w:div>
        <w:div w:id="1303542641">
          <w:marLeft w:val="0"/>
          <w:marRight w:val="0"/>
          <w:marTop w:val="0"/>
          <w:marBottom w:val="0"/>
          <w:divBdr>
            <w:top w:val="none" w:sz="0" w:space="0" w:color="auto"/>
            <w:left w:val="none" w:sz="0" w:space="0" w:color="auto"/>
            <w:bottom w:val="none" w:sz="0" w:space="0" w:color="auto"/>
            <w:right w:val="none" w:sz="0" w:space="0" w:color="auto"/>
          </w:divBdr>
        </w:div>
        <w:div w:id="970017758">
          <w:marLeft w:val="0"/>
          <w:marRight w:val="0"/>
          <w:marTop w:val="0"/>
          <w:marBottom w:val="0"/>
          <w:divBdr>
            <w:top w:val="none" w:sz="0" w:space="0" w:color="auto"/>
            <w:left w:val="none" w:sz="0" w:space="0" w:color="auto"/>
            <w:bottom w:val="none" w:sz="0" w:space="0" w:color="auto"/>
            <w:right w:val="none" w:sz="0" w:space="0" w:color="auto"/>
          </w:divBdr>
        </w:div>
        <w:div w:id="593126652">
          <w:marLeft w:val="0"/>
          <w:marRight w:val="0"/>
          <w:marTop w:val="0"/>
          <w:marBottom w:val="0"/>
          <w:divBdr>
            <w:top w:val="none" w:sz="0" w:space="0" w:color="auto"/>
            <w:left w:val="none" w:sz="0" w:space="0" w:color="auto"/>
            <w:bottom w:val="none" w:sz="0" w:space="0" w:color="auto"/>
            <w:right w:val="none" w:sz="0" w:space="0" w:color="auto"/>
          </w:divBdr>
        </w:div>
        <w:div w:id="1059212879">
          <w:marLeft w:val="0"/>
          <w:marRight w:val="0"/>
          <w:marTop w:val="0"/>
          <w:marBottom w:val="0"/>
          <w:divBdr>
            <w:top w:val="none" w:sz="0" w:space="0" w:color="auto"/>
            <w:left w:val="none" w:sz="0" w:space="0" w:color="auto"/>
            <w:bottom w:val="none" w:sz="0" w:space="0" w:color="auto"/>
            <w:right w:val="none" w:sz="0" w:space="0" w:color="auto"/>
          </w:divBdr>
        </w:div>
        <w:div w:id="1527794503">
          <w:marLeft w:val="0"/>
          <w:marRight w:val="0"/>
          <w:marTop w:val="0"/>
          <w:marBottom w:val="0"/>
          <w:divBdr>
            <w:top w:val="none" w:sz="0" w:space="0" w:color="auto"/>
            <w:left w:val="none" w:sz="0" w:space="0" w:color="auto"/>
            <w:bottom w:val="none" w:sz="0" w:space="0" w:color="auto"/>
            <w:right w:val="none" w:sz="0" w:space="0" w:color="auto"/>
          </w:divBdr>
        </w:div>
        <w:div w:id="281689778">
          <w:marLeft w:val="0"/>
          <w:marRight w:val="0"/>
          <w:marTop w:val="0"/>
          <w:marBottom w:val="0"/>
          <w:divBdr>
            <w:top w:val="none" w:sz="0" w:space="0" w:color="auto"/>
            <w:left w:val="none" w:sz="0" w:space="0" w:color="auto"/>
            <w:bottom w:val="none" w:sz="0" w:space="0" w:color="auto"/>
            <w:right w:val="none" w:sz="0" w:space="0" w:color="auto"/>
          </w:divBdr>
        </w:div>
        <w:div w:id="994257613">
          <w:marLeft w:val="0"/>
          <w:marRight w:val="0"/>
          <w:marTop w:val="0"/>
          <w:marBottom w:val="0"/>
          <w:divBdr>
            <w:top w:val="none" w:sz="0" w:space="0" w:color="auto"/>
            <w:left w:val="none" w:sz="0" w:space="0" w:color="auto"/>
            <w:bottom w:val="none" w:sz="0" w:space="0" w:color="auto"/>
            <w:right w:val="none" w:sz="0" w:space="0" w:color="auto"/>
          </w:divBdr>
        </w:div>
        <w:div w:id="91752022">
          <w:marLeft w:val="0"/>
          <w:marRight w:val="0"/>
          <w:marTop w:val="0"/>
          <w:marBottom w:val="0"/>
          <w:divBdr>
            <w:top w:val="none" w:sz="0" w:space="0" w:color="auto"/>
            <w:left w:val="none" w:sz="0" w:space="0" w:color="auto"/>
            <w:bottom w:val="none" w:sz="0" w:space="0" w:color="auto"/>
            <w:right w:val="none" w:sz="0" w:space="0" w:color="auto"/>
          </w:divBdr>
        </w:div>
        <w:div w:id="226847909">
          <w:marLeft w:val="0"/>
          <w:marRight w:val="0"/>
          <w:marTop w:val="0"/>
          <w:marBottom w:val="0"/>
          <w:divBdr>
            <w:top w:val="none" w:sz="0" w:space="0" w:color="auto"/>
            <w:left w:val="none" w:sz="0" w:space="0" w:color="auto"/>
            <w:bottom w:val="none" w:sz="0" w:space="0" w:color="auto"/>
            <w:right w:val="none" w:sz="0" w:space="0" w:color="auto"/>
          </w:divBdr>
        </w:div>
        <w:div w:id="270237373">
          <w:marLeft w:val="0"/>
          <w:marRight w:val="0"/>
          <w:marTop w:val="0"/>
          <w:marBottom w:val="0"/>
          <w:divBdr>
            <w:top w:val="none" w:sz="0" w:space="0" w:color="auto"/>
            <w:left w:val="none" w:sz="0" w:space="0" w:color="auto"/>
            <w:bottom w:val="none" w:sz="0" w:space="0" w:color="auto"/>
            <w:right w:val="none" w:sz="0" w:space="0" w:color="auto"/>
          </w:divBdr>
        </w:div>
        <w:div w:id="1308248112">
          <w:marLeft w:val="0"/>
          <w:marRight w:val="0"/>
          <w:marTop w:val="0"/>
          <w:marBottom w:val="0"/>
          <w:divBdr>
            <w:top w:val="none" w:sz="0" w:space="0" w:color="auto"/>
            <w:left w:val="none" w:sz="0" w:space="0" w:color="auto"/>
            <w:bottom w:val="none" w:sz="0" w:space="0" w:color="auto"/>
            <w:right w:val="none" w:sz="0" w:space="0" w:color="auto"/>
          </w:divBdr>
        </w:div>
        <w:div w:id="56058334">
          <w:marLeft w:val="0"/>
          <w:marRight w:val="0"/>
          <w:marTop w:val="0"/>
          <w:marBottom w:val="0"/>
          <w:divBdr>
            <w:top w:val="none" w:sz="0" w:space="0" w:color="auto"/>
            <w:left w:val="none" w:sz="0" w:space="0" w:color="auto"/>
            <w:bottom w:val="none" w:sz="0" w:space="0" w:color="auto"/>
            <w:right w:val="none" w:sz="0" w:space="0" w:color="auto"/>
          </w:divBdr>
        </w:div>
        <w:div w:id="664556597">
          <w:marLeft w:val="0"/>
          <w:marRight w:val="0"/>
          <w:marTop w:val="0"/>
          <w:marBottom w:val="0"/>
          <w:divBdr>
            <w:top w:val="none" w:sz="0" w:space="0" w:color="auto"/>
            <w:left w:val="none" w:sz="0" w:space="0" w:color="auto"/>
            <w:bottom w:val="none" w:sz="0" w:space="0" w:color="auto"/>
            <w:right w:val="none" w:sz="0" w:space="0" w:color="auto"/>
          </w:divBdr>
        </w:div>
        <w:div w:id="425804171">
          <w:marLeft w:val="0"/>
          <w:marRight w:val="0"/>
          <w:marTop w:val="0"/>
          <w:marBottom w:val="0"/>
          <w:divBdr>
            <w:top w:val="none" w:sz="0" w:space="0" w:color="auto"/>
            <w:left w:val="none" w:sz="0" w:space="0" w:color="auto"/>
            <w:bottom w:val="none" w:sz="0" w:space="0" w:color="auto"/>
            <w:right w:val="none" w:sz="0" w:space="0" w:color="auto"/>
          </w:divBdr>
        </w:div>
        <w:div w:id="132842862">
          <w:marLeft w:val="0"/>
          <w:marRight w:val="0"/>
          <w:marTop w:val="0"/>
          <w:marBottom w:val="0"/>
          <w:divBdr>
            <w:top w:val="none" w:sz="0" w:space="0" w:color="auto"/>
            <w:left w:val="none" w:sz="0" w:space="0" w:color="auto"/>
            <w:bottom w:val="none" w:sz="0" w:space="0" w:color="auto"/>
            <w:right w:val="none" w:sz="0" w:space="0" w:color="auto"/>
          </w:divBdr>
        </w:div>
        <w:div w:id="1740052533">
          <w:marLeft w:val="0"/>
          <w:marRight w:val="0"/>
          <w:marTop w:val="0"/>
          <w:marBottom w:val="0"/>
          <w:divBdr>
            <w:top w:val="none" w:sz="0" w:space="0" w:color="auto"/>
            <w:left w:val="none" w:sz="0" w:space="0" w:color="auto"/>
            <w:bottom w:val="none" w:sz="0" w:space="0" w:color="auto"/>
            <w:right w:val="none" w:sz="0" w:space="0" w:color="auto"/>
          </w:divBdr>
        </w:div>
        <w:div w:id="964771033">
          <w:marLeft w:val="0"/>
          <w:marRight w:val="0"/>
          <w:marTop w:val="0"/>
          <w:marBottom w:val="0"/>
          <w:divBdr>
            <w:top w:val="none" w:sz="0" w:space="0" w:color="auto"/>
            <w:left w:val="none" w:sz="0" w:space="0" w:color="auto"/>
            <w:bottom w:val="none" w:sz="0" w:space="0" w:color="auto"/>
            <w:right w:val="none" w:sz="0" w:space="0" w:color="auto"/>
          </w:divBdr>
        </w:div>
        <w:div w:id="1995332312">
          <w:marLeft w:val="0"/>
          <w:marRight w:val="0"/>
          <w:marTop w:val="0"/>
          <w:marBottom w:val="0"/>
          <w:divBdr>
            <w:top w:val="none" w:sz="0" w:space="0" w:color="auto"/>
            <w:left w:val="none" w:sz="0" w:space="0" w:color="auto"/>
            <w:bottom w:val="none" w:sz="0" w:space="0" w:color="auto"/>
            <w:right w:val="none" w:sz="0" w:space="0" w:color="auto"/>
          </w:divBdr>
        </w:div>
        <w:div w:id="816146395">
          <w:marLeft w:val="0"/>
          <w:marRight w:val="0"/>
          <w:marTop w:val="0"/>
          <w:marBottom w:val="0"/>
          <w:divBdr>
            <w:top w:val="none" w:sz="0" w:space="0" w:color="auto"/>
            <w:left w:val="none" w:sz="0" w:space="0" w:color="auto"/>
            <w:bottom w:val="none" w:sz="0" w:space="0" w:color="auto"/>
            <w:right w:val="none" w:sz="0" w:space="0" w:color="auto"/>
          </w:divBdr>
        </w:div>
      </w:divsChild>
    </w:div>
    <w:div w:id="1503736842">
      <w:bodyDiv w:val="1"/>
      <w:marLeft w:val="0"/>
      <w:marRight w:val="0"/>
      <w:marTop w:val="0"/>
      <w:marBottom w:val="0"/>
      <w:divBdr>
        <w:top w:val="none" w:sz="0" w:space="0" w:color="auto"/>
        <w:left w:val="none" w:sz="0" w:space="0" w:color="auto"/>
        <w:bottom w:val="none" w:sz="0" w:space="0" w:color="auto"/>
        <w:right w:val="none" w:sz="0" w:space="0" w:color="auto"/>
      </w:divBdr>
      <w:divsChild>
        <w:div w:id="1813208633">
          <w:marLeft w:val="0"/>
          <w:marRight w:val="0"/>
          <w:marTop w:val="0"/>
          <w:marBottom w:val="0"/>
          <w:divBdr>
            <w:top w:val="none" w:sz="0" w:space="0" w:color="auto"/>
            <w:left w:val="none" w:sz="0" w:space="0" w:color="auto"/>
            <w:bottom w:val="none" w:sz="0" w:space="0" w:color="auto"/>
            <w:right w:val="none" w:sz="0" w:space="0" w:color="auto"/>
          </w:divBdr>
        </w:div>
        <w:div w:id="1673029597">
          <w:marLeft w:val="0"/>
          <w:marRight w:val="0"/>
          <w:marTop w:val="0"/>
          <w:marBottom w:val="0"/>
          <w:divBdr>
            <w:top w:val="none" w:sz="0" w:space="0" w:color="auto"/>
            <w:left w:val="none" w:sz="0" w:space="0" w:color="auto"/>
            <w:bottom w:val="none" w:sz="0" w:space="0" w:color="auto"/>
            <w:right w:val="none" w:sz="0" w:space="0" w:color="auto"/>
          </w:divBdr>
        </w:div>
        <w:div w:id="509638842">
          <w:marLeft w:val="0"/>
          <w:marRight w:val="0"/>
          <w:marTop w:val="0"/>
          <w:marBottom w:val="0"/>
          <w:divBdr>
            <w:top w:val="none" w:sz="0" w:space="0" w:color="auto"/>
            <w:left w:val="none" w:sz="0" w:space="0" w:color="auto"/>
            <w:bottom w:val="none" w:sz="0" w:space="0" w:color="auto"/>
            <w:right w:val="none" w:sz="0" w:space="0" w:color="auto"/>
          </w:divBdr>
        </w:div>
        <w:div w:id="824516895">
          <w:marLeft w:val="0"/>
          <w:marRight w:val="0"/>
          <w:marTop w:val="0"/>
          <w:marBottom w:val="0"/>
          <w:divBdr>
            <w:top w:val="none" w:sz="0" w:space="0" w:color="auto"/>
            <w:left w:val="none" w:sz="0" w:space="0" w:color="auto"/>
            <w:bottom w:val="none" w:sz="0" w:space="0" w:color="auto"/>
            <w:right w:val="none" w:sz="0" w:space="0" w:color="auto"/>
          </w:divBdr>
        </w:div>
        <w:div w:id="792401061">
          <w:marLeft w:val="0"/>
          <w:marRight w:val="0"/>
          <w:marTop w:val="0"/>
          <w:marBottom w:val="0"/>
          <w:divBdr>
            <w:top w:val="none" w:sz="0" w:space="0" w:color="auto"/>
            <w:left w:val="none" w:sz="0" w:space="0" w:color="auto"/>
            <w:bottom w:val="none" w:sz="0" w:space="0" w:color="auto"/>
            <w:right w:val="none" w:sz="0" w:space="0" w:color="auto"/>
          </w:divBdr>
        </w:div>
        <w:div w:id="2096244203">
          <w:marLeft w:val="0"/>
          <w:marRight w:val="0"/>
          <w:marTop w:val="0"/>
          <w:marBottom w:val="0"/>
          <w:divBdr>
            <w:top w:val="none" w:sz="0" w:space="0" w:color="auto"/>
            <w:left w:val="none" w:sz="0" w:space="0" w:color="auto"/>
            <w:bottom w:val="none" w:sz="0" w:space="0" w:color="auto"/>
            <w:right w:val="none" w:sz="0" w:space="0" w:color="auto"/>
          </w:divBdr>
        </w:div>
        <w:div w:id="797722384">
          <w:marLeft w:val="0"/>
          <w:marRight w:val="0"/>
          <w:marTop w:val="0"/>
          <w:marBottom w:val="0"/>
          <w:divBdr>
            <w:top w:val="none" w:sz="0" w:space="0" w:color="auto"/>
            <w:left w:val="none" w:sz="0" w:space="0" w:color="auto"/>
            <w:bottom w:val="none" w:sz="0" w:space="0" w:color="auto"/>
            <w:right w:val="none" w:sz="0" w:space="0" w:color="auto"/>
          </w:divBdr>
        </w:div>
        <w:div w:id="1028457747">
          <w:marLeft w:val="0"/>
          <w:marRight w:val="0"/>
          <w:marTop w:val="0"/>
          <w:marBottom w:val="0"/>
          <w:divBdr>
            <w:top w:val="none" w:sz="0" w:space="0" w:color="auto"/>
            <w:left w:val="none" w:sz="0" w:space="0" w:color="auto"/>
            <w:bottom w:val="none" w:sz="0" w:space="0" w:color="auto"/>
            <w:right w:val="none" w:sz="0" w:space="0" w:color="auto"/>
          </w:divBdr>
        </w:div>
        <w:div w:id="1090276654">
          <w:marLeft w:val="0"/>
          <w:marRight w:val="0"/>
          <w:marTop w:val="0"/>
          <w:marBottom w:val="0"/>
          <w:divBdr>
            <w:top w:val="none" w:sz="0" w:space="0" w:color="auto"/>
            <w:left w:val="none" w:sz="0" w:space="0" w:color="auto"/>
            <w:bottom w:val="none" w:sz="0" w:space="0" w:color="auto"/>
            <w:right w:val="none" w:sz="0" w:space="0" w:color="auto"/>
          </w:divBdr>
        </w:div>
        <w:div w:id="2108576169">
          <w:marLeft w:val="0"/>
          <w:marRight w:val="0"/>
          <w:marTop w:val="0"/>
          <w:marBottom w:val="0"/>
          <w:divBdr>
            <w:top w:val="none" w:sz="0" w:space="0" w:color="auto"/>
            <w:left w:val="none" w:sz="0" w:space="0" w:color="auto"/>
            <w:bottom w:val="none" w:sz="0" w:space="0" w:color="auto"/>
            <w:right w:val="none" w:sz="0" w:space="0" w:color="auto"/>
          </w:divBdr>
        </w:div>
        <w:div w:id="1345859711">
          <w:marLeft w:val="0"/>
          <w:marRight w:val="0"/>
          <w:marTop w:val="0"/>
          <w:marBottom w:val="0"/>
          <w:divBdr>
            <w:top w:val="none" w:sz="0" w:space="0" w:color="auto"/>
            <w:left w:val="none" w:sz="0" w:space="0" w:color="auto"/>
            <w:bottom w:val="none" w:sz="0" w:space="0" w:color="auto"/>
            <w:right w:val="none" w:sz="0" w:space="0" w:color="auto"/>
          </w:divBdr>
        </w:div>
        <w:div w:id="408231967">
          <w:marLeft w:val="0"/>
          <w:marRight w:val="0"/>
          <w:marTop w:val="0"/>
          <w:marBottom w:val="0"/>
          <w:divBdr>
            <w:top w:val="none" w:sz="0" w:space="0" w:color="auto"/>
            <w:left w:val="none" w:sz="0" w:space="0" w:color="auto"/>
            <w:bottom w:val="none" w:sz="0" w:space="0" w:color="auto"/>
            <w:right w:val="none" w:sz="0" w:space="0" w:color="auto"/>
          </w:divBdr>
        </w:div>
        <w:div w:id="1614899257">
          <w:marLeft w:val="0"/>
          <w:marRight w:val="0"/>
          <w:marTop w:val="0"/>
          <w:marBottom w:val="0"/>
          <w:divBdr>
            <w:top w:val="none" w:sz="0" w:space="0" w:color="auto"/>
            <w:left w:val="none" w:sz="0" w:space="0" w:color="auto"/>
            <w:bottom w:val="none" w:sz="0" w:space="0" w:color="auto"/>
            <w:right w:val="none" w:sz="0" w:space="0" w:color="auto"/>
          </w:divBdr>
        </w:div>
        <w:div w:id="2075007832">
          <w:marLeft w:val="0"/>
          <w:marRight w:val="0"/>
          <w:marTop w:val="0"/>
          <w:marBottom w:val="0"/>
          <w:divBdr>
            <w:top w:val="none" w:sz="0" w:space="0" w:color="auto"/>
            <w:left w:val="none" w:sz="0" w:space="0" w:color="auto"/>
            <w:bottom w:val="none" w:sz="0" w:space="0" w:color="auto"/>
            <w:right w:val="none" w:sz="0" w:space="0" w:color="auto"/>
          </w:divBdr>
        </w:div>
        <w:div w:id="515310075">
          <w:marLeft w:val="0"/>
          <w:marRight w:val="0"/>
          <w:marTop w:val="0"/>
          <w:marBottom w:val="0"/>
          <w:divBdr>
            <w:top w:val="none" w:sz="0" w:space="0" w:color="auto"/>
            <w:left w:val="none" w:sz="0" w:space="0" w:color="auto"/>
            <w:bottom w:val="none" w:sz="0" w:space="0" w:color="auto"/>
            <w:right w:val="none" w:sz="0" w:space="0" w:color="auto"/>
          </w:divBdr>
        </w:div>
        <w:div w:id="64382890">
          <w:marLeft w:val="0"/>
          <w:marRight w:val="0"/>
          <w:marTop w:val="0"/>
          <w:marBottom w:val="0"/>
          <w:divBdr>
            <w:top w:val="none" w:sz="0" w:space="0" w:color="auto"/>
            <w:left w:val="none" w:sz="0" w:space="0" w:color="auto"/>
            <w:bottom w:val="none" w:sz="0" w:space="0" w:color="auto"/>
            <w:right w:val="none" w:sz="0" w:space="0" w:color="auto"/>
          </w:divBdr>
        </w:div>
        <w:div w:id="2036223634">
          <w:marLeft w:val="0"/>
          <w:marRight w:val="0"/>
          <w:marTop w:val="0"/>
          <w:marBottom w:val="0"/>
          <w:divBdr>
            <w:top w:val="none" w:sz="0" w:space="0" w:color="auto"/>
            <w:left w:val="none" w:sz="0" w:space="0" w:color="auto"/>
            <w:bottom w:val="none" w:sz="0" w:space="0" w:color="auto"/>
            <w:right w:val="none" w:sz="0" w:space="0" w:color="auto"/>
          </w:divBdr>
        </w:div>
        <w:div w:id="1524129198">
          <w:marLeft w:val="0"/>
          <w:marRight w:val="0"/>
          <w:marTop w:val="0"/>
          <w:marBottom w:val="0"/>
          <w:divBdr>
            <w:top w:val="none" w:sz="0" w:space="0" w:color="auto"/>
            <w:left w:val="none" w:sz="0" w:space="0" w:color="auto"/>
            <w:bottom w:val="none" w:sz="0" w:space="0" w:color="auto"/>
            <w:right w:val="none" w:sz="0" w:space="0" w:color="auto"/>
          </w:divBdr>
        </w:div>
        <w:div w:id="2097744948">
          <w:marLeft w:val="0"/>
          <w:marRight w:val="0"/>
          <w:marTop w:val="0"/>
          <w:marBottom w:val="0"/>
          <w:divBdr>
            <w:top w:val="none" w:sz="0" w:space="0" w:color="auto"/>
            <w:left w:val="none" w:sz="0" w:space="0" w:color="auto"/>
            <w:bottom w:val="none" w:sz="0" w:space="0" w:color="auto"/>
            <w:right w:val="none" w:sz="0" w:space="0" w:color="auto"/>
          </w:divBdr>
        </w:div>
        <w:div w:id="1094983020">
          <w:marLeft w:val="0"/>
          <w:marRight w:val="0"/>
          <w:marTop w:val="0"/>
          <w:marBottom w:val="0"/>
          <w:divBdr>
            <w:top w:val="none" w:sz="0" w:space="0" w:color="auto"/>
            <w:left w:val="none" w:sz="0" w:space="0" w:color="auto"/>
            <w:bottom w:val="none" w:sz="0" w:space="0" w:color="auto"/>
            <w:right w:val="none" w:sz="0" w:space="0" w:color="auto"/>
          </w:divBdr>
        </w:div>
        <w:div w:id="1294598794">
          <w:marLeft w:val="0"/>
          <w:marRight w:val="0"/>
          <w:marTop w:val="0"/>
          <w:marBottom w:val="0"/>
          <w:divBdr>
            <w:top w:val="none" w:sz="0" w:space="0" w:color="auto"/>
            <w:left w:val="none" w:sz="0" w:space="0" w:color="auto"/>
            <w:bottom w:val="none" w:sz="0" w:space="0" w:color="auto"/>
            <w:right w:val="none" w:sz="0" w:space="0" w:color="auto"/>
          </w:divBdr>
        </w:div>
        <w:div w:id="1822769394">
          <w:marLeft w:val="0"/>
          <w:marRight w:val="0"/>
          <w:marTop w:val="0"/>
          <w:marBottom w:val="0"/>
          <w:divBdr>
            <w:top w:val="none" w:sz="0" w:space="0" w:color="auto"/>
            <w:left w:val="none" w:sz="0" w:space="0" w:color="auto"/>
            <w:bottom w:val="none" w:sz="0" w:space="0" w:color="auto"/>
            <w:right w:val="none" w:sz="0" w:space="0" w:color="auto"/>
          </w:divBdr>
        </w:div>
        <w:div w:id="486285712">
          <w:marLeft w:val="0"/>
          <w:marRight w:val="0"/>
          <w:marTop w:val="0"/>
          <w:marBottom w:val="0"/>
          <w:divBdr>
            <w:top w:val="none" w:sz="0" w:space="0" w:color="auto"/>
            <w:left w:val="none" w:sz="0" w:space="0" w:color="auto"/>
            <w:bottom w:val="none" w:sz="0" w:space="0" w:color="auto"/>
            <w:right w:val="none" w:sz="0" w:space="0" w:color="auto"/>
          </w:divBdr>
        </w:div>
        <w:div w:id="364140347">
          <w:marLeft w:val="0"/>
          <w:marRight w:val="0"/>
          <w:marTop w:val="0"/>
          <w:marBottom w:val="0"/>
          <w:divBdr>
            <w:top w:val="none" w:sz="0" w:space="0" w:color="auto"/>
            <w:left w:val="none" w:sz="0" w:space="0" w:color="auto"/>
            <w:bottom w:val="none" w:sz="0" w:space="0" w:color="auto"/>
            <w:right w:val="none" w:sz="0" w:space="0" w:color="auto"/>
          </w:divBdr>
        </w:div>
        <w:div w:id="285087479">
          <w:marLeft w:val="0"/>
          <w:marRight w:val="0"/>
          <w:marTop w:val="0"/>
          <w:marBottom w:val="0"/>
          <w:divBdr>
            <w:top w:val="none" w:sz="0" w:space="0" w:color="auto"/>
            <w:left w:val="none" w:sz="0" w:space="0" w:color="auto"/>
            <w:bottom w:val="none" w:sz="0" w:space="0" w:color="auto"/>
            <w:right w:val="none" w:sz="0" w:space="0" w:color="auto"/>
          </w:divBdr>
        </w:div>
        <w:div w:id="274025126">
          <w:marLeft w:val="0"/>
          <w:marRight w:val="0"/>
          <w:marTop w:val="0"/>
          <w:marBottom w:val="0"/>
          <w:divBdr>
            <w:top w:val="none" w:sz="0" w:space="0" w:color="auto"/>
            <w:left w:val="none" w:sz="0" w:space="0" w:color="auto"/>
            <w:bottom w:val="none" w:sz="0" w:space="0" w:color="auto"/>
            <w:right w:val="none" w:sz="0" w:space="0" w:color="auto"/>
          </w:divBdr>
        </w:div>
        <w:div w:id="1436169233">
          <w:marLeft w:val="0"/>
          <w:marRight w:val="0"/>
          <w:marTop w:val="0"/>
          <w:marBottom w:val="0"/>
          <w:divBdr>
            <w:top w:val="none" w:sz="0" w:space="0" w:color="auto"/>
            <w:left w:val="none" w:sz="0" w:space="0" w:color="auto"/>
            <w:bottom w:val="none" w:sz="0" w:space="0" w:color="auto"/>
            <w:right w:val="none" w:sz="0" w:space="0" w:color="auto"/>
          </w:divBdr>
        </w:div>
        <w:div w:id="85883682">
          <w:marLeft w:val="0"/>
          <w:marRight w:val="0"/>
          <w:marTop w:val="0"/>
          <w:marBottom w:val="0"/>
          <w:divBdr>
            <w:top w:val="none" w:sz="0" w:space="0" w:color="auto"/>
            <w:left w:val="none" w:sz="0" w:space="0" w:color="auto"/>
            <w:bottom w:val="none" w:sz="0" w:space="0" w:color="auto"/>
            <w:right w:val="none" w:sz="0" w:space="0" w:color="auto"/>
          </w:divBdr>
        </w:div>
        <w:div w:id="44913815">
          <w:marLeft w:val="0"/>
          <w:marRight w:val="0"/>
          <w:marTop w:val="0"/>
          <w:marBottom w:val="0"/>
          <w:divBdr>
            <w:top w:val="none" w:sz="0" w:space="0" w:color="auto"/>
            <w:left w:val="none" w:sz="0" w:space="0" w:color="auto"/>
            <w:bottom w:val="none" w:sz="0" w:space="0" w:color="auto"/>
            <w:right w:val="none" w:sz="0" w:space="0" w:color="auto"/>
          </w:divBdr>
        </w:div>
        <w:div w:id="974945141">
          <w:marLeft w:val="0"/>
          <w:marRight w:val="0"/>
          <w:marTop w:val="0"/>
          <w:marBottom w:val="0"/>
          <w:divBdr>
            <w:top w:val="none" w:sz="0" w:space="0" w:color="auto"/>
            <w:left w:val="none" w:sz="0" w:space="0" w:color="auto"/>
            <w:bottom w:val="none" w:sz="0" w:space="0" w:color="auto"/>
            <w:right w:val="none" w:sz="0" w:space="0" w:color="auto"/>
          </w:divBdr>
        </w:div>
      </w:divsChild>
    </w:div>
    <w:div w:id="1505631233">
      <w:bodyDiv w:val="1"/>
      <w:marLeft w:val="0"/>
      <w:marRight w:val="0"/>
      <w:marTop w:val="0"/>
      <w:marBottom w:val="0"/>
      <w:divBdr>
        <w:top w:val="none" w:sz="0" w:space="0" w:color="auto"/>
        <w:left w:val="none" w:sz="0" w:space="0" w:color="auto"/>
        <w:bottom w:val="none" w:sz="0" w:space="0" w:color="auto"/>
        <w:right w:val="none" w:sz="0" w:space="0" w:color="auto"/>
      </w:divBdr>
      <w:divsChild>
        <w:div w:id="491456386">
          <w:marLeft w:val="547"/>
          <w:marRight w:val="0"/>
          <w:marTop w:val="0"/>
          <w:marBottom w:val="0"/>
          <w:divBdr>
            <w:top w:val="none" w:sz="0" w:space="0" w:color="auto"/>
            <w:left w:val="none" w:sz="0" w:space="0" w:color="auto"/>
            <w:bottom w:val="none" w:sz="0" w:space="0" w:color="auto"/>
            <w:right w:val="none" w:sz="0" w:space="0" w:color="auto"/>
          </w:divBdr>
        </w:div>
        <w:div w:id="587925556">
          <w:marLeft w:val="547"/>
          <w:marRight w:val="0"/>
          <w:marTop w:val="0"/>
          <w:marBottom w:val="0"/>
          <w:divBdr>
            <w:top w:val="none" w:sz="0" w:space="0" w:color="auto"/>
            <w:left w:val="none" w:sz="0" w:space="0" w:color="auto"/>
            <w:bottom w:val="none" w:sz="0" w:space="0" w:color="auto"/>
            <w:right w:val="none" w:sz="0" w:space="0" w:color="auto"/>
          </w:divBdr>
        </w:div>
        <w:div w:id="763112242">
          <w:marLeft w:val="547"/>
          <w:marRight w:val="0"/>
          <w:marTop w:val="0"/>
          <w:marBottom w:val="0"/>
          <w:divBdr>
            <w:top w:val="none" w:sz="0" w:space="0" w:color="auto"/>
            <w:left w:val="none" w:sz="0" w:space="0" w:color="auto"/>
            <w:bottom w:val="none" w:sz="0" w:space="0" w:color="auto"/>
            <w:right w:val="none" w:sz="0" w:space="0" w:color="auto"/>
          </w:divBdr>
        </w:div>
        <w:div w:id="1227032484">
          <w:marLeft w:val="547"/>
          <w:marRight w:val="0"/>
          <w:marTop w:val="0"/>
          <w:marBottom w:val="0"/>
          <w:divBdr>
            <w:top w:val="none" w:sz="0" w:space="0" w:color="auto"/>
            <w:left w:val="none" w:sz="0" w:space="0" w:color="auto"/>
            <w:bottom w:val="none" w:sz="0" w:space="0" w:color="auto"/>
            <w:right w:val="none" w:sz="0" w:space="0" w:color="auto"/>
          </w:divBdr>
        </w:div>
        <w:div w:id="1181314568">
          <w:marLeft w:val="547"/>
          <w:marRight w:val="0"/>
          <w:marTop w:val="0"/>
          <w:marBottom w:val="0"/>
          <w:divBdr>
            <w:top w:val="none" w:sz="0" w:space="0" w:color="auto"/>
            <w:left w:val="none" w:sz="0" w:space="0" w:color="auto"/>
            <w:bottom w:val="none" w:sz="0" w:space="0" w:color="auto"/>
            <w:right w:val="none" w:sz="0" w:space="0" w:color="auto"/>
          </w:divBdr>
        </w:div>
      </w:divsChild>
    </w:div>
    <w:div w:id="1524048050">
      <w:bodyDiv w:val="1"/>
      <w:marLeft w:val="0"/>
      <w:marRight w:val="0"/>
      <w:marTop w:val="0"/>
      <w:marBottom w:val="0"/>
      <w:divBdr>
        <w:top w:val="none" w:sz="0" w:space="0" w:color="auto"/>
        <w:left w:val="none" w:sz="0" w:space="0" w:color="auto"/>
        <w:bottom w:val="none" w:sz="0" w:space="0" w:color="auto"/>
        <w:right w:val="none" w:sz="0" w:space="0" w:color="auto"/>
      </w:divBdr>
    </w:div>
    <w:div w:id="1531139121">
      <w:bodyDiv w:val="1"/>
      <w:marLeft w:val="0"/>
      <w:marRight w:val="0"/>
      <w:marTop w:val="0"/>
      <w:marBottom w:val="0"/>
      <w:divBdr>
        <w:top w:val="none" w:sz="0" w:space="0" w:color="auto"/>
        <w:left w:val="none" w:sz="0" w:space="0" w:color="auto"/>
        <w:bottom w:val="none" w:sz="0" w:space="0" w:color="auto"/>
        <w:right w:val="none" w:sz="0" w:space="0" w:color="auto"/>
      </w:divBdr>
    </w:div>
    <w:div w:id="1556552049">
      <w:bodyDiv w:val="1"/>
      <w:marLeft w:val="0"/>
      <w:marRight w:val="0"/>
      <w:marTop w:val="0"/>
      <w:marBottom w:val="0"/>
      <w:divBdr>
        <w:top w:val="none" w:sz="0" w:space="0" w:color="auto"/>
        <w:left w:val="none" w:sz="0" w:space="0" w:color="auto"/>
        <w:bottom w:val="none" w:sz="0" w:space="0" w:color="auto"/>
        <w:right w:val="none" w:sz="0" w:space="0" w:color="auto"/>
      </w:divBdr>
    </w:div>
    <w:div w:id="1579365824">
      <w:bodyDiv w:val="1"/>
      <w:marLeft w:val="0"/>
      <w:marRight w:val="0"/>
      <w:marTop w:val="0"/>
      <w:marBottom w:val="0"/>
      <w:divBdr>
        <w:top w:val="none" w:sz="0" w:space="0" w:color="auto"/>
        <w:left w:val="none" w:sz="0" w:space="0" w:color="auto"/>
        <w:bottom w:val="none" w:sz="0" w:space="0" w:color="auto"/>
        <w:right w:val="none" w:sz="0" w:space="0" w:color="auto"/>
      </w:divBdr>
    </w:div>
    <w:div w:id="1584291636">
      <w:bodyDiv w:val="1"/>
      <w:marLeft w:val="0"/>
      <w:marRight w:val="0"/>
      <w:marTop w:val="0"/>
      <w:marBottom w:val="0"/>
      <w:divBdr>
        <w:top w:val="none" w:sz="0" w:space="0" w:color="auto"/>
        <w:left w:val="none" w:sz="0" w:space="0" w:color="auto"/>
        <w:bottom w:val="none" w:sz="0" w:space="0" w:color="auto"/>
        <w:right w:val="none" w:sz="0" w:space="0" w:color="auto"/>
      </w:divBdr>
    </w:div>
    <w:div w:id="1594052114">
      <w:bodyDiv w:val="1"/>
      <w:marLeft w:val="0"/>
      <w:marRight w:val="0"/>
      <w:marTop w:val="0"/>
      <w:marBottom w:val="0"/>
      <w:divBdr>
        <w:top w:val="none" w:sz="0" w:space="0" w:color="auto"/>
        <w:left w:val="none" w:sz="0" w:space="0" w:color="auto"/>
        <w:bottom w:val="none" w:sz="0" w:space="0" w:color="auto"/>
        <w:right w:val="none" w:sz="0" w:space="0" w:color="auto"/>
      </w:divBdr>
      <w:divsChild>
        <w:div w:id="1205483359">
          <w:marLeft w:val="0"/>
          <w:marRight w:val="0"/>
          <w:marTop w:val="0"/>
          <w:marBottom w:val="0"/>
          <w:divBdr>
            <w:top w:val="none" w:sz="0" w:space="0" w:color="auto"/>
            <w:left w:val="none" w:sz="0" w:space="0" w:color="auto"/>
            <w:bottom w:val="none" w:sz="0" w:space="0" w:color="auto"/>
            <w:right w:val="none" w:sz="0" w:space="0" w:color="auto"/>
          </w:divBdr>
          <w:divsChild>
            <w:div w:id="456601735">
              <w:marLeft w:val="0"/>
              <w:marRight w:val="0"/>
              <w:marTop w:val="0"/>
              <w:marBottom w:val="0"/>
              <w:divBdr>
                <w:top w:val="none" w:sz="0" w:space="0" w:color="auto"/>
                <w:left w:val="none" w:sz="0" w:space="0" w:color="auto"/>
                <w:bottom w:val="none" w:sz="0" w:space="0" w:color="auto"/>
                <w:right w:val="none" w:sz="0" w:space="0" w:color="auto"/>
              </w:divBdr>
              <w:divsChild>
                <w:div w:id="52584559">
                  <w:marLeft w:val="0"/>
                  <w:marRight w:val="0"/>
                  <w:marTop w:val="0"/>
                  <w:marBottom w:val="0"/>
                  <w:divBdr>
                    <w:top w:val="none" w:sz="0" w:space="0" w:color="auto"/>
                    <w:left w:val="none" w:sz="0" w:space="0" w:color="auto"/>
                    <w:bottom w:val="none" w:sz="0" w:space="0" w:color="auto"/>
                    <w:right w:val="none" w:sz="0" w:space="0" w:color="auto"/>
                  </w:divBdr>
                  <w:divsChild>
                    <w:div w:id="1483236866">
                      <w:marLeft w:val="0"/>
                      <w:marRight w:val="0"/>
                      <w:marTop w:val="0"/>
                      <w:marBottom w:val="0"/>
                      <w:divBdr>
                        <w:top w:val="none" w:sz="0" w:space="0" w:color="auto"/>
                        <w:left w:val="none" w:sz="0" w:space="0" w:color="auto"/>
                        <w:bottom w:val="none" w:sz="0" w:space="0" w:color="auto"/>
                        <w:right w:val="none" w:sz="0" w:space="0" w:color="auto"/>
                      </w:divBdr>
                      <w:divsChild>
                        <w:div w:id="67508345">
                          <w:marLeft w:val="0"/>
                          <w:marRight w:val="0"/>
                          <w:marTop w:val="0"/>
                          <w:marBottom w:val="0"/>
                          <w:divBdr>
                            <w:top w:val="none" w:sz="0" w:space="0" w:color="auto"/>
                            <w:left w:val="none" w:sz="0" w:space="0" w:color="auto"/>
                            <w:bottom w:val="none" w:sz="0" w:space="0" w:color="auto"/>
                            <w:right w:val="none" w:sz="0" w:space="0" w:color="auto"/>
                          </w:divBdr>
                          <w:divsChild>
                            <w:div w:id="1813400264">
                              <w:marLeft w:val="0"/>
                              <w:marRight w:val="0"/>
                              <w:marTop w:val="0"/>
                              <w:marBottom w:val="0"/>
                              <w:divBdr>
                                <w:top w:val="none" w:sz="0" w:space="0" w:color="auto"/>
                                <w:left w:val="none" w:sz="0" w:space="0" w:color="auto"/>
                                <w:bottom w:val="none" w:sz="0" w:space="0" w:color="auto"/>
                                <w:right w:val="none" w:sz="0" w:space="0" w:color="auto"/>
                              </w:divBdr>
                              <w:divsChild>
                                <w:div w:id="1405177888">
                                  <w:marLeft w:val="0"/>
                                  <w:marRight w:val="0"/>
                                  <w:marTop w:val="0"/>
                                  <w:marBottom w:val="0"/>
                                  <w:divBdr>
                                    <w:top w:val="none" w:sz="0" w:space="0" w:color="auto"/>
                                    <w:left w:val="none" w:sz="0" w:space="0" w:color="auto"/>
                                    <w:bottom w:val="none" w:sz="0" w:space="0" w:color="auto"/>
                                    <w:right w:val="none" w:sz="0" w:space="0" w:color="auto"/>
                                  </w:divBdr>
                                  <w:divsChild>
                                    <w:div w:id="33846582">
                                      <w:marLeft w:val="0"/>
                                      <w:marRight w:val="0"/>
                                      <w:marTop w:val="0"/>
                                      <w:marBottom w:val="0"/>
                                      <w:divBdr>
                                        <w:top w:val="none" w:sz="0" w:space="0" w:color="auto"/>
                                        <w:left w:val="none" w:sz="0" w:space="0" w:color="auto"/>
                                        <w:bottom w:val="none" w:sz="0" w:space="0" w:color="auto"/>
                                        <w:right w:val="none" w:sz="0" w:space="0" w:color="auto"/>
                                      </w:divBdr>
                                      <w:divsChild>
                                        <w:div w:id="1533809071">
                                          <w:marLeft w:val="0"/>
                                          <w:marRight w:val="0"/>
                                          <w:marTop w:val="0"/>
                                          <w:marBottom w:val="0"/>
                                          <w:divBdr>
                                            <w:top w:val="none" w:sz="0" w:space="0" w:color="auto"/>
                                            <w:left w:val="none" w:sz="0" w:space="0" w:color="auto"/>
                                            <w:bottom w:val="none" w:sz="0" w:space="0" w:color="auto"/>
                                            <w:right w:val="none" w:sz="0" w:space="0" w:color="auto"/>
                                          </w:divBdr>
                                          <w:divsChild>
                                            <w:div w:id="7254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657103">
      <w:bodyDiv w:val="1"/>
      <w:marLeft w:val="0"/>
      <w:marRight w:val="0"/>
      <w:marTop w:val="0"/>
      <w:marBottom w:val="0"/>
      <w:divBdr>
        <w:top w:val="none" w:sz="0" w:space="0" w:color="auto"/>
        <w:left w:val="none" w:sz="0" w:space="0" w:color="auto"/>
        <w:bottom w:val="none" w:sz="0" w:space="0" w:color="auto"/>
        <w:right w:val="none" w:sz="0" w:space="0" w:color="auto"/>
      </w:divBdr>
    </w:div>
    <w:div w:id="1636259046">
      <w:bodyDiv w:val="1"/>
      <w:marLeft w:val="0"/>
      <w:marRight w:val="0"/>
      <w:marTop w:val="0"/>
      <w:marBottom w:val="0"/>
      <w:divBdr>
        <w:top w:val="none" w:sz="0" w:space="0" w:color="auto"/>
        <w:left w:val="none" w:sz="0" w:space="0" w:color="auto"/>
        <w:bottom w:val="none" w:sz="0" w:space="0" w:color="auto"/>
        <w:right w:val="none" w:sz="0" w:space="0" w:color="auto"/>
      </w:divBdr>
    </w:div>
    <w:div w:id="1638027171">
      <w:bodyDiv w:val="1"/>
      <w:marLeft w:val="0"/>
      <w:marRight w:val="0"/>
      <w:marTop w:val="0"/>
      <w:marBottom w:val="0"/>
      <w:divBdr>
        <w:top w:val="none" w:sz="0" w:space="0" w:color="auto"/>
        <w:left w:val="none" w:sz="0" w:space="0" w:color="auto"/>
        <w:bottom w:val="none" w:sz="0" w:space="0" w:color="auto"/>
        <w:right w:val="none" w:sz="0" w:space="0" w:color="auto"/>
      </w:divBdr>
    </w:div>
    <w:div w:id="1658418254">
      <w:bodyDiv w:val="1"/>
      <w:marLeft w:val="0"/>
      <w:marRight w:val="0"/>
      <w:marTop w:val="0"/>
      <w:marBottom w:val="0"/>
      <w:divBdr>
        <w:top w:val="none" w:sz="0" w:space="0" w:color="auto"/>
        <w:left w:val="none" w:sz="0" w:space="0" w:color="auto"/>
        <w:bottom w:val="none" w:sz="0" w:space="0" w:color="auto"/>
        <w:right w:val="none" w:sz="0" w:space="0" w:color="auto"/>
      </w:divBdr>
    </w:div>
    <w:div w:id="1668051997">
      <w:bodyDiv w:val="1"/>
      <w:marLeft w:val="0"/>
      <w:marRight w:val="0"/>
      <w:marTop w:val="0"/>
      <w:marBottom w:val="0"/>
      <w:divBdr>
        <w:top w:val="none" w:sz="0" w:space="0" w:color="auto"/>
        <w:left w:val="none" w:sz="0" w:space="0" w:color="auto"/>
        <w:bottom w:val="none" w:sz="0" w:space="0" w:color="auto"/>
        <w:right w:val="none" w:sz="0" w:space="0" w:color="auto"/>
      </w:divBdr>
      <w:divsChild>
        <w:div w:id="633878041">
          <w:marLeft w:val="0"/>
          <w:marRight w:val="0"/>
          <w:marTop w:val="0"/>
          <w:marBottom w:val="0"/>
          <w:divBdr>
            <w:top w:val="none" w:sz="0" w:space="0" w:color="auto"/>
            <w:left w:val="none" w:sz="0" w:space="0" w:color="auto"/>
            <w:bottom w:val="none" w:sz="0" w:space="0" w:color="auto"/>
            <w:right w:val="none" w:sz="0" w:space="0" w:color="auto"/>
          </w:divBdr>
        </w:div>
        <w:div w:id="1818498997">
          <w:marLeft w:val="0"/>
          <w:marRight w:val="0"/>
          <w:marTop w:val="0"/>
          <w:marBottom w:val="0"/>
          <w:divBdr>
            <w:top w:val="none" w:sz="0" w:space="0" w:color="auto"/>
            <w:left w:val="none" w:sz="0" w:space="0" w:color="auto"/>
            <w:bottom w:val="none" w:sz="0" w:space="0" w:color="auto"/>
            <w:right w:val="none" w:sz="0" w:space="0" w:color="auto"/>
          </w:divBdr>
        </w:div>
        <w:div w:id="449864914">
          <w:marLeft w:val="0"/>
          <w:marRight w:val="0"/>
          <w:marTop w:val="0"/>
          <w:marBottom w:val="0"/>
          <w:divBdr>
            <w:top w:val="none" w:sz="0" w:space="0" w:color="auto"/>
            <w:left w:val="none" w:sz="0" w:space="0" w:color="auto"/>
            <w:bottom w:val="none" w:sz="0" w:space="0" w:color="auto"/>
            <w:right w:val="none" w:sz="0" w:space="0" w:color="auto"/>
          </w:divBdr>
        </w:div>
      </w:divsChild>
    </w:div>
    <w:div w:id="1688173944">
      <w:bodyDiv w:val="1"/>
      <w:marLeft w:val="0"/>
      <w:marRight w:val="0"/>
      <w:marTop w:val="0"/>
      <w:marBottom w:val="0"/>
      <w:divBdr>
        <w:top w:val="none" w:sz="0" w:space="0" w:color="auto"/>
        <w:left w:val="none" w:sz="0" w:space="0" w:color="auto"/>
        <w:bottom w:val="none" w:sz="0" w:space="0" w:color="auto"/>
        <w:right w:val="none" w:sz="0" w:space="0" w:color="auto"/>
      </w:divBdr>
    </w:div>
    <w:div w:id="1690134229">
      <w:bodyDiv w:val="1"/>
      <w:marLeft w:val="0"/>
      <w:marRight w:val="0"/>
      <w:marTop w:val="0"/>
      <w:marBottom w:val="0"/>
      <w:divBdr>
        <w:top w:val="none" w:sz="0" w:space="0" w:color="auto"/>
        <w:left w:val="none" w:sz="0" w:space="0" w:color="auto"/>
        <w:bottom w:val="none" w:sz="0" w:space="0" w:color="auto"/>
        <w:right w:val="none" w:sz="0" w:space="0" w:color="auto"/>
      </w:divBdr>
    </w:div>
    <w:div w:id="1696806041">
      <w:bodyDiv w:val="1"/>
      <w:marLeft w:val="0"/>
      <w:marRight w:val="0"/>
      <w:marTop w:val="0"/>
      <w:marBottom w:val="0"/>
      <w:divBdr>
        <w:top w:val="none" w:sz="0" w:space="0" w:color="auto"/>
        <w:left w:val="none" w:sz="0" w:space="0" w:color="auto"/>
        <w:bottom w:val="none" w:sz="0" w:space="0" w:color="auto"/>
        <w:right w:val="none" w:sz="0" w:space="0" w:color="auto"/>
      </w:divBdr>
      <w:divsChild>
        <w:div w:id="429546995">
          <w:marLeft w:val="0"/>
          <w:marRight w:val="0"/>
          <w:marTop w:val="0"/>
          <w:marBottom w:val="0"/>
          <w:divBdr>
            <w:top w:val="none" w:sz="0" w:space="0" w:color="auto"/>
            <w:left w:val="none" w:sz="0" w:space="0" w:color="auto"/>
            <w:bottom w:val="none" w:sz="0" w:space="0" w:color="auto"/>
            <w:right w:val="none" w:sz="0" w:space="0" w:color="auto"/>
          </w:divBdr>
        </w:div>
        <w:div w:id="572086153">
          <w:marLeft w:val="0"/>
          <w:marRight w:val="0"/>
          <w:marTop w:val="0"/>
          <w:marBottom w:val="0"/>
          <w:divBdr>
            <w:top w:val="none" w:sz="0" w:space="0" w:color="auto"/>
            <w:left w:val="none" w:sz="0" w:space="0" w:color="auto"/>
            <w:bottom w:val="none" w:sz="0" w:space="0" w:color="auto"/>
            <w:right w:val="none" w:sz="0" w:space="0" w:color="auto"/>
          </w:divBdr>
        </w:div>
        <w:div w:id="994458237">
          <w:marLeft w:val="0"/>
          <w:marRight w:val="0"/>
          <w:marTop w:val="0"/>
          <w:marBottom w:val="0"/>
          <w:divBdr>
            <w:top w:val="none" w:sz="0" w:space="0" w:color="auto"/>
            <w:left w:val="none" w:sz="0" w:space="0" w:color="auto"/>
            <w:bottom w:val="none" w:sz="0" w:space="0" w:color="auto"/>
            <w:right w:val="none" w:sz="0" w:space="0" w:color="auto"/>
          </w:divBdr>
        </w:div>
        <w:div w:id="1063337711">
          <w:marLeft w:val="0"/>
          <w:marRight w:val="0"/>
          <w:marTop w:val="0"/>
          <w:marBottom w:val="0"/>
          <w:divBdr>
            <w:top w:val="none" w:sz="0" w:space="0" w:color="auto"/>
            <w:left w:val="none" w:sz="0" w:space="0" w:color="auto"/>
            <w:bottom w:val="none" w:sz="0" w:space="0" w:color="auto"/>
            <w:right w:val="none" w:sz="0" w:space="0" w:color="auto"/>
          </w:divBdr>
        </w:div>
        <w:div w:id="1102991424">
          <w:marLeft w:val="0"/>
          <w:marRight w:val="0"/>
          <w:marTop w:val="0"/>
          <w:marBottom w:val="0"/>
          <w:divBdr>
            <w:top w:val="none" w:sz="0" w:space="0" w:color="auto"/>
            <w:left w:val="none" w:sz="0" w:space="0" w:color="auto"/>
            <w:bottom w:val="none" w:sz="0" w:space="0" w:color="auto"/>
            <w:right w:val="none" w:sz="0" w:space="0" w:color="auto"/>
          </w:divBdr>
        </w:div>
        <w:div w:id="1141967772">
          <w:marLeft w:val="0"/>
          <w:marRight w:val="0"/>
          <w:marTop w:val="0"/>
          <w:marBottom w:val="0"/>
          <w:divBdr>
            <w:top w:val="none" w:sz="0" w:space="0" w:color="auto"/>
            <w:left w:val="none" w:sz="0" w:space="0" w:color="auto"/>
            <w:bottom w:val="none" w:sz="0" w:space="0" w:color="auto"/>
            <w:right w:val="none" w:sz="0" w:space="0" w:color="auto"/>
          </w:divBdr>
        </w:div>
        <w:div w:id="1262226477">
          <w:marLeft w:val="0"/>
          <w:marRight w:val="0"/>
          <w:marTop w:val="0"/>
          <w:marBottom w:val="0"/>
          <w:divBdr>
            <w:top w:val="none" w:sz="0" w:space="0" w:color="auto"/>
            <w:left w:val="none" w:sz="0" w:space="0" w:color="auto"/>
            <w:bottom w:val="none" w:sz="0" w:space="0" w:color="auto"/>
            <w:right w:val="none" w:sz="0" w:space="0" w:color="auto"/>
          </w:divBdr>
        </w:div>
        <w:div w:id="1621062800">
          <w:marLeft w:val="0"/>
          <w:marRight w:val="0"/>
          <w:marTop w:val="0"/>
          <w:marBottom w:val="0"/>
          <w:divBdr>
            <w:top w:val="none" w:sz="0" w:space="0" w:color="auto"/>
            <w:left w:val="none" w:sz="0" w:space="0" w:color="auto"/>
            <w:bottom w:val="none" w:sz="0" w:space="0" w:color="auto"/>
            <w:right w:val="none" w:sz="0" w:space="0" w:color="auto"/>
          </w:divBdr>
        </w:div>
        <w:div w:id="1708873036">
          <w:marLeft w:val="0"/>
          <w:marRight w:val="0"/>
          <w:marTop w:val="0"/>
          <w:marBottom w:val="0"/>
          <w:divBdr>
            <w:top w:val="none" w:sz="0" w:space="0" w:color="auto"/>
            <w:left w:val="none" w:sz="0" w:space="0" w:color="auto"/>
            <w:bottom w:val="none" w:sz="0" w:space="0" w:color="auto"/>
            <w:right w:val="none" w:sz="0" w:space="0" w:color="auto"/>
          </w:divBdr>
        </w:div>
        <w:div w:id="1730104104">
          <w:marLeft w:val="0"/>
          <w:marRight w:val="0"/>
          <w:marTop w:val="0"/>
          <w:marBottom w:val="0"/>
          <w:divBdr>
            <w:top w:val="none" w:sz="0" w:space="0" w:color="auto"/>
            <w:left w:val="none" w:sz="0" w:space="0" w:color="auto"/>
            <w:bottom w:val="none" w:sz="0" w:space="0" w:color="auto"/>
            <w:right w:val="none" w:sz="0" w:space="0" w:color="auto"/>
          </w:divBdr>
        </w:div>
        <w:div w:id="1959023350">
          <w:marLeft w:val="0"/>
          <w:marRight w:val="0"/>
          <w:marTop w:val="0"/>
          <w:marBottom w:val="0"/>
          <w:divBdr>
            <w:top w:val="none" w:sz="0" w:space="0" w:color="auto"/>
            <w:left w:val="none" w:sz="0" w:space="0" w:color="auto"/>
            <w:bottom w:val="none" w:sz="0" w:space="0" w:color="auto"/>
            <w:right w:val="none" w:sz="0" w:space="0" w:color="auto"/>
          </w:divBdr>
        </w:div>
        <w:div w:id="2009476820">
          <w:marLeft w:val="0"/>
          <w:marRight w:val="0"/>
          <w:marTop w:val="0"/>
          <w:marBottom w:val="0"/>
          <w:divBdr>
            <w:top w:val="none" w:sz="0" w:space="0" w:color="auto"/>
            <w:left w:val="none" w:sz="0" w:space="0" w:color="auto"/>
            <w:bottom w:val="none" w:sz="0" w:space="0" w:color="auto"/>
            <w:right w:val="none" w:sz="0" w:space="0" w:color="auto"/>
          </w:divBdr>
        </w:div>
      </w:divsChild>
    </w:div>
    <w:div w:id="1725057418">
      <w:bodyDiv w:val="1"/>
      <w:marLeft w:val="0"/>
      <w:marRight w:val="0"/>
      <w:marTop w:val="0"/>
      <w:marBottom w:val="0"/>
      <w:divBdr>
        <w:top w:val="none" w:sz="0" w:space="0" w:color="auto"/>
        <w:left w:val="none" w:sz="0" w:space="0" w:color="auto"/>
        <w:bottom w:val="none" w:sz="0" w:space="0" w:color="auto"/>
        <w:right w:val="none" w:sz="0" w:space="0" w:color="auto"/>
      </w:divBdr>
    </w:div>
    <w:div w:id="1732999168">
      <w:bodyDiv w:val="1"/>
      <w:marLeft w:val="0"/>
      <w:marRight w:val="0"/>
      <w:marTop w:val="0"/>
      <w:marBottom w:val="0"/>
      <w:divBdr>
        <w:top w:val="none" w:sz="0" w:space="0" w:color="auto"/>
        <w:left w:val="none" w:sz="0" w:space="0" w:color="auto"/>
        <w:bottom w:val="none" w:sz="0" w:space="0" w:color="auto"/>
        <w:right w:val="none" w:sz="0" w:space="0" w:color="auto"/>
      </w:divBdr>
    </w:div>
    <w:div w:id="1751346735">
      <w:bodyDiv w:val="1"/>
      <w:marLeft w:val="0"/>
      <w:marRight w:val="0"/>
      <w:marTop w:val="0"/>
      <w:marBottom w:val="0"/>
      <w:divBdr>
        <w:top w:val="none" w:sz="0" w:space="0" w:color="auto"/>
        <w:left w:val="none" w:sz="0" w:space="0" w:color="auto"/>
        <w:bottom w:val="none" w:sz="0" w:space="0" w:color="auto"/>
        <w:right w:val="none" w:sz="0" w:space="0" w:color="auto"/>
      </w:divBdr>
    </w:div>
    <w:div w:id="1804075214">
      <w:bodyDiv w:val="1"/>
      <w:marLeft w:val="0"/>
      <w:marRight w:val="0"/>
      <w:marTop w:val="0"/>
      <w:marBottom w:val="0"/>
      <w:divBdr>
        <w:top w:val="none" w:sz="0" w:space="0" w:color="auto"/>
        <w:left w:val="none" w:sz="0" w:space="0" w:color="auto"/>
        <w:bottom w:val="none" w:sz="0" w:space="0" w:color="auto"/>
        <w:right w:val="none" w:sz="0" w:space="0" w:color="auto"/>
      </w:divBdr>
    </w:div>
    <w:div w:id="1843932204">
      <w:bodyDiv w:val="1"/>
      <w:marLeft w:val="0"/>
      <w:marRight w:val="0"/>
      <w:marTop w:val="0"/>
      <w:marBottom w:val="0"/>
      <w:divBdr>
        <w:top w:val="none" w:sz="0" w:space="0" w:color="auto"/>
        <w:left w:val="none" w:sz="0" w:space="0" w:color="auto"/>
        <w:bottom w:val="none" w:sz="0" w:space="0" w:color="auto"/>
        <w:right w:val="none" w:sz="0" w:space="0" w:color="auto"/>
      </w:divBdr>
      <w:divsChild>
        <w:div w:id="1606695695">
          <w:marLeft w:val="0"/>
          <w:marRight w:val="0"/>
          <w:marTop w:val="0"/>
          <w:marBottom w:val="0"/>
          <w:divBdr>
            <w:top w:val="none" w:sz="0" w:space="0" w:color="auto"/>
            <w:left w:val="none" w:sz="0" w:space="0" w:color="auto"/>
            <w:bottom w:val="none" w:sz="0" w:space="0" w:color="auto"/>
            <w:right w:val="none" w:sz="0" w:space="0" w:color="auto"/>
          </w:divBdr>
        </w:div>
        <w:div w:id="1412391204">
          <w:marLeft w:val="0"/>
          <w:marRight w:val="0"/>
          <w:marTop w:val="0"/>
          <w:marBottom w:val="0"/>
          <w:divBdr>
            <w:top w:val="none" w:sz="0" w:space="0" w:color="auto"/>
            <w:left w:val="none" w:sz="0" w:space="0" w:color="auto"/>
            <w:bottom w:val="none" w:sz="0" w:space="0" w:color="auto"/>
            <w:right w:val="none" w:sz="0" w:space="0" w:color="auto"/>
          </w:divBdr>
        </w:div>
        <w:div w:id="1132019835">
          <w:marLeft w:val="0"/>
          <w:marRight w:val="0"/>
          <w:marTop w:val="0"/>
          <w:marBottom w:val="0"/>
          <w:divBdr>
            <w:top w:val="none" w:sz="0" w:space="0" w:color="auto"/>
            <w:left w:val="none" w:sz="0" w:space="0" w:color="auto"/>
            <w:bottom w:val="none" w:sz="0" w:space="0" w:color="auto"/>
            <w:right w:val="none" w:sz="0" w:space="0" w:color="auto"/>
          </w:divBdr>
        </w:div>
        <w:div w:id="1218123899">
          <w:marLeft w:val="0"/>
          <w:marRight w:val="0"/>
          <w:marTop w:val="0"/>
          <w:marBottom w:val="0"/>
          <w:divBdr>
            <w:top w:val="none" w:sz="0" w:space="0" w:color="auto"/>
            <w:left w:val="none" w:sz="0" w:space="0" w:color="auto"/>
            <w:bottom w:val="none" w:sz="0" w:space="0" w:color="auto"/>
            <w:right w:val="none" w:sz="0" w:space="0" w:color="auto"/>
          </w:divBdr>
        </w:div>
        <w:div w:id="671875078">
          <w:marLeft w:val="0"/>
          <w:marRight w:val="0"/>
          <w:marTop w:val="0"/>
          <w:marBottom w:val="0"/>
          <w:divBdr>
            <w:top w:val="none" w:sz="0" w:space="0" w:color="auto"/>
            <w:left w:val="none" w:sz="0" w:space="0" w:color="auto"/>
            <w:bottom w:val="none" w:sz="0" w:space="0" w:color="auto"/>
            <w:right w:val="none" w:sz="0" w:space="0" w:color="auto"/>
          </w:divBdr>
        </w:div>
        <w:div w:id="2094467932">
          <w:marLeft w:val="0"/>
          <w:marRight w:val="0"/>
          <w:marTop w:val="0"/>
          <w:marBottom w:val="0"/>
          <w:divBdr>
            <w:top w:val="none" w:sz="0" w:space="0" w:color="auto"/>
            <w:left w:val="none" w:sz="0" w:space="0" w:color="auto"/>
            <w:bottom w:val="none" w:sz="0" w:space="0" w:color="auto"/>
            <w:right w:val="none" w:sz="0" w:space="0" w:color="auto"/>
          </w:divBdr>
        </w:div>
        <w:div w:id="1197698702">
          <w:marLeft w:val="0"/>
          <w:marRight w:val="0"/>
          <w:marTop w:val="0"/>
          <w:marBottom w:val="0"/>
          <w:divBdr>
            <w:top w:val="none" w:sz="0" w:space="0" w:color="auto"/>
            <w:left w:val="none" w:sz="0" w:space="0" w:color="auto"/>
            <w:bottom w:val="none" w:sz="0" w:space="0" w:color="auto"/>
            <w:right w:val="none" w:sz="0" w:space="0" w:color="auto"/>
          </w:divBdr>
        </w:div>
        <w:div w:id="1805779542">
          <w:marLeft w:val="0"/>
          <w:marRight w:val="0"/>
          <w:marTop w:val="0"/>
          <w:marBottom w:val="0"/>
          <w:divBdr>
            <w:top w:val="none" w:sz="0" w:space="0" w:color="auto"/>
            <w:left w:val="none" w:sz="0" w:space="0" w:color="auto"/>
            <w:bottom w:val="none" w:sz="0" w:space="0" w:color="auto"/>
            <w:right w:val="none" w:sz="0" w:space="0" w:color="auto"/>
          </w:divBdr>
        </w:div>
        <w:div w:id="400057559">
          <w:marLeft w:val="0"/>
          <w:marRight w:val="0"/>
          <w:marTop w:val="0"/>
          <w:marBottom w:val="0"/>
          <w:divBdr>
            <w:top w:val="none" w:sz="0" w:space="0" w:color="auto"/>
            <w:left w:val="none" w:sz="0" w:space="0" w:color="auto"/>
            <w:bottom w:val="none" w:sz="0" w:space="0" w:color="auto"/>
            <w:right w:val="none" w:sz="0" w:space="0" w:color="auto"/>
          </w:divBdr>
        </w:div>
        <w:div w:id="1121339473">
          <w:marLeft w:val="0"/>
          <w:marRight w:val="0"/>
          <w:marTop w:val="0"/>
          <w:marBottom w:val="0"/>
          <w:divBdr>
            <w:top w:val="none" w:sz="0" w:space="0" w:color="auto"/>
            <w:left w:val="none" w:sz="0" w:space="0" w:color="auto"/>
            <w:bottom w:val="none" w:sz="0" w:space="0" w:color="auto"/>
            <w:right w:val="none" w:sz="0" w:space="0" w:color="auto"/>
          </w:divBdr>
        </w:div>
        <w:div w:id="1768620551">
          <w:marLeft w:val="0"/>
          <w:marRight w:val="0"/>
          <w:marTop w:val="0"/>
          <w:marBottom w:val="0"/>
          <w:divBdr>
            <w:top w:val="none" w:sz="0" w:space="0" w:color="auto"/>
            <w:left w:val="none" w:sz="0" w:space="0" w:color="auto"/>
            <w:bottom w:val="none" w:sz="0" w:space="0" w:color="auto"/>
            <w:right w:val="none" w:sz="0" w:space="0" w:color="auto"/>
          </w:divBdr>
        </w:div>
        <w:div w:id="1311791255">
          <w:marLeft w:val="0"/>
          <w:marRight w:val="0"/>
          <w:marTop w:val="0"/>
          <w:marBottom w:val="0"/>
          <w:divBdr>
            <w:top w:val="none" w:sz="0" w:space="0" w:color="auto"/>
            <w:left w:val="none" w:sz="0" w:space="0" w:color="auto"/>
            <w:bottom w:val="none" w:sz="0" w:space="0" w:color="auto"/>
            <w:right w:val="none" w:sz="0" w:space="0" w:color="auto"/>
          </w:divBdr>
        </w:div>
        <w:div w:id="741178456">
          <w:marLeft w:val="0"/>
          <w:marRight w:val="0"/>
          <w:marTop w:val="0"/>
          <w:marBottom w:val="0"/>
          <w:divBdr>
            <w:top w:val="none" w:sz="0" w:space="0" w:color="auto"/>
            <w:left w:val="none" w:sz="0" w:space="0" w:color="auto"/>
            <w:bottom w:val="none" w:sz="0" w:space="0" w:color="auto"/>
            <w:right w:val="none" w:sz="0" w:space="0" w:color="auto"/>
          </w:divBdr>
        </w:div>
        <w:div w:id="2010331963">
          <w:marLeft w:val="0"/>
          <w:marRight w:val="0"/>
          <w:marTop w:val="0"/>
          <w:marBottom w:val="0"/>
          <w:divBdr>
            <w:top w:val="none" w:sz="0" w:space="0" w:color="auto"/>
            <w:left w:val="none" w:sz="0" w:space="0" w:color="auto"/>
            <w:bottom w:val="none" w:sz="0" w:space="0" w:color="auto"/>
            <w:right w:val="none" w:sz="0" w:space="0" w:color="auto"/>
          </w:divBdr>
        </w:div>
        <w:div w:id="1333949073">
          <w:marLeft w:val="0"/>
          <w:marRight w:val="0"/>
          <w:marTop w:val="0"/>
          <w:marBottom w:val="0"/>
          <w:divBdr>
            <w:top w:val="none" w:sz="0" w:space="0" w:color="auto"/>
            <w:left w:val="none" w:sz="0" w:space="0" w:color="auto"/>
            <w:bottom w:val="none" w:sz="0" w:space="0" w:color="auto"/>
            <w:right w:val="none" w:sz="0" w:space="0" w:color="auto"/>
          </w:divBdr>
        </w:div>
        <w:div w:id="1934893056">
          <w:marLeft w:val="0"/>
          <w:marRight w:val="0"/>
          <w:marTop w:val="150"/>
          <w:marBottom w:val="0"/>
          <w:divBdr>
            <w:top w:val="none" w:sz="0" w:space="0" w:color="auto"/>
            <w:left w:val="none" w:sz="0" w:space="0" w:color="auto"/>
            <w:bottom w:val="none" w:sz="0" w:space="0" w:color="auto"/>
            <w:right w:val="none" w:sz="0" w:space="0" w:color="auto"/>
          </w:divBdr>
        </w:div>
      </w:divsChild>
    </w:div>
    <w:div w:id="1868257406">
      <w:bodyDiv w:val="1"/>
      <w:marLeft w:val="0"/>
      <w:marRight w:val="0"/>
      <w:marTop w:val="0"/>
      <w:marBottom w:val="0"/>
      <w:divBdr>
        <w:top w:val="none" w:sz="0" w:space="0" w:color="auto"/>
        <w:left w:val="none" w:sz="0" w:space="0" w:color="auto"/>
        <w:bottom w:val="none" w:sz="0" w:space="0" w:color="auto"/>
        <w:right w:val="none" w:sz="0" w:space="0" w:color="auto"/>
      </w:divBdr>
    </w:div>
    <w:div w:id="1887988322">
      <w:bodyDiv w:val="1"/>
      <w:marLeft w:val="0"/>
      <w:marRight w:val="0"/>
      <w:marTop w:val="0"/>
      <w:marBottom w:val="0"/>
      <w:divBdr>
        <w:top w:val="none" w:sz="0" w:space="0" w:color="auto"/>
        <w:left w:val="none" w:sz="0" w:space="0" w:color="auto"/>
        <w:bottom w:val="none" w:sz="0" w:space="0" w:color="auto"/>
        <w:right w:val="none" w:sz="0" w:space="0" w:color="auto"/>
      </w:divBdr>
    </w:div>
    <w:div w:id="1957633225">
      <w:bodyDiv w:val="1"/>
      <w:marLeft w:val="0"/>
      <w:marRight w:val="0"/>
      <w:marTop w:val="0"/>
      <w:marBottom w:val="0"/>
      <w:divBdr>
        <w:top w:val="none" w:sz="0" w:space="0" w:color="auto"/>
        <w:left w:val="none" w:sz="0" w:space="0" w:color="auto"/>
        <w:bottom w:val="none" w:sz="0" w:space="0" w:color="auto"/>
        <w:right w:val="none" w:sz="0" w:space="0" w:color="auto"/>
      </w:divBdr>
    </w:div>
    <w:div w:id="1961572129">
      <w:bodyDiv w:val="1"/>
      <w:marLeft w:val="0"/>
      <w:marRight w:val="0"/>
      <w:marTop w:val="0"/>
      <w:marBottom w:val="0"/>
      <w:divBdr>
        <w:top w:val="none" w:sz="0" w:space="0" w:color="auto"/>
        <w:left w:val="none" w:sz="0" w:space="0" w:color="auto"/>
        <w:bottom w:val="none" w:sz="0" w:space="0" w:color="auto"/>
        <w:right w:val="none" w:sz="0" w:space="0" w:color="auto"/>
      </w:divBdr>
    </w:div>
    <w:div w:id="1999069465">
      <w:bodyDiv w:val="1"/>
      <w:marLeft w:val="0"/>
      <w:marRight w:val="0"/>
      <w:marTop w:val="0"/>
      <w:marBottom w:val="0"/>
      <w:divBdr>
        <w:top w:val="none" w:sz="0" w:space="0" w:color="auto"/>
        <w:left w:val="none" w:sz="0" w:space="0" w:color="auto"/>
        <w:bottom w:val="none" w:sz="0" w:space="0" w:color="auto"/>
        <w:right w:val="none" w:sz="0" w:space="0" w:color="auto"/>
      </w:divBdr>
    </w:div>
    <w:div w:id="2007242722">
      <w:bodyDiv w:val="1"/>
      <w:marLeft w:val="0"/>
      <w:marRight w:val="0"/>
      <w:marTop w:val="0"/>
      <w:marBottom w:val="0"/>
      <w:divBdr>
        <w:top w:val="none" w:sz="0" w:space="0" w:color="auto"/>
        <w:left w:val="none" w:sz="0" w:space="0" w:color="auto"/>
        <w:bottom w:val="none" w:sz="0" w:space="0" w:color="auto"/>
        <w:right w:val="none" w:sz="0" w:space="0" w:color="auto"/>
      </w:divBdr>
    </w:div>
    <w:div w:id="2048605491">
      <w:bodyDiv w:val="1"/>
      <w:marLeft w:val="0"/>
      <w:marRight w:val="0"/>
      <w:marTop w:val="0"/>
      <w:marBottom w:val="0"/>
      <w:divBdr>
        <w:top w:val="none" w:sz="0" w:space="0" w:color="auto"/>
        <w:left w:val="none" w:sz="0" w:space="0" w:color="auto"/>
        <w:bottom w:val="none" w:sz="0" w:space="0" w:color="auto"/>
        <w:right w:val="none" w:sz="0" w:space="0" w:color="auto"/>
      </w:divBdr>
    </w:div>
    <w:div w:id="2053113085">
      <w:bodyDiv w:val="1"/>
      <w:marLeft w:val="0"/>
      <w:marRight w:val="0"/>
      <w:marTop w:val="0"/>
      <w:marBottom w:val="0"/>
      <w:divBdr>
        <w:top w:val="none" w:sz="0" w:space="0" w:color="auto"/>
        <w:left w:val="none" w:sz="0" w:space="0" w:color="auto"/>
        <w:bottom w:val="none" w:sz="0" w:space="0" w:color="auto"/>
        <w:right w:val="none" w:sz="0" w:space="0" w:color="auto"/>
      </w:divBdr>
      <w:divsChild>
        <w:div w:id="1929843343">
          <w:marLeft w:val="0"/>
          <w:marRight w:val="0"/>
          <w:marTop w:val="0"/>
          <w:marBottom w:val="0"/>
          <w:divBdr>
            <w:top w:val="none" w:sz="0" w:space="0" w:color="auto"/>
            <w:left w:val="none" w:sz="0" w:space="0" w:color="auto"/>
            <w:bottom w:val="none" w:sz="0" w:space="0" w:color="auto"/>
            <w:right w:val="none" w:sz="0" w:space="0" w:color="auto"/>
          </w:divBdr>
        </w:div>
        <w:div w:id="2080978511">
          <w:marLeft w:val="0"/>
          <w:marRight w:val="0"/>
          <w:marTop w:val="0"/>
          <w:marBottom w:val="0"/>
          <w:divBdr>
            <w:top w:val="none" w:sz="0" w:space="0" w:color="auto"/>
            <w:left w:val="none" w:sz="0" w:space="0" w:color="auto"/>
            <w:bottom w:val="none" w:sz="0" w:space="0" w:color="auto"/>
            <w:right w:val="none" w:sz="0" w:space="0" w:color="auto"/>
          </w:divBdr>
        </w:div>
        <w:div w:id="142233244">
          <w:marLeft w:val="0"/>
          <w:marRight w:val="0"/>
          <w:marTop w:val="0"/>
          <w:marBottom w:val="0"/>
          <w:divBdr>
            <w:top w:val="none" w:sz="0" w:space="0" w:color="auto"/>
            <w:left w:val="none" w:sz="0" w:space="0" w:color="auto"/>
            <w:bottom w:val="none" w:sz="0" w:space="0" w:color="auto"/>
            <w:right w:val="none" w:sz="0" w:space="0" w:color="auto"/>
          </w:divBdr>
        </w:div>
        <w:div w:id="1233083642">
          <w:marLeft w:val="0"/>
          <w:marRight w:val="0"/>
          <w:marTop w:val="0"/>
          <w:marBottom w:val="0"/>
          <w:divBdr>
            <w:top w:val="none" w:sz="0" w:space="0" w:color="auto"/>
            <w:left w:val="none" w:sz="0" w:space="0" w:color="auto"/>
            <w:bottom w:val="none" w:sz="0" w:space="0" w:color="auto"/>
            <w:right w:val="none" w:sz="0" w:space="0" w:color="auto"/>
          </w:divBdr>
        </w:div>
        <w:div w:id="371686534">
          <w:marLeft w:val="0"/>
          <w:marRight w:val="0"/>
          <w:marTop w:val="0"/>
          <w:marBottom w:val="0"/>
          <w:divBdr>
            <w:top w:val="none" w:sz="0" w:space="0" w:color="auto"/>
            <w:left w:val="none" w:sz="0" w:space="0" w:color="auto"/>
            <w:bottom w:val="none" w:sz="0" w:space="0" w:color="auto"/>
            <w:right w:val="none" w:sz="0" w:space="0" w:color="auto"/>
          </w:divBdr>
        </w:div>
        <w:div w:id="1206328647">
          <w:marLeft w:val="0"/>
          <w:marRight w:val="0"/>
          <w:marTop w:val="0"/>
          <w:marBottom w:val="0"/>
          <w:divBdr>
            <w:top w:val="none" w:sz="0" w:space="0" w:color="auto"/>
            <w:left w:val="none" w:sz="0" w:space="0" w:color="auto"/>
            <w:bottom w:val="none" w:sz="0" w:space="0" w:color="auto"/>
            <w:right w:val="none" w:sz="0" w:space="0" w:color="auto"/>
          </w:divBdr>
        </w:div>
        <w:div w:id="1220168907">
          <w:marLeft w:val="0"/>
          <w:marRight w:val="0"/>
          <w:marTop w:val="0"/>
          <w:marBottom w:val="0"/>
          <w:divBdr>
            <w:top w:val="none" w:sz="0" w:space="0" w:color="auto"/>
            <w:left w:val="none" w:sz="0" w:space="0" w:color="auto"/>
            <w:bottom w:val="none" w:sz="0" w:space="0" w:color="auto"/>
            <w:right w:val="none" w:sz="0" w:space="0" w:color="auto"/>
          </w:divBdr>
        </w:div>
        <w:div w:id="915553219">
          <w:marLeft w:val="0"/>
          <w:marRight w:val="0"/>
          <w:marTop w:val="0"/>
          <w:marBottom w:val="0"/>
          <w:divBdr>
            <w:top w:val="none" w:sz="0" w:space="0" w:color="auto"/>
            <w:left w:val="none" w:sz="0" w:space="0" w:color="auto"/>
            <w:bottom w:val="none" w:sz="0" w:space="0" w:color="auto"/>
            <w:right w:val="none" w:sz="0" w:space="0" w:color="auto"/>
          </w:divBdr>
        </w:div>
        <w:div w:id="951473561">
          <w:marLeft w:val="0"/>
          <w:marRight w:val="0"/>
          <w:marTop w:val="0"/>
          <w:marBottom w:val="0"/>
          <w:divBdr>
            <w:top w:val="none" w:sz="0" w:space="0" w:color="auto"/>
            <w:left w:val="none" w:sz="0" w:space="0" w:color="auto"/>
            <w:bottom w:val="none" w:sz="0" w:space="0" w:color="auto"/>
            <w:right w:val="none" w:sz="0" w:space="0" w:color="auto"/>
          </w:divBdr>
        </w:div>
        <w:div w:id="44717620">
          <w:marLeft w:val="0"/>
          <w:marRight w:val="0"/>
          <w:marTop w:val="0"/>
          <w:marBottom w:val="0"/>
          <w:divBdr>
            <w:top w:val="none" w:sz="0" w:space="0" w:color="auto"/>
            <w:left w:val="none" w:sz="0" w:space="0" w:color="auto"/>
            <w:bottom w:val="none" w:sz="0" w:space="0" w:color="auto"/>
            <w:right w:val="none" w:sz="0" w:space="0" w:color="auto"/>
          </w:divBdr>
        </w:div>
        <w:div w:id="749161033">
          <w:marLeft w:val="0"/>
          <w:marRight w:val="0"/>
          <w:marTop w:val="0"/>
          <w:marBottom w:val="0"/>
          <w:divBdr>
            <w:top w:val="none" w:sz="0" w:space="0" w:color="auto"/>
            <w:left w:val="none" w:sz="0" w:space="0" w:color="auto"/>
            <w:bottom w:val="none" w:sz="0" w:space="0" w:color="auto"/>
            <w:right w:val="none" w:sz="0" w:space="0" w:color="auto"/>
          </w:divBdr>
        </w:div>
        <w:div w:id="1582831873">
          <w:marLeft w:val="0"/>
          <w:marRight w:val="0"/>
          <w:marTop w:val="0"/>
          <w:marBottom w:val="0"/>
          <w:divBdr>
            <w:top w:val="none" w:sz="0" w:space="0" w:color="auto"/>
            <w:left w:val="none" w:sz="0" w:space="0" w:color="auto"/>
            <w:bottom w:val="none" w:sz="0" w:space="0" w:color="auto"/>
            <w:right w:val="none" w:sz="0" w:space="0" w:color="auto"/>
          </w:divBdr>
        </w:div>
        <w:div w:id="1123957588">
          <w:marLeft w:val="0"/>
          <w:marRight w:val="0"/>
          <w:marTop w:val="0"/>
          <w:marBottom w:val="0"/>
          <w:divBdr>
            <w:top w:val="none" w:sz="0" w:space="0" w:color="auto"/>
            <w:left w:val="none" w:sz="0" w:space="0" w:color="auto"/>
            <w:bottom w:val="none" w:sz="0" w:space="0" w:color="auto"/>
            <w:right w:val="none" w:sz="0" w:space="0" w:color="auto"/>
          </w:divBdr>
        </w:div>
        <w:div w:id="399404011">
          <w:marLeft w:val="0"/>
          <w:marRight w:val="0"/>
          <w:marTop w:val="0"/>
          <w:marBottom w:val="0"/>
          <w:divBdr>
            <w:top w:val="none" w:sz="0" w:space="0" w:color="auto"/>
            <w:left w:val="none" w:sz="0" w:space="0" w:color="auto"/>
            <w:bottom w:val="none" w:sz="0" w:space="0" w:color="auto"/>
            <w:right w:val="none" w:sz="0" w:space="0" w:color="auto"/>
          </w:divBdr>
        </w:div>
        <w:div w:id="979842068">
          <w:marLeft w:val="0"/>
          <w:marRight w:val="0"/>
          <w:marTop w:val="0"/>
          <w:marBottom w:val="0"/>
          <w:divBdr>
            <w:top w:val="none" w:sz="0" w:space="0" w:color="auto"/>
            <w:left w:val="none" w:sz="0" w:space="0" w:color="auto"/>
            <w:bottom w:val="none" w:sz="0" w:space="0" w:color="auto"/>
            <w:right w:val="none" w:sz="0" w:space="0" w:color="auto"/>
          </w:divBdr>
        </w:div>
      </w:divsChild>
    </w:div>
    <w:div w:id="2078429267">
      <w:bodyDiv w:val="1"/>
      <w:marLeft w:val="0"/>
      <w:marRight w:val="0"/>
      <w:marTop w:val="0"/>
      <w:marBottom w:val="0"/>
      <w:divBdr>
        <w:top w:val="none" w:sz="0" w:space="0" w:color="auto"/>
        <w:left w:val="none" w:sz="0" w:space="0" w:color="auto"/>
        <w:bottom w:val="none" w:sz="0" w:space="0" w:color="auto"/>
        <w:right w:val="none" w:sz="0" w:space="0" w:color="auto"/>
      </w:divBdr>
    </w:div>
    <w:div w:id="2088843796">
      <w:bodyDiv w:val="1"/>
      <w:marLeft w:val="0"/>
      <w:marRight w:val="0"/>
      <w:marTop w:val="0"/>
      <w:marBottom w:val="0"/>
      <w:divBdr>
        <w:top w:val="none" w:sz="0" w:space="0" w:color="auto"/>
        <w:left w:val="none" w:sz="0" w:space="0" w:color="auto"/>
        <w:bottom w:val="none" w:sz="0" w:space="0" w:color="auto"/>
        <w:right w:val="none" w:sz="0" w:space="0" w:color="auto"/>
      </w:divBdr>
    </w:div>
    <w:div w:id="2100981060">
      <w:bodyDiv w:val="1"/>
      <w:marLeft w:val="0"/>
      <w:marRight w:val="0"/>
      <w:marTop w:val="0"/>
      <w:marBottom w:val="0"/>
      <w:divBdr>
        <w:top w:val="none" w:sz="0" w:space="0" w:color="auto"/>
        <w:left w:val="none" w:sz="0" w:space="0" w:color="auto"/>
        <w:bottom w:val="none" w:sz="0" w:space="0" w:color="auto"/>
        <w:right w:val="none" w:sz="0" w:space="0" w:color="auto"/>
      </w:divBdr>
    </w:div>
    <w:div w:id="21461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K:\Toxicology\Projects\Climate%20Change\CHAMP%20Year%201\CC%20HIA_FINAL_02012017_FINAL.docx" TargetMode="External"/><Relationship Id="rId18" Type="http://schemas.openxmlformats.org/officeDocument/2006/relationships/diagramQuickStyle" Target="diagrams/quickStyle1.xml"/><Relationship Id="rId26" Type="http://schemas.openxmlformats.org/officeDocument/2006/relationships/footer" Target="footer7.xml"/><Relationship Id="rId39" Type="http://schemas.openxmlformats.org/officeDocument/2006/relationships/image" Target="media/image5.png"/><Relationship Id="rId21" Type="http://schemas.openxmlformats.org/officeDocument/2006/relationships/image" Target="media/image1.jpg"/><Relationship Id="rId34" Type="http://schemas.openxmlformats.org/officeDocument/2006/relationships/diagramLayout" Target="diagrams/layout3.xml"/><Relationship Id="rId42" Type="http://schemas.openxmlformats.org/officeDocument/2006/relationships/hyperlink" Target="https://matracking.ehs.state.ma.us/" TargetMode="External"/><Relationship Id="rId47" Type="http://schemas.openxmlformats.org/officeDocument/2006/relationships/chart" Target="charts/chart2.xml"/><Relationship Id="rId50" Type="http://schemas.openxmlformats.org/officeDocument/2006/relationships/chart" Target="charts/chart4.xml"/><Relationship Id="rId55" Type="http://schemas.openxmlformats.org/officeDocument/2006/relationships/footer" Target="footer1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footer" Target="footer6.xml"/><Relationship Id="rId33" Type="http://schemas.openxmlformats.org/officeDocument/2006/relationships/diagramData" Target="diagrams/data3.xml"/><Relationship Id="rId38" Type="http://schemas.openxmlformats.org/officeDocument/2006/relationships/image" Target="media/image4.png"/><Relationship Id="rId46"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Layout" Target="diagrams/layout2.xml"/><Relationship Id="rId41" Type="http://schemas.openxmlformats.org/officeDocument/2006/relationships/footer" Target="footer9.xml"/><Relationship Id="rId54" Type="http://schemas.openxmlformats.org/officeDocument/2006/relationships/hyperlink" Target="http://epa.gov/aver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oter" Target="footer5.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footer" Target="footer8.xml"/><Relationship Id="rId45" Type="http://schemas.openxmlformats.org/officeDocument/2006/relationships/image" Target="media/image6.PNG"/><Relationship Id="rId53" Type="http://schemas.openxmlformats.org/officeDocument/2006/relationships/image" Target="media/image10.jp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diagramColors" Target="diagrams/colors2.xml"/><Relationship Id="rId44" Type="http://schemas.openxmlformats.org/officeDocument/2006/relationships/hyperlink" Target="http://cfpub.epa.gov/webfire/" TargetMode="External"/><Relationship Id="rId52"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K:\Toxicology\Projects\Climate%20Change\CHAMP%20Year%201\CC%20HIA_FINAL_02012017_FINAL.docx" TargetMode="External"/><Relationship Id="rId22" Type="http://schemas.openxmlformats.org/officeDocument/2006/relationships/image" Target="media/image2.JPG"/><Relationship Id="rId27" Type="http://schemas.openxmlformats.org/officeDocument/2006/relationships/image" Target="media/image3.jpe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footer" Target="footer10.xml"/><Relationship Id="rId48" Type="http://schemas.openxmlformats.org/officeDocument/2006/relationships/chart" Target="charts/chart3.xml"/><Relationship Id="rId56" Type="http://schemas.openxmlformats.org/officeDocument/2006/relationships/footer" Target="footer12.xml"/><Relationship Id="rId8" Type="http://schemas.openxmlformats.org/officeDocument/2006/relationships/footnotes" Target="footnotes.xml"/><Relationship Id="rId51" Type="http://schemas.openxmlformats.org/officeDocument/2006/relationships/image" Target="media/image8.jpeg"/><Relationship Id="rId3" Type="http://schemas.openxmlformats.org/officeDocument/2006/relationships/numbering" Target="numbering.xml"/></Relationships>
</file>

<file path=word/_rels/endnotes.xml.rels><?xml version="1.0" encoding="UTF-8" standalone="yes"?>
<Relationships xmlns="http://schemas.openxmlformats.org/package/2006/relationships"><Relationship Id="rId8" Type="http://schemas.openxmlformats.org/officeDocument/2006/relationships/hyperlink" Target="http://www.iea.org/publications/insights/ee_improvements.pdf" TargetMode="External"/><Relationship Id="rId13" Type="http://schemas.openxmlformats.org/officeDocument/2006/relationships/hyperlink" Target="https://www.census.gov/programs-surveys/acs/data.html" TargetMode="External"/><Relationship Id="rId18" Type="http://schemas.openxmlformats.org/officeDocument/2006/relationships/hyperlink" Target="http://www.mass.gov/eohhs/docs/dph/environmental/tracking/asthma-merrimack-valley-report.pdf" TargetMode="External"/><Relationship Id="rId3" Type="http://schemas.openxmlformats.org/officeDocument/2006/relationships/hyperlink" Target="http://www.pvpc.org/sites/default/files/PVPC%20Climate%20Action%20Clean%20Energy%20Plan%20FINAL%2002-18-14.pdf" TargetMode="External"/><Relationship Id="rId21" Type="http://schemas.openxmlformats.org/officeDocument/2006/relationships/hyperlink" Target="http://www.escholarship.org/uc/item/7pg3f6v6" TargetMode="External"/><Relationship Id="rId7" Type="http://schemas.openxmlformats.org/officeDocument/2006/relationships/hyperlink" Target="https://ipcc.ch/pdf/assessment-report/ar5/wg3/ipcc_wg3_ar5_summary-for-policymakers.pdf" TargetMode="External"/><Relationship Id="rId12" Type="http://schemas.openxmlformats.org/officeDocument/2006/relationships/hyperlink" Target="http://ecoamerica.org/wp-content/uploads/2014/06/eA_Beyond_Storms_and_Droughts_Psych_Impacts_of_Climate_Change.pdf" TargetMode="External"/><Relationship Id="rId17" Type="http://schemas.openxmlformats.org/officeDocument/2006/relationships/hyperlink" Target="http://ephtracking.cdc.gov/" TargetMode="External"/><Relationship Id="rId2" Type="http://schemas.openxmlformats.org/officeDocument/2006/relationships/hyperlink" Target="http://www.cdc.gov/climateandhealth/default.htm" TargetMode="External"/><Relationship Id="rId16" Type="http://schemas.openxmlformats.org/officeDocument/2006/relationships/hyperlink" Target="http://ephtracking.cdc.gov/showClimateChangeLanding.action" TargetMode="External"/><Relationship Id="rId20" Type="http://schemas.openxmlformats.org/officeDocument/2006/relationships/hyperlink" Target="http://yosemite.epa.gov/EE%5Cepa%5Ceed.nsf/webpages/MortalityRiskValuation.html" TargetMode="External"/><Relationship Id="rId1" Type="http://schemas.openxmlformats.org/officeDocument/2006/relationships/hyperlink" Target="http://activelivingresearch.org/files/IAIA_HIABestPractice_0.pdf" TargetMode="External"/><Relationship Id="rId6" Type="http://schemas.openxmlformats.org/officeDocument/2006/relationships/hyperlink" Target="https://www3.epa.gov/climatechange/pdfs/print_heat-deaths-2014.pdf" TargetMode="External"/><Relationship Id="rId11" Type="http://schemas.openxmlformats.org/officeDocument/2006/relationships/hyperlink" Target="http://www.mass.gov/eohhs/gov/departments/dph/programs/environmental-health/exposure-topics/iaq/iaq-manual/" TargetMode="External"/><Relationship Id="rId5" Type="http://schemas.openxmlformats.org/officeDocument/2006/relationships/hyperlink" Target="http://s3.amazonaws.com/nca2014/low/NCA3_Full_Report_16_Northeast_LowRes.pdf?download=1" TargetMode="External"/><Relationship Id="rId15" Type="http://schemas.openxmlformats.org/officeDocument/2006/relationships/hyperlink" Target="https://www.fbi.gov/about-us/cjis/ucr/crime-in-the-u.s/2013/crime-in-the-u.s.-2013/tables/table-8/table-8-state-cuts/table_8_offenses_known_to_law_enforcement_massachusetts_by_city_2013.xls" TargetMode="External"/><Relationship Id="rId23" Type="http://schemas.openxmlformats.org/officeDocument/2006/relationships/hyperlink" Target="https://www.michigan.gov/documents/mdch/Final_January_2014_HIA_446372_7.pdf" TargetMode="External"/><Relationship Id="rId10" Type="http://schemas.openxmlformats.org/officeDocument/2006/relationships/hyperlink" Target="http://apps.who.int/iris/bitstream/10665/189524/1/9789241565080_eng.pdf?ua=1" TargetMode="External"/><Relationship Id="rId19" Type="http://schemas.openxmlformats.org/officeDocument/2006/relationships/hyperlink" Target="http://www.climatechange2013.org/images/report/WG1AR5_SPM_FINAL.pdf" TargetMode="External"/><Relationship Id="rId4" Type="http://schemas.openxmlformats.org/officeDocument/2006/relationships/hyperlink" Target="http://www.mass.gov/eea/waste-mgnt-recycling/air-quality/green-house-gas-and-climate-change/climate-change-adaptation/climate-change-adaptation-report.html" TargetMode="External"/><Relationship Id="rId9" Type="http://schemas.openxmlformats.org/officeDocument/2006/relationships/hyperlink" Target="http://www.epa.gov/air/airpollutants.html" TargetMode="External"/><Relationship Id="rId14" Type="http://schemas.openxmlformats.org/officeDocument/2006/relationships/hyperlink" Target="http://www.mass.gov/eea/grants-and-tech-assistance/environmental-justice.html" TargetMode="External"/><Relationship Id="rId22" Type="http://schemas.openxmlformats.org/officeDocument/2006/relationships/hyperlink" Target="https://www.aceee.org/files/proceedings/2014/data/papers/5-141.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h-nas\dph3\Center%20for%20Environmental%20Health\Bureau%20for%20Environmental%20Health\Programs\Toxicology\Projects\Climate%20Change\Current%20Deliverables%20(yr.3)\Climate%20Change%20HIA%201112214\Files%20for%20CC%20HIA\Air%20quality%20monitoring%20data\Ozone%20Hampden%20County%20MA.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lla\Desktop\Ozone_Hampshire\Data_161026.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lla\Desktop\Historical%20temp%20Hampden%20and%20Hampshire\Data_080031.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453059295007466E-2"/>
          <c:y val="2.8571290721012815E-2"/>
          <c:w val="0.86399700037495308"/>
          <c:h val="0.83736390304153152"/>
        </c:manualLayout>
      </c:layout>
      <c:barChart>
        <c:barDir val="col"/>
        <c:grouping val="clustered"/>
        <c:varyColors val="0"/>
        <c:ser>
          <c:idx val="0"/>
          <c:order val="0"/>
          <c:spPr>
            <a:solidFill>
              <a:schemeClr val="accent3">
                <a:lumMod val="75000"/>
              </a:schemeClr>
            </a:solidFill>
            <a:ln>
              <a:noFill/>
            </a:ln>
            <a:effectLst/>
          </c:spPr>
          <c:invertIfNegative val="0"/>
          <c:cat>
            <c:numRef>
              <c:f>Sheet1!$A$2:$A$11</c:f>
              <c:numCache>
                <c:formatCode>General</c:formatCode>
                <c:ptCount val="10"/>
                <c:pt idx="0">
                  <c:v>2001</c:v>
                </c:pt>
                <c:pt idx="1">
                  <c:v>2002</c:v>
                </c:pt>
                <c:pt idx="2">
                  <c:v>2003</c:v>
                </c:pt>
                <c:pt idx="3">
                  <c:v>2004</c:v>
                </c:pt>
                <c:pt idx="4">
                  <c:v>2005</c:v>
                </c:pt>
                <c:pt idx="5">
                  <c:v>2006</c:v>
                </c:pt>
                <c:pt idx="6">
                  <c:v>2007</c:v>
                </c:pt>
                <c:pt idx="7">
                  <c:v>2009</c:v>
                </c:pt>
                <c:pt idx="8">
                  <c:v>2010</c:v>
                </c:pt>
                <c:pt idx="9">
                  <c:v>2011</c:v>
                </c:pt>
              </c:numCache>
            </c:numRef>
          </c:cat>
          <c:val>
            <c:numRef>
              <c:f>Sheet1!$B$2:$B$11</c:f>
              <c:numCache>
                <c:formatCode>General</c:formatCode>
                <c:ptCount val="10"/>
                <c:pt idx="0">
                  <c:v>3</c:v>
                </c:pt>
                <c:pt idx="1">
                  <c:v>4</c:v>
                </c:pt>
                <c:pt idx="2">
                  <c:v>4</c:v>
                </c:pt>
                <c:pt idx="3">
                  <c:v>1</c:v>
                </c:pt>
                <c:pt idx="4">
                  <c:v>2</c:v>
                </c:pt>
                <c:pt idx="5">
                  <c:v>2</c:v>
                </c:pt>
                <c:pt idx="6">
                  <c:v>1</c:v>
                </c:pt>
                <c:pt idx="7">
                  <c:v>0</c:v>
                </c:pt>
                <c:pt idx="8">
                  <c:v>1</c:v>
                </c:pt>
                <c:pt idx="9">
                  <c:v>0</c:v>
                </c:pt>
              </c:numCache>
            </c:numRef>
          </c:val>
        </c:ser>
        <c:dLbls>
          <c:showLegendKey val="0"/>
          <c:showVal val="0"/>
          <c:showCatName val="0"/>
          <c:showSerName val="0"/>
          <c:showPercent val="0"/>
          <c:showBubbleSize val="0"/>
        </c:dLbls>
        <c:gapWidth val="219"/>
        <c:overlap val="-27"/>
        <c:axId val="96170368"/>
        <c:axId val="96171904"/>
      </c:barChart>
      <c:catAx>
        <c:axId val="96170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96171904"/>
        <c:crosses val="autoZero"/>
        <c:auto val="1"/>
        <c:lblAlgn val="ctr"/>
        <c:lblOffset val="100"/>
        <c:noMultiLvlLbl val="0"/>
      </c:catAx>
      <c:valAx>
        <c:axId val="96171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Percent of Days Exceeding PM2.5 NAAQS</a:t>
                </a:r>
              </a:p>
            </c:rich>
          </c:tx>
          <c:layout>
            <c:manualLayout>
              <c:xMode val="edge"/>
              <c:yMode val="edge"/>
              <c:x val="6.2692940584499479E-3"/>
              <c:y val="5.2133395090319598E-2"/>
            </c:manualLayout>
          </c:layout>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en-US"/>
          </a:p>
        </c:txPr>
        <c:crossAx val="96170368"/>
        <c:crosses val="autoZero"/>
        <c:crossBetween val="between"/>
        <c:majorUnit val="1"/>
      </c:valAx>
      <c:spPr>
        <a:noFill/>
        <a:ln>
          <a:noFill/>
        </a:ln>
        <a:effectLst/>
      </c:spPr>
    </c:plotArea>
    <c:plotVisOnly val="1"/>
    <c:dispBlanksAs val="gap"/>
    <c:showDLblsOverMax val="0"/>
  </c:chart>
  <c:spPr>
    <a:solidFill>
      <a:schemeClr val="lt1"/>
    </a:solidFill>
    <a:ln w="9525"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097510287554744E-2"/>
          <c:y val="4.7752772838879014E-2"/>
          <c:w val="0.80634054214753814"/>
          <c:h val="0.79065776838870749"/>
        </c:manualLayout>
      </c:layout>
      <c:barChart>
        <c:barDir val="col"/>
        <c:grouping val="clustered"/>
        <c:varyColors val="0"/>
        <c:ser>
          <c:idx val="0"/>
          <c:order val="0"/>
          <c:spPr>
            <a:solidFill>
              <a:schemeClr val="accent3">
                <a:lumMod val="75000"/>
              </a:schemeClr>
            </a:solidFill>
          </c:spPr>
          <c:invertIfNegative val="0"/>
          <c:cat>
            <c:numRef>
              <c:f>'Ozone Hampden County MA'!$C$1:$M$1</c:f>
              <c:numCache>
                <c:formatCode>General</c:formatCode>
                <c:ptCount val="11"/>
                <c:pt idx="0">
                  <c:v>2001</c:v>
                </c:pt>
                <c:pt idx="1">
                  <c:v>2002</c:v>
                </c:pt>
                <c:pt idx="2">
                  <c:v>2003</c:v>
                </c:pt>
                <c:pt idx="3">
                  <c:v>2004</c:v>
                </c:pt>
                <c:pt idx="4">
                  <c:v>2005</c:v>
                </c:pt>
                <c:pt idx="5">
                  <c:v>2006</c:v>
                </c:pt>
                <c:pt idx="6">
                  <c:v>2007</c:v>
                </c:pt>
                <c:pt idx="7">
                  <c:v>2008</c:v>
                </c:pt>
                <c:pt idx="8">
                  <c:v>2009</c:v>
                </c:pt>
                <c:pt idx="9">
                  <c:v>2010</c:v>
                </c:pt>
                <c:pt idx="10">
                  <c:v>2011</c:v>
                </c:pt>
              </c:numCache>
            </c:numRef>
          </c:cat>
          <c:val>
            <c:numRef>
              <c:f>'Ozone Hampden County MA'!$C$2:$M$2</c:f>
              <c:numCache>
                <c:formatCode>General</c:formatCode>
                <c:ptCount val="11"/>
                <c:pt idx="0">
                  <c:v>19</c:v>
                </c:pt>
                <c:pt idx="1">
                  <c:v>20</c:v>
                </c:pt>
                <c:pt idx="2">
                  <c:v>8</c:v>
                </c:pt>
                <c:pt idx="3">
                  <c:v>4</c:v>
                </c:pt>
                <c:pt idx="4">
                  <c:v>15</c:v>
                </c:pt>
                <c:pt idx="5">
                  <c:v>11</c:v>
                </c:pt>
                <c:pt idx="6">
                  <c:v>19</c:v>
                </c:pt>
                <c:pt idx="7">
                  <c:v>6</c:v>
                </c:pt>
                <c:pt idx="8">
                  <c:v>4</c:v>
                </c:pt>
                <c:pt idx="9">
                  <c:v>2</c:v>
                </c:pt>
                <c:pt idx="10">
                  <c:v>2</c:v>
                </c:pt>
              </c:numCache>
            </c:numRef>
          </c:val>
        </c:ser>
        <c:dLbls>
          <c:showLegendKey val="0"/>
          <c:showVal val="0"/>
          <c:showCatName val="0"/>
          <c:showSerName val="0"/>
          <c:showPercent val="0"/>
          <c:showBubbleSize val="0"/>
        </c:dLbls>
        <c:gapWidth val="150"/>
        <c:axId val="96196096"/>
        <c:axId val="96197632"/>
      </c:barChart>
      <c:catAx>
        <c:axId val="96196096"/>
        <c:scaling>
          <c:orientation val="minMax"/>
        </c:scaling>
        <c:delete val="0"/>
        <c:axPos val="b"/>
        <c:numFmt formatCode="General" sourceLinked="1"/>
        <c:majorTickMark val="out"/>
        <c:minorTickMark val="none"/>
        <c:tickLblPos val="nextTo"/>
        <c:txPr>
          <a:bodyPr/>
          <a:lstStyle/>
          <a:p>
            <a:pPr>
              <a:defRPr b="1"/>
            </a:pPr>
            <a:endParaRPr lang="en-US"/>
          </a:p>
        </c:txPr>
        <c:crossAx val="96197632"/>
        <c:crosses val="autoZero"/>
        <c:auto val="1"/>
        <c:lblAlgn val="ctr"/>
        <c:lblOffset val="100"/>
        <c:noMultiLvlLbl val="0"/>
      </c:catAx>
      <c:valAx>
        <c:axId val="96197632"/>
        <c:scaling>
          <c:orientation val="minMax"/>
        </c:scaling>
        <c:delete val="0"/>
        <c:axPos val="l"/>
        <c:majorGridlines/>
        <c:title>
          <c:tx>
            <c:rich>
              <a:bodyPr rot="-5400000" vert="horz"/>
              <a:lstStyle/>
              <a:p>
                <a:pPr>
                  <a:defRPr/>
                </a:pPr>
                <a:r>
                  <a:rPr lang="en-US"/>
                  <a:t>Number</a:t>
                </a:r>
                <a:r>
                  <a:rPr lang="en-US" baseline="0"/>
                  <a:t> of Days Exceeding Ozone NAAQS</a:t>
                </a:r>
                <a:endParaRPr lang="en-US"/>
              </a:p>
            </c:rich>
          </c:tx>
          <c:layout>
            <c:manualLayout>
              <c:xMode val="edge"/>
              <c:yMode val="edge"/>
              <c:x val="2.6578073089700997E-2"/>
              <c:y val="9.9763610193887048E-2"/>
            </c:manualLayout>
          </c:layout>
          <c:overlay val="0"/>
        </c:title>
        <c:numFmt formatCode="General" sourceLinked="1"/>
        <c:majorTickMark val="out"/>
        <c:minorTickMark val="none"/>
        <c:tickLblPos val="nextTo"/>
        <c:crossAx val="96196096"/>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58568035572416"/>
          <c:y val="4.4852191641182468E-2"/>
          <c:w val="0.84889432510256602"/>
          <c:h val="0.76615679837603379"/>
        </c:manualLayout>
      </c:layout>
      <c:barChart>
        <c:barDir val="col"/>
        <c:grouping val="clustered"/>
        <c:varyColors val="0"/>
        <c:ser>
          <c:idx val="0"/>
          <c:order val="0"/>
          <c:spPr>
            <a:solidFill>
              <a:schemeClr val="accent3">
                <a:lumMod val="75000"/>
              </a:schemeClr>
            </a:solidFill>
            <a:ln>
              <a:noFill/>
            </a:ln>
            <a:effectLst/>
          </c:spPr>
          <c:invertIfNegative val="0"/>
          <c:cat>
            <c:numRef>
              <c:f>Data_161026!$C$1:$M$1</c:f>
              <c:numCache>
                <c:formatCode>General</c:formatCode>
                <c:ptCount val="11"/>
                <c:pt idx="0">
                  <c:v>2001</c:v>
                </c:pt>
                <c:pt idx="1">
                  <c:v>2002</c:v>
                </c:pt>
                <c:pt idx="2">
                  <c:v>2003</c:v>
                </c:pt>
                <c:pt idx="3">
                  <c:v>2004</c:v>
                </c:pt>
                <c:pt idx="4">
                  <c:v>2005</c:v>
                </c:pt>
                <c:pt idx="5">
                  <c:v>2006</c:v>
                </c:pt>
                <c:pt idx="6">
                  <c:v>2007</c:v>
                </c:pt>
                <c:pt idx="7">
                  <c:v>2008</c:v>
                </c:pt>
                <c:pt idx="8">
                  <c:v>2009</c:v>
                </c:pt>
                <c:pt idx="9">
                  <c:v>2010</c:v>
                </c:pt>
                <c:pt idx="10">
                  <c:v>2011</c:v>
                </c:pt>
              </c:numCache>
            </c:numRef>
          </c:cat>
          <c:val>
            <c:numRef>
              <c:f>Data_161026!$C$2:$M$2</c:f>
              <c:numCache>
                <c:formatCode>General</c:formatCode>
                <c:ptCount val="11"/>
                <c:pt idx="0">
                  <c:v>23</c:v>
                </c:pt>
                <c:pt idx="1">
                  <c:v>17</c:v>
                </c:pt>
                <c:pt idx="2">
                  <c:v>3</c:v>
                </c:pt>
                <c:pt idx="3">
                  <c:v>8</c:v>
                </c:pt>
                <c:pt idx="4">
                  <c:v>12</c:v>
                </c:pt>
                <c:pt idx="5">
                  <c:v>10</c:v>
                </c:pt>
                <c:pt idx="6">
                  <c:v>18</c:v>
                </c:pt>
                <c:pt idx="7">
                  <c:v>7</c:v>
                </c:pt>
                <c:pt idx="8">
                  <c:v>4</c:v>
                </c:pt>
                <c:pt idx="9">
                  <c:v>5</c:v>
                </c:pt>
                <c:pt idx="10">
                  <c:v>1</c:v>
                </c:pt>
              </c:numCache>
            </c:numRef>
          </c:val>
        </c:ser>
        <c:dLbls>
          <c:showLegendKey val="0"/>
          <c:showVal val="0"/>
          <c:showCatName val="0"/>
          <c:showSerName val="0"/>
          <c:showPercent val="0"/>
          <c:showBubbleSize val="0"/>
        </c:dLbls>
        <c:gapWidth val="219"/>
        <c:overlap val="-27"/>
        <c:axId val="98560640"/>
        <c:axId val="99029376"/>
      </c:barChart>
      <c:catAx>
        <c:axId val="9856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dk1"/>
                </a:solidFill>
                <a:latin typeface="+mn-lt"/>
                <a:ea typeface="+mn-ea"/>
                <a:cs typeface="+mn-cs"/>
              </a:defRPr>
            </a:pPr>
            <a:endParaRPr lang="en-US"/>
          </a:p>
        </c:txPr>
        <c:crossAx val="99029376"/>
        <c:crosses val="autoZero"/>
        <c:auto val="1"/>
        <c:lblAlgn val="ctr"/>
        <c:lblOffset val="100"/>
        <c:noMultiLvlLbl val="0"/>
      </c:catAx>
      <c:valAx>
        <c:axId val="9902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dk1"/>
                    </a:solidFill>
                    <a:latin typeface="+mn-lt"/>
                    <a:ea typeface="+mn-ea"/>
                    <a:cs typeface="+mn-cs"/>
                  </a:defRPr>
                </a:pPr>
                <a:r>
                  <a:rPr lang="en-US" b="1"/>
                  <a:t>Number of Days Exceeding Ozone</a:t>
                </a:r>
                <a:r>
                  <a:rPr lang="en-US" b="1" baseline="0"/>
                  <a:t> NAAQS</a:t>
                </a:r>
                <a:endParaRPr lang="en-US" b="1"/>
              </a:p>
            </c:rich>
          </c:tx>
          <c:layout>
            <c:manualLayout>
              <c:xMode val="edge"/>
              <c:yMode val="edge"/>
              <c:x val="3.169567396308471E-2"/>
              <c:y val="7.4672946848411317E-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98560640"/>
        <c:crosses val="autoZero"/>
        <c:crossBetween val="between"/>
      </c:valAx>
      <c:spPr>
        <a:noFill/>
        <a:ln>
          <a:noFill/>
        </a:ln>
        <a:effectLst/>
      </c:spPr>
    </c:plotArea>
    <c:plotVisOnly val="1"/>
    <c:dispBlanksAs val="gap"/>
    <c:showDLblsOverMax val="0"/>
  </c:chart>
  <c:spPr>
    <a:solidFill>
      <a:schemeClr val="lt1"/>
    </a:solidFill>
    <a:ln w="6350" cap="flat" cmpd="sng" algn="ctr">
      <a:solidFill>
        <a:schemeClr val="dk1"/>
      </a:solidFill>
      <a:prstDash val="solid"/>
      <a:roun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Data_080031!$B$2</c:f>
              <c:strCache>
                <c:ptCount val="1"/>
                <c:pt idx="0">
                  <c:v>Hampden</c:v>
                </c:pt>
              </c:strCache>
            </c:strRef>
          </c:tx>
          <c:spPr>
            <a:solidFill>
              <a:schemeClr val="accent3">
                <a:lumMod val="75000"/>
              </a:schemeClr>
            </a:solidFill>
            <a:ln>
              <a:solidFill>
                <a:schemeClr val="tx1"/>
              </a:solidFill>
            </a:ln>
            <a:effectLst/>
          </c:spPr>
          <c:invertIfNegative val="0"/>
          <c:cat>
            <c:numRef>
              <c:f>Data_080031!$C$1:$L$1</c:f>
              <c:numCache>
                <c:formatCode>General</c:formatCode>
                <c:ptCount val="10"/>
                <c:pt idx="0">
                  <c:v>2009</c:v>
                </c:pt>
                <c:pt idx="1">
                  <c:v>2010</c:v>
                </c:pt>
                <c:pt idx="2">
                  <c:v>2011</c:v>
                </c:pt>
                <c:pt idx="3">
                  <c:v>2020</c:v>
                </c:pt>
                <c:pt idx="4">
                  <c:v>2030</c:v>
                </c:pt>
                <c:pt idx="5">
                  <c:v>2040</c:v>
                </c:pt>
                <c:pt idx="6">
                  <c:v>2050</c:v>
                </c:pt>
                <c:pt idx="7">
                  <c:v>2060</c:v>
                </c:pt>
                <c:pt idx="8">
                  <c:v>2070</c:v>
                </c:pt>
                <c:pt idx="9">
                  <c:v>2080</c:v>
                </c:pt>
              </c:numCache>
            </c:numRef>
          </c:cat>
          <c:val>
            <c:numRef>
              <c:f>Data_080031!$C$2:$L$2</c:f>
              <c:numCache>
                <c:formatCode>General</c:formatCode>
                <c:ptCount val="10"/>
                <c:pt idx="0">
                  <c:v>9</c:v>
                </c:pt>
                <c:pt idx="1">
                  <c:v>31</c:v>
                </c:pt>
                <c:pt idx="2">
                  <c:v>18</c:v>
                </c:pt>
                <c:pt idx="3">
                  <c:v>18</c:v>
                </c:pt>
                <c:pt idx="4">
                  <c:v>20</c:v>
                </c:pt>
                <c:pt idx="5">
                  <c:v>22</c:v>
                </c:pt>
                <c:pt idx="6">
                  <c:v>25</c:v>
                </c:pt>
                <c:pt idx="7">
                  <c:v>27</c:v>
                </c:pt>
                <c:pt idx="8">
                  <c:v>30</c:v>
                </c:pt>
                <c:pt idx="9">
                  <c:v>33</c:v>
                </c:pt>
              </c:numCache>
            </c:numRef>
          </c:val>
        </c:ser>
        <c:ser>
          <c:idx val="1"/>
          <c:order val="1"/>
          <c:tx>
            <c:strRef>
              <c:f>Data_080031!$B$3</c:f>
              <c:strCache>
                <c:ptCount val="1"/>
                <c:pt idx="0">
                  <c:v>Hampshire</c:v>
                </c:pt>
              </c:strCache>
            </c:strRef>
          </c:tx>
          <c:spPr>
            <a:solidFill>
              <a:schemeClr val="accent2">
                <a:lumMod val="75000"/>
              </a:schemeClr>
            </a:solidFill>
            <a:ln>
              <a:noFill/>
            </a:ln>
            <a:effectLst/>
          </c:spPr>
          <c:invertIfNegative val="0"/>
          <c:cat>
            <c:numRef>
              <c:f>Data_080031!$C$1:$L$1</c:f>
              <c:numCache>
                <c:formatCode>General</c:formatCode>
                <c:ptCount val="10"/>
                <c:pt idx="0">
                  <c:v>2009</c:v>
                </c:pt>
                <c:pt idx="1">
                  <c:v>2010</c:v>
                </c:pt>
                <c:pt idx="2">
                  <c:v>2011</c:v>
                </c:pt>
                <c:pt idx="3">
                  <c:v>2020</c:v>
                </c:pt>
                <c:pt idx="4">
                  <c:v>2030</c:v>
                </c:pt>
                <c:pt idx="5">
                  <c:v>2040</c:v>
                </c:pt>
                <c:pt idx="6">
                  <c:v>2050</c:v>
                </c:pt>
                <c:pt idx="7">
                  <c:v>2060</c:v>
                </c:pt>
                <c:pt idx="8">
                  <c:v>2070</c:v>
                </c:pt>
                <c:pt idx="9">
                  <c:v>2080</c:v>
                </c:pt>
              </c:numCache>
            </c:numRef>
          </c:cat>
          <c:val>
            <c:numRef>
              <c:f>Data_080031!$C$3:$L$3</c:f>
              <c:numCache>
                <c:formatCode>General</c:formatCode>
                <c:ptCount val="10"/>
                <c:pt idx="0">
                  <c:v>9</c:v>
                </c:pt>
                <c:pt idx="1">
                  <c:v>31</c:v>
                </c:pt>
                <c:pt idx="2">
                  <c:v>17</c:v>
                </c:pt>
                <c:pt idx="3">
                  <c:v>13</c:v>
                </c:pt>
                <c:pt idx="4">
                  <c:v>14</c:v>
                </c:pt>
                <c:pt idx="5">
                  <c:v>16</c:v>
                </c:pt>
                <c:pt idx="6">
                  <c:v>19</c:v>
                </c:pt>
                <c:pt idx="7">
                  <c:v>21</c:v>
                </c:pt>
                <c:pt idx="8">
                  <c:v>24</c:v>
                </c:pt>
                <c:pt idx="9">
                  <c:v>26</c:v>
                </c:pt>
              </c:numCache>
            </c:numRef>
          </c:val>
        </c:ser>
        <c:dLbls>
          <c:showLegendKey val="0"/>
          <c:showVal val="0"/>
          <c:showCatName val="0"/>
          <c:showSerName val="0"/>
          <c:showPercent val="0"/>
          <c:showBubbleSize val="0"/>
        </c:dLbls>
        <c:gapWidth val="219"/>
        <c:overlap val="-27"/>
        <c:axId val="99070336"/>
        <c:axId val="99072256"/>
      </c:barChart>
      <c:catAx>
        <c:axId val="99070336"/>
        <c:scaling>
          <c:orientation val="minMax"/>
        </c:scaling>
        <c:delete val="0"/>
        <c:axPos val="b"/>
        <c:title>
          <c:tx>
            <c:rich>
              <a:bodyPr rot="0" vert="horz"/>
              <a:lstStyle/>
              <a:p>
                <a:pPr>
                  <a:defRPr/>
                </a:pPr>
                <a:r>
                  <a:rPr lang="en-US"/>
                  <a:t>Years of Historical (2009-2011) and Predicted (2020-2080) Data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99072256"/>
        <c:crosses val="autoZero"/>
        <c:auto val="1"/>
        <c:lblAlgn val="ctr"/>
        <c:lblOffset val="100"/>
        <c:noMultiLvlLbl val="0"/>
      </c:catAx>
      <c:valAx>
        <c:axId val="9907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a:t>Number of Extreme Heat Days</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en-US"/>
          </a:p>
        </c:txPr>
        <c:crossAx val="99070336"/>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showDLblsOverMax val="0"/>
  </c:chart>
  <c:spPr>
    <a:solidFill>
      <a:schemeClr val="lt1"/>
    </a:solidFill>
    <a:ln w="635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2AA436-63B2-46E5-8A61-4A58BCB93675}" type="doc">
      <dgm:prSet loTypeId="urn:microsoft.com/office/officeart/2005/8/layout/vList6" loCatId="list" qsTypeId="urn:microsoft.com/office/officeart/2005/8/quickstyle/simple1" qsCatId="simple" csTypeId="urn:microsoft.com/office/officeart/2005/8/colors/colorful1" csCatId="colorful" phldr="1"/>
      <dgm:spPr/>
      <dgm:t>
        <a:bodyPr/>
        <a:lstStyle/>
        <a:p>
          <a:endParaRPr lang="en-US"/>
        </a:p>
      </dgm:t>
    </dgm:pt>
    <dgm:pt modelId="{C890B4BD-E625-458C-BBCB-2910B453BE32}">
      <dgm:prSet phldrT="[Text]" custT="1"/>
      <dgm:spPr>
        <a:xfrm>
          <a:off x="0" y="1444"/>
          <a:ext cx="1521319" cy="683121"/>
        </a:xfrm>
      </dgm:spPr>
      <dgm:t>
        <a:bodyPr/>
        <a:lstStyle/>
        <a:p>
          <a:r>
            <a:rPr lang="en-US" sz="1050" b="1" dirty="0" smtClean="0">
              <a:latin typeface="Candara" panose="020E0502030303020204" pitchFamily="34" charset="0"/>
              <a:ea typeface="+mn-ea"/>
              <a:cs typeface="+mn-cs"/>
            </a:rPr>
            <a:t>SCREENING</a:t>
          </a:r>
          <a:endParaRPr lang="en-US" sz="1050" b="1" dirty="0">
            <a:latin typeface="Candara" panose="020E0502030303020204" pitchFamily="34" charset="0"/>
            <a:ea typeface="+mn-ea"/>
            <a:cs typeface="+mn-cs"/>
          </a:endParaRPr>
        </a:p>
      </dgm:t>
    </dgm:pt>
    <dgm:pt modelId="{4D71C7EF-698E-4E2C-800D-2A4A33D288F1}" type="parTrans" cxnId="{72E2D6F7-8B70-490C-B38B-7301B3A40376}">
      <dgm:prSet/>
      <dgm:spPr/>
      <dgm:t>
        <a:bodyPr/>
        <a:lstStyle/>
        <a:p>
          <a:endParaRPr lang="en-US"/>
        </a:p>
      </dgm:t>
    </dgm:pt>
    <dgm:pt modelId="{A87B22F2-C8E8-4539-B4C3-2A6E0480CE6F}" type="sibTrans" cxnId="{72E2D6F7-8B70-490C-B38B-7301B3A40376}">
      <dgm:prSet/>
      <dgm:spPr/>
      <dgm:t>
        <a:bodyPr/>
        <a:lstStyle/>
        <a:p>
          <a:endParaRPr lang="en-US"/>
        </a:p>
      </dgm:t>
    </dgm:pt>
    <dgm:pt modelId="{E0973E92-0A81-442B-B35F-94ED63E24789}">
      <dgm:prSet phldrT="[Text]" custT="1"/>
      <dgm:spPr>
        <a:xfrm>
          <a:off x="1521319" y="1444"/>
          <a:ext cx="2281978" cy="683121"/>
        </a:xfrm>
      </dgm:spPr>
      <dgm:t>
        <a:bodyPr/>
        <a:lstStyle/>
        <a:p>
          <a:r>
            <a:rPr lang="en-US" sz="1000" dirty="0" smtClean="0">
              <a:latin typeface="Garamond" panose="02020404030301010803"/>
              <a:ea typeface="+mn-ea"/>
              <a:cs typeface="+mn-cs"/>
            </a:rPr>
            <a:t> </a:t>
          </a:r>
          <a:r>
            <a:rPr lang="en-US" sz="900" b="0" dirty="0" smtClean="0">
              <a:latin typeface="Candara" panose="020E0502030303020204" pitchFamily="34" charset="0"/>
              <a:ea typeface="+mn-ea"/>
              <a:cs typeface="+mn-cs"/>
            </a:rPr>
            <a:t>Determines the need and value of the </a:t>
          </a:r>
          <a:r>
            <a:rPr lang="en-US" sz="1050" b="0" dirty="0" smtClean="0">
              <a:latin typeface="Candara" panose="020E0502030303020204" pitchFamily="34" charset="0"/>
              <a:ea typeface="+mn-ea"/>
              <a:cs typeface="+mn-cs"/>
            </a:rPr>
            <a:t>HIA</a:t>
          </a:r>
          <a:endParaRPr lang="en-US" sz="1050" b="0" dirty="0">
            <a:latin typeface="Candara" panose="020E0502030303020204" pitchFamily="34" charset="0"/>
            <a:ea typeface="+mn-ea"/>
            <a:cs typeface="+mn-cs"/>
          </a:endParaRPr>
        </a:p>
      </dgm:t>
    </dgm:pt>
    <dgm:pt modelId="{8B45E7C8-5625-4FD4-964F-87EA17308A31}" type="parTrans" cxnId="{EB4A9B4F-DE72-4B36-BCF8-F9FA1B4C4B16}">
      <dgm:prSet/>
      <dgm:spPr/>
      <dgm:t>
        <a:bodyPr/>
        <a:lstStyle/>
        <a:p>
          <a:endParaRPr lang="en-US"/>
        </a:p>
      </dgm:t>
    </dgm:pt>
    <dgm:pt modelId="{BF9B64DF-61BC-454A-9220-18D28118B7D0}" type="sibTrans" cxnId="{EB4A9B4F-DE72-4B36-BCF8-F9FA1B4C4B16}">
      <dgm:prSet/>
      <dgm:spPr/>
      <dgm:t>
        <a:bodyPr/>
        <a:lstStyle/>
        <a:p>
          <a:endParaRPr lang="en-US"/>
        </a:p>
      </dgm:t>
    </dgm:pt>
    <dgm:pt modelId="{98D38678-54A4-4461-A102-C0382FF4DC90}">
      <dgm:prSet phldrT="[Text]" custT="1"/>
      <dgm:spPr>
        <a:xfrm>
          <a:off x="0" y="752877"/>
          <a:ext cx="1521319" cy="683121"/>
        </a:xfrm>
      </dgm:spPr>
      <dgm:t>
        <a:bodyPr/>
        <a:lstStyle/>
        <a:p>
          <a:r>
            <a:rPr lang="en-US" sz="1050" b="1" dirty="0" smtClean="0">
              <a:latin typeface="Candara" panose="020E0502030303020204" pitchFamily="34" charset="0"/>
              <a:ea typeface="+mn-ea"/>
              <a:cs typeface="+mn-cs"/>
            </a:rPr>
            <a:t>SCOPING</a:t>
          </a:r>
          <a:endParaRPr lang="en-US" sz="1050" b="1" dirty="0">
            <a:latin typeface="Candara" panose="020E0502030303020204" pitchFamily="34" charset="0"/>
            <a:ea typeface="+mn-ea"/>
            <a:cs typeface="+mn-cs"/>
          </a:endParaRPr>
        </a:p>
      </dgm:t>
    </dgm:pt>
    <dgm:pt modelId="{8B9B4DE6-255E-45E1-9C1B-B51EBE09EA8E}" type="parTrans" cxnId="{0E1C9FAB-4566-429D-A369-AA2F7E3F842A}">
      <dgm:prSet/>
      <dgm:spPr/>
      <dgm:t>
        <a:bodyPr/>
        <a:lstStyle/>
        <a:p>
          <a:endParaRPr lang="en-US"/>
        </a:p>
      </dgm:t>
    </dgm:pt>
    <dgm:pt modelId="{B4B52FCE-22A5-4802-ADFA-E525E77FBD63}" type="sibTrans" cxnId="{0E1C9FAB-4566-429D-A369-AA2F7E3F842A}">
      <dgm:prSet/>
      <dgm:spPr/>
      <dgm:t>
        <a:bodyPr/>
        <a:lstStyle/>
        <a:p>
          <a:endParaRPr lang="en-US"/>
        </a:p>
      </dgm:t>
    </dgm:pt>
    <dgm:pt modelId="{4ECF21ED-0869-47E5-9D00-1B4877728757}">
      <dgm:prSet phldrT="[Text]" custT="1"/>
      <dgm:spPr>
        <a:xfrm>
          <a:off x="1521319" y="752877"/>
          <a:ext cx="2281978" cy="683121"/>
        </a:xfrm>
      </dgm:spPr>
      <dgm:t>
        <a:bodyPr/>
        <a:lstStyle/>
        <a:p>
          <a:r>
            <a:rPr lang="en-US" sz="1000" dirty="0">
              <a:latin typeface="Garamond" panose="02020404030301010803"/>
              <a:ea typeface="+mn-ea"/>
              <a:cs typeface="+mn-cs"/>
            </a:rPr>
            <a:t> </a:t>
          </a:r>
          <a:r>
            <a:rPr lang="en-US" sz="900" b="0" dirty="0">
              <a:latin typeface="Candara" panose="020E0502030303020204" pitchFamily="34" charset="0"/>
              <a:ea typeface="+mn-ea"/>
              <a:cs typeface="+mn-cs"/>
            </a:rPr>
            <a:t>Determines which health impacts to evaluate, specifies methods and a workplan to conduct the HIA, and convenes stakeholders</a:t>
          </a:r>
        </a:p>
      </dgm:t>
    </dgm:pt>
    <dgm:pt modelId="{A789C1D2-6FC1-4A7B-90EF-9D2159E12A28}" type="parTrans" cxnId="{D3E5B86B-0D19-40C6-9E86-BE7F3CA624B6}">
      <dgm:prSet/>
      <dgm:spPr/>
      <dgm:t>
        <a:bodyPr/>
        <a:lstStyle/>
        <a:p>
          <a:endParaRPr lang="en-US"/>
        </a:p>
      </dgm:t>
    </dgm:pt>
    <dgm:pt modelId="{200FAEA0-268E-4A67-AA2F-CBB7E4F03446}" type="sibTrans" cxnId="{D3E5B86B-0D19-40C6-9E86-BE7F3CA624B6}">
      <dgm:prSet/>
      <dgm:spPr/>
      <dgm:t>
        <a:bodyPr/>
        <a:lstStyle/>
        <a:p>
          <a:endParaRPr lang="en-US"/>
        </a:p>
      </dgm:t>
    </dgm:pt>
    <dgm:pt modelId="{2C2B0F04-2BF8-4C92-AAD2-81A8F1D04517}">
      <dgm:prSet/>
      <dgm:spPr>
        <a:xfrm>
          <a:off x="1521319" y="752877"/>
          <a:ext cx="2281978" cy="683121"/>
        </a:xfrm>
      </dgm:spPr>
      <dgm:t>
        <a:bodyPr/>
        <a:lstStyle/>
        <a:p>
          <a:endParaRPr lang="en-US" sz="900">
            <a:solidFill>
              <a:sysClr val="windowText" lastClr="000000">
                <a:hueOff val="0"/>
                <a:satOff val="0"/>
                <a:lumOff val="0"/>
                <a:alphaOff val="0"/>
              </a:sysClr>
            </a:solidFill>
            <a:latin typeface="Garamond" panose="02020404030301010803"/>
            <a:ea typeface="+mn-ea"/>
            <a:cs typeface="+mn-cs"/>
          </a:endParaRPr>
        </a:p>
      </dgm:t>
    </dgm:pt>
    <dgm:pt modelId="{93DFEA6B-E9C1-47E5-9F42-40D0C720EDE9}" type="parTrans" cxnId="{859D43DB-E061-4A70-B91A-4BFA85A39C72}">
      <dgm:prSet/>
      <dgm:spPr/>
      <dgm:t>
        <a:bodyPr/>
        <a:lstStyle/>
        <a:p>
          <a:endParaRPr lang="en-US"/>
        </a:p>
      </dgm:t>
    </dgm:pt>
    <dgm:pt modelId="{D502029D-478C-4EB7-8EB0-9AE501435B0A}" type="sibTrans" cxnId="{859D43DB-E061-4A70-B91A-4BFA85A39C72}">
      <dgm:prSet/>
      <dgm:spPr/>
      <dgm:t>
        <a:bodyPr/>
        <a:lstStyle/>
        <a:p>
          <a:endParaRPr lang="en-US"/>
        </a:p>
      </dgm:t>
    </dgm:pt>
    <dgm:pt modelId="{0F23ABAC-8377-4883-B556-2851E34D9F0F}">
      <dgm:prSet/>
      <dgm:spPr>
        <a:xfrm>
          <a:off x="1521319" y="752877"/>
          <a:ext cx="2281978" cy="683121"/>
        </a:xfrm>
      </dgm:spPr>
      <dgm:t>
        <a:bodyPr/>
        <a:lstStyle/>
        <a:p>
          <a:endParaRPr lang="en-US" sz="900">
            <a:solidFill>
              <a:sysClr val="windowText" lastClr="000000">
                <a:hueOff val="0"/>
                <a:satOff val="0"/>
                <a:lumOff val="0"/>
                <a:alphaOff val="0"/>
              </a:sysClr>
            </a:solidFill>
            <a:latin typeface="Garamond" panose="02020404030301010803"/>
            <a:ea typeface="+mn-ea"/>
            <a:cs typeface="+mn-cs"/>
          </a:endParaRPr>
        </a:p>
      </dgm:t>
    </dgm:pt>
    <dgm:pt modelId="{B8287CFB-F752-495F-BACB-DB20A9B49300}" type="parTrans" cxnId="{DA34EE96-AFB0-44AE-8234-4EBDC40B59FB}">
      <dgm:prSet/>
      <dgm:spPr/>
      <dgm:t>
        <a:bodyPr/>
        <a:lstStyle/>
        <a:p>
          <a:endParaRPr lang="en-US"/>
        </a:p>
      </dgm:t>
    </dgm:pt>
    <dgm:pt modelId="{4C56E655-08A8-4C95-84E7-D3F27EF6A1DD}" type="sibTrans" cxnId="{DA34EE96-AFB0-44AE-8234-4EBDC40B59FB}">
      <dgm:prSet/>
      <dgm:spPr/>
      <dgm:t>
        <a:bodyPr/>
        <a:lstStyle/>
        <a:p>
          <a:endParaRPr lang="en-US"/>
        </a:p>
      </dgm:t>
    </dgm:pt>
    <dgm:pt modelId="{6892EF86-0A46-47A0-A6F6-B2735357DE00}">
      <dgm:prSet custT="1"/>
      <dgm:spPr>
        <a:xfrm>
          <a:off x="1857" y="1601539"/>
          <a:ext cx="1519833" cy="683121"/>
        </a:xfrm>
      </dgm:spPr>
      <dgm:t>
        <a:bodyPr/>
        <a:lstStyle/>
        <a:p>
          <a:r>
            <a:rPr lang="en-US" sz="1050" b="1" dirty="0" smtClean="0">
              <a:latin typeface="Candara" panose="020E0502030303020204" pitchFamily="34" charset="0"/>
              <a:ea typeface="+mn-ea"/>
              <a:cs typeface="+mn-cs"/>
            </a:rPr>
            <a:t>ASSESSMENT</a:t>
          </a:r>
          <a:endParaRPr lang="en-US" sz="1050" b="1" dirty="0">
            <a:latin typeface="Candara" panose="020E0502030303020204" pitchFamily="34" charset="0"/>
            <a:ea typeface="+mn-ea"/>
            <a:cs typeface="+mn-cs"/>
          </a:endParaRPr>
        </a:p>
      </dgm:t>
    </dgm:pt>
    <dgm:pt modelId="{C95E2393-3030-43C8-AAE7-A37E1C20ADD5}" type="parTrans" cxnId="{2001C1C3-2F31-4615-B792-E7B937598C3C}">
      <dgm:prSet/>
      <dgm:spPr/>
      <dgm:t>
        <a:bodyPr/>
        <a:lstStyle/>
        <a:p>
          <a:endParaRPr lang="en-US"/>
        </a:p>
      </dgm:t>
    </dgm:pt>
    <dgm:pt modelId="{8AF31550-0631-4B52-BD71-6AACE4563450}" type="sibTrans" cxnId="{2001C1C3-2F31-4615-B792-E7B937598C3C}">
      <dgm:prSet/>
      <dgm:spPr/>
      <dgm:t>
        <a:bodyPr/>
        <a:lstStyle/>
        <a:p>
          <a:endParaRPr lang="en-US"/>
        </a:p>
      </dgm:t>
    </dgm:pt>
    <dgm:pt modelId="{75F46293-E427-40EA-B984-123F4768B319}">
      <dgm:prSet custT="1"/>
      <dgm:spPr>
        <a:xfrm>
          <a:off x="0" y="2450201"/>
          <a:ext cx="1521319" cy="683121"/>
        </a:xfrm>
      </dgm:spPr>
      <dgm:t>
        <a:bodyPr/>
        <a:lstStyle/>
        <a:p>
          <a:r>
            <a:rPr lang="en-US" sz="1050" b="1" dirty="0" smtClean="0">
              <a:latin typeface="Candara" panose="020E0502030303020204" pitchFamily="34" charset="0"/>
              <a:ea typeface="+mn-ea"/>
              <a:cs typeface="+mn-cs"/>
            </a:rPr>
            <a:t>RECOMMENDATIONS</a:t>
          </a:r>
          <a:endParaRPr lang="en-US" sz="1050" b="1" dirty="0">
            <a:latin typeface="Candara" panose="020E0502030303020204" pitchFamily="34" charset="0"/>
            <a:ea typeface="+mn-ea"/>
            <a:cs typeface="+mn-cs"/>
          </a:endParaRPr>
        </a:p>
      </dgm:t>
    </dgm:pt>
    <dgm:pt modelId="{64633FE9-DA95-4A0E-85DA-26C42BE43AE1}" type="parTrans" cxnId="{CBC03440-60D4-43F3-B78D-03974BAC1D0E}">
      <dgm:prSet/>
      <dgm:spPr/>
      <dgm:t>
        <a:bodyPr/>
        <a:lstStyle/>
        <a:p>
          <a:endParaRPr lang="en-US"/>
        </a:p>
      </dgm:t>
    </dgm:pt>
    <dgm:pt modelId="{DE14CCAC-37A3-4235-89CE-AAEBA15073C2}" type="sibTrans" cxnId="{CBC03440-60D4-43F3-B78D-03974BAC1D0E}">
      <dgm:prSet/>
      <dgm:spPr/>
      <dgm:t>
        <a:bodyPr/>
        <a:lstStyle/>
        <a:p>
          <a:endParaRPr lang="en-US"/>
        </a:p>
      </dgm:t>
    </dgm:pt>
    <dgm:pt modelId="{D913A9EA-B841-4B6C-AE5A-EBDFAC2EBFC1}">
      <dgm:prSet custT="1"/>
      <dgm:spPr>
        <a:xfrm>
          <a:off x="0" y="3201634"/>
          <a:ext cx="1521319" cy="683121"/>
        </a:xfrm>
      </dgm:spPr>
      <dgm:t>
        <a:bodyPr/>
        <a:lstStyle/>
        <a:p>
          <a:r>
            <a:rPr lang="en-US" sz="1050" b="1" dirty="0" smtClean="0">
              <a:latin typeface="Candara" panose="020E0502030303020204" pitchFamily="34" charset="0"/>
              <a:ea typeface="+mn-ea"/>
              <a:cs typeface="+mn-cs"/>
            </a:rPr>
            <a:t>REPORTING AND MONITORING</a:t>
          </a:r>
          <a:endParaRPr lang="en-US" sz="1050" b="1" dirty="0">
            <a:latin typeface="Candara" panose="020E0502030303020204" pitchFamily="34" charset="0"/>
            <a:ea typeface="+mn-ea"/>
            <a:cs typeface="+mn-cs"/>
          </a:endParaRPr>
        </a:p>
      </dgm:t>
    </dgm:pt>
    <dgm:pt modelId="{B803D69F-187A-4147-B861-B7D68CE3EBB2}" type="parTrans" cxnId="{2F122091-80F7-4655-A06F-29CF11613E13}">
      <dgm:prSet/>
      <dgm:spPr/>
      <dgm:t>
        <a:bodyPr/>
        <a:lstStyle/>
        <a:p>
          <a:endParaRPr lang="en-US"/>
        </a:p>
      </dgm:t>
    </dgm:pt>
    <dgm:pt modelId="{D4C0F2DB-79B7-4645-BA46-93A2400F330B}" type="sibTrans" cxnId="{2F122091-80F7-4655-A06F-29CF11613E13}">
      <dgm:prSet/>
      <dgm:spPr/>
      <dgm:t>
        <a:bodyPr/>
        <a:lstStyle/>
        <a:p>
          <a:endParaRPr lang="en-US"/>
        </a:p>
      </dgm:t>
    </dgm:pt>
    <dgm:pt modelId="{CE2553FE-47AB-435D-8E5A-7DDB265B34A6}">
      <dgm:prSet custT="1"/>
      <dgm:spPr>
        <a:xfrm>
          <a:off x="1521690" y="1504310"/>
          <a:ext cx="2279750" cy="877578"/>
        </a:xfrm>
      </dgm:spPr>
      <dgm:t>
        <a:bodyPr/>
        <a:lstStyle/>
        <a:p>
          <a:r>
            <a:rPr lang="en-US" sz="1000" dirty="0">
              <a:latin typeface="Candara" panose="020E0502030303020204" pitchFamily="34" charset="0"/>
              <a:ea typeface="+mn-ea"/>
              <a:cs typeface="+mn-cs"/>
            </a:rPr>
            <a:t> </a:t>
          </a:r>
          <a:r>
            <a:rPr lang="en-US" sz="900" b="0" dirty="0">
              <a:latin typeface="Candara" panose="020E0502030303020204" pitchFamily="34" charset="0"/>
              <a:ea typeface="+mn-ea"/>
              <a:cs typeface="+mn-cs"/>
            </a:rPr>
            <a:t>(1) Describes baseline health conditions; (2) Predicts potential health impacts and benefits</a:t>
          </a:r>
        </a:p>
      </dgm:t>
    </dgm:pt>
    <dgm:pt modelId="{0D83DD23-7B50-4D58-BE79-EF45DAE4F38E}" type="parTrans" cxnId="{D566E41F-031E-497F-B27A-267EB8A4BBF0}">
      <dgm:prSet/>
      <dgm:spPr/>
      <dgm:t>
        <a:bodyPr/>
        <a:lstStyle/>
        <a:p>
          <a:endParaRPr lang="en-US"/>
        </a:p>
      </dgm:t>
    </dgm:pt>
    <dgm:pt modelId="{97219118-A0BB-4F63-B4B1-5959EA9A56CE}" type="sibTrans" cxnId="{D566E41F-031E-497F-B27A-267EB8A4BBF0}">
      <dgm:prSet/>
      <dgm:spPr/>
      <dgm:t>
        <a:bodyPr/>
        <a:lstStyle/>
        <a:p>
          <a:endParaRPr lang="en-US"/>
        </a:p>
      </dgm:t>
    </dgm:pt>
    <dgm:pt modelId="{E5277691-5F6D-430F-951C-00301C1682BA}">
      <dgm:prSet custT="1"/>
      <dgm:spPr>
        <a:xfrm>
          <a:off x="1521319" y="2450201"/>
          <a:ext cx="2281978" cy="683121"/>
        </a:xfrm>
      </dgm:spPr>
      <dgm:t>
        <a:bodyPr/>
        <a:lstStyle/>
        <a:p>
          <a:r>
            <a:rPr lang="en-US" sz="1050" dirty="0">
              <a:latin typeface="Candara" panose="020E0502030303020204" pitchFamily="34" charset="0"/>
              <a:ea typeface="+mn-ea"/>
              <a:cs typeface="+mn-cs"/>
            </a:rPr>
            <a:t> </a:t>
          </a:r>
          <a:r>
            <a:rPr lang="en-US" sz="900" b="0" dirty="0">
              <a:latin typeface="Candara" panose="020E0502030303020204" pitchFamily="34" charset="0"/>
              <a:ea typeface="+mn-ea"/>
              <a:cs typeface="+mn-cs"/>
            </a:rPr>
            <a:t>Provides strategies to manage identified adverse health impacts </a:t>
          </a:r>
        </a:p>
      </dgm:t>
    </dgm:pt>
    <dgm:pt modelId="{5474E86C-FC2E-4E7E-8CCE-162262F0192B}" type="parTrans" cxnId="{DC8938E0-1BB9-4097-B9C7-8F4E0FD1A8BE}">
      <dgm:prSet/>
      <dgm:spPr/>
      <dgm:t>
        <a:bodyPr/>
        <a:lstStyle/>
        <a:p>
          <a:endParaRPr lang="en-US"/>
        </a:p>
      </dgm:t>
    </dgm:pt>
    <dgm:pt modelId="{D03EA954-421E-4790-90A6-EE609628AF7F}" type="sibTrans" cxnId="{DC8938E0-1BB9-4097-B9C7-8F4E0FD1A8BE}">
      <dgm:prSet/>
      <dgm:spPr/>
      <dgm:t>
        <a:bodyPr/>
        <a:lstStyle/>
        <a:p>
          <a:endParaRPr lang="en-US"/>
        </a:p>
      </dgm:t>
    </dgm:pt>
    <dgm:pt modelId="{F2031679-D0F3-4AEA-9D8D-B6BFFFC74182}">
      <dgm:prSet custT="1"/>
      <dgm:spPr>
        <a:xfrm>
          <a:off x="1521319" y="3201634"/>
          <a:ext cx="2281978" cy="683121"/>
        </a:xfrm>
      </dgm:spPr>
      <dgm:t>
        <a:bodyPr/>
        <a:lstStyle/>
        <a:p>
          <a:r>
            <a:rPr lang="en-US" sz="1000" dirty="0">
              <a:latin typeface="Garamond" panose="02020404030301010803"/>
              <a:ea typeface="+mn-ea"/>
              <a:cs typeface="+mn-cs"/>
            </a:rPr>
            <a:t> </a:t>
          </a:r>
          <a:r>
            <a:rPr lang="en-US" sz="900" b="0" dirty="0">
              <a:latin typeface="Candara" panose="020E0502030303020204" pitchFamily="34" charset="0"/>
              <a:ea typeface="+mn-ea"/>
              <a:cs typeface="+mn-cs"/>
            </a:rPr>
            <a:t>Tracks the impacts on health determinants associated with decisions associated with implementing the proposal</a:t>
          </a:r>
        </a:p>
      </dgm:t>
    </dgm:pt>
    <dgm:pt modelId="{0B9720E4-BADA-4DDA-8D6E-A35B35F33D3B}" type="parTrans" cxnId="{6C83F52F-4ACB-4A80-96DC-40EEB89505EB}">
      <dgm:prSet/>
      <dgm:spPr/>
      <dgm:t>
        <a:bodyPr/>
        <a:lstStyle/>
        <a:p>
          <a:endParaRPr lang="en-US"/>
        </a:p>
      </dgm:t>
    </dgm:pt>
    <dgm:pt modelId="{3485EB85-5921-4A0B-BB7D-E26830940FE8}" type="sibTrans" cxnId="{6C83F52F-4ACB-4A80-96DC-40EEB89505EB}">
      <dgm:prSet/>
      <dgm:spPr/>
      <dgm:t>
        <a:bodyPr/>
        <a:lstStyle/>
        <a:p>
          <a:endParaRPr lang="en-US"/>
        </a:p>
      </dgm:t>
    </dgm:pt>
    <dgm:pt modelId="{86DCC5C9-2CD0-47EF-B59A-4C504B80CAF2}" type="pres">
      <dgm:prSet presAssocID="{402AA436-63B2-46E5-8A61-4A58BCB93675}" presName="Name0" presStyleCnt="0">
        <dgm:presLayoutVars>
          <dgm:dir/>
          <dgm:animLvl val="lvl"/>
          <dgm:resizeHandles/>
        </dgm:presLayoutVars>
      </dgm:prSet>
      <dgm:spPr/>
      <dgm:t>
        <a:bodyPr/>
        <a:lstStyle/>
        <a:p>
          <a:endParaRPr lang="en-US"/>
        </a:p>
      </dgm:t>
    </dgm:pt>
    <dgm:pt modelId="{794842EF-03ED-4224-AD5C-4D6F922434B0}" type="pres">
      <dgm:prSet presAssocID="{C890B4BD-E625-458C-BBCB-2910B453BE32}" presName="linNode" presStyleCnt="0"/>
      <dgm:spPr/>
      <dgm:t>
        <a:bodyPr/>
        <a:lstStyle/>
        <a:p>
          <a:endParaRPr lang="en-US"/>
        </a:p>
      </dgm:t>
    </dgm:pt>
    <dgm:pt modelId="{FE04CD8D-EA74-4C9F-A969-47C247303C3D}" type="pres">
      <dgm:prSet presAssocID="{C890B4BD-E625-458C-BBCB-2910B453BE32}" presName="parentShp" presStyleLbl="node1" presStyleIdx="0" presStyleCnt="5">
        <dgm:presLayoutVars>
          <dgm:bulletEnabled val="1"/>
        </dgm:presLayoutVars>
      </dgm:prSet>
      <dgm:spPr>
        <a:prstGeom prst="roundRect">
          <a:avLst/>
        </a:prstGeom>
      </dgm:spPr>
      <dgm:t>
        <a:bodyPr/>
        <a:lstStyle/>
        <a:p>
          <a:endParaRPr lang="en-US"/>
        </a:p>
      </dgm:t>
    </dgm:pt>
    <dgm:pt modelId="{EA5776D8-A1CF-4F1A-B7A0-5E99460AED8E}" type="pres">
      <dgm:prSet presAssocID="{C890B4BD-E625-458C-BBCB-2910B453BE32}" presName="childShp" presStyleLbl="bgAccFollowNode1" presStyleIdx="0" presStyleCnt="5">
        <dgm:presLayoutVars>
          <dgm:bulletEnabled val="1"/>
        </dgm:presLayoutVars>
      </dgm:prSet>
      <dgm:spPr>
        <a:prstGeom prst="rightArrow">
          <a:avLst>
            <a:gd name="adj1" fmla="val 75000"/>
            <a:gd name="adj2" fmla="val 50000"/>
          </a:avLst>
        </a:prstGeom>
      </dgm:spPr>
      <dgm:t>
        <a:bodyPr/>
        <a:lstStyle/>
        <a:p>
          <a:endParaRPr lang="en-US"/>
        </a:p>
      </dgm:t>
    </dgm:pt>
    <dgm:pt modelId="{E0D0FA38-870A-4CEF-B001-8D80ECF4E553}" type="pres">
      <dgm:prSet presAssocID="{A87B22F2-C8E8-4539-B4C3-2A6E0480CE6F}" presName="spacing" presStyleCnt="0"/>
      <dgm:spPr/>
      <dgm:t>
        <a:bodyPr/>
        <a:lstStyle/>
        <a:p>
          <a:endParaRPr lang="en-US"/>
        </a:p>
      </dgm:t>
    </dgm:pt>
    <dgm:pt modelId="{817AE932-30AC-489C-9E2F-7811523B4605}" type="pres">
      <dgm:prSet presAssocID="{98D38678-54A4-4461-A102-C0382FF4DC90}" presName="linNode" presStyleCnt="0"/>
      <dgm:spPr/>
      <dgm:t>
        <a:bodyPr/>
        <a:lstStyle/>
        <a:p>
          <a:endParaRPr lang="en-US"/>
        </a:p>
      </dgm:t>
    </dgm:pt>
    <dgm:pt modelId="{96991801-FFAA-4967-AAC5-FB85F1B58BB0}" type="pres">
      <dgm:prSet presAssocID="{98D38678-54A4-4461-A102-C0382FF4DC90}" presName="parentShp" presStyleLbl="node1" presStyleIdx="1" presStyleCnt="5">
        <dgm:presLayoutVars>
          <dgm:bulletEnabled val="1"/>
        </dgm:presLayoutVars>
      </dgm:prSet>
      <dgm:spPr>
        <a:prstGeom prst="roundRect">
          <a:avLst/>
        </a:prstGeom>
      </dgm:spPr>
      <dgm:t>
        <a:bodyPr/>
        <a:lstStyle/>
        <a:p>
          <a:endParaRPr lang="en-US"/>
        </a:p>
      </dgm:t>
    </dgm:pt>
    <dgm:pt modelId="{6C66B127-45C9-4E6A-9950-32A4E6E48E70}" type="pres">
      <dgm:prSet presAssocID="{98D38678-54A4-4461-A102-C0382FF4DC90}" presName="childShp" presStyleLbl="bgAccFollowNode1" presStyleIdx="1" presStyleCnt="5">
        <dgm:presLayoutVars>
          <dgm:bulletEnabled val="1"/>
        </dgm:presLayoutVars>
      </dgm:prSet>
      <dgm:spPr>
        <a:prstGeom prst="rightArrow">
          <a:avLst>
            <a:gd name="adj1" fmla="val 75000"/>
            <a:gd name="adj2" fmla="val 50000"/>
          </a:avLst>
        </a:prstGeom>
      </dgm:spPr>
      <dgm:t>
        <a:bodyPr/>
        <a:lstStyle/>
        <a:p>
          <a:endParaRPr lang="en-US"/>
        </a:p>
      </dgm:t>
    </dgm:pt>
    <dgm:pt modelId="{3DC5CC52-DD12-4F0B-983B-E5C06CF2F035}" type="pres">
      <dgm:prSet presAssocID="{B4B52FCE-22A5-4802-ADFA-E525E77FBD63}" presName="spacing" presStyleCnt="0"/>
      <dgm:spPr/>
      <dgm:t>
        <a:bodyPr/>
        <a:lstStyle/>
        <a:p>
          <a:endParaRPr lang="en-US"/>
        </a:p>
      </dgm:t>
    </dgm:pt>
    <dgm:pt modelId="{587849C4-B865-46D8-B2E0-70BE57A048B8}" type="pres">
      <dgm:prSet presAssocID="{6892EF86-0A46-47A0-A6F6-B2735357DE00}" presName="linNode" presStyleCnt="0"/>
      <dgm:spPr/>
      <dgm:t>
        <a:bodyPr/>
        <a:lstStyle/>
        <a:p>
          <a:endParaRPr lang="en-US"/>
        </a:p>
      </dgm:t>
    </dgm:pt>
    <dgm:pt modelId="{756954B8-146A-4602-AD9F-08270F06276C}" type="pres">
      <dgm:prSet presAssocID="{6892EF86-0A46-47A0-A6F6-B2735357DE00}" presName="parentShp" presStyleLbl="node1" presStyleIdx="2" presStyleCnt="5">
        <dgm:presLayoutVars>
          <dgm:bulletEnabled val="1"/>
        </dgm:presLayoutVars>
      </dgm:prSet>
      <dgm:spPr>
        <a:prstGeom prst="roundRect">
          <a:avLst/>
        </a:prstGeom>
      </dgm:spPr>
      <dgm:t>
        <a:bodyPr/>
        <a:lstStyle/>
        <a:p>
          <a:endParaRPr lang="en-US"/>
        </a:p>
      </dgm:t>
    </dgm:pt>
    <dgm:pt modelId="{4C51E3BA-F634-4039-9894-2E8A2FDFFE4F}" type="pres">
      <dgm:prSet presAssocID="{6892EF86-0A46-47A0-A6F6-B2735357DE00}" presName="childShp" presStyleLbl="bgAccFollowNode1" presStyleIdx="2" presStyleCnt="5" custScaleY="100442">
        <dgm:presLayoutVars>
          <dgm:bulletEnabled val="1"/>
        </dgm:presLayoutVars>
      </dgm:prSet>
      <dgm:spPr>
        <a:prstGeom prst="rightArrow">
          <a:avLst>
            <a:gd name="adj1" fmla="val 75000"/>
            <a:gd name="adj2" fmla="val 50000"/>
          </a:avLst>
        </a:prstGeom>
      </dgm:spPr>
      <dgm:t>
        <a:bodyPr/>
        <a:lstStyle/>
        <a:p>
          <a:endParaRPr lang="en-US"/>
        </a:p>
      </dgm:t>
    </dgm:pt>
    <dgm:pt modelId="{2B833A58-DF8B-4397-99D4-2B2745DD0497}" type="pres">
      <dgm:prSet presAssocID="{8AF31550-0631-4B52-BD71-6AACE4563450}" presName="spacing" presStyleCnt="0"/>
      <dgm:spPr/>
      <dgm:t>
        <a:bodyPr/>
        <a:lstStyle/>
        <a:p>
          <a:endParaRPr lang="en-US"/>
        </a:p>
      </dgm:t>
    </dgm:pt>
    <dgm:pt modelId="{98BB33EE-9DE0-42F3-BC75-70CE0F940729}" type="pres">
      <dgm:prSet presAssocID="{75F46293-E427-40EA-B984-123F4768B319}" presName="linNode" presStyleCnt="0"/>
      <dgm:spPr/>
      <dgm:t>
        <a:bodyPr/>
        <a:lstStyle/>
        <a:p>
          <a:endParaRPr lang="en-US"/>
        </a:p>
      </dgm:t>
    </dgm:pt>
    <dgm:pt modelId="{E072FED2-2809-4371-976A-E8DD5BBBFF73}" type="pres">
      <dgm:prSet presAssocID="{75F46293-E427-40EA-B984-123F4768B319}" presName="parentShp" presStyleLbl="node1" presStyleIdx="3" presStyleCnt="5">
        <dgm:presLayoutVars>
          <dgm:bulletEnabled val="1"/>
        </dgm:presLayoutVars>
      </dgm:prSet>
      <dgm:spPr>
        <a:prstGeom prst="roundRect">
          <a:avLst/>
        </a:prstGeom>
      </dgm:spPr>
      <dgm:t>
        <a:bodyPr/>
        <a:lstStyle/>
        <a:p>
          <a:endParaRPr lang="en-US"/>
        </a:p>
      </dgm:t>
    </dgm:pt>
    <dgm:pt modelId="{EB1EBB57-777C-4181-A2DE-4082BEB705BF}" type="pres">
      <dgm:prSet presAssocID="{75F46293-E427-40EA-B984-123F4768B319}" presName="childShp" presStyleLbl="bgAccFollowNode1" presStyleIdx="3" presStyleCnt="5">
        <dgm:presLayoutVars>
          <dgm:bulletEnabled val="1"/>
        </dgm:presLayoutVars>
      </dgm:prSet>
      <dgm:spPr>
        <a:prstGeom prst="rightArrow">
          <a:avLst>
            <a:gd name="adj1" fmla="val 75000"/>
            <a:gd name="adj2" fmla="val 50000"/>
          </a:avLst>
        </a:prstGeom>
      </dgm:spPr>
      <dgm:t>
        <a:bodyPr/>
        <a:lstStyle/>
        <a:p>
          <a:endParaRPr lang="en-US"/>
        </a:p>
      </dgm:t>
    </dgm:pt>
    <dgm:pt modelId="{5DEE9B90-82EE-47F2-AAA8-EC8AC0C7E1B6}" type="pres">
      <dgm:prSet presAssocID="{DE14CCAC-37A3-4235-89CE-AAEBA15073C2}" presName="spacing" presStyleCnt="0"/>
      <dgm:spPr/>
      <dgm:t>
        <a:bodyPr/>
        <a:lstStyle/>
        <a:p>
          <a:endParaRPr lang="en-US"/>
        </a:p>
      </dgm:t>
    </dgm:pt>
    <dgm:pt modelId="{02635E41-C10B-41EE-9F38-FF618B79B9A8}" type="pres">
      <dgm:prSet presAssocID="{D913A9EA-B841-4B6C-AE5A-EBDFAC2EBFC1}" presName="linNode" presStyleCnt="0"/>
      <dgm:spPr/>
      <dgm:t>
        <a:bodyPr/>
        <a:lstStyle/>
        <a:p>
          <a:endParaRPr lang="en-US"/>
        </a:p>
      </dgm:t>
    </dgm:pt>
    <dgm:pt modelId="{A3BB6CB7-DF0B-4792-A690-12957EAB4C64}" type="pres">
      <dgm:prSet presAssocID="{D913A9EA-B841-4B6C-AE5A-EBDFAC2EBFC1}" presName="parentShp" presStyleLbl="node1" presStyleIdx="4" presStyleCnt="5">
        <dgm:presLayoutVars>
          <dgm:bulletEnabled val="1"/>
        </dgm:presLayoutVars>
      </dgm:prSet>
      <dgm:spPr>
        <a:prstGeom prst="roundRect">
          <a:avLst/>
        </a:prstGeom>
      </dgm:spPr>
      <dgm:t>
        <a:bodyPr/>
        <a:lstStyle/>
        <a:p>
          <a:endParaRPr lang="en-US"/>
        </a:p>
      </dgm:t>
    </dgm:pt>
    <dgm:pt modelId="{B83B83E6-3272-4B2D-A890-EBC701C87351}" type="pres">
      <dgm:prSet presAssocID="{D913A9EA-B841-4B6C-AE5A-EBDFAC2EBFC1}" presName="childShp" presStyleLbl="bgAccFollowNode1" presStyleIdx="4" presStyleCnt="5" custScaleY="111483">
        <dgm:presLayoutVars>
          <dgm:bulletEnabled val="1"/>
        </dgm:presLayoutVars>
      </dgm:prSet>
      <dgm:spPr>
        <a:prstGeom prst="rightArrow">
          <a:avLst>
            <a:gd name="adj1" fmla="val 75000"/>
            <a:gd name="adj2" fmla="val 50000"/>
          </a:avLst>
        </a:prstGeom>
      </dgm:spPr>
      <dgm:t>
        <a:bodyPr/>
        <a:lstStyle/>
        <a:p>
          <a:endParaRPr lang="en-US"/>
        </a:p>
      </dgm:t>
    </dgm:pt>
  </dgm:ptLst>
  <dgm:cxnLst>
    <dgm:cxn modelId="{50904CB5-89DC-4EC0-93C0-51C9F7876897}" type="presOf" srcId="{F2031679-D0F3-4AEA-9D8D-B6BFFFC74182}" destId="{B83B83E6-3272-4B2D-A890-EBC701C87351}" srcOrd="0" destOrd="0" presId="urn:microsoft.com/office/officeart/2005/8/layout/vList6"/>
    <dgm:cxn modelId="{EB4A9B4F-DE72-4B36-BCF8-F9FA1B4C4B16}" srcId="{C890B4BD-E625-458C-BBCB-2910B453BE32}" destId="{E0973E92-0A81-442B-B35F-94ED63E24789}" srcOrd="0" destOrd="0" parTransId="{8B45E7C8-5625-4FD4-964F-87EA17308A31}" sibTransId="{BF9B64DF-61BC-454A-9220-18D28118B7D0}"/>
    <dgm:cxn modelId="{ABA010DE-8CE0-4326-979D-8FA2FC6504B4}" type="presOf" srcId="{D913A9EA-B841-4B6C-AE5A-EBDFAC2EBFC1}" destId="{A3BB6CB7-DF0B-4792-A690-12957EAB4C64}" srcOrd="0" destOrd="0" presId="urn:microsoft.com/office/officeart/2005/8/layout/vList6"/>
    <dgm:cxn modelId="{BF2F1D32-DB08-4389-A2F7-4805195027A7}" type="presOf" srcId="{75F46293-E427-40EA-B984-123F4768B319}" destId="{E072FED2-2809-4371-976A-E8DD5BBBFF73}" srcOrd="0" destOrd="0" presId="urn:microsoft.com/office/officeart/2005/8/layout/vList6"/>
    <dgm:cxn modelId="{83F3384F-71C3-489D-9958-61AE4492AA87}" type="presOf" srcId="{C890B4BD-E625-458C-BBCB-2910B453BE32}" destId="{FE04CD8D-EA74-4C9F-A969-47C247303C3D}" srcOrd="0" destOrd="0" presId="urn:microsoft.com/office/officeart/2005/8/layout/vList6"/>
    <dgm:cxn modelId="{0E1C9FAB-4566-429D-A369-AA2F7E3F842A}" srcId="{402AA436-63B2-46E5-8A61-4A58BCB93675}" destId="{98D38678-54A4-4461-A102-C0382FF4DC90}" srcOrd="1" destOrd="0" parTransId="{8B9B4DE6-255E-45E1-9C1B-B51EBE09EA8E}" sibTransId="{B4B52FCE-22A5-4802-ADFA-E525E77FBD63}"/>
    <dgm:cxn modelId="{3397F350-C8FE-4025-A5A0-0EB52390EBFD}" type="presOf" srcId="{2C2B0F04-2BF8-4C92-AAD2-81A8F1D04517}" destId="{6C66B127-45C9-4E6A-9950-32A4E6E48E70}" srcOrd="0" destOrd="2" presId="urn:microsoft.com/office/officeart/2005/8/layout/vList6"/>
    <dgm:cxn modelId="{8D367B1B-73D7-42C2-A70C-F59E28C1E4E9}" type="presOf" srcId="{E5277691-5F6D-430F-951C-00301C1682BA}" destId="{EB1EBB57-777C-4181-A2DE-4082BEB705BF}" srcOrd="0" destOrd="0" presId="urn:microsoft.com/office/officeart/2005/8/layout/vList6"/>
    <dgm:cxn modelId="{0D1FF23C-32DC-49BD-A83F-E92F5CFF44C9}" type="presOf" srcId="{98D38678-54A4-4461-A102-C0382FF4DC90}" destId="{96991801-FFAA-4967-AAC5-FB85F1B58BB0}" srcOrd="0" destOrd="0" presId="urn:microsoft.com/office/officeart/2005/8/layout/vList6"/>
    <dgm:cxn modelId="{CBC03440-60D4-43F3-B78D-03974BAC1D0E}" srcId="{402AA436-63B2-46E5-8A61-4A58BCB93675}" destId="{75F46293-E427-40EA-B984-123F4768B319}" srcOrd="3" destOrd="0" parTransId="{64633FE9-DA95-4A0E-85DA-26C42BE43AE1}" sibTransId="{DE14CCAC-37A3-4235-89CE-AAEBA15073C2}"/>
    <dgm:cxn modelId="{0AD89C7A-D4A7-4BA0-A477-AEEC9A3EFDF3}" type="presOf" srcId="{0F23ABAC-8377-4883-B556-2851E34D9F0F}" destId="{6C66B127-45C9-4E6A-9950-32A4E6E48E70}" srcOrd="0" destOrd="1" presId="urn:microsoft.com/office/officeart/2005/8/layout/vList6"/>
    <dgm:cxn modelId="{DA34EE96-AFB0-44AE-8234-4EBDC40B59FB}" srcId="{98D38678-54A4-4461-A102-C0382FF4DC90}" destId="{0F23ABAC-8377-4883-B556-2851E34D9F0F}" srcOrd="1" destOrd="0" parTransId="{B8287CFB-F752-495F-BACB-DB20A9B49300}" sibTransId="{4C56E655-08A8-4C95-84E7-D3F27EF6A1DD}"/>
    <dgm:cxn modelId="{DC8938E0-1BB9-4097-B9C7-8F4E0FD1A8BE}" srcId="{75F46293-E427-40EA-B984-123F4768B319}" destId="{E5277691-5F6D-430F-951C-00301C1682BA}" srcOrd="0" destOrd="0" parTransId="{5474E86C-FC2E-4E7E-8CCE-162262F0192B}" sibTransId="{D03EA954-421E-4790-90A6-EE609628AF7F}"/>
    <dgm:cxn modelId="{2F122091-80F7-4655-A06F-29CF11613E13}" srcId="{402AA436-63B2-46E5-8A61-4A58BCB93675}" destId="{D913A9EA-B841-4B6C-AE5A-EBDFAC2EBFC1}" srcOrd="4" destOrd="0" parTransId="{B803D69F-187A-4147-B861-B7D68CE3EBB2}" sibTransId="{D4C0F2DB-79B7-4645-BA46-93A2400F330B}"/>
    <dgm:cxn modelId="{18C0310E-2288-44E1-9D9E-E0050A046C4E}" type="presOf" srcId="{CE2553FE-47AB-435D-8E5A-7DDB265B34A6}" destId="{4C51E3BA-F634-4039-9894-2E8A2FDFFE4F}" srcOrd="0" destOrd="0" presId="urn:microsoft.com/office/officeart/2005/8/layout/vList6"/>
    <dgm:cxn modelId="{D0A0FAB5-843A-4A4E-82D5-CAA14F3306AA}" type="presOf" srcId="{4ECF21ED-0869-47E5-9D00-1B4877728757}" destId="{6C66B127-45C9-4E6A-9950-32A4E6E48E70}" srcOrd="0" destOrd="0" presId="urn:microsoft.com/office/officeart/2005/8/layout/vList6"/>
    <dgm:cxn modelId="{72E2D6F7-8B70-490C-B38B-7301B3A40376}" srcId="{402AA436-63B2-46E5-8A61-4A58BCB93675}" destId="{C890B4BD-E625-458C-BBCB-2910B453BE32}" srcOrd="0" destOrd="0" parTransId="{4D71C7EF-698E-4E2C-800D-2A4A33D288F1}" sibTransId="{A87B22F2-C8E8-4539-B4C3-2A6E0480CE6F}"/>
    <dgm:cxn modelId="{6C83F52F-4ACB-4A80-96DC-40EEB89505EB}" srcId="{D913A9EA-B841-4B6C-AE5A-EBDFAC2EBFC1}" destId="{F2031679-D0F3-4AEA-9D8D-B6BFFFC74182}" srcOrd="0" destOrd="0" parTransId="{0B9720E4-BADA-4DDA-8D6E-A35B35F33D3B}" sibTransId="{3485EB85-5921-4A0B-BB7D-E26830940FE8}"/>
    <dgm:cxn modelId="{2001C1C3-2F31-4615-B792-E7B937598C3C}" srcId="{402AA436-63B2-46E5-8A61-4A58BCB93675}" destId="{6892EF86-0A46-47A0-A6F6-B2735357DE00}" srcOrd="2" destOrd="0" parTransId="{C95E2393-3030-43C8-AAE7-A37E1C20ADD5}" sibTransId="{8AF31550-0631-4B52-BD71-6AACE4563450}"/>
    <dgm:cxn modelId="{D566E41F-031E-497F-B27A-267EB8A4BBF0}" srcId="{6892EF86-0A46-47A0-A6F6-B2735357DE00}" destId="{CE2553FE-47AB-435D-8E5A-7DDB265B34A6}" srcOrd="0" destOrd="0" parTransId="{0D83DD23-7B50-4D58-BE79-EF45DAE4F38E}" sibTransId="{97219118-A0BB-4F63-B4B1-5959EA9A56CE}"/>
    <dgm:cxn modelId="{A7EF8919-A81F-46DD-9F9E-8D009522FCFF}" type="presOf" srcId="{E0973E92-0A81-442B-B35F-94ED63E24789}" destId="{EA5776D8-A1CF-4F1A-B7A0-5E99460AED8E}" srcOrd="0" destOrd="0" presId="urn:microsoft.com/office/officeart/2005/8/layout/vList6"/>
    <dgm:cxn modelId="{FD17D982-CE16-46FE-B947-A663308ADE80}" type="presOf" srcId="{402AA436-63B2-46E5-8A61-4A58BCB93675}" destId="{86DCC5C9-2CD0-47EF-B59A-4C504B80CAF2}" srcOrd="0" destOrd="0" presId="urn:microsoft.com/office/officeart/2005/8/layout/vList6"/>
    <dgm:cxn modelId="{859D43DB-E061-4A70-B91A-4BFA85A39C72}" srcId="{98D38678-54A4-4461-A102-C0382FF4DC90}" destId="{2C2B0F04-2BF8-4C92-AAD2-81A8F1D04517}" srcOrd="2" destOrd="0" parTransId="{93DFEA6B-E9C1-47E5-9F42-40D0C720EDE9}" sibTransId="{D502029D-478C-4EB7-8EB0-9AE501435B0A}"/>
    <dgm:cxn modelId="{A3178D1F-DF1E-458D-90D1-9200B910E7A7}" type="presOf" srcId="{6892EF86-0A46-47A0-A6F6-B2735357DE00}" destId="{756954B8-146A-4602-AD9F-08270F06276C}" srcOrd="0" destOrd="0" presId="urn:microsoft.com/office/officeart/2005/8/layout/vList6"/>
    <dgm:cxn modelId="{D3E5B86B-0D19-40C6-9E86-BE7F3CA624B6}" srcId="{98D38678-54A4-4461-A102-C0382FF4DC90}" destId="{4ECF21ED-0869-47E5-9D00-1B4877728757}" srcOrd="0" destOrd="0" parTransId="{A789C1D2-6FC1-4A7B-90EF-9D2159E12A28}" sibTransId="{200FAEA0-268E-4A67-AA2F-CBB7E4F03446}"/>
    <dgm:cxn modelId="{3B9BF062-5DA3-462F-A4D6-BA3FD6416DA1}" type="presParOf" srcId="{86DCC5C9-2CD0-47EF-B59A-4C504B80CAF2}" destId="{794842EF-03ED-4224-AD5C-4D6F922434B0}" srcOrd="0" destOrd="0" presId="urn:microsoft.com/office/officeart/2005/8/layout/vList6"/>
    <dgm:cxn modelId="{733A82DC-367A-4414-89E0-C4F011787E08}" type="presParOf" srcId="{794842EF-03ED-4224-AD5C-4D6F922434B0}" destId="{FE04CD8D-EA74-4C9F-A969-47C247303C3D}" srcOrd="0" destOrd="0" presId="urn:microsoft.com/office/officeart/2005/8/layout/vList6"/>
    <dgm:cxn modelId="{8008947B-B7B7-4941-A2EB-AE96F8F598B8}" type="presParOf" srcId="{794842EF-03ED-4224-AD5C-4D6F922434B0}" destId="{EA5776D8-A1CF-4F1A-B7A0-5E99460AED8E}" srcOrd="1" destOrd="0" presId="urn:microsoft.com/office/officeart/2005/8/layout/vList6"/>
    <dgm:cxn modelId="{94D0D4B0-1866-44A2-B860-B503EAA1165F}" type="presParOf" srcId="{86DCC5C9-2CD0-47EF-B59A-4C504B80CAF2}" destId="{E0D0FA38-870A-4CEF-B001-8D80ECF4E553}" srcOrd="1" destOrd="0" presId="urn:microsoft.com/office/officeart/2005/8/layout/vList6"/>
    <dgm:cxn modelId="{622D61D5-5D61-4844-8B73-5BE5DAD1C2C9}" type="presParOf" srcId="{86DCC5C9-2CD0-47EF-B59A-4C504B80CAF2}" destId="{817AE932-30AC-489C-9E2F-7811523B4605}" srcOrd="2" destOrd="0" presId="urn:microsoft.com/office/officeart/2005/8/layout/vList6"/>
    <dgm:cxn modelId="{BA19ED9D-01AD-4B02-ACD0-729562FF193C}" type="presParOf" srcId="{817AE932-30AC-489C-9E2F-7811523B4605}" destId="{96991801-FFAA-4967-AAC5-FB85F1B58BB0}" srcOrd="0" destOrd="0" presId="urn:microsoft.com/office/officeart/2005/8/layout/vList6"/>
    <dgm:cxn modelId="{7F39A57B-8EDB-4900-B251-E7F9EAC9E605}" type="presParOf" srcId="{817AE932-30AC-489C-9E2F-7811523B4605}" destId="{6C66B127-45C9-4E6A-9950-32A4E6E48E70}" srcOrd="1" destOrd="0" presId="urn:microsoft.com/office/officeart/2005/8/layout/vList6"/>
    <dgm:cxn modelId="{284AD326-699C-4C68-B96C-C611A422082D}" type="presParOf" srcId="{86DCC5C9-2CD0-47EF-B59A-4C504B80CAF2}" destId="{3DC5CC52-DD12-4F0B-983B-E5C06CF2F035}" srcOrd="3" destOrd="0" presId="urn:microsoft.com/office/officeart/2005/8/layout/vList6"/>
    <dgm:cxn modelId="{C12B74DF-BD98-49C7-9027-0E0742D591F0}" type="presParOf" srcId="{86DCC5C9-2CD0-47EF-B59A-4C504B80CAF2}" destId="{587849C4-B865-46D8-B2E0-70BE57A048B8}" srcOrd="4" destOrd="0" presId="urn:microsoft.com/office/officeart/2005/8/layout/vList6"/>
    <dgm:cxn modelId="{22C7330B-6775-44FC-95B3-F2DCBDC20BD9}" type="presParOf" srcId="{587849C4-B865-46D8-B2E0-70BE57A048B8}" destId="{756954B8-146A-4602-AD9F-08270F06276C}" srcOrd="0" destOrd="0" presId="urn:microsoft.com/office/officeart/2005/8/layout/vList6"/>
    <dgm:cxn modelId="{218CB309-D8F7-48E1-8580-4432028084ED}" type="presParOf" srcId="{587849C4-B865-46D8-B2E0-70BE57A048B8}" destId="{4C51E3BA-F634-4039-9894-2E8A2FDFFE4F}" srcOrd="1" destOrd="0" presId="urn:microsoft.com/office/officeart/2005/8/layout/vList6"/>
    <dgm:cxn modelId="{00D985AC-BE97-4C3D-AE63-18FF1B3C8239}" type="presParOf" srcId="{86DCC5C9-2CD0-47EF-B59A-4C504B80CAF2}" destId="{2B833A58-DF8B-4397-99D4-2B2745DD0497}" srcOrd="5" destOrd="0" presId="urn:microsoft.com/office/officeart/2005/8/layout/vList6"/>
    <dgm:cxn modelId="{2317614A-FE12-4166-AD9A-26A693238757}" type="presParOf" srcId="{86DCC5C9-2CD0-47EF-B59A-4C504B80CAF2}" destId="{98BB33EE-9DE0-42F3-BC75-70CE0F940729}" srcOrd="6" destOrd="0" presId="urn:microsoft.com/office/officeart/2005/8/layout/vList6"/>
    <dgm:cxn modelId="{07856557-DDFD-4944-BF73-46F4F2DDAD5F}" type="presParOf" srcId="{98BB33EE-9DE0-42F3-BC75-70CE0F940729}" destId="{E072FED2-2809-4371-976A-E8DD5BBBFF73}" srcOrd="0" destOrd="0" presId="urn:microsoft.com/office/officeart/2005/8/layout/vList6"/>
    <dgm:cxn modelId="{BD383F2B-42DA-48FE-B40F-87DCFA9C0748}" type="presParOf" srcId="{98BB33EE-9DE0-42F3-BC75-70CE0F940729}" destId="{EB1EBB57-777C-4181-A2DE-4082BEB705BF}" srcOrd="1" destOrd="0" presId="urn:microsoft.com/office/officeart/2005/8/layout/vList6"/>
    <dgm:cxn modelId="{1DAE7C90-C1B0-4513-A42E-D0F1205CD75A}" type="presParOf" srcId="{86DCC5C9-2CD0-47EF-B59A-4C504B80CAF2}" destId="{5DEE9B90-82EE-47F2-AAA8-EC8AC0C7E1B6}" srcOrd="7" destOrd="0" presId="urn:microsoft.com/office/officeart/2005/8/layout/vList6"/>
    <dgm:cxn modelId="{6F476D84-8C36-41BD-8793-AC6F7CF1F143}" type="presParOf" srcId="{86DCC5C9-2CD0-47EF-B59A-4C504B80CAF2}" destId="{02635E41-C10B-41EE-9F38-FF618B79B9A8}" srcOrd="8" destOrd="0" presId="urn:microsoft.com/office/officeart/2005/8/layout/vList6"/>
    <dgm:cxn modelId="{73E8DF00-7A97-4FF3-860A-32B0865B8EEB}" type="presParOf" srcId="{02635E41-C10B-41EE-9F38-FF618B79B9A8}" destId="{A3BB6CB7-DF0B-4792-A690-12957EAB4C64}" srcOrd="0" destOrd="0" presId="urn:microsoft.com/office/officeart/2005/8/layout/vList6"/>
    <dgm:cxn modelId="{DE83D9BC-C400-4FE2-8C5F-3CCE9997ABF2}" type="presParOf" srcId="{02635E41-C10B-41EE-9F38-FF618B79B9A8}" destId="{B83B83E6-3272-4B2D-A890-EBC701C87351}" srcOrd="1" destOrd="0" presId="urn:microsoft.com/office/officeart/2005/8/layout/vList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02AA436-63B2-46E5-8A61-4A58BCB93675}" type="doc">
      <dgm:prSet loTypeId="urn:microsoft.com/office/officeart/2005/8/layout/vList6" loCatId="list" qsTypeId="urn:microsoft.com/office/officeart/2005/8/quickstyle/simple1" qsCatId="simple" csTypeId="urn:microsoft.com/office/officeart/2005/8/colors/colorful1" csCatId="colorful" phldr="1"/>
      <dgm:spPr/>
      <dgm:t>
        <a:bodyPr/>
        <a:lstStyle/>
        <a:p>
          <a:endParaRPr lang="en-US"/>
        </a:p>
      </dgm:t>
    </dgm:pt>
    <dgm:pt modelId="{C890B4BD-E625-458C-BBCB-2910B453BE32}">
      <dgm:prSet phldrT="[Text]" custT="1"/>
      <dgm:spPr>
        <a:xfrm>
          <a:off x="0" y="1444"/>
          <a:ext cx="1521319" cy="683121"/>
        </a:xfrm>
      </dgm:spPr>
      <dgm:t>
        <a:bodyPr/>
        <a:lstStyle/>
        <a:p>
          <a:r>
            <a:rPr lang="en-US" sz="1050" b="1" dirty="0" smtClean="0">
              <a:latin typeface="Candara" panose="020E0502030303020204" pitchFamily="34" charset="0"/>
              <a:ea typeface="+mn-ea"/>
              <a:cs typeface="+mn-cs"/>
            </a:rPr>
            <a:t>SCREENING</a:t>
          </a:r>
          <a:endParaRPr lang="en-US" sz="1050" b="1" dirty="0">
            <a:latin typeface="Candara" panose="020E0502030303020204" pitchFamily="34" charset="0"/>
            <a:ea typeface="+mn-ea"/>
            <a:cs typeface="+mn-cs"/>
          </a:endParaRPr>
        </a:p>
      </dgm:t>
    </dgm:pt>
    <dgm:pt modelId="{4D71C7EF-698E-4E2C-800D-2A4A33D288F1}" type="parTrans" cxnId="{72E2D6F7-8B70-490C-B38B-7301B3A40376}">
      <dgm:prSet/>
      <dgm:spPr/>
      <dgm:t>
        <a:bodyPr/>
        <a:lstStyle/>
        <a:p>
          <a:endParaRPr lang="en-US"/>
        </a:p>
      </dgm:t>
    </dgm:pt>
    <dgm:pt modelId="{A87B22F2-C8E8-4539-B4C3-2A6E0480CE6F}" type="sibTrans" cxnId="{72E2D6F7-8B70-490C-B38B-7301B3A40376}">
      <dgm:prSet/>
      <dgm:spPr/>
      <dgm:t>
        <a:bodyPr/>
        <a:lstStyle/>
        <a:p>
          <a:endParaRPr lang="en-US"/>
        </a:p>
      </dgm:t>
    </dgm:pt>
    <dgm:pt modelId="{E0973E92-0A81-442B-B35F-94ED63E24789}">
      <dgm:prSet phldrT="[Text]" custT="1"/>
      <dgm:spPr>
        <a:xfrm>
          <a:off x="1521319" y="1444"/>
          <a:ext cx="2281978" cy="683121"/>
        </a:xfrm>
      </dgm:spPr>
      <dgm:t>
        <a:bodyPr/>
        <a:lstStyle/>
        <a:p>
          <a:r>
            <a:rPr lang="en-US" sz="1000" dirty="0" smtClean="0">
              <a:latin typeface="Garamond" panose="02020404030301010803"/>
              <a:ea typeface="+mn-ea"/>
              <a:cs typeface="+mn-cs"/>
            </a:rPr>
            <a:t> </a:t>
          </a:r>
          <a:r>
            <a:rPr lang="en-US" sz="900" b="0" dirty="0" smtClean="0">
              <a:latin typeface="Candara" panose="020E0502030303020204" pitchFamily="34" charset="0"/>
              <a:ea typeface="+mn-ea"/>
              <a:cs typeface="+mn-cs"/>
            </a:rPr>
            <a:t>Determines the need and value of the </a:t>
          </a:r>
          <a:r>
            <a:rPr lang="en-US" sz="1050" b="0" dirty="0" smtClean="0">
              <a:latin typeface="Candara" panose="020E0502030303020204" pitchFamily="34" charset="0"/>
              <a:ea typeface="+mn-ea"/>
              <a:cs typeface="+mn-cs"/>
            </a:rPr>
            <a:t>HIA</a:t>
          </a:r>
          <a:endParaRPr lang="en-US" sz="1050" b="0" dirty="0">
            <a:latin typeface="Candara" panose="020E0502030303020204" pitchFamily="34" charset="0"/>
            <a:ea typeface="+mn-ea"/>
            <a:cs typeface="+mn-cs"/>
          </a:endParaRPr>
        </a:p>
      </dgm:t>
    </dgm:pt>
    <dgm:pt modelId="{8B45E7C8-5625-4FD4-964F-87EA17308A31}" type="parTrans" cxnId="{EB4A9B4F-DE72-4B36-BCF8-F9FA1B4C4B16}">
      <dgm:prSet/>
      <dgm:spPr/>
      <dgm:t>
        <a:bodyPr/>
        <a:lstStyle/>
        <a:p>
          <a:endParaRPr lang="en-US"/>
        </a:p>
      </dgm:t>
    </dgm:pt>
    <dgm:pt modelId="{BF9B64DF-61BC-454A-9220-18D28118B7D0}" type="sibTrans" cxnId="{EB4A9B4F-DE72-4B36-BCF8-F9FA1B4C4B16}">
      <dgm:prSet/>
      <dgm:spPr/>
      <dgm:t>
        <a:bodyPr/>
        <a:lstStyle/>
        <a:p>
          <a:endParaRPr lang="en-US"/>
        </a:p>
      </dgm:t>
    </dgm:pt>
    <dgm:pt modelId="{98D38678-54A4-4461-A102-C0382FF4DC90}">
      <dgm:prSet phldrT="[Text]" custT="1"/>
      <dgm:spPr>
        <a:xfrm>
          <a:off x="0" y="752877"/>
          <a:ext cx="1521319" cy="683121"/>
        </a:xfrm>
      </dgm:spPr>
      <dgm:t>
        <a:bodyPr/>
        <a:lstStyle/>
        <a:p>
          <a:r>
            <a:rPr lang="en-US" sz="1050" b="1" dirty="0" smtClean="0">
              <a:latin typeface="Candara" panose="020E0502030303020204" pitchFamily="34" charset="0"/>
              <a:ea typeface="+mn-ea"/>
              <a:cs typeface="+mn-cs"/>
            </a:rPr>
            <a:t>SCOPING</a:t>
          </a:r>
          <a:endParaRPr lang="en-US" sz="1050" b="1" dirty="0">
            <a:latin typeface="Candara" panose="020E0502030303020204" pitchFamily="34" charset="0"/>
            <a:ea typeface="+mn-ea"/>
            <a:cs typeface="+mn-cs"/>
          </a:endParaRPr>
        </a:p>
      </dgm:t>
    </dgm:pt>
    <dgm:pt modelId="{8B9B4DE6-255E-45E1-9C1B-B51EBE09EA8E}" type="parTrans" cxnId="{0E1C9FAB-4566-429D-A369-AA2F7E3F842A}">
      <dgm:prSet/>
      <dgm:spPr/>
      <dgm:t>
        <a:bodyPr/>
        <a:lstStyle/>
        <a:p>
          <a:endParaRPr lang="en-US"/>
        </a:p>
      </dgm:t>
    </dgm:pt>
    <dgm:pt modelId="{B4B52FCE-22A5-4802-ADFA-E525E77FBD63}" type="sibTrans" cxnId="{0E1C9FAB-4566-429D-A369-AA2F7E3F842A}">
      <dgm:prSet/>
      <dgm:spPr/>
      <dgm:t>
        <a:bodyPr/>
        <a:lstStyle/>
        <a:p>
          <a:endParaRPr lang="en-US"/>
        </a:p>
      </dgm:t>
    </dgm:pt>
    <dgm:pt modelId="{4ECF21ED-0869-47E5-9D00-1B4877728757}">
      <dgm:prSet phldrT="[Text]" custT="1"/>
      <dgm:spPr>
        <a:xfrm>
          <a:off x="1521319" y="752877"/>
          <a:ext cx="2281978" cy="683121"/>
        </a:xfrm>
      </dgm:spPr>
      <dgm:t>
        <a:bodyPr/>
        <a:lstStyle/>
        <a:p>
          <a:r>
            <a:rPr lang="en-US" sz="1000" dirty="0">
              <a:latin typeface="Garamond" panose="02020404030301010803"/>
              <a:ea typeface="+mn-ea"/>
              <a:cs typeface="+mn-cs"/>
            </a:rPr>
            <a:t> </a:t>
          </a:r>
          <a:r>
            <a:rPr lang="en-US" sz="900" b="0" dirty="0">
              <a:latin typeface="Candara" panose="020E0502030303020204" pitchFamily="34" charset="0"/>
              <a:ea typeface="+mn-ea"/>
              <a:cs typeface="+mn-cs"/>
            </a:rPr>
            <a:t>Determines which health impacts to evaluate, specifies methods and a workplan to conduct the HIA, and convenes stakeholders</a:t>
          </a:r>
        </a:p>
      </dgm:t>
    </dgm:pt>
    <dgm:pt modelId="{A789C1D2-6FC1-4A7B-90EF-9D2159E12A28}" type="parTrans" cxnId="{D3E5B86B-0D19-40C6-9E86-BE7F3CA624B6}">
      <dgm:prSet/>
      <dgm:spPr/>
      <dgm:t>
        <a:bodyPr/>
        <a:lstStyle/>
        <a:p>
          <a:endParaRPr lang="en-US"/>
        </a:p>
      </dgm:t>
    </dgm:pt>
    <dgm:pt modelId="{200FAEA0-268E-4A67-AA2F-CBB7E4F03446}" type="sibTrans" cxnId="{D3E5B86B-0D19-40C6-9E86-BE7F3CA624B6}">
      <dgm:prSet/>
      <dgm:spPr/>
      <dgm:t>
        <a:bodyPr/>
        <a:lstStyle/>
        <a:p>
          <a:endParaRPr lang="en-US"/>
        </a:p>
      </dgm:t>
    </dgm:pt>
    <dgm:pt modelId="{2C2B0F04-2BF8-4C92-AAD2-81A8F1D04517}">
      <dgm:prSet/>
      <dgm:spPr>
        <a:xfrm>
          <a:off x="1521319" y="752877"/>
          <a:ext cx="2281978" cy="683121"/>
        </a:xfrm>
      </dgm:spPr>
      <dgm:t>
        <a:bodyPr/>
        <a:lstStyle/>
        <a:p>
          <a:endParaRPr lang="en-US" sz="900">
            <a:solidFill>
              <a:sysClr val="windowText" lastClr="000000">
                <a:hueOff val="0"/>
                <a:satOff val="0"/>
                <a:lumOff val="0"/>
                <a:alphaOff val="0"/>
              </a:sysClr>
            </a:solidFill>
            <a:latin typeface="Garamond" panose="02020404030301010803"/>
            <a:ea typeface="+mn-ea"/>
            <a:cs typeface="+mn-cs"/>
          </a:endParaRPr>
        </a:p>
      </dgm:t>
    </dgm:pt>
    <dgm:pt modelId="{93DFEA6B-E9C1-47E5-9F42-40D0C720EDE9}" type="parTrans" cxnId="{859D43DB-E061-4A70-B91A-4BFA85A39C72}">
      <dgm:prSet/>
      <dgm:spPr/>
      <dgm:t>
        <a:bodyPr/>
        <a:lstStyle/>
        <a:p>
          <a:endParaRPr lang="en-US"/>
        </a:p>
      </dgm:t>
    </dgm:pt>
    <dgm:pt modelId="{D502029D-478C-4EB7-8EB0-9AE501435B0A}" type="sibTrans" cxnId="{859D43DB-E061-4A70-B91A-4BFA85A39C72}">
      <dgm:prSet/>
      <dgm:spPr/>
      <dgm:t>
        <a:bodyPr/>
        <a:lstStyle/>
        <a:p>
          <a:endParaRPr lang="en-US"/>
        </a:p>
      </dgm:t>
    </dgm:pt>
    <dgm:pt modelId="{0F23ABAC-8377-4883-B556-2851E34D9F0F}">
      <dgm:prSet/>
      <dgm:spPr>
        <a:xfrm>
          <a:off x="1521319" y="752877"/>
          <a:ext cx="2281978" cy="683121"/>
        </a:xfrm>
      </dgm:spPr>
      <dgm:t>
        <a:bodyPr/>
        <a:lstStyle/>
        <a:p>
          <a:endParaRPr lang="en-US" sz="900">
            <a:solidFill>
              <a:sysClr val="windowText" lastClr="000000">
                <a:hueOff val="0"/>
                <a:satOff val="0"/>
                <a:lumOff val="0"/>
                <a:alphaOff val="0"/>
              </a:sysClr>
            </a:solidFill>
            <a:latin typeface="Garamond" panose="02020404030301010803"/>
            <a:ea typeface="+mn-ea"/>
            <a:cs typeface="+mn-cs"/>
          </a:endParaRPr>
        </a:p>
      </dgm:t>
    </dgm:pt>
    <dgm:pt modelId="{B8287CFB-F752-495F-BACB-DB20A9B49300}" type="parTrans" cxnId="{DA34EE96-AFB0-44AE-8234-4EBDC40B59FB}">
      <dgm:prSet/>
      <dgm:spPr/>
      <dgm:t>
        <a:bodyPr/>
        <a:lstStyle/>
        <a:p>
          <a:endParaRPr lang="en-US"/>
        </a:p>
      </dgm:t>
    </dgm:pt>
    <dgm:pt modelId="{4C56E655-08A8-4C95-84E7-D3F27EF6A1DD}" type="sibTrans" cxnId="{DA34EE96-AFB0-44AE-8234-4EBDC40B59FB}">
      <dgm:prSet/>
      <dgm:spPr/>
      <dgm:t>
        <a:bodyPr/>
        <a:lstStyle/>
        <a:p>
          <a:endParaRPr lang="en-US"/>
        </a:p>
      </dgm:t>
    </dgm:pt>
    <dgm:pt modelId="{6892EF86-0A46-47A0-A6F6-B2735357DE00}">
      <dgm:prSet custT="1"/>
      <dgm:spPr>
        <a:xfrm>
          <a:off x="1857" y="1601539"/>
          <a:ext cx="1519833" cy="683121"/>
        </a:xfrm>
      </dgm:spPr>
      <dgm:t>
        <a:bodyPr/>
        <a:lstStyle/>
        <a:p>
          <a:r>
            <a:rPr lang="en-US" sz="1050" b="1" dirty="0" smtClean="0">
              <a:latin typeface="Candara" panose="020E0502030303020204" pitchFamily="34" charset="0"/>
              <a:ea typeface="+mn-ea"/>
              <a:cs typeface="+mn-cs"/>
            </a:rPr>
            <a:t>ASSESSMENT</a:t>
          </a:r>
          <a:endParaRPr lang="en-US" sz="1050" b="1" dirty="0">
            <a:latin typeface="Candara" panose="020E0502030303020204" pitchFamily="34" charset="0"/>
            <a:ea typeface="+mn-ea"/>
            <a:cs typeface="+mn-cs"/>
          </a:endParaRPr>
        </a:p>
      </dgm:t>
    </dgm:pt>
    <dgm:pt modelId="{C95E2393-3030-43C8-AAE7-A37E1C20ADD5}" type="parTrans" cxnId="{2001C1C3-2F31-4615-B792-E7B937598C3C}">
      <dgm:prSet/>
      <dgm:spPr/>
      <dgm:t>
        <a:bodyPr/>
        <a:lstStyle/>
        <a:p>
          <a:endParaRPr lang="en-US"/>
        </a:p>
      </dgm:t>
    </dgm:pt>
    <dgm:pt modelId="{8AF31550-0631-4B52-BD71-6AACE4563450}" type="sibTrans" cxnId="{2001C1C3-2F31-4615-B792-E7B937598C3C}">
      <dgm:prSet/>
      <dgm:spPr/>
      <dgm:t>
        <a:bodyPr/>
        <a:lstStyle/>
        <a:p>
          <a:endParaRPr lang="en-US"/>
        </a:p>
      </dgm:t>
    </dgm:pt>
    <dgm:pt modelId="{75F46293-E427-40EA-B984-123F4768B319}">
      <dgm:prSet custT="1"/>
      <dgm:spPr>
        <a:xfrm>
          <a:off x="0" y="2450201"/>
          <a:ext cx="1521319" cy="683121"/>
        </a:xfrm>
      </dgm:spPr>
      <dgm:t>
        <a:bodyPr/>
        <a:lstStyle/>
        <a:p>
          <a:r>
            <a:rPr lang="en-US" sz="1050" b="1" dirty="0" smtClean="0">
              <a:latin typeface="Candara" panose="020E0502030303020204" pitchFamily="34" charset="0"/>
              <a:ea typeface="+mn-ea"/>
              <a:cs typeface="+mn-cs"/>
            </a:rPr>
            <a:t>RECOMMENDATIONS</a:t>
          </a:r>
          <a:endParaRPr lang="en-US" sz="1050" b="1" dirty="0">
            <a:latin typeface="Candara" panose="020E0502030303020204" pitchFamily="34" charset="0"/>
            <a:ea typeface="+mn-ea"/>
            <a:cs typeface="+mn-cs"/>
          </a:endParaRPr>
        </a:p>
      </dgm:t>
    </dgm:pt>
    <dgm:pt modelId="{64633FE9-DA95-4A0E-85DA-26C42BE43AE1}" type="parTrans" cxnId="{CBC03440-60D4-43F3-B78D-03974BAC1D0E}">
      <dgm:prSet/>
      <dgm:spPr/>
      <dgm:t>
        <a:bodyPr/>
        <a:lstStyle/>
        <a:p>
          <a:endParaRPr lang="en-US"/>
        </a:p>
      </dgm:t>
    </dgm:pt>
    <dgm:pt modelId="{DE14CCAC-37A3-4235-89CE-AAEBA15073C2}" type="sibTrans" cxnId="{CBC03440-60D4-43F3-B78D-03974BAC1D0E}">
      <dgm:prSet/>
      <dgm:spPr/>
      <dgm:t>
        <a:bodyPr/>
        <a:lstStyle/>
        <a:p>
          <a:endParaRPr lang="en-US"/>
        </a:p>
      </dgm:t>
    </dgm:pt>
    <dgm:pt modelId="{D913A9EA-B841-4B6C-AE5A-EBDFAC2EBFC1}">
      <dgm:prSet custT="1"/>
      <dgm:spPr>
        <a:xfrm>
          <a:off x="0" y="3201634"/>
          <a:ext cx="1521319" cy="683121"/>
        </a:xfrm>
      </dgm:spPr>
      <dgm:t>
        <a:bodyPr/>
        <a:lstStyle/>
        <a:p>
          <a:r>
            <a:rPr lang="en-US" sz="1050" b="1" dirty="0" smtClean="0">
              <a:latin typeface="Candara" panose="020E0502030303020204" pitchFamily="34" charset="0"/>
              <a:ea typeface="+mn-ea"/>
              <a:cs typeface="+mn-cs"/>
            </a:rPr>
            <a:t>REPORTING AND MONITORING</a:t>
          </a:r>
          <a:endParaRPr lang="en-US" sz="1050" b="1" dirty="0">
            <a:latin typeface="Candara" panose="020E0502030303020204" pitchFamily="34" charset="0"/>
            <a:ea typeface="+mn-ea"/>
            <a:cs typeface="+mn-cs"/>
          </a:endParaRPr>
        </a:p>
      </dgm:t>
    </dgm:pt>
    <dgm:pt modelId="{B803D69F-187A-4147-B861-B7D68CE3EBB2}" type="parTrans" cxnId="{2F122091-80F7-4655-A06F-29CF11613E13}">
      <dgm:prSet/>
      <dgm:spPr/>
      <dgm:t>
        <a:bodyPr/>
        <a:lstStyle/>
        <a:p>
          <a:endParaRPr lang="en-US"/>
        </a:p>
      </dgm:t>
    </dgm:pt>
    <dgm:pt modelId="{D4C0F2DB-79B7-4645-BA46-93A2400F330B}" type="sibTrans" cxnId="{2F122091-80F7-4655-A06F-29CF11613E13}">
      <dgm:prSet/>
      <dgm:spPr/>
      <dgm:t>
        <a:bodyPr/>
        <a:lstStyle/>
        <a:p>
          <a:endParaRPr lang="en-US"/>
        </a:p>
      </dgm:t>
    </dgm:pt>
    <dgm:pt modelId="{CE2553FE-47AB-435D-8E5A-7DDB265B34A6}">
      <dgm:prSet custT="1"/>
      <dgm:spPr>
        <a:xfrm>
          <a:off x="1521690" y="1504310"/>
          <a:ext cx="2279750" cy="877578"/>
        </a:xfrm>
      </dgm:spPr>
      <dgm:t>
        <a:bodyPr/>
        <a:lstStyle/>
        <a:p>
          <a:r>
            <a:rPr lang="en-US" sz="1000" dirty="0">
              <a:latin typeface="Candara" panose="020E0502030303020204" pitchFamily="34" charset="0"/>
              <a:ea typeface="+mn-ea"/>
              <a:cs typeface="+mn-cs"/>
            </a:rPr>
            <a:t> </a:t>
          </a:r>
          <a:r>
            <a:rPr lang="en-US" sz="900" b="0" dirty="0">
              <a:latin typeface="Candara" panose="020E0502030303020204" pitchFamily="34" charset="0"/>
              <a:ea typeface="+mn-ea"/>
              <a:cs typeface="+mn-cs"/>
            </a:rPr>
            <a:t>(1) Describes baseline health conditions; (2) Predicts potential health impacts and benefits</a:t>
          </a:r>
        </a:p>
      </dgm:t>
    </dgm:pt>
    <dgm:pt modelId="{0D83DD23-7B50-4D58-BE79-EF45DAE4F38E}" type="parTrans" cxnId="{D566E41F-031E-497F-B27A-267EB8A4BBF0}">
      <dgm:prSet/>
      <dgm:spPr/>
      <dgm:t>
        <a:bodyPr/>
        <a:lstStyle/>
        <a:p>
          <a:endParaRPr lang="en-US"/>
        </a:p>
      </dgm:t>
    </dgm:pt>
    <dgm:pt modelId="{97219118-A0BB-4F63-B4B1-5959EA9A56CE}" type="sibTrans" cxnId="{D566E41F-031E-497F-B27A-267EB8A4BBF0}">
      <dgm:prSet/>
      <dgm:spPr/>
      <dgm:t>
        <a:bodyPr/>
        <a:lstStyle/>
        <a:p>
          <a:endParaRPr lang="en-US"/>
        </a:p>
      </dgm:t>
    </dgm:pt>
    <dgm:pt modelId="{E5277691-5F6D-430F-951C-00301C1682BA}">
      <dgm:prSet custT="1"/>
      <dgm:spPr>
        <a:xfrm>
          <a:off x="1521319" y="2450201"/>
          <a:ext cx="2281978" cy="683121"/>
        </a:xfrm>
      </dgm:spPr>
      <dgm:t>
        <a:bodyPr/>
        <a:lstStyle/>
        <a:p>
          <a:r>
            <a:rPr lang="en-US" sz="1050" dirty="0">
              <a:latin typeface="Candara" panose="020E0502030303020204" pitchFamily="34" charset="0"/>
              <a:ea typeface="+mn-ea"/>
              <a:cs typeface="+mn-cs"/>
            </a:rPr>
            <a:t> </a:t>
          </a:r>
          <a:r>
            <a:rPr lang="en-US" sz="900" b="0" dirty="0">
              <a:latin typeface="Candara" panose="020E0502030303020204" pitchFamily="34" charset="0"/>
              <a:ea typeface="+mn-ea"/>
              <a:cs typeface="+mn-cs"/>
            </a:rPr>
            <a:t>Provides strategies to manage identified adverse health impacts </a:t>
          </a:r>
        </a:p>
      </dgm:t>
    </dgm:pt>
    <dgm:pt modelId="{5474E86C-FC2E-4E7E-8CCE-162262F0192B}" type="parTrans" cxnId="{DC8938E0-1BB9-4097-B9C7-8F4E0FD1A8BE}">
      <dgm:prSet/>
      <dgm:spPr/>
      <dgm:t>
        <a:bodyPr/>
        <a:lstStyle/>
        <a:p>
          <a:endParaRPr lang="en-US"/>
        </a:p>
      </dgm:t>
    </dgm:pt>
    <dgm:pt modelId="{D03EA954-421E-4790-90A6-EE609628AF7F}" type="sibTrans" cxnId="{DC8938E0-1BB9-4097-B9C7-8F4E0FD1A8BE}">
      <dgm:prSet/>
      <dgm:spPr/>
      <dgm:t>
        <a:bodyPr/>
        <a:lstStyle/>
        <a:p>
          <a:endParaRPr lang="en-US"/>
        </a:p>
      </dgm:t>
    </dgm:pt>
    <dgm:pt modelId="{F2031679-D0F3-4AEA-9D8D-B6BFFFC74182}">
      <dgm:prSet custT="1"/>
      <dgm:spPr>
        <a:xfrm>
          <a:off x="1521319" y="3201634"/>
          <a:ext cx="2281978" cy="683121"/>
        </a:xfrm>
      </dgm:spPr>
      <dgm:t>
        <a:bodyPr/>
        <a:lstStyle/>
        <a:p>
          <a:r>
            <a:rPr lang="en-US" sz="1000" dirty="0">
              <a:latin typeface="Garamond" panose="02020404030301010803"/>
              <a:ea typeface="+mn-ea"/>
              <a:cs typeface="+mn-cs"/>
            </a:rPr>
            <a:t> </a:t>
          </a:r>
          <a:r>
            <a:rPr lang="en-US" sz="900" b="0" dirty="0">
              <a:latin typeface="Candara" panose="020E0502030303020204" pitchFamily="34" charset="0"/>
              <a:ea typeface="+mn-ea"/>
              <a:cs typeface="+mn-cs"/>
            </a:rPr>
            <a:t>Tracks the impacts on health determinants associated with decisions associated with implementing the proposal</a:t>
          </a:r>
        </a:p>
      </dgm:t>
    </dgm:pt>
    <dgm:pt modelId="{0B9720E4-BADA-4DDA-8D6E-A35B35F33D3B}" type="parTrans" cxnId="{6C83F52F-4ACB-4A80-96DC-40EEB89505EB}">
      <dgm:prSet/>
      <dgm:spPr/>
      <dgm:t>
        <a:bodyPr/>
        <a:lstStyle/>
        <a:p>
          <a:endParaRPr lang="en-US"/>
        </a:p>
      </dgm:t>
    </dgm:pt>
    <dgm:pt modelId="{3485EB85-5921-4A0B-BB7D-E26830940FE8}" type="sibTrans" cxnId="{6C83F52F-4ACB-4A80-96DC-40EEB89505EB}">
      <dgm:prSet/>
      <dgm:spPr/>
      <dgm:t>
        <a:bodyPr/>
        <a:lstStyle/>
        <a:p>
          <a:endParaRPr lang="en-US"/>
        </a:p>
      </dgm:t>
    </dgm:pt>
    <dgm:pt modelId="{86DCC5C9-2CD0-47EF-B59A-4C504B80CAF2}" type="pres">
      <dgm:prSet presAssocID="{402AA436-63B2-46E5-8A61-4A58BCB93675}" presName="Name0" presStyleCnt="0">
        <dgm:presLayoutVars>
          <dgm:dir/>
          <dgm:animLvl val="lvl"/>
          <dgm:resizeHandles/>
        </dgm:presLayoutVars>
      </dgm:prSet>
      <dgm:spPr/>
      <dgm:t>
        <a:bodyPr/>
        <a:lstStyle/>
        <a:p>
          <a:endParaRPr lang="en-US"/>
        </a:p>
      </dgm:t>
    </dgm:pt>
    <dgm:pt modelId="{794842EF-03ED-4224-AD5C-4D6F922434B0}" type="pres">
      <dgm:prSet presAssocID="{C890B4BD-E625-458C-BBCB-2910B453BE32}" presName="linNode" presStyleCnt="0"/>
      <dgm:spPr/>
      <dgm:t>
        <a:bodyPr/>
        <a:lstStyle/>
        <a:p>
          <a:endParaRPr lang="en-US"/>
        </a:p>
      </dgm:t>
    </dgm:pt>
    <dgm:pt modelId="{FE04CD8D-EA74-4C9F-A969-47C247303C3D}" type="pres">
      <dgm:prSet presAssocID="{C890B4BD-E625-458C-BBCB-2910B453BE32}" presName="parentShp" presStyleLbl="node1" presStyleIdx="0" presStyleCnt="5">
        <dgm:presLayoutVars>
          <dgm:bulletEnabled val="1"/>
        </dgm:presLayoutVars>
      </dgm:prSet>
      <dgm:spPr>
        <a:prstGeom prst="roundRect">
          <a:avLst/>
        </a:prstGeom>
      </dgm:spPr>
      <dgm:t>
        <a:bodyPr/>
        <a:lstStyle/>
        <a:p>
          <a:endParaRPr lang="en-US"/>
        </a:p>
      </dgm:t>
    </dgm:pt>
    <dgm:pt modelId="{EA5776D8-A1CF-4F1A-B7A0-5E99460AED8E}" type="pres">
      <dgm:prSet presAssocID="{C890B4BD-E625-458C-BBCB-2910B453BE32}" presName="childShp" presStyleLbl="bgAccFollowNode1" presStyleIdx="0" presStyleCnt="5">
        <dgm:presLayoutVars>
          <dgm:bulletEnabled val="1"/>
        </dgm:presLayoutVars>
      </dgm:prSet>
      <dgm:spPr>
        <a:prstGeom prst="rightArrow">
          <a:avLst>
            <a:gd name="adj1" fmla="val 75000"/>
            <a:gd name="adj2" fmla="val 50000"/>
          </a:avLst>
        </a:prstGeom>
      </dgm:spPr>
      <dgm:t>
        <a:bodyPr/>
        <a:lstStyle/>
        <a:p>
          <a:endParaRPr lang="en-US"/>
        </a:p>
      </dgm:t>
    </dgm:pt>
    <dgm:pt modelId="{E0D0FA38-870A-4CEF-B001-8D80ECF4E553}" type="pres">
      <dgm:prSet presAssocID="{A87B22F2-C8E8-4539-B4C3-2A6E0480CE6F}" presName="spacing" presStyleCnt="0"/>
      <dgm:spPr/>
      <dgm:t>
        <a:bodyPr/>
        <a:lstStyle/>
        <a:p>
          <a:endParaRPr lang="en-US"/>
        </a:p>
      </dgm:t>
    </dgm:pt>
    <dgm:pt modelId="{817AE932-30AC-489C-9E2F-7811523B4605}" type="pres">
      <dgm:prSet presAssocID="{98D38678-54A4-4461-A102-C0382FF4DC90}" presName="linNode" presStyleCnt="0"/>
      <dgm:spPr/>
      <dgm:t>
        <a:bodyPr/>
        <a:lstStyle/>
        <a:p>
          <a:endParaRPr lang="en-US"/>
        </a:p>
      </dgm:t>
    </dgm:pt>
    <dgm:pt modelId="{96991801-FFAA-4967-AAC5-FB85F1B58BB0}" type="pres">
      <dgm:prSet presAssocID="{98D38678-54A4-4461-A102-C0382FF4DC90}" presName="parentShp" presStyleLbl="node1" presStyleIdx="1" presStyleCnt="5">
        <dgm:presLayoutVars>
          <dgm:bulletEnabled val="1"/>
        </dgm:presLayoutVars>
      </dgm:prSet>
      <dgm:spPr>
        <a:prstGeom prst="roundRect">
          <a:avLst/>
        </a:prstGeom>
      </dgm:spPr>
      <dgm:t>
        <a:bodyPr/>
        <a:lstStyle/>
        <a:p>
          <a:endParaRPr lang="en-US"/>
        </a:p>
      </dgm:t>
    </dgm:pt>
    <dgm:pt modelId="{6C66B127-45C9-4E6A-9950-32A4E6E48E70}" type="pres">
      <dgm:prSet presAssocID="{98D38678-54A4-4461-A102-C0382FF4DC90}" presName="childShp" presStyleLbl="bgAccFollowNode1" presStyleIdx="1" presStyleCnt="5">
        <dgm:presLayoutVars>
          <dgm:bulletEnabled val="1"/>
        </dgm:presLayoutVars>
      </dgm:prSet>
      <dgm:spPr>
        <a:prstGeom prst="rightArrow">
          <a:avLst>
            <a:gd name="adj1" fmla="val 75000"/>
            <a:gd name="adj2" fmla="val 50000"/>
          </a:avLst>
        </a:prstGeom>
      </dgm:spPr>
      <dgm:t>
        <a:bodyPr/>
        <a:lstStyle/>
        <a:p>
          <a:endParaRPr lang="en-US"/>
        </a:p>
      </dgm:t>
    </dgm:pt>
    <dgm:pt modelId="{3DC5CC52-DD12-4F0B-983B-E5C06CF2F035}" type="pres">
      <dgm:prSet presAssocID="{B4B52FCE-22A5-4802-ADFA-E525E77FBD63}" presName="spacing" presStyleCnt="0"/>
      <dgm:spPr/>
      <dgm:t>
        <a:bodyPr/>
        <a:lstStyle/>
        <a:p>
          <a:endParaRPr lang="en-US"/>
        </a:p>
      </dgm:t>
    </dgm:pt>
    <dgm:pt modelId="{587849C4-B865-46D8-B2E0-70BE57A048B8}" type="pres">
      <dgm:prSet presAssocID="{6892EF86-0A46-47A0-A6F6-B2735357DE00}" presName="linNode" presStyleCnt="0"/>
      <dgm:spPr/>
      <dgm:t>
        <a:bodyPr/>
        <a:lstStyle/>
        <a:p>
          <a:endParaRPr lang="en-US"/>
        </a:p>
      </dgm:t>
    </dgm:pt>
    <dgm:pt modelId="{756954B8-146A-4602-AD9F-08270F06276C}" type="pres">
      <dgm:prSet presAssocID="{6892EF86-0A46-47A0-A6F6-B2735357DE00}" presName="parentShp" presStyleLbl="node1" presStyleIdx="2" presStyleCnt="5">
        <dgm:presLayoutVars>
          <dgm:bulletEnabled val="1"/>
        </dgm:presLayoutVars>
      </dgm:prSet>
      <dgm:spPr>
        <a:prstGeom prst="roundRect">
          <a:avLst/>
        </a:prstGeom>
      </dgm:spPr>
      <dgm:t>
        <a:bodyPr/>
        <a:lstStyle/>
        <a:p>
          <a:endParaRPr lang="en-US"/>
        </a:p>
      </dgm:t>
    </dgm:pt>
    <dgm:pt modelId="{4C51E3BA-F634-4039-9894-2E8A2FDFFE4F}" type="pres">
      <dgm:prSet presAssocID="{6892EF86-0A46-47A0-A6F6-B2735357DE00}" presName="childShp" presStyleLbl="bgAccFollowNode1" presStyleIdx="2" presStyleCnt="5" custScaleY="100442">
        <dgm:presLayoutVars>
          <dgm:bulletEnabled val="1"/>
        </dgm:presLayoutVars>
      </dgm:prSet>
      <dgm:spPr>
        <a:prstGeom prst="rightArrow">
          <a:avLst>
            <a:gd name="adj1" fmla="val 75000"/>
            <a:gd name="adj2" fmla="val 50000"/>
          </a:avLst>
        </a:prstGeom>
      </dgm:spPr>
      <dgm:t>
        <a:bodyPr/>
        <a:lstStyle/>
        <a:p>
          <a:endParaRPr lang="en-US"/>
        </a:p>
      </dgm:t>
    </dgm:pt>
    <dgm:pt modelId="{2B833A58-DF8B-4397-99D4-2B2745DD0497}" type="pres">
      <dgm:prSet presAssocID="{8AF31550-0631-4B52-BD71-6AACE4563450}" presName="spacing" presStyleCnt="0"/>
      <dgm:spPr/>
      <dgm:t>
        <a:bodyPr/>
        <a:lstStyle/>
        <a:p>
          <a:endParaRPr lang="en-US"/>
        </a:p>
      </dgm:t>
    </dgm:pt>
    <dgm:pt modelId="{98BB33EE-9DE0-42F3-BC75-70CE0F940729}" type="pres">
      <dgm:prSet presAssocID="{75F46293-E427-40EA-B984-123F4768B319}" presName="linNode" presStyleCnt="0"/>
      <dgm:spPr/>
      <dgm:t>
        <a:bodyPr/>
        <a:lstStyle/>
        <a:p>
          <a:endParaRPr lang="en-US"/>
        </a:p>
      </dgm:t>
    </dgm:pt>
    <dgm:pt modelId="{E072FED2-2809-4371-976A-E8DD5BBBFF73}" type="pres">
      <dgm:prSet presAssocID="{75F46293-E427-40EA-B984-123F4768B319}" presName="parentShp" presStyleLbl="node1" presStyleIdx="3" presStyleCnt="5">
        <dgm:presLayoutVars>
          <dgm:bulletEnabled val="1"/>
        </dgm:presLayoutVars>
      </dgm:prSet>
      <dgm:spPr>
        <a:prstGeom prst="roundRect">
          <a:avLst/>
        </a:prstGeom>
      </dgm:spPr>
      <dgm:t>
        <a:bodyPr/>
        <a:lstStyle/>
        <a:p>
          <a:endParaRPr lang="en-US"/>
        </a:p>
      </dgm:t>
    </dgm:pt>
    <dgm:pt modelId="{EB1EBB57-777C-4181-A2DE-4082BEB705BF}" type="pres">
      <dgm:prSet presAssocID="{75F46293-E427-40EA-B984-123F4768B319}" presName="childShp" presStyleLbl="bgAccFollowNode1" presStyleIdx="3" presStyleCnt="5">
        <dgm:presLayoutVars>
          <dgm:bulletEnabled val="1"/>
        </dgm:presLayoutVars>
      </dgm:prSet>
      <dgm:spPr>
        <a:prstGeom prst="rightArrow">
          <a:avLst>
            <a:gd name="adj1" fmla="val 75000"/>
            <a:gd name="adj2" fmla="val 50000"/>
          </a:avLst>
        </a:prstGeom>
      </dgm:spPr>
      <dgm:t>
        <a:bodyPr/>
        <a:lstStyle/>
        <a:p>
          <a:endParaRPr lang="en-US"/>
        </a:p>
      </dgm:t>
    </dgm:pt>
    <dgm:pt modelId="{5DEE9B90-82EE-47F2-AAA8-EC8AC0C7E1B6}" type="pres">
      <dgm:prSet presAssocID="{DE14CCAC-37A3-4235-89CE-AAEBA15073C2}" presName="spacing" presStyleCnt="0"/>
      <dgm:spPr/>
      <dgm:t>
        <a:bodyPr/>
        <a:lstStyle/>
        <a:p>
          <a:endParaRPr lang="en-US"/>
        </a:p>
      </dgm:t>
    </dgm:pt>
    <dgm:pt modelId="{02635E41-C10B-41EE-9F38-FF618B79B9A8}" type="pres">
      <dgm:prSet presAssocID="{D913A9EA-B841-4B6C-AE5A-EBDFAC2EBFC1}" presName="linNode" presStyleCnt="0"/>
      <dgm:spPr/>
      <dgm:t>
        <a:bodyPr/>
        <a:lstStyle/>
        <a:p>
          <a:endParaRPr lang="en-US"/>
        </a:p>
      </dgm:t>
    </dgm:pt>
    <dgm:pt modelId="{A3BB6CB7-DF0B-4792-A690-12957EAB4C64}" type="pres">
      <dgm:prSet presAssocID="{D913A9EA-B841-4B6C-AE5A-EBDFAC2EBFC1}" presName="parentShp" presStyleLbl="node1" presStyleIdx="4" presStyleCnt="5">
        <dgm:presLayoutVars>
          <dgm:bulletEnabled val="1"/>
        </dgm:presLayoutVars>
      </dgm:prSet>
      <dgm:spPr>
        <a:prstGeom prst="roundRect">
          <a:avLst/>
        </a:prstGeom>
      </dgm:spPr>
      <dgm:t>
        <a:bodyPr/>
        <a:lstStyle/>
        <a:p>
          <a:endParaRPr lang="en-US"/>
        </a:p>
      </dgm:t>
    </dgm:pt>
    <dgm:pt modelId="{B83B83E6-3272-4B2D-A890-EBC701C87351}" type="pres">
      <dgm:prSet presAssocID="{D913A9EA-B841-4B6C-AE5A-EBDFAC2EBFC1}" presName="childShp" presStyleLbl="bgAccFollowNode1" presStyleIdx="4" presStyleCnt="5" custScaleY="111483">
        <dgm:presLayoutVars>
          <dgm:bulletEnabled val="1"/>
        </dgm:presLayoutVars>
      </dgm:prSet>
      <dgm:spPr>
        <a:prstGeom prst="rightArrow">
          <a:avLst>
            <a:gd name="adj1" fmla="val 75000"/>
            <a:gd name="adj2" fmla="val 50000"/>
          </a:avLst>
        </a:prstGeom>
      </dgm:spPr>
      <dgm:t>
        <a:bodyPr/>
        <a:lstStyle/>
        <a:p>
          <a:endParaRPr lang="en-US"/>
        </a:p>
      </dgm:t>
    </dgm:pt>
  </dgm:ptLst>
  <dgm:cxnLst>
    <dgm:cxn modelId="{6D491557-3ECC-48F4-84DE-4499C922A0D6}" type="presOf" srcId="{0F23ABAC-8377-4883-B556-2851E34D9F0F}" destId="{6C66B127-45C9-4E6A-9950-32A4E6E48E70}" srcOrd="0" destOrd="1" presId="urn:microsoft.com/office/officeart/2005/8/layout/vList6"/>
    <dgm:cxn modelId="{EB4A9B4F-DE72-4B36-BCF8-F9FA1B4C4B16}" srcId="{C890B4BD-E625-458C-BBCB-2910B453BE32}" destId="{E0973E92-0A81-442B-B35F-94ED63E24789}" srcOrd="0" destOrd="0" parTransId="{8B45E7C8-5625-4FD4-964F-87EA17308A31}" sibTransId="{BF9B64DF-61BC-454A-9220-18D28118B7D0}"/>
    <dgm:cxn modelId="{D201B892-227B-409F-BAA9-CE138D5653D7}" type="presOf" srcId="{E5277691-5F6D-430F-951C-00301C1682BA}" destId="{EB1EBB57-777C-4181-A2DE-4082BEB705BF}" srcOrd="0" destOrd="0" presId="urn:microsoft.com/office/officeart/2005/8/layout/vList6"/>
    <dgm:cxn modelId="{678326AB-838F-428E-A42E-87FC52C5A208}" type="presOf" srcId="{98D38678-54A4-4461-A102-C0382FF4DC90}" destId="{96991801-FFAA-4967-AAC5-FB85F1B58BB0}" srcOrd="0" destOrd="0" presId="urn:microsoft.com/office/officeart/2005/8/layout/vList6"/>
    <dgm:cxn modelId="{EF5E112B-4F7F-4254-92A4-C70CCDDE432C}" type="presOf" srcId="{E0973E92-0A81-442B-B35F-94ED63E24789}" destId="{EA5776D8-A1CF-4F1A-B7A0-5E99460AED8E}" srcOrd="0" destOrd="0" presId="urn:microsoft.com/office/officeart/2005/8/layout/vList6"/>
    <dgm:cxn modelId="{572C6A09-37A1-490A-89D2-2F10A291F94A}" type="presOf" srcId="{D913A9EA-B841-4B6C-AE5A-EBDFAC2EBFC1}" destId="{A3BB6CB7-DF0B-4792-A690-12957EAB4C64}" srcOrd="0" destOrd="0" presId="urn:microsoft.com/office/officeart/2005/8/layout/vList6"/>
    <dgm:cxn modelId="{D4156DE4-792A-49EF-A628-49167EAADF31}" type="presOf" srcId="{CE2553FE-47AB-435D-8E5A-7DDB265B34A6}" destId="{4C51E3BA-F634-4039-9894-2E8A2FDFFE4F}" srcOrd="0" destOrd="0" presId="urn:microsoft.com/office/officeart/2005/8/layout/vList6"/>
    <dgm:cxn modelId="{0E1C9FAB-4566-429D-A369-AA2F7E3F842A}" srcId="{402AA436-63B2-46E5-8A61-4A58BCB93675}" destId="{98D38678-54A4-4461-A102-C0382FF4DC90}" srcOrd="1" destOrd="0" parTransId="{8B9B4DE6-255E-45E1-9C1B-B51EBE09EA8E}" sibTransId="{B4B52FCE-22A5-4802-ADFA-E525E77FBD63}"/>
    <dgm:cxn modelId="{CBC03440-60D4-43F3-B78D-03974BAC1D0E}" srcId="{402AA436-63B2-46E5-8A61-4A58BCB93675}" destId="{75F46293-E427-40EA-B984-123F4768B319}" srcOrd="3" destOrd="0" parTransId="{64633FE9-DA95-4A0E-85DA-26C42BE43AE1}" sibTransId="{DE14CCAC-37A3-4235-89CE-AAEBA15073C2}"/>
    <dgm:cxn modelId="{DA34EE96-AFB0-44AE-8234-4EBDC40B59FB}" srcId="{98D38678-54A4-4461-A102-C0382FF4DC90}" destId="{0F23ABAC-8377-4883-B556-2851E34D9F0F}" srcOrd="1" destOrd="0" parTransId="{B8287CFB-F752-495F-BACB-DB20A9B49300}" sibTransId="{4C56E655-08A8-4C95-84E7-D3F27EF6A1DD}"/>
    <dgm:cxn modelId="{DC8938E0-1BB9-4097-B9C7-8F4E0FD1A8BE}" srcId="{75F46293-E427-40EA-B984-123F4768B319}" destId="{E5277691-5F6D-430F-951C-00301C1682BA}" srcOrd="0" destOrd="0" parTransId="{5474E86C-FC2E-4E7E-8CCE-162262F0192B}" sibTransId="{D03EA954-421E-4790-90A6-EE609628AF7F}"/>
    <dgm:cxn modelId="{2F122091-80F7-4655-A06F-29CF11613E13}" srcId="{402AA436-63B2-46E5-8A61-4A58BCB93675}" destId="{D913A9EA-B841-4B6C-AE5A-EBDFAC2EBFC1}" srcOrd="4" destOrd="0" parTransId="{B803D69F-187A-4147-B861-B7D68CE3EBB2}" sibTransId="{D4C0F2DB-79B7-4645-BA46-93A2400F330B}"/>
    <dgm:cxn modelId="{43B985B3-EA8F-405D-808B-346749989953}" type="presOf" srcId="{4ECF21ED-0869-47E5-9D00-1B4877728757}" destId="{6C66B127-45C9-4E6A-9950-32A4E6E48E70}" srcOrd="0" destOrd="0" presId="urn:microsoft.com/office/officeart/2005/8/layout/vList6"/>
    <dgm:cxn modelId="{185F8AB4-265D-4D54-94A4-D61848B43716}" type="presOf" srcId="{402AA436-63B2-46E5-8A61-4A58BCB93675}" destId="{86DCC5C9-2CD0-47EF-B59A-4C504B80CAF2}" srcOrd="0" destOrd="0" presId="urn:microsoft.com/office/officeart/2005/8/layout/vList6"/>
    <dgm:cxn modelId="{01D10313-CEB4-4E97-A457-5AD082D51898}" type="presOf" srcId="{F2031679-D0F3-4AEA-9D8D-B6BFFFC74182}" destId="{B83B83E6-3272-4B2D-A890-EBC701C87351}" srcOrd="0" destOrd="0" presId="urn:microsoft.com/office/officeart/2005/8/layout/vList6"/>
    <dgm:cxn modelId="{72E2D6F7-8B70-490C-B38B-7301B3A40376}" srcId="{402AA436-63B2-46E5-8A61-4A58BCB93675}" destId="{C890B4BD-E625-458C-BBCB-2910B453BE32}" srcOrd="0" destOrd="0" parTransId="{4D71C7EF-698E-4E2C-800D-2A4A33D288F1}" sibTransId="{A87B22F2-C8E8-4539-B4C3-2A6E0480CE6F}"/>
    <dgm:cxn modelId="{CEB9694C-D28A-40B7-BB63-AA92F2303832}" type="presOf" srcId="{6892EF86-0A46-47A0-A6F6-B2735357DE00}" destId="{756954B8-146A-4602-AD9F-08270F06276C}" srcOrd="0" destOrd="0" presId="urn:microsoft.com/office/officeart/2005/8/layout/vList6"/>
    <dgm:cxn modelId="{0A4D56EA-D30A-4F97-9B32-346B28AF262D}" type="presOf" srcId="{2C2B0F04-2BF8-4C92-AAD2-81A8F1D04517}" destId="{6C66B127-45C9-4E6A-9950-32A4E6E48E70}" srcOrd="0" destOrd="2" presId="urn:microsoft.com/office/officeart/2005/8/layout/vList6"/>
    <dgm:cxn modelId="{6C83F52F-4ACB-4A80-96DC-40EEB89505EB}" srcId="{D913A9EA-B841-4B6C-AE5A-EBDFAC2EBFC1}" destId="{F2031679-D0F3-4AEA-9D8D-B6BFFFC74182}" srcOrd="0" destOrd="0" parTransId="{0B9720E4-BADA-4DDA-8D6E-A35B35F33D3B}" sibTransId="{3485EB85-5921-4A0B-BB7D-E26830940FE8}"/>
    <dgm:cxn modelId="{2001C1C3-2F31-4615-B792-E7B937598C3C}" srcId="{402AA436-63B2-46E5-8A61-4A58BCB93675}" destId="{6892EF86-0A46-47A0-A6F6-B2735357DE00}" srcOrd="2" destOrd="0" parTransId="{C95E2393-3030-43C8-AAE7-A37E1C20ADD5}" sibTransId="{8AF31550-0631-4B52-BD71-6AACE4563450}"/>
    <dgm:cxn modelId="{D566E41F-031E-497F-B27A-267EB8A4BBF0}" srcId="{6892EF86-0A46-47A0-A6F6-B2735357DE00}" destId="{CE2553FE-47AB-435D-8E5A-7DDB265B34A6}" srcOrd="0" destOrd="0" parTransId="{0D83DD23-7B50-4D58-BE79-EF45DAE4F38E}" sibTransId="{97219118-A0BB-4F63-B4B1-5959EA9A56CE}"/>
    <dgm:cxn modelId="{B6C1A7CD-502A-4307-B327-A9D26151D4CF}" type="presOf" srcId="{75F46293-E427-40EA-B984-123F4768B319}" destId="{E072FED2-2809-4371-976A-E8DD5BBBFF73}" srcOrd="0" destOrd="0" presId="urn:microsoft.com/office/officeart/2005/8/layout/vList6"/>
    <dgm:cxn modelId="{859D43DB-E061-4A70-B91A-4BFA85A39C72}" srcId="{98D38678-54A4-4461-A102-C0382FF4DC90}" destId="{2C2B0F04-2BF8-4C92-AAD2-81A8F1D04517}" srcOrd="2" destOrd="0" parTransId="{93DFEA6B-E9C1-47E5-9F42-40D0C720EDE9}" sibTransId="{D502029D-478C-4EB7-8EB0-9AE501435B0A}"/>
    <dgm:cxn modelId="{B92227C5-25DE-434F-83B5-83012C59707F}" type="presOf" srcId="{C890B4BD-E625-458C-BBCB-2910B453BE32}" destId="{FE04CD8D-EA74-4C9F-A969-47C247303C3D}" srcOrd="0" destOrd="0" presId="urn:microsoft.com/office/officeart/2005/8/layout/vList6"/>
    <dgm:cxn modelId="{D3E5B86B-0D19-40C6-9E86-BE7F3CA624B6}" srcId="{98D38678-54A4-4461-A102-C0382FF4DC90}" destId="{4ECF21ED-0869-47E5-9D00-1B4877728757}" srcOrd="0" destOrd="0" parTransId="{A789C1D2-6FC1-4A7B-90EF-9D2159E12A28}" sibTransId="{200FAEA0-268E-4A67-AA2F-CBB7E4F03446}"/>
    <dgm:cxn modelId="{D7C6AC54-0F36-4E97-A005-4C2F68554E6C}" type="presParOf" srcId="{86DCC5C9-2CD0-47EF-B59A-4C504B80CAF2}" destId="{794842EF-03ED-4224-AD5C-4D6F922434B0}" srcOrd="0" destOrd="0" presId="urn:microsoft.com/office/officeart/2005/8/layout/vList6"/>
    <dgm:cxn modelId="{C5B62778-3C3D-4B02-8B66-A6543C87034C}" type="presParOf" srcId="{794842EF-03ED-4224-AD5C-4D6F922434B0}" destId="{FE04CD8D-EA74-4C9F-A969-47C247303C3D}" srcOrd="0" destOrd="0" presId="urn:microsoft.com/office/officeart/2005/8/layout/vList6"/>
    <dgm:cxn modelId="{96805DB9-6CCD-4E4E-B356-99AF98ACA035}" type="presParOf" srcId="{794842EF-03ED-4224-AD5C-4D6F922434B0}" destId="{EA5776D8-A1CF-4F1A-B7A0-5E99460AED8E}" srcOrd="1" destOrd="0" presId="urn:microsoft.com/office/officeart/2005/8/layout/vList6"/>
    <dgm:cxn modelId="{D58E8AFA-D9A5-4649-8F79-DFA659DD8358}" type="presParOf" srcId="{86DCC5C9-2CD0-47EF-B59A-4C504B80CAF2}" destId="{E0D0FA38-870A-4CEF-B001-8D80ECF4E553}" srcOrd="1" destOrd="0" presId="urn:microsoft.com/office/officeart/2005/8/layout/vList6"/>
    <dgm:cxn modelId="{D1393EC7-4FFF-4751-9EC9-82FCFA9803BA}" type="presParOf" srcId="{86DCC5C9-2CD0-47EF-B59A-4C504B80CAF2}" destId="{817AE932-30AC-489C-9E2F-7811523B4605}" srcOrd="2" destOrd="0" presId="urn:microsoft.com/office/officeart/2005/8/layout/vList6"/>
    <dgm:cxn modelId="{FFEEF95D-2C9A-403F-B514-E006548EBC76}" type="presParOf" srcId="{817AE932-30AC-489C-9E2F-7811523B4605}" destId="{96991801-FFAA-4967-AAC5-FB85F1B58BB0}" srcOrd="0" destOrd="0" presId="urn:microsoft.com/office/officeart/2005/8/layout/vList6"/>
    <dgm:cxn modelId="{B007318D-638D-49D5-8346-E317BE0F4A53}" type="presParOf" srcId="{817AE932-30AC-489C-9E2F-7811523B4605}" destId="{6C66B127-45C9-4E6A-9950-32A4E6E48E70}" srcOrd="1" destOrd="0" presId="urn:microsoft.com/office/officeart/2005/8/layout/vList6"/>
    <dgm:cxn modelId="{7DD09DFE-AEDF-4C21-B588-C85CC14F7E62}" type="presParOf" srcId="{86DCC5C9-2CD0-47EF-B59A-4C504B80CAF2}" destId="{3DC5CC52-DD12-4F0B-983B-E5C06CF2F035}" srcOrd="3" destOrd="0" presId="urn:microsoft.com/office/officeart/2005/8/layout/vList6"/>
    <dgm:cxn modelId="{0B714E09-49FE-47F9-A182-C7F0A7A7B43E}" type="presParOf" srcId="{86DCC5C9-2CD0-47EF-B59A-4C504B80CAF2}" destId="{587849C4-B865-46D8-B2E0-70BE57A048B8}" srcOrd="4" destOrd="0" presId="urn:microsoft.com/office/officeart/2005/8/layout/vList6"/>
    <dgm:cxn modelId="{5477B5B9-42EF-4ABB-A60D-6F55D96A9D0C}" type="presParOf" srcId="{587849C4-B865-46D8-B2E0-70BE57A048B8}" destId="{756954B8-146A-4602-AD9F-08270F06276C}" srcOrd="0" destOrd="0" presId="urn:microsoft.com/office/officeart/2005/8/layout/vList6"/>
    <dgm:cxn modelId="{6AD95606-E637-4287-BF89-ADE981EEB445}" type="presParOf" srcId="{587849C4-B865-46D8-B2E0-70BE57A048B8}" destId="{4C51E3BA-F634-4039-9894-2E8A2FDFFE4F}" srcOrd="1" destOrd="0" presId="urn:microsoft.com/office/officeart/2005/8/layout/vList6"/>
    <dgm:cxn modelId="{0415915A-7E18-4DE9-982F-F85437D74349}" type="presParOf" srcId="{86DCC5C9-2CD0-47EF-B59A-4C504B80CAF2}" destId="{2B833A58-DF8B-4397-99D4-2B2745DD0497}" srcOrd="5" destOrd="0" presId="urn:microsoft.com/office/officeart/2005/8/layout/vList6"/>
    <dgm:cxn modelId="{90A2EA26-A83A-484C-994D-47F1BFED4D1A}" type="presParOf" srcId="{86DCC5C9-2CD0-47EF-B59A-4C504B80CAF2}" destId="{98BB33EE-9DE0-42F3-BC75-70CE0F940729}" srcOrd="6" destOrd="0" presId="urn:microsoft.com/office/officeart/2005/8/layout/vList6"/>
    <dgm:cxn modelId="{30058721-3153-4326-8898-8D3DEDA46439}" type="presParOf" srcId="{98BB33EE-9DE0-42F3-BC75-70CE0F940729}" destId="{E072FED2-2809-4371-976A-E8DD5BBBFF73}" srcOrd="0" destOrd="0" presId="urn:microsoft.com/office/officeart/2005/8/layout/vList6"/>
    <dgm:cxn modelId="{6F05C64A-9650-4DF1-9F1C-113C8E98C023}" type="presParOf" srcId="{98BB33EE-9DE0-42F3-BC75-70CE0F940729}" destId="{EB1EBB57-777C-4181-A2DE-4082BEB705BF}" srcOrd="1" destOrd="0" presId="urn:microsoft.com/office/officeart/2005/8/layout/vList6"/>
    <dgm:cxn modelId="{9AD0B697-F89A-4C6B-B9D3-6A694D15B0EA}" type="presParOf" srcId="{86DCC5C9-2CD0-47EF-B59A-4C504B80CAF2}" destId="{5DEE9B90-82EE-47F2-AAA8-EC8AC0C7E1B6}" srcOrd="7" destOrd="0" presId="urn:microsoft.com/office/officeart/2005/8/layout/vList6"/>
    <dgm:cxn modelId="{92051FF8-16DB-4E7C-BB83-09BDF07F08B9}" type="presParOf" srcId="{86DCC5C9-2CD0-47EF-B59A-4C504B80CAF2}" destId="{02635E41-C10B-41EE-9F38-FF618B79B9A8}" srcOrd="8" destOrd="0" presId="urn:microsoft.com/office/officeart/2005/8/layout/vList6"/>
    <dgm:cxn modelId="{98F45FF2-C39E-4BF9-A0E9-26500D893CB0}" type="presParOf" srcId="{02635E41-C10B-41EE-9F38-FF618B79B9A8}" destId="{A3BB6CB7-DF0B-4792-A690-12957EAB4C64}" srcOrd="0" destOrd="0" presId="urn:microsoft.com/office/officeart/2005/8/layout/vList6"/>
    <dgm:cxn modelId="{4332FEDF-1C70-4285-8A56-D067DDE3F78B}" type="presParOf" srcId="{02635E41-C10B-41EE-9F38-FF618B79B9A8}" destId="{B83B83E6-3272-4B2D-A890-EBC701C87351}" srcOrd="1" destOrd="0" presId="urn:microsoft.com/office/officeart/2005/8/layout/vList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A1DED3-25C6-4987-AC6B-13ACEC16E07C}" type="doc">
      <dgm:prSet loTypeId="urn:microsoft.com/office/officeart/2005/8/layout/arrow2" loCatId="process" qsTypeId="urn:microsoft.com/office/officeart/2005/8/quickstyle/simple1" qsCatId="simple" csTypeId="urn:microsoft.com/office/officeart/2005/8/colors/accent1_2" csCatId="accent1" phldr="1"/>
      <dgm:spPr/>
      <dgm:t>
        <a:bodyPr/>
        <a:lstStyle/>
        <a:p>
          <a:endParaRPr lang="en-US"/>
        </a:p>
      </dgm:t>
    </dgm:pt>
    <dgm:pt modelId="{9E3BF09F-55B6-4F38-85E3-BEB5A9658461}">
      <dgm:prSet phldrT="[Text]" custT="1"/>
      <dgm:spPr>
        <a:xfrm>
          <a:off x="1121846" y="2269937"/>
          <a:ext cx="1762279" cy="942533"/>
        </a:xfrm>
        <a:noFill/>
        <a:ln>
          <a:noFill/>
        </a:ln>
        <a:effectLst/>
      </dgm:spPr>
      <dgm:t>
        <a:bodyPr/>
        <a:lstStyle/>
        <a:p>
          <a:r>
            <a:rPr lang="en-US" sz="1200" dirty="0" smtClean="0">
              <a:solidFill>
                <a:sysClr val="windowText" lastClr="000000">
                  <a:hueOff val="0"/>
                  <a:satOff val="0"/>
                  <a:lumOff val="0"/>
                  <a:alphaOff val="0"/>
                </a:sysClr>
              </a:solidFill>
              <a:latin typeface="Candara" panose="020E0502030303020204" pitchFamily="34" charset="0"/>
              <a:ea typeface="+mn-ea"/>
              <a:cs typeface="+mn-cs"/>
            </a:rPr>
            <a:t>Select climate action </a:t>
          </a:r>
          <a:r>
            <a:rPr lang="en-US" sz="1200" dirty="0">
              <a:solidFill>
                <a:sysClr val="windowText" lastClr="000000">
                  <a:hueOff val="0"/>
                  <a:satOff val="0"/>
                  <a:lumOff val="0"/>
                  <a:alphaOff val="0"/>
                </a:sysClr>
              </a:solidFill>
              <a:latin typeface="Candara" panose="020E0502030303020204" pitchFamily="34" charset="0"/>
              <a:ea typeface="+mn-ea"/>
              <a:cs typeface="+mn-cs"/>
            </a:rPr>
            <a:t> strategies</a:t>
          </a:r>
          <a:endParaRPr lang="en-US" sz="1200">
            <a:solidFill>
              <a:sysClr val="windowText" lastClr="000000">
                <a:hueOff val="0"/>
                <a:satOff val="0"/>
                <a:lumOff val="0"/>
                <a:alphaOff val="0"/>
              </a:sysClr>
            </a:solidFill>
            <a:latin typeface="Candara" panose="020E0502030303020204" pitchFamily="34" charset="0"/>
            <a:ea typeface="+mn-ea"/>
            <a:cs typeface="+mn-cs"/>
          </a:endParaRPr>
        </a:p>
      </dgm:t>
    </dgm:pt>
    <dgm:pt modelId="{232D9E81-0211-48FB-87D5-5BA359EC40A1}" type="parTrans" cxnId="{E9D1FEA0-081D-4A61-B513-69DD755E04F8}">
      <dgm:prSet/>
      <dgm:spPr/>
      <dgm:t>
        <a:bodyPr/>
        <a:lstStyle/>
        <a:p>
          <a:endParaRPr lang="en-US"/>
        </a:p>
      </dgm:t>
    </dgm:pt>
    <dgm:pt modelId="{AED5071C-3251-4821-9137-DF5A0AF2157B}" type="sibTrans" cxnId="{E9D1FEA0-081D-4A61-B513-69DD755E04F8}">
      <dgm:prSet/>
      <dgm:spPr/>
      <dgm:t>
        <a:bodyPr/>
        <a:lstStyle/>
        <a:p>
          <a:endParaRPr lang="en-US"/>
        </a:p>
      </dgm:t>
    </dgm:pt>
    <dgm:pt modelId="{78B45067-B915-49AF-898F-516515126B34}">
      <dgm:prSet phldrT="[Text]" custT="1"/>
      <dgm:spPr>
        <a:xfrm>
          <a:off x="2362130" y="1529405"/>
          <a:ext cx="1459452" cy="563621"/>
        </a:xfrm>
        <a:noFill/>
        <a:ln>
          <a:noFill/>
        </a:ln>
        <a:effectLst/>
      </dgm:spPr>
      <dgm:t>
        <a:bodyPr/>
        <a:lstStyle/>
        <a:p>
          <a:r>
            <a:rPr lang="en-US" sz="1200">
              <a:solidFill>
                <a:sysClr val="windowText" lastClr="000000">
                  <a:hueOff val="0"/>
                  <a:satOff val="0"/>
                  <a:lumOff val="0"/>
                  <a:alphaOff val="0"/>
                </a:sysClr>
              </a:solidFill>
              <a:latin typeface="Candara" panose="020E0502030303020204" pitchFamily="34" charset="0"/>
              <a:ea typeface="+mn-ea"/>
              <a:cs typeface="+mn-cs"/>
            </a:rPr>
            <a:t>Analyze the evidence  between climate change planning and health</a:t>
          </a:r>
        </a:p>
      </dgm:t>
    </dgm:pt>
    <dgm:pt modelId="{BB6E1CFD-7746-4AB2-AD06-32129AB69446}" type="parTrans" cxnId="{B8109182-8C72-4F56-90A6-4112D629591A}">
      <dgm:prSet/>
      <dgm:spPr/>
      <dgm:t>
        <a:bodyPr/>
        <a:lstStyle/>
        <a:p>
          <a:endParaRPr lang="en-US"/>
        </a:p>
      </dgm:t>
    </dgm:pt>
    <dgm:pt modelId="{19971F89-3974-4288-B610-932EF1A7DE6F}" type="sibTrans" cxnId="{B8109182-8C72-4F56-90A6-4112D629591A}">
      <dgm:prSet/>
      <dgm:spPr/>
      <dgm:t>
        <a:bodyPr/>
        <a:lstStyle/>
        <a:p>
          <a:endParaRPr lang="en-US"/>
        </a:p>
      </dgm:t>
    </dgm:pt>
    <dgm:pt modelId="{21402788-4DB7-45AF-A55B-08E655A0682B}">
      <dgm:prSet phldrT="[Text]" custT="1"/>
      <dgm:spPr>
        <a:xfrm>
          <a:off x="3800624" y="1082014"/>
          <a:ext cx="1773908" cy="1006095"/>
        </a:xfrm>
        <a:noFill/>
        <a:ln>
          <a:noFill/>
        </a:ln>
        <a:effectLst/>
      </dgm:spPr>
      <dgm:t>
        <a:bodyPr/>
        <a:lstStyle/>
        <a:p>
          <a:r>
            <a:rPr lang="en-US" sz="1200" dirty="0">
              <a:solidFill>
                <a:sysClr val="windowText" lastClr="000000">
                  <a:hueOff val="0"/>
                  <a:satOff val="0"/>
                  <a:lumOff val="0"/>
                  <a:alphaOff val="0"/>
                </a:sysClr>
              </a:solidFill>
              <a:latin typeface="Candara" panose="020E0502030303020204" pitchFamily="34" charset="0"/>
              <a:ea typeface="+mn-ea"/>
              <a:cs typeface="+mn-cs"/>
            </a:rPr>
            <a:t>Develop pathway diagrams linking climate action strategies to health outcomes</a:t>
          </a:r>
          <a:endParaRPr lang="en-US" sz="1200">
            <a:solidFill>
              <a:sysClr val="windowText" lastClr="000000">
                <a:hueOff val="0"/>
                <a:satOff val="0"/>
                <a:lumOff val="0"/>
                <a:alphaOff val="0"/>
              </a:sysClr>
            </a:solidFill>
            <a:latin typeface="Candara" panose="020E0502030303020204" pitchFamily="34" charset="0"/>
            <a:ea typeface="+mn-ea"/>
            <a:cs typeface="+mn-cs"/>
          </a:endParaRPr>
        </a:p>
      </dgm:t>
    </dgm:pt>
    <dgm:pt modelId="{DE18E929-989F-4EC4-A1EF-AE990CAA19C4}" type="parTrans" cxnId="{D0EACD4B-3A87-4D68-86B2-0F7BF842EEB7}">
      <dgm:prSet/>
      <dgm:spPr/>
      <dgm:t>
        <a:bodyPr/>
        <a:lstStyle/>
        <a:p>
          <a:endParaRPr lang="en-US"/>
        </a:p>
      </dgm:t>
    </dgm:pt>
    <dgm:pt modelId="{CA3F549D-EAFF-49F0-9070-EF328BE944F1}" type="sibTrans" cxnId="{D0EACD4B-3A87-4D68-86B2-0F7BF842EEB7}">
      <dgm:prSet/>
      <dgm:spPr/>
      <dgm:t>
        <a:bodyPr/>
        <a:lstStyle/>
        <a:p>
          <a:endParaRPr lang="en-US"/>
        </a:p>
      </dgm:t>
    </dgm:pt>
    <dgm:pt modelId="{38483A65-5E4C-4AB0-B874-C7DD8411ED61}">
      <dgm:prSet phldrT="[Text]" custAng="10800000" custFlipVert="1" custScaleX="90131" custScaleY="37616" custLinFactX="-13572" custLinFactNeighborX="-100000" custLinFactNeighborY="-10294"/>
      <dgm:spPr>
        <a:xfrm>
          <a:off x="3800624" y="1082014"/>
          <a:ext cx="1773908" cy="1006095"/>
        </a:xfrm>
        <a:noFill/>
        <a:ln>
          <a:noFill/>
        </a:ln>
        <a:effectLst/>
      </dgm:spPr>
      <dgm:t>
        <a:bodyPr/>
        <a:lstStyle/>
        <a:p>
          <a:endParaRPr lang="en-US"/>
        </a:p>
      </dgm:t>
    </dgm:pt>
    <dgm:pt modelId="{C6684FA1-11E2-446A-91F7-2CA3B534149A}" type="parTrans" cxnId="{424645AA-2E59-425D-AAB1-10C96171AEE7}">
      <dgm:prSet/>
      <dgm:spPr/>
      <dgm:t>
        <a:bodyPr/>
        <a:lstStyle/>
        <a:p>
          <a:endParaRPr lang="en-US"/>
        </a:p>
      </dgm:t>
    </dgm:pt>
    <dgm:pt modelId="{4ED84920-20E1-4F17-A323-69691F75C26B}" type="sibTrans" cxnId="{424645AA-2E59-425D-AAB1-10C96171AEE7}">
      <dgm:prSet/>
      <dgm:spPr/>
      <dgm:t>
        <a:bodyPr/>
        <a:lstStyle/>
        <a:p>
          <a:endParaRPr lang="en-US"/>
        </a:p>
      </dgm:t>
    </dgm:pt>
    <dgm:pt modelId="{7AF833DD-4AAB-409D-8CFF-98D1C8B0A6EE}">
      <dgm:prSet phldrT="[Text]" custT="1"/>
      <dgm:spPr>
        <a:xfrm>
          <a:off x="3800624" y="1082014"/>
          <a:ext cx="1773908" cy="1006095"/>
        </a:xfrm>
        <a:noFill/>
        <a:ln>
          <a:noFill/>
        </a:ln>
        <a:effectLst/>
      </dgm:spPr>
      <dgm:t>
        <a:bodyPr/>
        <a:lstStyle/>
        <a:p>
          <a:r>
            <a:rPr lang="en-US" sz="1200">
              <a:latin typeface="Candara" panose="020E0502030303020204" pitchFamily="34" charset="0"/>
            </a:rPr>
            <a:t>Propose recommendations to implement strategies </a:t>
          </a:r>
        </a:p>
      </dgm:t>
    </dgm:pt>
    <dgm:pt modelId="{C36808F2-8364-4FD0-AD2E-D262F97DA5BE}" type="sibTrans" cxnId="{BA2044E3-9F66-4CC2-8FA5-9D3CA7686610}">
      <dgm:prSet/>
      <dgm:spPr/>
      <dgm:t>
        <a:bodyPr/>
        <a:lstStyle/>
        <a:p>
          <a:endParaRPr lang="en-US"/>
        </a:p>
      </dgm:t>
    </dgm:pt>
    <dgm:pt modelId="{7901CBE1-4448-425E-BF3A-5D31D40A56AE}" type="parTrans" cxnId="{BA2044E3-9F66-4CC2-8FA5-9D3CA7686610}">
      <dgm:prSet/>
      <dgm:spPr/>
      <dgm:t>
        <a:bodyPr/>
        <a:lstStyle/>
        <a:p>
          <a:endParaRPr lang="en-US"/>
        </a:p>
      </dgm:t>
    </dgm:pt>
    <dgm:pt modelId="{929E3A8B-832A-4F84-9E41-A0C0F304DFD9}">
      <dgm:prSet phldrT="[Text]" custT="1"/>
      <dgm:spPr>
        <a:xfrm>
          <a:off x="3800624" y="1082014"/>
          <a:ext cx="1773908" cy="1006095"/>
        </a:xfrm>
        <a:noFill/>
        <a:ln>
          <a:noFill/>
        </a:ln>
        <a:effectLst/>
      </dgm:spPr>
      <dgm:t>
        <a:bodyPr/>
        <a:lstStyle/>
        <a:p>
          <a:r>
            <a:rPr lang="en-US" sz="1200" dirty="0">
              <a:solidFill>
                <a:sysClr val="windowText" lastClr="000000">
                  <a:hueOff val="0"/>
                  <a:satOff val="0"/>
                  <a:lumOff val="0"/>
                  <a:alphaOff val="0"/>
                </a:sysClr>
              </a:solidFill>
              <a:latin typeface="Candara" panose="020E0502030303020204" pitchFamily="34" charset="0"/>
              <a:ea typeface="+mn-ea"/>
              <a:cs typeface="+mn-cs"/>
            </a:rPr>
            <a:t>Assess health implications of the strategies</a:t>
          </a:r>
          <a:endParaRPr lang="en-US" sz="1200">
            <a:solidFill>
              <a:sysClr val="windowText" lastClr="000000">
                <a:hueOff val="0"/>
                <a:satOff val="0"/>
                <a:lumOff val="0"/>
                <a:alphaOff val="0"/>
              </a:sysClr>
            </a:solidFill>
            <a:latin typeface="Candara" panose="020E0502030303020204" pitchFamily="34" charset="0"/>
            <a:ea typeface="+mn-ea"/>
            <a:cs typeface="+mn-cs"/>
          </a:endParaRPr>
        </a:p>
      </dgm:t>
    </dgm:pt>
    <dgm:pt modelId="{198D24A2-2FD2-4ED8-B16A-67F091056362}" type="sibTrans" cxnId="{1C41EAD7-1E7F-4880-A00A-1DE607E8F888}">
      <dgm:prSet/>
      <dgm:spPr/>
      <dgm:t>
        <a:bodyPr/>
        <a:lstStyle/>
        <a:p>
          <a:endParaRPr lang="en-US"/>
        </a:p>
      </dgm:t>
    </dgm:pt>
    <dgm:pt modelId="{86ABCEB6-C71B-4187-9D4A-9B21E3B34539}" type="parTrans" cxnId="{1C41EAD7-1E7F-4880-A00A-1DE607E8F888}">
      <dgm:prSet/>
      <dgm:spPr/>
      <dgm:t>
        <a:bodyPr/>
        <a:lstStyle/>
        <a:p>
          <a:endParaRPr lang="en-US"/>
        </a:p>
      </dgm:t>
    </dgm:pt>
    <dgm:pt modelId="{E942EBDA-EA8B-493F-81AB-4478EB23837A}" type="pres">
      <dgm:prSet presAssocID="{82A1DED3-25C6-4987-AC6B-13ACEC16E07C}" presName="arrowDiagram" presStyleCnt="0">
        <dgm:presLayoutVars>
          <dgm:chMax val="5"/>
          <dgm:dir/>
          <dgm:resizeHandles val="exact"/>
        </dgm:presLayoutVars>
      </dgm:prSet>
      <dgm:spPr/>
      <dgm:t>
        <a:bodyPr/>
        <a:lstStyle/>
        <a:p>
          <a:endParaRPr lang="en-US"/>
        </a:p>
      </dgm:t>
    </dgm:pt>
    <dgm:pt modelId="{8B19DBB7-2DDC-4635-8134-71C2C16C215E}" type="pres">
      <dgm:prSet presAssocID="{82A1DED3-25C6-4987-AC6B-13ACEC16E07C}" presName="arrow" presStyleLbl="bgShp" presStyleIdx="0" presStyleCnt="1" custScaleX="113637" custLinFactNeighborY="-11673"/>
      <dgm:spPr>
        <a:xfrm>
          <a:off x="336042" y="0"/>
          <a:ext cx="5218175" cy="3261360"/>
        </a:xfrm>
        <a:prstGeom prst="swooshArrow">
          <a:avLst>
            <a:gd name="adj1" fmla="val 25000"/>
            <a:gd name="adj2" fmla="val 25000"/>
          </a:avLst>
        </a:prstGeom>
        <a:solidFill>
          <a:srgbClr val="4F81BD">
            <a:tint val="40000"/>
            <a:hueOff val="0"/>
            <a:satOff val="0"/>
            <a:lumOff val="0"/>
            <a:alphaOff val="0"/>
          </a:srgbClr>
        </a:solidFill>
        <a:ln>
          <a:noFill/>
        </a:ln>
        <a:effectLst/>
      </dgm:spPr>
    </dgm:pt>
    <dgm:pt modelId="{85FD2720-7508-48E7-A685-69F300CE15EF}" type="pres">
      <dgm:prSet presAssocID="{82A1DED3-25C6-4987-AC6B-13ACEC16E07C}" presName="arrowDiagram5" presStyleCnt="0"/>
      <dgm:spPr/>
    </dgm:pt>
    <dgm:pt modelId="{D4F811C5-C44A-43A4-8009-AF3EA3E9A356}" type="pres">
      <dgm:prSet presAssocID="{9E3BF09F-55B6-4F38-85E3-BEB5A9658461}" presName="bullet5a" presStyleLbl="node1" presStyleIdx="0" presStyleCnt="5" custLinFactX="-82264" custLinFactNeighborX="-100000" custLinFactNeighborY="-8285"/>
      <dgm:spPr/>
    </dgm:pt>
    <dgm:pt modelId="{3B656D29-CF47-47F0-9C50-71C40ABD45BC}" type="pres">
      <dgm:prSet presAssocID="{9E3BF09F-55B6-4F38-85E3-BEB5A9658461}" presName="textBox5a" presStyleLbl="revTx" presStyleIdx="0" presStyleCnt="5" custScaleX="143729" custScaleY="93269" custLinFactNeighborX="-55440" custLinFactNeighborY="3366">
        <dgm:presLayoutVars>
          <dgm:bulletEnabled val="1"/>
        </dgm:presLayoutVars>
      </dgm:prSet>
      <dgm:spPr/>
      <dgm:t>
        <a:bodyPr/>
        <a:lstStyle/>
        <a:p>
          <a:endParaRPr lang="en-US"/>
        </a:p>
      </dgm:t>
    </dgm:pt>
    <dgm:pt modelId="{017D1880-A323-4A6B-8167-A1A8FC1EAF0F}" type="pres">
      <dgm:prSet presAssocID="{78B45067-B915-49AF-898F-516515126B34}" presName="bullet5b" presStyleLbl="node1" presStyleIdx="1" presStyleCnt="5"/>
      <dgm:spPr/>
    </dgm:pt>
    <dgm:pt modelId="{45627050-CC16-4847-B161-98E5AF85D3A2}" type="pres">
      <dgm:prSet presAssocID="{78B45067-B915-49AF-898F-516515126B34}" presName="textBox5b" presStyleLbl="revTx" presStyleIdx="1" presStyleCnt="5" custScaleX="139874" custScaleY="65554" custLinFactNeighborX="-28936" custLinFactNeighborY="-5071">
        <dgm:presLayoutVars>
          <dgm:bulletEnabled val="1"/>
        </dgm:presLayoutVars>
      </dgm:prSet>
      <dgm:spPr/>
      <dgm:t>
        <a:bodyPr/>
        <a:lstStyle/>
        <a:p>
          <a:endParaRPr lang="en-US"/>
        </a:p>
      </dgm:t>
    </dgm:pt>
    <dgm:pt modelId="{F8AB8652-063E-4547-9D54-090E94F9899F}" type="pres">
      <dgm:prSet presAssocID="{21402788-4DB7-45AF-A55B-08E655A0682B}" presName="bullet5c" presStyleLbl="node1" presStyleIdx="2" presStyleCnt="5"/>
      <dgm:spPr/>
    </dgm:pt>
    <dgm:pt modelId="{E1A0C428-A700-4F5E-B8A0-DDBDB0C978D9}" type="pres">
      <dgm:prSet presAssocID="{21402788-4DB7-45AF-A55B-08E655A0682B}" presName="textBox5c" presStyleLbl="revTx" presStyleIdx="2" presStyleCnt="5" custScaleX="125684" custScaleY="39136" custLinFactNeighborX="-14797" custLinFactNeighborY="-19816">
        <dgm:presLayoutVars>
          <dgm:bulletEnabled val="1"/>
        </dgm:presLayoutVars>
      </dgm:prSet>
      <dgm:spPr/>
      <dgm:t>
        <a:bodyPr/>
        <a:lstStyle/>
        <a:p>
          <a:endParaRPr lang="en-US"/>
        </a:p>
      </dgm:t>
    </dgm:pt>
    <dgm:pt modelId="{E6980CB1-F180-465D-8B60-4A95DABBCA2D}" type="pres">
      <dgm:prSet presAssocID="{929E3A8B-832A-4F84-9E41-A0C0F304DFD9}" presName="bullet5d" presStyleLbl="node1" presStyleIdx="3" presStyleCnt="5"/>
      <dgm:spPr/>
    </dgm:pt>
    <dgm:pt modelId="{644131DA-1438-413D-A7D3-7E44DDB05FED}" type="pres">
      <dgm:prSet presAssocID="{929E3A8B-832A-4F84-9E41-A0C0F304DFD9}" presName="textBox5d" presStyleLbl="revTx" presStyleIdx="3" presStyleCnt="5" custScaleX="114873" custScaleY="42484" custLinFactNeighborX="-30245" custLinFactNeighborY="-19139">
        <dgm:presLayoutVars>
          <dgm:bulletEnabled val="1"/>
        </dgm:presLayoutVars>
      </dgm:prSet>
      <dgm:spPr/>
      <dgm:t>
        <a:bodyPr/>
        <a:lstStyle/>
        <a:p>
          <a:endParaRPr lang="en-US"/>
        </a:p>
      </dgm:t>
    </dgm:pt>
    <dgm:pt modelId="{5BF72EBB-6362-4C9F-BA9F-3CBBC641A0F8}" type="pres">
      <dgm:prSet presAssocID="{7AF833DD-4AAB-409D-8CFF-98D1C8B0A6EE}" presName="bullet5e" presStyleLbl="node1" presStyleIdx="4" presStyleCnt="5"/>
      <dgm:spPr/>
    </dgm:pt>
    <dgm:pt modelId="{16E9D722-0C4C-4AC1-B92B-316C1A9E7410}" type="pres">
      <dgm:prSet presAssocID="{7AF833DD-4AAB-409D-8CFF-98D1C8B0A6EE}" presName="textBox5e" presStyleLbl="revTx" presStyleIdx="4" presStyleCnt="5" custAng="10800000" custFlipVert="1" custScaleX="149003" custScaleY="37616" custLinFactNeighborX="-7257" custLinFactNeighborY="-19145">
        <dgm:presLayoutVars>
          <dgm:bulletEnabled val="1"/>
        </dgm:presLayoutVars>
      </dgm:prSet>
      <dgm:spPr/>
      <dgm:t>
        <a:bodyPr/>
        <a:lstStyle/>
        <a:p>
          <a:endParaRPr lang="en-US"/>
        </a:p>
      </dgm:t>
    </dgm:pt>
  </dgm:ptLst>
  <dgm:cxnLst>
    <dgm:cxn modelId="{E9D1FEA0-081D-4A61-B513-69DD755E04F8}" srcId="{82A1DED3-25C6-4987-AC6B-13ACEC16E07C}" destId="{9E3BF09F-55B6-4F38-85E3-BEB5A9658461}" srcOrd="0" destOrd="0" parTransId="{232D9E81-0211-48FB-87D5-5BA359EC40A1}" sibTransId="{AED5071C-3251-4821-9137-DF5A0AF2157B}"/>
    <dgm:cxn modelId="{0BA74145-F77E-4118-973A-7D4537E89B1A}" type="presOf" srcId="{21402788-4DB7-45AF-A55B-08E655A0682B}" destId="{E1A0C428-A700-4F5E-B8A0-DDBDB0C978D9}" srcOrd="0" destOrd="0" presId="urn:microsoft.com/office/officeart/2005/8/layout/arrow2"/>
    <dgm:cxn modelId="{FECABF6E-4818-4BB4-9538-2BF3AAEC314B}" type="presOf" srcId="{7AF833DD-4AAB-409D-8CFF-98D1C8B0A6EE}" destId="{16E9D722-0C4C-4AC1-B92B-316C1A9E7410}" srcOrd="0" destOrd="0" presId="urn:microsoft.com/office/officeart/2005/8/layout/arrow2"/>
    <dgm:cxn modelId="{D0EACD4B-3A87-4D68-86B2-0F7BF842EEB7}" srcId="{82A1DED3-25C6-4987-AC6B-13ACEC16E07C}" destId="{21402788-4DB7-45AF-A55B-08E655A0682B}" srcOrd="2" destOrd="0" parTransId="{DE18E929-989F-4EC4-A1EF-AE990CAA19C4}" sibTransId="{CA3F549D-EAFF-49F0-9070-EF328BE944F1}"/>
    <dgm:cxn modelId="{9B968F27-3702-4141-9893-408496A47ACB}" type="presOf" srcId="{82A1DED3-25C6-4987-AC6B-13ACEC16E07C}" destId="{E942EBDA-EA8B-493F-81AB-4478EB23837A}" srcOrd="0" destOrd="0" presId="urn:microsoft.com/office/officeart/2005/8/layout/arrow2"/>
    <dgm:cxn modelId="{F79BD729-4958-4CAA-A612-1B05A3EDACE7}" type="presOf" srcId="{78B45067-B915-49AF-898F-516515126B34}" destId="{45627050-CC16-4847-B161-98E5AF85D3A2}" srcOrd="0" destOrd="0" presId="urn:microsoft.com/office/officeart/2005/8/layout/arrow2"/>
    <dgm:cxn modelId="{BA2044E3-9F66-4CC2-8FA5-9D3CA7686610}" srcId="{82A1DED3-25C6-4987-AC6B-13ACEC16E07C}" destId="{7AF833DD-4AAB-409D-8CFF-98D1C8B0A6EE}" srcOrd="4" destOrd="0" parTransId="{7901CBE1-4448-425E-BF3A-5D31D40A56AE}" sibTransId="{C36808F2-8364-4FD0-AD2E-D262F97DA5BE}"/>
    <dgm:cxn modelId="{B8109182-8C72-4F56-90A6-4112D629591A}" srcId="{82A1DED3-25C6-4987-AC6B-13ACEC16E07C}" destId="{78B45067-B915-49AF-898F-516515126B34}" srcOrd="1" destOrd="0" parTransId="{BB6E1CFD-7746-4AB2-AD06-32129AB69446}" sibTransId="{19971F89-3974-4288-B610-932EF1A7DE6F}"/>
    <dgm:cxn modelId="{41254DD1-00A3-48E4-8F2F-468FA67A40E3}" type="presOf" srcId="{929E3A8B-832A-4F84-9E41-A0C0F304DFD9}" destId="{644131DA-1438-413D-A7D3-7E44DDB05FED}" srcOrd="0" destOrd="0" presId="urn:microsoft.com/office/officeart/2005/8/layout/arrow2"/>
    <dgm:cxn modelId="{1C41EAD7-1E7F-4880-A00A-1DE607E8F888}" srcId="{82A1DED3-25C6-4987-AC6B-13ACEC16E07C}" destId="{929E3A8B-832A-4F84-9E41-A0C0F304DFD9}" srcOrd="3" destOrd="0" parTransId="{86ABCEB6-C71B-4187-9D4A-9B21E3B34539}" sibTransId="{198D24A2-2FD2-4ED8-B16A-67F091056362}"/>
    <dgm:cxn modelId="{424645AA-2E59-425D-AAB1-10C96171AEE7}" srcId="{82A1DED3-25C6-4987-AC6B-13ACEC16E07C}" destId="{38483A65-5E4C-4AB0-B874-C7DD8411ED61}" srcOrd="5" destOrd="0" parTransId="{C6684FA1-11E2-446A-91F7-2CA3B534149A}" sibTransId="{4ED84920-20E1-4F17-A323-69691F75C26B}"/>
    <dgm:cxn modelId="{04D7FD40-47B2-4AD4-B0E0-7F267CB9EBE6}" type="presOf" srcId="{9E3BF09F-55B6-4F38-85E3-BEB5A9658461}" destId="{3B656D29-CF47-47F0-9C50-71C40ABD45BC}" srcOrd="0" destOrd="0" presId="urn:microsoft.com/office/officeart/2005/8/layout/arrow2"/>
    <dgm:cxn modelId="{6F120866-56F0-463B-A457-1DDA332D5259}" type="presParOf" srcId="{E942EBDA-EA8B-493F-81AB-4478EB23837A}" destId="{8B19DBB7-2DDC-4635-8134-71C2C16C215E}" srcOrd="0" destOrd="0" presId="urn:microsoft.com/office/officeart/2005/8/layout/arrow2"/>
    <dgm:cxn modelId="{0AD6032E-CB99-4809-9174-BFF73B60CD47}" type="presParOf" srcId="{E942EBDA-EA8B-493F-81AB-4478EB23837A}" destId="{85FD2720-7508-48E7-A685-69F300CE15EF}" srcOrd="1" destOrd="0" presId="urn:microsoft.com/office/officeart/2005/8/layout/arrow2"/>
    <dgm:cxn modelId="{23680142-E76E-44AF-BD83-A5EA4183902F}" type="presParOf" srcId="{85FD2720-7508-48E7-A685-69F300CE15EF}" destId="{D4F811C5-C44A-43A4-8009-AF3EA3E9A356}" srcOrd="0" destOrd="0" presId="urn:microsoft.com/office/officeart/2005/8/layout/arrow2"/>
    <dgm:cxn modelId="{348CB5C6-CAC5-476D-AB02-F20B021C54EF}" type="presParOf" srcId="{85FD2720-7508-48E7-A685-69F300CE15EF}" destId="{3B656D29-CF47-47F0-9C50-71C40ABD45BC}" srcOrd="1" destOrd="0" presId="urn:microsoft.com/office/officeart/2005/8/layout/arrow2"/>
    <dgm:cxn modelId="{738E9664-A175-4351-8B8E-1861665545A7}" type="presParOf" srcId="{85FD2720-7508-48E7-A685-69F300CE15EF}" destId="{017D1880-A323-4A6B-8167-A1A8FC1EAF0F}" srcOrd="2" destOrd="0" presId="urn:microsoft.com/office/officeart/2005/8/layout/arrow2"/>
    <dgm:cxn modelId="{7E0AB7FF-73D1-41F2-A043-376409B34AE5}" type="presParOf" srcId="{85FD2720-7508-48E7-A685-69F300CE15EF}" destId="{45627050-CC16-4847-B161-98E5AF85D3A2}" srcOrd="3" destOrd="0" presId="urn:microsoft.com/office/officeart/2005/8/layout/arrow2"/>
    <dgm:cxn modelId="{1B4B716A-29CA-41D1-9C4D-6968D3453BDF}" type="presParOf" srcId="{85FD2720-7508-48E7-A685-69F300CE15EF}" destId="{F8AB8652-063E-4547-9D54-090E94F9899F}" srcOrd="4" destOrd="0" presId="urn:microsoft.com/office/officeart/2005/8/layout/arrow2"/>
    <dgm:cxn modelId="{28CD9E2C-739B-48C4-802B-269E05C6B04E}" type="presParOf" srcId="{85FD2720-7508-48E7-A685-69F300CE15EF}" destId="{E1A0C428-A700-4F5E-B8A0-DDBDB0C978D9}" srcOrd="5" destOrd="0" presId="urn:microsoft.com/office/officeart/2005/8/layout/arrow2"/>
    <dgm:cxn modelId="{D403403D-227A-4242-96A0-DE5C8EEDB429}" type="presParOf" srcId="{85FD2720-7508-48E7-A685-69F300CE15EF}" destId="{E6980CB1-F180-465D-8B60-4A95DABBCA2D}" srcOrd="6" destOrd="0" presId="urn:microsoft.com/office/officeart/2005/8/layout/arrow2"/>
    <dgm:cxn modelId="{BB5962E1-E4E0-4C91-A905-BD3F3E67589B}" type="presParOf" srcId="{85FD2720-7508-48E7-A685-69F300CE15EF}" destId="{644131DA-1438-413D-A7D3-7E44DDB05FED}" srcOrd="7" destOrd="0" presId="urn:microsoft.com/office/officeart/2005/8/layout/arrow2"/>
    <dgm:cxn modelId="{B3F4AE6F-9447-4B6A-A84C-B98B88DDCEF8}" type="presParOf" srcId="{85FD2720-7508-48E7-A685-69F300CE15EF}" destId="{5BF72EBB-6362-4C9F-BA9F-3CBBC641A0F8}" srcOrd="8" destOrd="0" presId="urn:microsoft.com/office/officeart/2005/8/layout/arrow2"/>
    <dgm:cxn modelId="{50981664-11B3-4FDE-B911-DF35C9506CBF}" type="presParOf" srcId="{85FD2720-7508-48E7-A685-69F300CE15EF}" destId="{16E9D722-0C4C-4AC1-B92B-316C1A9E7410}" srcOrd="9" destOrd="0" presId="urn:microsoft.com/office/officeart/2005/8/layout/arrow2"/>
  </dgm:cxnLst>
  <dgm:bg/>
  <dgm:whole>
    <a:ln>
      <a:noFill/>
    </a:ln>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5776D8-A1CF-4F1A-B7A0-5E99460AED8E}">
      <dsp:nvSpPr>
        <dsp:cNvPr id="0" name=""/>
        <dsp:cNvSpPr/>
      </dsp:nvSpPr>
      <dsp:spPr>
        <a:xfrm>
          <a:off x="1394459" y="317"/>
          <a:ext cx="2091690" cy="657406"/>
        </a:xfrm>
        <a:prstGeom prst="rightArrow">
          <a:avLst>
            <a:gd name="adj1" fmla="val 75000"/>
            <a:gd name="adj2" fmla="val 50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Garamond" panose="02020404030301010803"/>
              <a:ea typeface="+mn-ea"/>
              <a:cs typeface="+mn-cs"/>
            </a:rPr>
            <a:t> </a:t>
          </a:r>
          <a:r>
            <a:rPr lang="en-US" sz="900" b="0" kern="1200" dirty="0" smtClean="0">
              <a:latin typeface="Candara" panose="020E0502030303020204" pitchFamily="34" charset="0"/>
              <a:ea typeface="+mn-ea"/>
              <a:cs typeface="+mn-cs"/>
            </a:rPr>
            <a:t>Determines the need and value of the </a:t>
          </a:r>
          <a:r>
            <a:rPr lang="en-US" sz="1050" b="0" kern="1200" dirty="0" smtClean="0">
              <a:latin typeface="Candara" panose="020E0502030303020204" pitchFamily="34" charset="0"/>
              <a:ea typeface="+mn-ea"/>
              <a:cs typeface="+mn-cs"/>
            </a:rPr>
            <a:t>HIA</a:t>
          </a:r>
          <a:endParaRPr lang="en-US" sz="1050" b="0" kern="1200" dirty="0">
            <a:latin typeface="Candara" panose="020E0502030303020204" pitchFamily="34" charset="0"/>
            <a:ea typeface="+mn-ea"/>
            <a:cs typeface="+mn-cs"/>
          </a:endParaRPr>
        </a:p>
      </dsp:txBody>
      <dsp:txXfrm>
        <a:off x="1394459" y="82493"/>
        <a:ext cx="1845163" cy="493054"/>
      </dsp:txXfrm>
    </dsp:sp>
    <dsp:sp modelId="{FE04CD8D-EA74-4C9F-A969-47C247303C3D}">
      <dsp:nvSpPr>
        <dsp:cNvPr id="0" name=""/>
        <dsp:cNvSpPr/>
      </dsp:nvSpPr>
      <dsp:spPr>
        <a:xfrm>
          <a:off x="0" y="317"/>
          <a:ext cx="1394460" cy="65740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SCREENING</a:t>
          </a:r>
          <a:endParaRPr lang="en-US" sz="1050" b="1" kern="1200" dirty="0">
            <a:latin typeface="Candara" panose="020E0502030303020204" pitchFamily="34" charset="0"/>
            <a:ea typeface="+mn-ea"/>
            <a:cs typeface="+mn-cs"/>
          </a:endParaRPr>
        </a:p>
      </dsp:txBody>
      <dsp:txXfrm>
        <a:off x="32092" y="32409"/>
        <a:ext cx="1330276" cy="593222"/>
      </dsp:txXfrm>
    </dsp:sp>
    <dsp:sp modelId="{6C66B127-45C9-4E6A-9950-32A4E6E48E70}">
      <dsp:nvSpPr>
        <dsp:cNvPr id="0" name=""/>
        <dsp:cNvSpPr/>
      </dsp:nvSpPr>
      <dsp:spPr>
        <a:xfrm>
          <a:off x="1394459" y="723464"/>
          <a:ext cx="2091690" cy="657406"/>
        </a:xfrm>
        <a:prstGeom prst="rightArrow">
          <a:avLst>
            <a:gd name="adj1" fmla="val 75000"/>
            <a:gd name="adj2" fmla="val 50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Garamond" panose="02020404030301010803"/>
              <a:ea typeface="+mn-ea"/>
              <a:cs typeface="+mn-cs"/>
            </a:rPr>
            <a:t> </a:t>
          </a:r>
          <a:r>
            <a:rPr lang="en-US" sz="900" b="0" kern="1200" dirty="0">
              <a:latin typeface="Candara" panose="020E0502030303020204" pitchFamily="34" charset="0"/>
              <a:ea typeface="+mn-ea"/>
              <a:cs typeface="+mn-cs"/>
            </a:rPr>
            <a:t>Determines which health impacts to evaluate, specifies methods and a workplan to conduct the HIA, and convenes stakeholders</a:t>
          </a:r>
        </a:p>
        <a:p>
          <a:pPr marL="57150" lvl="1" indent="-57150" algn="l" defTabSz="400050">
            <a:lnSpc>
              <a:spcPct val="90000"/>
            </a:lnSpc>
            <a:spcBef>
              <a:spcPct val="0"/>
            </a:spcBef>
            <a:spcAft>
              <a:spcPct val="15000"/>
            </a:spcAft>
            <a:buChar char="••"/>
          </a:pPr>
          <a:endParaRPr lang="en-US" sz="900" kern="1200">
            <a:solidFill>
              <a:sysClr val="windowText" lastClr="000000">
                <a:hueOff val="0"/>
                <a:satOff val="0"/>
                <a:lumOff val="0"/>
                <a:alphaOff val="0"/>
              </a:sysClr>
            </a:solidFill>
            <a:latin typeface="Garamond" panose="02020404030301010803"/>
            <a:ea typeface="+mn-ea"/>
            <a:cs typeface="+mn-cs"/>
          </a:endParaRPr>
        </a:p>
        <a:p>
          <a:pPr marL="57150" lvl="1" indent="-57150" algn="l" defTabSz="400050">
            <a:lnSpc>
              <a:spcPct val="90000"/>
            </a:lnSpc>
            <a:spcBef>
              <a:spcPct val="0"/>
            </a:spcBef>
            <a:spcAft>
              <a:spcPct val="15000"/>
            </a:spcAft>
            <a:buChar char="••"/>
          </a:pPr>
          <a:endParaRPr lang="en-US" sz="900" kern="1200">
            <a:solidFill>
              <a:sysClr val="windowText" lastClr="000000">
                <a:hueOff val="0"/>
                <a:satOff val="0"/>
                <a:lumOff val="0"/>
                <a:alphaOff val="0"/>
              </a:sysClr>
            </a:solidFill>
            <a:latin typeface="Garamond" panose="02020404030301010803"/>
            <a:ea typeface="+mn-ea"/>
            <a:cs typeface="+mn-cs"/>
          </a:endParaRPr>
        </a:p>
      </dsp:txBody>
      <dsp:txXfrm>
        <a:off x="1394459" y="805640"/>
        <a:ext cx="1845163" cy="493054"/>
      </dsp:txXfrm>
    </dsp:sp>
    <dsp:sp modelId="{96991801-FFAA-4967-AAC5-FB85F1B58BB0}">
      <dsp:nvSpPr>
        <dsp:cNvPr id="0" name=""/>
        <dsp:cNvSpPr/>
      </dsp:nvSpPr>
      <dsp:spPr>
        <a:xfrm>
          <a:off x="0" y="723464"/>
          <a:ext cx="1394460" cy="657406"/>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SCOPING</a:t>
          </a:r>
          <a:endParaRPr lang="en-US" sz="1050" b="1" kern="1200" dirty="0">
            <a:latin typeface="Candara" panose="020E0502030303020204" pitchFamily="34" charset="0"/>
            <a:ea typeface="+mn-ea"/>
            <a:cs typeface="+mn-cs"/>
          </a:endParaRPr>
        </a:p>
      </dsp:txBody>
      <dsp:txXfrm>
        <a:off x="32092" y="755556"/>
        <a:ext cx="1330276" cy="593222"/>
      </dsp:txXfrm>
    </dsp:sp>
    <dsp:sp modelId="{4C51E3BA-F634-4039-9894-2E8A2FDFFE4F}">
      <dsp:nvSpPr>
        <dsp:cNvPr id="0" name=""/>
        <dsp:cNvSpPr/>
      </dsp:nvSpPr>
      <dsp:spPr>
        <a:xfrm>
          <a:off x="1394800" y="1446611"/>
          <a:ext cx="2089647" cy="660312"/>
        </a:xfrm>
        <a:prstGeom prst="rightArrow">
          <a:avLst>
            <a:gd name="adj1" fmla="val 75000"/>
            <a:gd name="adj2" fmla="val 50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Candara" panose="020E0502030303020204" pitchFamily="34" charset="0"/>
              <a:ea typeface="+mn-ea"/>
              <a:cs typeface="+mn-cs"/>
            </a:rPr>
            <a:t> </a:t>
          </a:r>
          <a:r>
            <a:rPr lang="en-US" sz="900" b="0" kern="1200" dirty="0">
              <a:latin typeface="Candara" panose="020E0502030303020204" pitchFamily="34" charset="0"/>
              <a:ea typeface="+mn-ea"/>
              <a:cs typeface="+mn-cs"/>
            </a:rPr>
            <a:t>(1) Describes baseline health conditions; (2) Predicts potential health impacts and benefits</a:t>
          </a:r>
        </a:p>
      </dsp:txBody>
      <dsp:txXfrm>
        <a:off x="1394800" y="1529150"/>
        <a:ext cx="1842030" cy="495234"/>
      </dsp:txXfrm>
    </dsp:sp>
    <dsp:sp modelId="{756954B8-146A-4602-AD9F-08270F06276C}">
      <dsp:nvSpPr>
        <dsp:cNvPr id="0" name=""/>
        <dsp:cNvSpPr/>
      </dsp:nvSpPr>
      <dsp:spPr>
        <a:xfrm>
          <a:off x="1702" y="1448064"/>
          <a:ext cx="1393098" cy="657406"/>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ASSESSMENT</a:t>
          </a:r>
          <a:endParaRPr lang="en-US" sz="1050" b="1" kern="1200" dirty="0">
            <a:latin typeface="Candara" panose="020E0502030303020204" pitchFamily="34" charset="0"/>
            <a:ea typeface="+mn-ea"/>
            <a:cs typeface="+mn-cs"/>
          </a:endParaRPr>
        </a:p>
      </dsp:txBody>
      <dsp:txXfrm>
        <a:off x="33794" y="1480156"/>
        <a:ext cx="1328914" cy="593222"/>
      </dsp:txXfrm>
    </dsp:sp>
    <dsp:sp modelId="{EB1EBB57-777C-4181-A2DE-4082BEB705BF}">
      <dsp:nvSpPr>
        <dsp:cNvPr id="0" name=""/>
        <dsp:cNvSpPr/>
      </dsp:nvSpPr>
      <dsp:spPr>
        <a:xfrm>
          <a:off x="1394459" y="2172664"/>
          <a:ext cx="2091690" cy="657406"/>
        </a:xfrm>
        <a:prstGeom prst="rightArrow">
          <a:avLst>
            <a:gd name="adj1" fmla="val 75000"/>
            <a:gd name="adj2" fmla="val 50000"/>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dirty="0">
              <a:latin typeface="Candara" panose="020E0502030303020204" pitchFamily="34" charset="0"/>
              <a:ea typeface="+mn-ea"/>
              <a:cs typeface="+mn-cs"/>
            </a:rPr>
            <a:t> </a:t>
          </a:r>
          <a:r>
            <a:rPr lang="en-US" sz="900" b="0" kern="1200" dirty="0">
              <a:latin typeface="Candara" panose="020E0502030303020204" pitchFamily="34" charset="0"/>
              <a:ea typeface="+mn-ea"/>
              <a:cs typeface="+mn-cs"/>
            </a:rPr>
            <a:t>Provides strategies to manage identified adverse health impacts </a:t>
          </a:r>
        </a:p>
      </dsp:txBody>
      <dsp:txXfrm>
        <a:off x="1394459" y="2254840"/>
        <a:ext cx="1845163" cy="493054"/>
      </dsp:txXfrm>
    </dsp:sp>
    <dsp:sp modelId="{E072FED2-2809-4371-976A-E8DD5BBBFF73}">
      <dsp:nvSpPr>
        <dsp:cNvPr id="0" name=""/>
        <dsp:cNvSpPr/>
      </dsp:nvSpPr>
      <dsp:spPr>
        <a:xfrm>
          <a:off x="0" y="2172664"/>
          <a:ext cx="1394460" cy="65740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RECOMMENDATIONS</a:t>
          </a:r>
          <a:endParaRPr lang="en-US" sz="1050" b="1" kern="1200" dirty="0">
            <a:latin typeface="Candara" panose="020E0502030303020204" pitchFamily="34" charset="0"/>
            <a:ea typeface="+mn-ea"/>
            <a:cs typeface="+mn-cs"/>
          </a:endParaRPr>
        </a:p>
      </dsp:txBody>
      <dsp:txXfrm>
        <a:off x="32092" y="2204756"/>
        <a:ext cx="1330276" cy="593222"/>
      </dsp:txXfrm>
    </dsp:sp>
    <dsp:sp modelId="{B83B83E6-3272-4B2D-A890-EBC701C87351}">
      <dsp:nvSpPr>
        <dsp:cNvPr id="0" name=""/>
        <dsp:cNvSpPr/>
      </dsp:nvSpPr>
      <dsp:spPr>
        <a:xfrm>
          <a:off x="1394800" y="2895811"/>
          <a:ext cx="2089647" cy="732896"/>
        </a:xfrm>
        <a:prstGeom prst="rightArrow">
          <a:avLst>
            <a:gd name="adj1" fmla="val 75000"/>
            <a:gd name="adj2" fmla="val 50000"/>
          </a:avLst>
        </a:prstGeom>
        <a:solidFill>
          <a:schemeClr val="accent6">
            <a:tint val="40000"/>
            <a:alpha val="90000"/>
            <a:hueOff val="0"/>
            <a:satOff val="0"/>
            <a:lumOff val="0"/>
            <a:alphaOff val="0"/>
          </a:schemeClr>
        </a:solidFill>
        <a:ln w="25400" cap="flat" cmpd="sng" algn="ctr">
          <a:solidFill>
            <a:schemeClr val="accent6">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Garamond" panose="02020404030301010803"/>
              <a:ea typeface="+mn-ea"/>
              <a:cs typeface="+mn-cs"/>
            </a:rPr>
            <a:t> </a:t>
          </a:r>
          <a:r>
            <a:rPr lang="en-US" sz="900" b="0" kern="1200" dirty="0">
              <a:latin typeface="Candara" panose="020E0502030303020204" pitchFamily="34" charset="0"/>
              <a:ea typeface="+mn-ea"/>
              <a:cs typeface="+mn-cs"/>
            </a:rPr>
            <a:t>Tracks the impacts on health determinants associated with decisions associated with implementing the proposal</a:t>
          </a:r>
        </a:p>
      </dsp:txBody>
      <dsp:txXfrm>
        <a:off x="1394800" y="2987423"/>
        <a:ext cx="1814811" cy="549672"/>
      </dsp:txXfrm>
    </dsp:sp>
    <dsp:sp modelId="{A3BB6CB7-DF0B-4792-A690-12957EAB4C64}">
      <dsp:nvSpPr>
        <dsp:cNvPr id="0" name=""/>
        <dsp:cNvSpPr/>
      </dsp:nvSpPr>
      <dsp:spPr>
        <a:xfrm>
          <a:off x="1702" y="2933556"/>
          <a:ext cx="1393098" cy="657406"/>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REPORTING AND MONITORING</a:t>
          </a:r>
          <a:endParaRPr lang="en-US" sz="1050" b="1" kern="1200" dirty="0">
            <a:latin typeface="Candara" panose="020E0502030303020204" pitchFamily="34" charset="0"/>
            <a:ea typeface="+mn-ea"/>
            <a:cs typeface="+mn-cs"/>
          </a:endParaRPr>
        </a:p>
      </dsp:txBody>
      <dsp:txXfrm>
        <a:off x="33794" y="2965648"/>
        <a:ext cx="1328914" cy="5932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5776D8-A1CF-4F1A-B7A0-5E99460AED8E}">
      <dsp:nvSpPr>
        <dsp:cNvPr id="0" name=""/>
        <dsp:cNvSpPr/>
      </dsp:nvSpPr>
      <dsp:spPr>
        <a:xfrm>
          <a:off x="1394459" y="317"/>
          <a:ext cx="2091690" cy="657406"/>
        </a:xfrm>
        <a:prstGeom prst="rightArrow">
          <a:avLst>
            <a:gd name="adj1" fmla="val 75000"/>
            <a:gd name="adj2" fmla="val 50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Garamond" panose="02020404030301010803"/>
              <a:ea typeface="+mn-ea"/>
              <a:cs typeface="+mn-cs"/>
            </a:rPr>
            <a:t> </a:t>
          </a:r>
          <a:r>
            <a:rPr lang="en-US" sz="900" b="0" kern="1200" dirty="0" smtClean="0">
              <a:latin typeface="Candara" panose="020E0502030303020204" pitchFamily="34" charset="0"/>
              <a:ea typeface="+mn-ea"/>
              <a:cs typeface="+mn-cs"/>
            </a:rPr>
            <a:t>Determines the need and value of the </a:t>
          </a:r>
          <a:r>
            <a:rPr lang="en-US" sz="1050" b="0" kern="1200" dirty="0" smtClean="0">
              <a:latin typeface="Candara" panose="020E0502030303020204" pitchFamily="34" charset="0"/>
              <a:ea typeface="+mn-ea"/>
              <a:cs typeface="+mn-cs"/>
            </a:rPr>
            <a:t>HIA</a:t>
          </a:r>
          <a:endParaRPr lang="en-US" sz="1050" b="0" kern="1200" dirty="0">
            <a:latin typeface="Candara" panose="020E0502030303020204" pitchFamily="34" charset="0"/>
            <a:ea typeface="+mn-ea"/>
            <a:cs typeface="+mn-cs"/>
          </a:endParaRPr>
        </a:p>
      </dsp:txBody>
      <dsp:txXfrm>
        <a:off x="1394459" y="82493"/>
        <a:ext cx="1845163" cy="493054"/>
      </dsp:txXfrm>
    </dsp:sp>
    <dsp:sp modelId="{FE04CD8D-EA74-4C9F-A969-47C247303C3D}">
      <dsp:nvSpPr>
        <dsp:cNvPr id="0" name=""/>
        <dsp:cNvSpPr/>
      </dsp:nvSpPr>
      <dsp:spPr>
        <a:xfrm>
          <a:off x="0" y="317"/>
          <a:ext cx="1394460" cy="657406"/>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SCREENING</a:t>
          </a:r>
          <a:endParaRPr lang="en-US" sz="1050" b="1" kern="1200" dirty="0">
            <a:latin typeface="Candara" panose="020E0502030303020204" pitchFamily="34" charset="0"/>
            <a:ea typeface="+mn-ea"/>
            <a:cs typeface="+mn-cs"/>
          </a:endParaRPr>
        </a:p>
      </dsp:txBody>
      <dsp:txXfrm>
        <a:off x="32092" y="32409"/>
        <a:ext cx="1330276" cy="593222"/>
      </dsp:txXfrm>
    </dsp:sp>
    <dsp:sp modelId="{6C66B127-45C9-4E6A-9950-32A4E6E48E70}">
      <dsp:nvSpPr>
        <dsp:cNvPr id="0" name=""/>
        <dsp:cNvSpPr/>
      </dsp:nvSpPr>
      <dsp:spPr>
        <a:xfrm>
          <a:off x="1394459" y="723464"/>
          <a:ext cx="2091690" cy="657406"/>
        </a:xfrm>
        <a:prstGeom prst="rightArrow">
          <a:avLst>
            <a:gd name="adj1" fmla="val 75000"/>
            <a:gd name="adj2" fmla="val 50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Garamond" panose="02020404030301010803"/>
              <a:ea typeface="+mn-ea"/>
              <a:cs typeface="+mn-cs"/>
            </a:rPr>
            <a:t> </a:t>
          </a:r>
          <a:r>
            <a:rPr lang="en-US" sz="900" b="0" kern="1200" dirty="0">
              <a:latin typeface="Candara" panose="020E0502030303020204" pitchFamily="34" charset="0"/>
              <a:ea typeface="+mn-ea"/>
              <a:cs typeface="+mn-cs"/>
            </a:rPr>
            <a:t>Determines which health impacts to evaluate, specifies methods and a workplan to conduct the HIA, and convenes stakeholders</a:t>
          </a:r>
        </a:p>
        <a:p>
          <a:pPr marL="57150" lvl="1" indent="-57150" algn="l" defTabSz="400050">
            <a:lnSpc>
              <a:spcPct val="90000"/>
            </a:lnSpc>
            <a:spcBef>
              <a:spcPct val="0"/>
            </a:spcBef>
            <a:spcAft>
              <a:spcPct val="15000"/>
            </a:spcAft>
            <a:buChar char="••"/>
          </a:pPr>
          <a:endParaRPr lang="en-US" sz="900" kern="1200">
            <a:solidFill>
              <a:sysClr val="windowText" lastClr="000000">
                <a:hueOff val="0"/>
                <a:satOff val="0"/>
                <a:lumOff val="0"/>
                <a:alphaOff val="0"/>
              </a:sysClr>
            </a:solidFill>
            <a:latin typeface="Garamond" panose="02020404030301010803"/>
            <a:ea typeface="+mn-ea"/>
            <a:cs typeface="+mn-cs"/>
          </a:endParaRPr>
        </a:p>
        <a:p>
          <a:pPr marL="57150" lvl="1" indent="-57150" algn="l" defTabSz="400050">
            <a:lnSpc>
              <a:spcPct val="90000"/>
            </a:lnSpc>
            <a:spcBef>
              <a:spcPct val="0"/>
            </a:spcBef>
            <a:spcAft>
              <a:spcPct val="15000"/>
            </a:spcAft>
            <a:buChar char="••"/>
          </a:pPr>
          <a:endParaRPr lang="en-US" sz="900" kern="1200">
            <a:solidFill>
              <a:sysClr val="windowText" lastClr="000000">
                <a:hueOff val="0"/>
                <a:satOff val="0"/>
                <a:lumOff val="0"/>
                <a:alphaOff val="0"/>
              </a:sysClr>
            </a:solidFill>
            <a:latin typeface="Garamond" panose="02020404030301010803"/>
            <a:ea typeface="+mn-ea"/>
            <a:cs typeface="+mn-cs"/>
          </a:endParaRPr>
        </a:p>
      </dsp:txBody>
      <dsp:txXfrm>
        <a:off x="1394459" y="805640"/>
        <a:ext cx="1845163" cy="493054"/>
      </dsp:txXfrm>
    </dsp:sp>
    <dsp:sp modelId="{96991801-FFAA-4967-AAC5-FB85F1B58BB0}">
      <dsp:nvSpPr>
        <dsp:cNvPr id="0" name=""/>
        <dsp:cNvSpPr/>
      </dsp:nvSpPr>
      <dsp:spPr>
        <a:xfrm>
          <a:off x="0" y="723464"/>
          <a:ext cx="1394460" cy="657406"/>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SCOPING</a:t>
          </a:r>
          <a:endParaRPr lang="en-US" sz="1050" b="1" kern="1200" dirty="0">
            <a:latin typeface="Candara" panose="020E0502030303020204" pitchFamily="34" charset="0"/>
            <a:ea typeface="+mn-ea"/>
            <a:cs typeface="+mn-cs"/>
          </a:endParaRPr>
        </a:p>
      </dsp:txBody>
      <dsp:txXfrm>
        <a:off x="32092" y="755556"/>
        <a:ext cx="1330276" cy="593222"/>
      </dsp:txXfrm>
    </dsp:sp>
    <dsp:sp modelId="{4C51E3BA-F634-4039-9894-2E8A2FDFFE4F}">
      <dsp:nvSpPr>
        <dsp:cNvPr id="0" name=""/>
        <dsp:cNvSpPr/>
      </dsp:nvSpPr>
      <dsp:spPr>
        <a:xfrm>
          <a:off x="1394800" y="1446611"/>
          <a:ext cx="2089647" cy="660312"/>
        </a:xfrm>
        <a:prstGeom prst="rightArrow">
          <a:avLst>
            <a:gd name="adj1" fmla="val 75000"/>
            <a:gd name="adj2" fmla="val 50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Candara" panose="020E0502030303020204" pitchFamily="34" charset="0"/>
              <a:ea typeface="+mn-ea"/>
              <a:cs typeface="+mn-cs"/>
            </a:rPr>
            <a:t> </a:t>
          </a:r>
          <a:r>
            <a:rPr lang="en-US" sz="900" b="0" kern="1200" dirty="0">
              <a:latin typeface="Candara" panose="020E0502030303020204" pitchFamily="34" charset="0"/>
              <a:ea typeface="+mn-ea"/>
              <a:cs typeface="+mn-cs"/>
            </a:rPr>
            <a:t>(1) Describes baseline health conditions; (2) Predicts potential health impacts and benefits</a:t>
          </a:r>
        </a:p>
      </dsp:txBody>
      <dsp:txXfrm>
        <a:off x="1394800" y="1529150"/>
        <a:ext cx="1842030" cy="495234"/>
      </dsp:txXfrm>
    </dsp:sp>
    <dsp:sp modelId="{756954B8-146A-4602-AD9F-08270F06276C}">
      <dsp:nvSpPr>
        <dsp:cNvPr id="0" name=""/>
        <dsp:cNvSpPr/>
      </dsp:nvSpPr>
      <dsp:spPr>
        <a:xfrm>
          <a:off x="1702" y="1448064"/>
          <a:ext cx="1393098" cy="657406"/>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ASSESSMENT</a:t>
          </a:r>
          <a:endParaRPr lang="en-US" sz="1050" b="1" kern="1200" dirty="0">
            <a:latin typeface="Candara" panose="020E0502030303020204" pitchFamily="34" charset="0"/>
            <a:ea typeface="+mn-ea"/>
            <a:cs typeface="+mn-cs"/>
          </a:endParaRPr>
        </a:p>
      </dsp:txBody>
      <dsp:txXfrm>
        <a:off x="33794" y="1480156"/>
        <a:ext cx="1328914" cy="593222"/>
      </dsp:txXfrm>
    </dsp:sp>
    <dsp:sp modelId="{EB1EBB57-777C-4181-A2DE-4082BEB705BF}">
      <dsp:nvSpPr>
        <dsp:cNvPr id="0" name=""/>
        <dsp:cNvSpPr/>
      </dsp:nvSpPr>
      <dsp:spPr>
        <a:xfrm>
          <a:off x="1394459" y="2172664"/>
          <a:ext cx="2091690" cy="657406"/>
        </a:xfrm>
        <a:prstGeom prst="rightArrow">
          <a:avLst>
            <a:gd name="adj1" fmla="val 75000"/>
            <a:gd name="adj2" fmla="val 50000"/>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66725">
            <a:lnSpc>
              <a:spcPct val="90000"/>
            </a:lnSpc>
            <a:spcBef>
              <a:spcPct val="0"/>
            </a:spcBef>
            <a:spcAft>
              <a:spcPct val="15000"/>
            </a:spcAft>
            <a:buChar char="••"/>
          </a:pPr>
          <a:r>
            <a:rPr lang="en-US" sz="1050" kern="1200" dirty="0">
              <a:latin typeface="Candara" panose="020E0502030303020204" pitchFamily="34" charset="0"/>
              <a:ea typeface="+mn-ea"/>
              <a:cs typeface="+mn-cs"/>
            </a:rPr>
            <a:t> </a:t>
          </a:r>
          <a:r>
            <a:rPr lang="en-US" sz="900" b="0" kern="1200" dirty="0">
              <a:latin typeface="Candara" panose="020E0502030303020204" pitchFamily="34" charset="0"/>
              <a:ea typeface="+mn-ea"/>
              <a:cs typeface="+mn-cs"/>
            </a:rPr>
            <a:t>Provides strategies to manage identified adverse health impacts </a:t>
          </a:r>
        </a:p>
      </dsp:txBody>
      <dsp:txXfrm>
        <a:off x="1394459" y="2254840"/>
        <a:ext cx="1845163" cy="493054"/>
      </dsp:txXfrm>
    </dsp:sp>
    <dsp:sp modelId="{E072FED2-2809-4371-976A-E8DD5BBBFF73}">
      <dsp:nvSpPr>
        <dsp:cNvPr id="0" name=""/>
        <dsp:cNvSpPr/>
      </dsp:nvSpPr>
      <dsp:spPr>
        <a:xfrm>
          <a:off x="0" y="2172664"/>
          <a:ext cx="1394460" cy="65740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RECOMMENDATIONS</a:t>
          </a:r>
          <a:endParaRPr lang="en-US" sz="1050" b="1" kern="1200" dirty="0">
            <a:latin typeface="Candara" panose="020E0502030303020204" pitchFamily="34" charset="0"/>
            <a:ea typeface="+mn-ea"/>
            <a:cs typeface="+mn-cs"/>
          </a:endParaRPr>
        </a:p>
      </dsp:txBody>
      <dsp:txXfrm>
        <a:off x="32092" y="2204756"/>
        <a:ext cx="1330276" cy="593222"/>
      </dsp:txXfrm>
    </dsp:sp>
    <dsp:sp modelId="{B83B83E6-3272-4B2D-A890-EBC701C87351}">
      <dsp:nvSpPr>
        <dsp:cNvPr id="0" name=""/>
        <dsp:cNvSpPr/>
      </dsp:nvSpPr>
      <dsp:spPr>
        <a:xfrm>
          <a:off x="1394800" y="2895811"/>
          <a:ext cx="2089647" cy="732896"/>
        </a:xfrm>
        <a:prstGeom prst="rightArrow">
          <a:avLst>
            <a:gd name="adj1" fmla="val 75000"/>
            <a:gd name="adj2" fmla="val 50000"/>
          </a:avLst>
        </a:prstGeom>
        <a:solidFill>
          <a:schemeClr val="accent6">
            <a:tint val="40000"/>
            <a:alpha val="90000"/>
            <a:hueOff val="0"/>
            <a:satOff val="0"/>
            <a:lumOff val="0"/>
            <a:alphaOff val="0"/>
          </a:schemeClr>
        </a:solidFill>
        <a:ln w="25400" cap="flat" cmpd="sng" algn="ctr">
          <a:solidFill>
            <a:schemeClr val="accent6">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Garamond" panose="02020404030301010803"/>
              <a:ea typeface="+mn-ea"/>
              <a:cs typeface="+mn-cs"/>
            </a:rPr>
            <a:t> </a:t>
          </a:r>
          <a:r>
            <a:rPr lang="en-US" sz="900" b="0" kern="1200" dirty="0">
              <a:latin typeface="Candara" panose="020E0502030303020204" pitchFamily="34" charset="0"/>
              <a:ea typeface="+mn-ea"/>
              <a:cs typeface="+mn-cs"/>
            </a:rPr>
            <a:t>Tracks the impacts on health determinants associated with decisions associated with implementing the proposal</a:t>
          </a:r>
        </a:p>
      </dsp:txBody>
      <dsp:txXfrm>
        <a:off x="1394800" y="2987423"/>
        <a:ext cx="1814811" cy="549672"/>
      </dsp:txXfrm>
    </dsp:sp>
    <dsp:sp modelId="{A3BB6CB7-DF0B-4792-A690-12957EAB4C64}">
      <dsp:nvSpPr>
        <dsp:cNvPr id="0" name=""/>
        <dsp:cNvSpPr/>
      </dsp:nvSpPr>
      <dsp:spPr>
        <a:xfrm>
          <a:off x="1702" y="2933556"/>
          <a:ext cx="1393098" cy="657406"/>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US" sz="1050" b="1" kern="1200" dirty="0" smtClean="0">
              <a:latin typeface="Candara" panose="020E0502030303020204" pitchFamily="34" charset="0"/>
              <a:ea typeface="+mn-ea"/>
              <a:cs typeface="+mn-cs"/>
            </a:rPr>
            <a:t>REPORTING AND MONITORING</a:t>
          </a:r>
          <a:endParaRPr lang="en-US" sz="1050" b="1" kern="1200" dirty="0">
            <a:latin typeface="Candara" panose="020E0502030303020204" pitchFamily="34" charset="0"/>
            <a:ea typeface="+mn-ea"/>
            <a:cs typeface="+mn-cs"/>
          </a:endParaRPr>
        </a:p>
      </dsp:txBody>
      <dsp:txXfrm>
        <a:off x="33794" y="2965648"/>
        <a:ext cx="1328914" cy="59322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9DBB7-2DDC-4635-8134-71C2C16C215E}">
      <dsp:nvSpPr>
        <dsp:cNvPr id="0" name=""/>
        <dsp:cNvSpPr/>
      </dsp:nvSpPr>
      <dsp:spPr>
        <a:xfrm>
          <a:off x="-153716" y="0"/>
          <a:ext cx="6355808" cy="3495675"/>
        </a:xfrm>
        <a:prstGeom prst="swooshArrow">
          <a:avLst>
            <a:gd name="adj1" fmla="val 25000"/>
            <a:gd name="adj2" fmla="val 25000"/>
          </a:avLst>
        </a:prstGeom>
        <a:solidFill>
          <a:srgbClr val="4F81BD">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D4F811C5-C44A-43A4-8009-AF3EA3E9A356}">
      <dsp:nvSpPr>
        <dsp:cNvPr id="0" name=""/>
        <dsp:cNvSpPr/>
      </dsp:nvSpPr>
      <dsp:spPr>
        <a:xfrm>
          <a:off x="544099" y="2588726"/>
          <a:ext cx="128640" cy="1286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656D29-CF47-47F0-9C50-71C40ABD45BC}">
      <dsp:nvSpPr>
        <dsp:cNvPr id="0" name=""/>
        <dsp:cNvSpPr/>
      </dsp:nvSpPr>
      <dsp:spPr>
        <a:xfrm>
          <a:off x="276481" y="2719704"/>
          <a:ext cx="1053093" cy="775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164" tIns="0" rIns="0" bIns="0" numCol="1" spcCol="1270" anchor="t" anchorCtr="0">
          <a:noAutofit/>
        </a:bodyPr>
        <a:lstStyle/>
        <a:p>
          <a:pPr lvl="0" algn="l" defTabSz="533400">
            <a:lnSpc>
              <a:spcPct val="90000"/>
            </a:lnSpc>
            <a:spcBef>
              <a:spcPct val="0"/>
            </a:spcBef>
            <a:spcAft>
              <a:spcPct val="35000"/>
            </a:spcAft>
          </a:pPr>
          <a:r>
            <a:rPr lang="en-US" sz="1200" kern="1200" dirty="0" smtClean="0">
              <a:solidFill>
                <a:sysClr val="windowText" lastClr="000000">
                  <a:hueOff val="0"/>
                  <a:satOff val="0"/>
                  <a:lumOff val="0"/>
                  <a:alphaOff val="0"/>
                </a:sysClr>
              </a:solidFill>
              <a:latin typeface="Candara" panose="020E0502030303020204" pitchFamily="34" charset="0"/>
              <a:ea typeface="+mn-ea"/>
              <a:cs typeface="+mn-cs"/>
            </a:rPr>
            <a:t>Select climate action </a:t>
          </a:r>
          <a:r>
            <a:rPr lang="en-US" sz="1200" kern="1200" dirty="0">
              <a:solidFill>
                <a:sysClr val="windowText" lastClr="000000">
                  <a:hueOff val="0"/>
                  <a:satOff val="0"/>
                  <a:lumOff val="0"/>
                  <a:alphaOff val="0"/>
                </a:sysClr>
              </a:solidFill>
              <a:latin typeface="Candara" panose="020E0502030303020204" pitchFamily="34" charset="0"/>
              <a:ea typeface="+mn-ea"/>
              <a:cs typeface="+mn-cs"/>
            </a:rPr>
            <a:t> strategies</a:t>
          </a:r>
          <a:endParaRPr lang="en-US" sz="1200" kern="1200">
            <a:solidFill>
              <a:sysClr val="windowText" lastClr="000000">
                <a:hueOff val="0"/>
                <a:satOff val="0"/>
                <a:lumOff val="0"/>
                <a:alphaOff val="0"/>
              </a:sysClr>
            </a:solidFill>
            <a:latin typeface="Candara" panose="020E0502030303020204" pitchFamily="34" charset="0"/>
            <a:ea typeface="+mn-ea"/>
            <a:cs typeface="+mn-cs"/>
          </a:endParaRPr>
        </a:p>
      </dsp:txBody>
      <dsp:txXfrm>
        <a:off x="276481" y="2719704"/>
        <a:ext cx="1053093" cy="775970"/>
      </dsp:txXfrm>
    </dsp:sp>
    <dsp:sp modelId="{017D1880-A323-4A6B-8167-A1A8FC1EAF0F}">
      <dsp:nvSpPr>
        <dsp:cNvPr id="0" name=""/>
        <dsp:cNvSpPr/>
      </dsp:nvSpPr>
      <dsp:spPr>
        <a:xfrm>
          <a:off x="1474904" y="1930311"/>
          <a:ext cx="201350" cy="20135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627050-CC16-4847-B161-98E5AF85D3A2}">
      <dsp:nvSpPr>
        <dsp:cNvPr id="0" name=""/>
        <dsp:cNvSpPr/>
      </dsp:nvSpPr>
      <dsp:spPr>
        <a:xfrm>
          <a:off x="1121817" y="2208976"/>
          <a:ext cx="1298661" cy="9601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92" tIns="0" rIns="0" bIns="0" numCol="1" spcCol="1270" anchor="t" anchorCtr="0">
          <a:noAutofit/>
        </a:bodyPr>
        <a:lstStyle/>
        <a:p>
          <a:pPr lvl="0" algn="l" defTabSz="533400">
            <a:lnSpc>
              <a:spcPct val="90000"/>
            </a:lnSpc>
            <a:spcBef>
              <a:spcPct val="0"/>
            </a:spcBef>
            <a:spcAft>
              <a:spcPct val="35000"/>
            </a:spcAft>
          </a:pPr>
          <a:r>
            <a:rPr lang="en-US" sz="1200" kern="1200">
              <a:solidFill>
                <a:sysClr val="windowText" lastClr="000000">
                  <a:hueOff val="0"/>
                  <a:satOff val="0"/>
                  <a:lumOff val="0"/>
                  <a:alphaOff val="0"/>
                </a:sysClr>
              </a:solidFill>
              <a:latin typeface="Candara" panose="020E0502030303020204" pitchFamily="34" charset="0"/>
              <a:ea typeface="+mn-ea"/>
              <a:cs typeface="+mn-cs"/>
            </a:rPr>
            <a:t>Analyze the evidence  between climate change planning and health</a:t>
          </a:r>
        </a:p>
      </dsp:txBody>
      <dsp:txXfrm>
        <a:off x="1121817" y="2208976"/>
        <a:ext cx="1298661" cy="960161"/>
      </dsp:txXfrm>
    </dsp:sp>
    <dsp:sp modelId="{F8AB8652-063E-4547-9D54-090E94F9899F}">
      <dsp:nvSpPr>
        <dsp:cNvPr id="0" name=""/>
        <dsp:cNvSpPr/>
      </dsp:nvSpPr>
      <dsp:spPr>
        <a:xfrm>
          <a:off x="2369797" y="1396871"/>
          <a:ext cx="268467" cy="26846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1A0C428-A700-4F5E-B8A0-DDBDB0C978D9}">
      <dsp:nvSpPr>
        <dsp:cNvPr id="0" name=""/>
        <dsp:cNvSpPr/>
      </dsp:nvSpPr>
      <dsp:spPr>
        <a:xfrm>
          <a:off x="2205677" y="1739664"/>
          <a:ext cx="1356714" cy="7688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56" tIns="0" rIns="0" bIns="0" numCol="1" spcCol="1270" anchor="t" anchorCtr="0">
          <a:noAutofit/>
        </a:bodyPr>
        <a:lstStyle/>
        <a:p>
          <a:pPr lvl="0" algn="l" defTabSz="533400">
            <a:lnSpc>
              <a:spcPct val="90000"/>
            </a:lnSpc>
            <a:spcBef>
              <a:spcPct val="0"/>
            </a:spcBef>
            <a:spcAft>
              <a:spcPct val="35000"/>
            </a:spcAft>
          </a:pPr>
          <a:r>
            <a:rPr lang="en-US" sz="1200" kern="1200" dirty="0">
              <a:solidFill>
                <a:sysClr val="windowText" lastClr="000000">
                  <a:hueOff val="0"/>
                  <a:satOff val="0"/>
                  <a:lumOff val="0"/>
                  <a:alphaOff val="0"/>
                </a:sysClr>
              </a:solidFill>
              <a:latin typeface="Candara" panose="020E0502030303020204" pitchFamily="34" charset="0"/>
              <a:ea typeface="+mn-ea"/>
              <a:cs typeface="+mn-cs"/>
            </a:rPr>
            <a:t>Develop pathway diagrams linking climate action strategies to health outcomes</a:t>
          </a:r>
          <a:endParaRPr lang="en-US" sz="1200" kern="1200">
            <a:solidFill>
              <a:sysClr val="windowText" lastClr="000000">
                <a:hueOff val="0"/>
                <a:satOff val="0"/>
                <a:lumOff val="0"/>
                <a:alphaOff val="0"/>
              </a:sysClr>
            </a:solidFill>
            <a:latin typeface="Candara" panose="020E0502030303020204" pitchFamily="34" charset="0"/>
            <a:ea typeface="+mn-ea"/>
            <a:cs typeface="+mn-cs"/>
          </a:endParaRPr>
        </a:p>
      </dsp:txBody>
      <dsp:txXfrm>
        <a:off x="2205677" y="1739664"/>
        <a:ext cx="1356714" cy="768853"/>
      </dsp:txXfrm>
    </dsp:sp>
    <dsp:sp modelId="{E6980CB1-F180-465D-8B60-4A95DABBCA2D}">
      <dsp:nvSpPr>
        <dsp:cNvPr id="0" name=""/>
        <dsp:cNvSpPr/>
      </dsp:nvSpPr>
      <dsp:spPr>
        <a:xfrm>
          <a:off x="3410110" y="980187"/>
          <a:ext cx="346770" cy="3467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44131DA-1438-413D-A7D3-7E44DDB05FED}">
      <dsp:nvSpPr>
        <dsp:cNvPr id="0" name=""/>
        <dsp:cNvSpPr/>
      </dsp:nvSpPr>
      <dsp:spPr>
        <a:xfrm>
          <a:off x="3161984" y="1378859"/>
          <a:ext cx="1284987" cy="995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3747" tIns="0" rIns="0" bIns="0" numCol="1" spcCol="1270" anchor="t" anchorCtr="0">
          <a:noAutofit/>
        </a:bodyPr>
        <a:lstStyle/>
        <a:p>
          <a:pPr lvl="0" algn="l" defTabSz="533400">
            <a:lnSpc>
              <a:spcPct val="90000"/>
            </a:lnSpc>
            <a:spcBef>
              <a:spcPct val="0"/>
            </a:spcBef>
            <a:spcAft>
              <a:spcPct val="35000"/>
            </a:spcAft>
          </a:pPr>
          <a:r>
            <a:rPr lang="en-US" sz="1200" kern="1200" dirty="0">
              <a:solidFill>
                <a:sysClr val="windowText" lastClr="000000">
                  <a:hueOff val="0"/>
                  <a:satOff val="0"/>
                  <a:lumOff val="0"/>
                  <a:alphaOff val="0"/>
                </a:sysClr>
              </a:solidFill>
              <a:latin typeface="Candara" panose="020E0502030303020204" pitchFamily="34" charset="0"/>
              <a:ea typeface="+mn-ea"/>
              <a:cs typeface="+mn-cs"/>
            </a:rPr>
            <a:t>Assess health implications of the strategies</a:t>
          </a:r>
          <a:endParaRPr lang="en-US" sz="1200" kern="1200">
            <a:solidFill>
              <a:sysClr val="windowText" lastClr="000000">
                <a:hueOff val="0"/>
                <a:satOff val="0"/>
                <a:lumOff val="0"/>
                <a:alphaOff val="0"/>
              </a:sysClr>
            </a:solidFill>
            <a:latin typeface="Candara" panose="020E0502030303020204" pitchFamily="34" charset="0"/>
            <a:ea typeface="+mn-ea"/>
            <a:cs typeface="+mn-cs"/>
          </a:endParaRPr>
        </a:p>
      </dsp:txBody>
      <dsp:txXfrm>
        <a:off x="3161984" y="1378859"/>
        <a:ext cx="1284987" cy="995018"/>
      </dsp:txXfrm>
    </dsp:sp>
    <dsp:sp modelId="{5BF72EBB-6362-4C9F-BA9F-3CBBC641A0F8}">
      <dsp:nvSpPr>
        <dsp:cNvPr id="0" name=""/>
        <dsp:cNvSpPr/>
      </dsp:nvSpPr>
      <dsp:spPr>
        <a:xfrm>
          <a:off x="4481184" y="701931"/>
          <a:ext cx="441853" cy="4418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E9D722-0C4C-4AC1-B92B-316C1A9E7410}">
      <dsp:nvSpPr>
        <dsp:cNvPr id="0" name=""/>
        <dsp:cNvSpPr/>
      </dsp:nvSpPr>
      <dsp:spPr>
        <a:xfrm rot="10800000" flipV="1">
          <a:off x="4346855" y="1232805"/>
          <a:ext cx="1666771" cy="9677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34129" tIns="0" rIns="0" bIns="0" numCol="1" spcCol="1270" anchor="t" anchorCtr="0">
          <a:noAutofit/>
        </a:bodyPr>
        <a:lstStyle/>
        <a:p>
          <a:pPr lvl="0" algn="l" defTabSz="533400">
            <a:lnSpc>
              <a:spcPct val="90000"/>
            </a:lnSpc>
            <a:spcBef>
              <a:spcPct val="0"/>
            </a:spcBef>
            <a:spcAft>
              <a:spcPct val="35000"/>
            </a:spcAft>
          </a:pPr>
          <a:r>
            <a:rPr lang="en-US" sz="1200" kern="1200">
              <a:latin typeface="Candara" panose="020E0502030303020204" pitchFamily="34" charset="0"/>
            </a:rPr>
            <a:t>Propose recommendations to implement strategies </a:t>
          </a:r>
        </a:p>
      </dsp:txBody>
      <dsp:txXfrm rot="-10800000">
        <a:off x="4346855" y="1232805"/>
        <a:ext cx="1666771" cy="967790"/>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collaborative assessment by the Massachusetts Department of Public Health, the Pioneer Valley Planning Commission, and the Municipalities of Springfield and Williamsburg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Mai11</b:Tag>
    <b:SourceType>Report</b:SourceType>
    <b:Guid>{2D06D323-79E5-4655-B9F5-345357939BAD}</b:Guid>
    <b:Title>Conveying the Human Implications of Climate Change: A Climate Change Communication Primer for Public Health Professionals</b:Title>
    <b:Year>2011</b:Year>
    <b:Publisher>George Mason University Center for Climate Change Communication</b:Publisher>
    <b:City>Faifax, VA</b:City>
    <b:Author>
      <b:Author>
        <b:NameList>
          <b:Person>
            <b:Last>Maibac</b:Last>
            <b:First>E</b:First>
          </b:Person>
          <b:Person>
            <b:Last>Nisbet</b:Last>
            <b:First>M</b:First>
          </b:Person>
          <b:Person>
            <b:Last>Weathers</b:Last>
            <b:First>M</b:First>
          </b:Person>
        </b:NameList>
      </b:Author>
    </b:Author>
    <b:RefOrder>2</b:RefOrder>
  </b:Source>
  <b:Source>
    <b:Tag>Cli11</b:Tag>
    <b:SourceType>Report</b:SourceType>
    <b:Guid>{48E8FCE4-C575-4BB2-818E-2DC1DFA579D2}</b:Guid>
    <b:Title>Climate Change:  Mastering the Public Health Role</b:Title>
    <b:Year>2011</b:Year>
    <b:Publisher>American Public Health Association</b:Publisher>
    <b:City>Washington, D.C.</b:City>
    <b:Author>
      <b:Author>
        <b:Corporate>APHA</b:Corporate>
      </b:Author>
    </b:Author>
    <b:RefOrder>3</b:RefOrder>
  </b:Source>
  <b:Source>
    <b:Tag>CDC12</b:Tag>
    <b:SourceType>InternetSite</b:SourceType>
    <b:Guid>{15F7ADBA-6C66-45CE-A222-E824F6560EDB}</b:Guid>
    <b:Author>
      <b:Author>
        <b:Corporate>CDC</b:Corporate>
      </b:Author>
    </b:Author>
    <b:Title>Climate and Health Program</b:Title>
    <b:InternetSiteTitle>Center for Disease Control and Prevention</b:InternetSiteTitle>
    <b:Year>2012</b:Year>
    <b:Month>March</b:Month>
    <b:Day>29</b:Day>
    <b:YearAccessed>2013</b:YearAccessed>
    <b:MonthAccessed>July</b:MonthAccessed>
    <b:DayAccessed>12</b:DayAccessed>
    <b:URL>http://www.cdc.gov/climateandhealth/about.htm</b:URL>
    <b:RefOrder>4</b:RefOrder>
  </b:Source>
  <b:Source>
    <b:Tag>Lan99</b:Tag>
    <b:SourceType>JournalArticle</b:SourceType>
    <b:Guid>{CEC252ED-09C5-4CA6-9BBD-8A80BC564CAE}</b:Guid>
    <b:Author>
      <b:Author>
        <b:NameList>
          <b:Person>
            <b:Last>Landrigan</b:Last>
            <b:First>P</b:First>
            <b:Middle>J</b:Middle>
          </b:Person>
          <b:Person>
            <b:Last>Claudio</b:Last>
            <b:First>L</b:First>
          </b:Person>
          <b:Person>
            <b:Last>Markowitz</b:Last>
            <b:First>S</b:First>
            <b:Middle>B</b:Middle>
          </b:Person>
          <b:Person>
            <b:Last>Berkowitz</b:Last>
            <b:First>G</b:First>
            <b:Middle>S</b:Middle>
          </b:Person>
          <b:Person>
            <b:Last>Brenner</b:Last>
            <b:First>B</b:First>
            <b:Middle>L</b:Middle>
          </b:Person>
          <b:Person>
            <b:Last>Romero</b:Last>
            <b:First>H</b:First>
          </b:Person>
          <b:Person>
            <b:Last>Wetmur</b:Last>
            <b:First>J</b:First>
            <b:Middle>G</b:Middle>
          </b:Person>
          <b:Person>
            <b:Last>Matte</b:Last>
            <b:First>T</b:First>
            <b:Middle>D</b:Middle>
          </b:Person>
          <b:Person>
            <b:Last>Gore</b:Last>
            <b:First>A</b:First>
            <b:Middle>C</b:Middle>
          </b:Person>
          <b:Person>
            <b:Last>Godbold</b:Last>
            <b:First>J</b:First>
            <b:Middle>H</b:Middle>
          </b:Person>
          <b:Person>
            <b:Last>Wolff</b:Last>
            <b:First>M</b:First>
            <b:Middle>S</b:Middle>
          </b:Person>
        </b:NameList>
      </b:Author>
    </b:Author>
    <b:Title>Pesticides and inner-city children: exposures, risks, and prevention</b:Title>
    <b:JournalName>Environmental Health Perspectives</b:JournalName>
    <b:Year>1999</b:Year>
    <b:Pages>431-437</b:Pages>
    <b:RefOrder>5</b:RefOrder>
  </b:Source>
  <b:Source>
    <b:Tag>Exe11</b:Tag>
    <b:SourceType>Report</b:SourceType>
    <b:Guid>{E471C3D3-DEE2-4991-81A3-B56F53FCBC8B}</b:Guid>
    <b:Title>Massachusetts Climate Change Adaptation Report</b:Title>
    <b:Year>2011</b:Year>
    <b:Author>
      <b:Author>
        <b:Corporate>Executive Office of Energy and Environmental Affairs</b:Corporate>
      </b:Author>
    </b:Author>
    <b:Publisher>Commonwealth of Massachusetts</b:Publisher>
    <b:City>Boston, MA</b:City>
    <b:RefOrder>6</b:RefOrder>
  </b:Source>
  <b:Source>
    <b:Tag>Hul02</b:Tag>
    <b:SourceType>Report</b:SourceType>
    <b:Guid>{18A197C8-2DFF-4058-AD56-7615B71B31BF}</b:Guid>
    <b:Title>Climate Change Scenarios for the United Kingdom The UKCIP02 Scientific Report</b:Title>
    <b:Year>2002</b:Year>
    <b:Publisher>Tyndall Centre for Climate Change Research, School ofEnvironmental Sciences, University of EastAnglia</b:Publisher>
    <b:City>Norwich, UK</b:City>
    <b:Author>
      <b:Author>
        <b:NameList>
          <b:Person>
            <b:Last>Hulme</b:Last>
            <b:First>M</b:First>
          </b:Person>
          <b:Person>
            <b:Last>Jenkins</b:Last>
            <b:First>GJ</b:First>
          </b:Person>
          <b:Person>
            <b:Last>Lu</b:Last>
            <b:First>X</b:First>
          </b:Person>
          <b:Person>
            <b:Last>Turnpenny</b:Last>
            <b:First>John </b:First>
          </b:Person>
          <b:Person>
            <b:Last>Mitchell</b:Last>
            <b:First>Tim</b:First>
          </b:Person>
          <b:Person>
            <b:Last>Jones</b:Last>
            <b:First>Richard </b:First>
          </b:Person>
          <b:Person>
            <b:Last>Lowe</b:Last>
            <b:First>Jason</b:First>
          </b:Person>
          <b:Person>
            <b:Last>Murphy</b:Last>
            <b:First>James </b:First>
          </b:Person>
          <b:Person>
            <b:Last>Hassell</b:Last>
            <b:First>David </b:First>
          </b:Person>
          <b:Person>
            <b:Last>Boorman</b:Last>
            <b:First>Penny </b:First>
          </b:Person>
          <b:Person>
            <b:Last>McDonald</b:Last>
            <b:First>Ruth </b:First>
          </b:Person>
          <b:Person>
            <b:Last>Hill</b:Last>
            <b:First>Steven </b:First>
          </b:Person>
        </b:NameList>
      </b:Author>
    </b:Author>
    <b:RefOrder>7</b:RefOrder>
  </b:Source>
  <b:Source>
    <b:Tag>Sch</b:Tag>
    <b:SourceType>JournalArticle</b:SourceType>
    <b:Guid>{4FE1AA2E-0ADD-461F-8A22-3CB5A7C9DE1E}</b:Guid>
    <b:Title>Global Food Security under Climate Change</b:Title>
    <b:Author>
      <b:Author>
        <b:NameList>
          <b:Person>
            <b:Last>Schmidhuber</b:Last>
            <b:First>Josef</b:First>
          </b:Person>
          <b:Person>
            <b:Last>Tubiello</b:Last>
            <b:Middle>N.</b:Middle>
            <b:First>Francesco</b:First>
          </b:Person>
        </b:NameList>
      </b:Author>
    </b:Author>
    <b:JournalName>Proceedings of the National Academy of Sciences</b:JournalName>
    <b:Year>2007</b:Year>
    <b:Pages>19703-19708</b:Pages>
    <b:RefOrder>8</b:RefOrder>
  </b:Source>
  <b:Source>
    <b:Tag>Pou05</b:Tag>
    <b:SourceType>JournalArticle</b:SourceType>
    <b:Guid>{DB9C4014-8AC6-442D-9B72-53517BD2D768}</b:Guid>
    <b:Title>The 2003 HeatWave in France: Dangerous Climate Change Here and Now</b:Title>
    <b:JournalName>Risk Analysis</b:JournalName>
    <b:Year>2005</b:Year>
    <b:Pages>1483-1494</b:Pages>
    <b:Author>
      <b:Author>
        <b:NameList>
          <b:Person>
            <b:Last>Poumad`ere</b:Last>
            <b:First>Marc</b:First>
          </b:Person>
          <b:Person>
            <b:Last>Mays</b:Last>
            <b:First>Claire</b:First>
          </b:Person>
          <b:Person>
            <b:Last>Le Mer</b:Last>
            <b:First>Sophie</b:First>
          </b:Person>
          <b:Person>
            <b:Last>Blong</b:Last>
            <b:First>Russell</b:First>
          </b:Person>
        </b:NameList>
      </b:Author>
    </b:Author>
    <b:RefOrder>9</b:RefOrder>
  </b:Source>
  <b:Source>
    <b:Tag>Rei09</b:Tag>
    <b:SourceType>JournalArticle</b:SourceType>
    <b:Guid>{D78D1421-B1C5-46FA-81DC-AE6401515B78}</b:Guid>
    <b:Author>
      <b:Author>
        <b:NameList>
          <b:Person>
            <b:Last>Reid</b:Last>
            <b:First>Colleen</b:First>
            <b:Middle>E.</b:Middle>
          </b:Person>
          <b:Person>
            <b:Last>O’Neill</b:Last>
            <b:First>Marie</b:First>
            <b:Middle>S.</b:Middle>
          </b:Person>
          <b:Person>
            <b:Last>Gronlund</b:Last>
            <b:First>Carina</b:First>
            <b:Middle>J.</b:Middle>
          </b:Person>
          <b:Person>
            <b:Last>Brines</b:Last>
            <b:First>Shannon</b:First>
            <b:Middle>J.</b:Middle>
          </b:Person>
          <b:Person>
            <b:Last>Brown</b:Last>
            <b:First>Daniel</b:First>
            <b:Middle>G.</b:Middle>
          </b:Person>
          <b:Person>
            <b:Last>Diez-Roux</b:Last>
            <b:First>Ana</b:First>
            <b:Middle>V.</b:Middle>
          </b:Person>
          <b:Person>
            <b:Last>Schwartz</b:Last>
            <b:First>Joel</b:First>
          </b:Person>
        </b:NameList>
      </b:Author>
    </b:Author>
    <b:Title>Mapping Community Determinants of Heat Vulnerability</b:Title>
    <b:JournalName>Environmental Health Perspectives</b:JournalName>
    <b:Year>2009</b:Year>
    <b:Pages>1731-1736</b:Pages>
    <b:RefOrder>10</b:RefOrder>
  </b:Source>
  <b:Source>
    <b:Tag>Eng13</b:Tag>
    <b:SourceType>Report</b:SourceType>
    <b:Guid>{3DA503C6-4023-47E7-A7C1-781FBD229D03}</b:Guid>
    <b:Title>ASTHO Climate Change Population Vulnerability Screening Tool</b:Title>
    <b:Year>2013</b:Year>
    <b:Publisher>California Environmental Health Tracking Program</b:Publisher>
    <b:City>Richmond, CA</b:City>
    <b:Author>
      <b:Author>
        <b:NameList>
          <b:Person>
            <b:Last>English</b:Last>
            <b:First>Paul</b:First>
          </b:Person>
          <b:Person>
            <b:Last>Richardson</b:Last>
            <b:First>Max</b:First>
          </b:Person>
        </b:NameList>
      </b:Author>
    </b:Author>
    <b:RefOrder>11</b:RefOrder>
  </b:Source>
  <b:Source>
    <b:Tag>Woo11</b:Tag>
    <b:SourceType>JournalArticle</b:SourceType>
    <b:Guid>{525C3FEE-DECC-470D-AE38-A8D80DF26BA7}</b:Guid>
    <b:Title>Where Health Disparities Begin: The Role of Social and Economic Determinants - And Why Current Policies May Make Matters Worse</b:Title>
    <b:Year>2011</b:Year>
    <b:Author>
      <b:Author>
        <b:NameList>
          <b:Person>
            <b:Last>Woolf</b:Last>
            <b:Middle>H</b:Middle>
            <b:First>Steven</b:First>
          </b:Person>
          <b:Person>
            <b:Last>Braveman</b:Last>
            <b:First>Paula</b:First>
          </b:Person>
        </b:NameList>
      </b:Author>
    </b:Author>
    <b:JournalName>Health Affairs</b:JournalName>
    <b:Pages>1852-1859</b:Pages>
    <b:RefOrder>12</b:RefOrder>
  </b:Source>
  <b:Source>
    <b:Tag>Cur02</b:Tag>
    <b:SourceType>JournalArticle</b:SourceType>
    <b:Guid>{069DE9C4-EFC1-49D1-8A38-C28C74DABA8B}</b:Guid>
    <b:Title>Temperature and mortality in 11 cities of the Eastern United States</b:Title>
    <b:Year>2002</b:Year>
    <b:JournalName>American Journal of Epidemiology</b:JournalName>
    <b:Pages>80-87</b:Pages>
    <b:Author>
      <b:Author>
        <b:NameList>
          <b:Person>
            <b:Last>Curriero</b:Last>
            <b:First>FC</b:First>
          </b:Person>
          <b:Person>
            <b:Last>Heiner</b:Last>
            <b:First>KS</b:First>
          </b:Person>
          <b:Person>
            <b:Last>Samet</b:Last>
            <b:First>JM</b:First>
          </b:Person>
          <b:Person>
            <b:Last>Zeger</b:Last>
            <b:First>SL</b:First>
          </b:Person>
          <b:Person>
            <b:Last>Strug</b:Last>
            <b:First>L</b:First>
          </b:Person>
          <b:Person>
            <b:Last>Petz</b:Last>
            <b:First>JA</b:First>
          </b:Person>
        </b:NameList>
      </b:Author>
    </b:Author>
    <b:RefOrder>13</b:RefOrder>
  </b:Source>
  <b:Source>
    <b:Tag>Kim06</b:Tag>
    <b:SourceType>JournalArticle</b:SourceType>
    <b:Guid>{547E3F2E-FB81-44BD-94F3-5BA5356DF382}</b:Guid>
    <b:Author>
      <b:Author>
        <b:NameList>
          <b:Person>
            <b:Last>Kima</b:Last>
            <b:First>Youngmin</b:First>
          </b:Person>
          <b:Person>
            <b:Last>Joh</b:Last>
            <b:First>Seunghun</b:First>
          </b:Person>
        </b:NameList>
      </b:Author>
    </b:Author>
    <b:Title>A vulnerability study of the low-income elderly in the context of high temperature and mortality in Seoul, Korea</b:Title>
    <b:JournalName>Science of The Total Environment</b:JournalName>
    <b:Year>2006</b:Year>
    <b:Pages>82-88</b:Pages>
    <b:RefOrder>14</b:RefOrder>
  </b:Source>
  <b:Source>
    <b:Tag>Nau02</b:Tag>
    <b:SourceType>JournalArticle</b:SourceType>
    <b:Guid>{C2DF2B74-A156-4628-93E2-9293FC6D5C6D}</b:Guid>
    <b:Author>
      <b:Author>
        <b:NameList>
          <b:Person>
            <b:Last>Naughton</b:Last>
            <b:First>MP</b:First>
          </b:Person>
          <b:Person>
            <b:Last>Henderson</b:Last>
            <b:First>A</b:First>
          </b:Person>
          <b:Person>
            <b:Last>Mirabelli</b:Last>
            <b:First>MC</b:First>
          </b:Person>
          <b:Person>
            <b:Last>Kaiser</b:Last>
            <b:First>R</b:First>
          </b:Person>
          <b:Person>
            <b:Last>Wilhelm</b:Last>
            <b:First>JL</b:First>
          </b:Person>
          <b:Person>
            <b:Last>Kieszak</b:Last>
            <b:First>SM</b:First>
          </b:Person>
          <b:Person>
            <b:Last>Rubin</b:Last>
            <b:First>CH</b:First>
          </b:Person>
          <b:Person>
            <b:Last>McGeehin</b:Last>
            <b:First>MA</b:First>
          </b:Person>
        </b:NameList>
      </b:Author>
    </b:Author>
    <b:Title>Heat-related mortality during a 1999 heat wave in Chicago</b:Title>
    <b:JournalName>American Journal of Preventative Medicine</b:JournalName>
    <b:Year>2002</b:Year>
    <b:Pages>221-227</b:Pages>
    <b:RefOrder>15</b:RefOrder>
  </b:Source>
  <b:Source>
    <b:Tag>Cen13</b:Tag>
    <b:SourceType>InternetSite</b:SourceType>
    <b:Guid>{4103EBF0-FF6B-4035-BA3E-5E997039C1A2}</b:Guid>
    <b:Title>Social Determinants of Health: Frequently Asked Questions</b:Title>
    <b:Year>2013</b:Year>
    <b:Author>
      <b:Author>
        <b:Corporate>Center for Disease Control and Prevention</b:Corporate>
      </b:Author>
    </b:Author>
    <b:InternetSiteTitle>Center for Disease Control</b:InternetSiteTitle>
    <b:Month>24</b:Month>
    <b:Day>January</b:Day>
    <b:YearAccessed>2013</b:YearAccessed>
    <b:MonthAccessed>August</b:MonthAccessed>
    <b:DayAccessed>19</b:DayAccessed>
    <b:URL>http://www.cdc.gov/socialdeterminants/FAQ.html</b:URL>
    <b:RefOrder>16</b:RefOrder>
  </b:Source>
  <b:Source>
    <b:Tag>Gil07</b:Tag>
    <b:SourceType>JournalArticle</b:SourceType>
    <b:Guid>{6B8D2735-1AA8-4145-A37B-D267881D0F3C}</b:Guid>
    <b:Title>Adapting Cities for Climate Change:The Role of the Green Infrastructure</b:Title>
    <b:JournalName>Built Environment</b:JournalName>
    <b:Year>2007</b:Year>
    <b:Pages>115-133</b:Pages>
    <b:Author>
      <b:Author>
        <b:NameList>
          <b:Person>
            <b:Last>Gill</b:Last>
            <b:Middle>E</b:Middle>
            <b:First>S</b:First>
          </b:Person>
          <b:Person>
            <b:Last>Handley</b:Last>
            <b:Middle>F</b:Middle>
            <b:First>J</b:First>
          </b:Person>
          <b:Person>
            <b:Last>Ennos</b:Last>
            <b:Middle>R</b:Middle>
            <b:First>A</b:First>
          </b:Person>
          <b:Person>
            <b:Last>Pauleit </b:Last>
            <b:First>S</b:First>
          </b:Person>
        </b:NameList>
      </b:Author>
    </b:Author>
    <b:RefOrder>17</b:RefOrder>
  </b:Source>
  <b:Source>
    <b:Tag>Uni13</b:Tag>
    <b:SourceType>InternetSite</b:SourceType>
    <b:Guid>{C8B8C964-716E-439F-9146-BCE456C6CEBE}</b:Guid>
    <b:Author>
      <b:Author>
        <b:Corporate>United States Environmental Protection Agency</b:Corporate>
      </b:Author>
    </b:Author>
    <b:Title>“Heat Island Effect"</b:Title>
    <b:Year>2013</b:Year>
    <b:InternetSiteTitle>Environmental Protection Agency</b:InternetSiteTitle>
    <b:Month>06</b:Month>
    <b:Day>March</b:Day>
    <b:YearAccessed>2013</b:YearAccessed>
    <b:MonthAccessed>August</b:MonthAccessed>
    <b:DayAccessed>14</b:DayAccessed>
    <b:URL>http://www.epa.gov/heatisld/</b:URL>
    <b:RefOrder>18</b:RefOrder>
  </b:Source>
  <b:Source>
    <b:Tag>Dod09</b:Tag>
    <b:SourceType>InternetSite</b:SourceType>
    <b:Guid>{2475A9A7-21DE-6246-8220-C6E57FD490C3}</b:Guid>
    <b:Author>
      <b:Author>
        <b:NameList>
          <b:Person>
            <b:Last>Dodman</b:Last>
            <b:First>David</b:First>
          </b:Person>
        </b:NameList>
      </b:Author>
    </b:Author>
    <b:Title>Urban Density and Climate Change</b:Title>
    <b:Publisher>United Nations Population Fund (UNFPA)</b:Publisher>
    <b:Year>2009</b:Year>
    <b:Month>April</b:Month>
    <b:Day>2</b:Day>
    <b:ThesisType>Analytical Review of the Interaction between Urban Growth Trends and Environmental Changes</b:ThesisType>
    <b:InternetSiteTitle>United Nations Population Fund </b:InternetSiteTitle>
    <b:URL>www.unfpa.org/webdav/site/global/users/schensul/public/CCPD/ papers/Dodman%20Paper.pdf .</b:URL>
    <b:YearAccessed>2013</b:YearAccessed>
    <b:MonthAccessed>August</b:MonthAccessed>
    <b:DayAccessed>19</b:DayAccessed>
    <b:RefOrder>1</b:RefOrder>
  </b:Source>
  <b:Source>
    <b:Tag>Maa09</b:Tag>
    <b:SourceType>JournalArticle</b:SourceType>
    <b:Guid>{89EEC82D-F131-4960-A7BC-91032F2EECE8}</b:Guid>
    <b:Title>Mapping Urban Risk: Flood Hazards, Race, &amp; Environmental Justice in New York</b:Title>
    <b:Year>2009</b:Year>
    <b:Author>
      <b:Author>
        <b:NameList>
          <b:Person>
            <b:Last>Maantaya</b:Last>
            <b:First>Juliana</b:First>
          </b:Person>
          <b:Person>
            <b:Last>Marokob</b:Last>
            <b:First>Andrew</b:First>
          </b:Person>
        </b:NameList>
      </b:Author>
    </b:Author>
    <b:JournalName>Applied Geography</b:JournalName>
    <b:Pages>111–124</b:Pages>
    <b:RefOrder>19</b:RefOrder>
  </b:Source>
  <b:Source>
    <b:Tag>Pat00</b:Tag>
    <b:SourceType>JournalArticle</b:SourceType>
    <b:Guid>{ABE9C142-C211-4F68-AE8C-EFCDCE8271FD}</b:Guid>
    <b:Title>The Potential Health Impacts of Climate Variability and Change for the United States: Executive Summary of the Report of the Health Sector of the U.S. National Assessment</b:Title>
    <b:JournalName>Environmental Health Perspectives</b:JournalName>
    <b:Year>2000</b:Year>
    <b:Pages>367-376</b:Pages>
    <b:Author>
      <b:Author>
        <b:NameList>
          <b:Person>
            <b:Last>Patz</b:Last>
            <b:Middle>A</b:Middle>
            <b:First>Jonathan</b:First>
          </b:Person>
          <b:Person>
            <b:Last>McGeehin</b:Last>
            <b:Middle>A</b:Middle>
            <b:First>Michael</b:First>
          </b:Person>
          <b:Person>
            <b:Last>Bernard</b:Last>
            <b:Middle>M</b:Middle>
            <b:First>Susan</b:First>
          </b:Person>
          <b:Person>
            <b:Last>Ebi</b:Last>
            <b:Middle>L</b:Middle>
            <b:First>Kristie</b:First>
          </b:Person>
          <b:Person>
            <b:Last>Epstein</b:Last>
            <b:Middle>R</b:Middle>
            <b:First>Paul</b:First>
          </b:Person>
          <b:Person>
            <b:Last>Grambsch</b:Last>
            <b:First>Anne</b:First>
          </b:Person>
          <b:Person>
            <b:Last>Gubler</b:Last>
            <b:Middle>J</b:Middle>
            <b:First>Duane</b:First>
          </b:Person>
          <b:Person>
            <b:Last>Reiter</b:Last>
            <b:First>Paul</b:First>
          </b:Person>
          <b:Person>
            <b:Last>Romieu</b:Last>
            <b:First>Isabelle</b:First>
          </b:Person>
          <b:Person>
            <b:Last>Rose</b:Last>
            <b:Middle>B</b:Middle>
            <b:First>Joan</b:First>
          </b:Person>
          <b:Person>
            <b:Last>Samet</b:Last>
            <b:Middle>A</b:Middle>
            <b:First>Jonathan</b:First>
          </b:Person>
          <b:Person>
            <b:Last>Trtanj</b:Last>
            <b:First>Juli</b:First>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CF0D9-7051-406C-B440-1338C5447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106</Pages>
  <Words>28168</Words>
  <Characters>160558</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Assessing the health IMPACTS AND benefits of REGIONAL CLIMATE ACTION PLAN western massachusetts</vt:lpstr>
    </vt:vector>
  </TitlesOfParts>
  <Company>EOHHS</Company>
  <LinksUpToDate>false</LinksUpToDate>
  <CharactersWithSpaces>188350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health IMPACTS AND benefits of REGIONAL CLIMATE ACTION PLAN western massachusetts</dc:title>
  <dc:creator>lintern2</dc:creator>
  <cp:lastModifiedBy> </cp:lastModifiedBy>
  <cp:revision>10</cp:revision>
  <cp:lastPrinted>2017-03-07T16:23:00Z</cp:lastPrinted>
  <dcterms:created xsi:type="dcterms:W3CDTF">2017-02-01T17:39:00Z</dcterms:created>
  <dcterms:modified xsi:type="dcterms:W3CDTF">2017-04-04T14:06:00Z</dcterms:modified>
</cp:coreProperties>
</file>