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2427"/>
        <w:gridCol w:w="5124"/>
        <w:gridCol w:w="3465"/>
      </w:tblGrid>
      <w:tr w:rsidR="00364C9E" w:rsidTr="00684FE6">
        <w:trPr>
          <w:trHeight w:val="3510"/>
        </w:trPr>
        <w:tc>
          <w:tcPr>
            <w:tcW w:w="2427" w:type="dxa"/>
            <w:vAlign w:val="center"/>
          </w:tcPr>
          <w:p w:rsidR="00364C9E" w:rsidRDefault="00364C9E" w:rsidP="007B5A73">
            <w:pPr>
              <w:jc w:val="center"/>
              <w:rPr>
                <w:rStyle w:val="Strong"/>
                <w:rFonts w:ascii="Arial" w:hAnsi="Arial" w:cs="Arial"/>
                <w:b w:val="0"/>
                <w:noProof/>
                <w:color w:val="252525"/>
                <w:sz w:val="24"/>
                <w:szCs w:val="24"/>
                <w:shd w:val="clear" w:color="auto" w:fill="FFFFFF"/>
              </w:rPr>
            </w:pPr>
            <w:r>
              <w:rPr>
                <w:rFonts w:ascii="Arial" w:hAnsi="Arial" w:cs="Arial"/>
                <w:bCs/>
                <w:noProof/>
                <w:color w:val="252525"/>
                <w:sz w:val="24"/>
                <w:szCs w:val="24"/>
                <w:shd w:val="clear" w:color="auto" w:fill="FFFFFF"/>
              </w:rPr>
              <w:drawing>
                <wp:inline distT="0" distB="0" distL="0" distR="0" wp14:anchorId="169441C0" wp14:editId="50AB128E">
                  <wp:extent cx="1280160" cy="96109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HT2017.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80160" cy="961093"/>
                          </a:xfrm>
                          <a:prstGeom prst="rect">
                            <a:avLst/>
                          </a:prstGeom>
                        </pic:spPr>
                      </pic:pic>
                    </a:graphicData>
                  </a:graphic>
                </wp:inline>
              </w:drawing>
            </w:r>
          </w:p>
        </w:tc>
        <w:tc>
          <w:tcPr>
            <w:tcW w:w="5124" w:type="dxa"/>
            <w:vAlign w:val="center"/>
          </w:tcPr>
          <w:p w:rsidR="00364C9E" w:rsidRPr="00E968B1" w:rsidRDefault="00364C9E" w:rsidP="00E82D5C">
            <w:pPr>
              <w:jc w:val="center"/>
              <w:rPr>
                <w:rStyle w:val="Strong"/>
                <w:rFonts w:ascii="Arial" w:hAnsi="Arial" w:cs="Arial"/>
                <w:noProof/>
                <w:color w:val="252525"/>
                <w:sz w:val="44"/>
                <w:szCs w:val="44"/>
                <w:shd w:val="clear" w:color="auto" w:fill="FFFFFF"/>
              </w:rPr>
            </w:pPr>
            <w:r w:rsidRPr="00E968B1">
              <w:rPr>
                <w:rStyle w:val="Strong"/>
                <w:rFonts w:ascii="Arial" w:hAnsi="Arial" w:cs="Arial"/>
                <w:noProof/>
                <w:color w:val="252525"/>
                <w:sz w:val="44"/>
                <w:szCs w:val="44"/>
                <w:shd w:val="clear" w:color="auto" w:fill="FFFFFF"/>
              </w:rPr>
              <w:t>Environmental Public Health Tracking</w:t>
            </w:r>
            <w:r w:rsidR="00E82D5C" w:rsidRPr="00E968B1">
              <w:rPr>
                <w:rStyle w:val="Strong"/>
                <w:rFonts w:ascii="Arial" w:hAnsi="Arial" w:cs="Arial"/>
                <w:noProof/>
                <w:color w:val="252525"/>
                <w:sz w:val="44"/>
                <w:szCs w:val="44"/>
                <w:shd w:val="clear" w:color="auto" w:fill="FFFFFF"/>
              </w:rPr>
              <w:t xml:space="preserve"> in </w:t>
            </w:r>
            <w:r w:rsidR="00E82D5C" w:rsidRPr="00E968B1">
              <w:rPr>
                <w:rStyle w:val="Strong"/>
                <w:rFonts w:ascii="Arial" w:hAnsi="Arial" w:cs="Arial"/>
                <w:noProof/>
                <w:color w:val="252525"/>
                <w:sz w:val="44"/>
                <w:szCs w:val="44"/>
                <w:shd w:val="clear" w:color="auto" w:fill="FFFFFF"/>
              </w:rPr>
              <w:br/>
            </w:r>
            <w:r w:rsidR="00F01C3C" w:rsidRPr="00E968B1">
              <w:rPr>
                <w:rStyle w:val="Strong"/>
                <w:rFonts w:ascii="Arial" w:hAnsi="Arial" w:cs="Arial"/>
                <w:noProof/>
                <w:color w:val="252525"/>
                <w:sz w:val="44"/>
                <w:szCs w:val="44"/>
                <w:shd w:val="clear" w:color="auto" w:fill="FFFFFF"/>
              </w:rPr>
              <w:t>N</w:t>
            </w:r>
            <w:r w:rsidR="000F477D" w:rsidRPr="00E968B1">
              <w:rPr>
                <w:rStyle w:val="Strong"/>
                <w:rFonts w:ascii="Arial" w:hAnsi="Arial" w:cs="Arial"/>
                <w:noProof/>
                <w:color w:val="252525"/>
                <w:sz w:val="44"/>
                <w:szCs w:val="44"/>
                <w:shd w:val="clear" w:color="auto" w:fill="FFFFFF"/>
              </w:rPr>
              <w:t>ew England</w:t>
            </w:r>
          </w:p>
        </w:tc>
        <w:tc>
          <w:tcPr>
            <w:tcW w:w="3465" w:type="dxa"/>
            <w:vAlign w:val="center"/>
          </w:tcPr>
          <w:p w:rsidR="00364C9E" w:rsidRPr="00FD5438" w:rsidRDefault="00364C9E" w:rsidP="007B5A73">
            <w:pPr>
              <w:jc w:val="right"/>
              <w:rPr>
                <w:rStyle w:val="Strong"/>
                <w:rFonts w:ascii="Arial" w:hAnsi="Arial" w:cs="Arial"/>
                <w:noProof/>
                <w:color w:val="252525"/>
                <w:sz w:val="40"/>
                <w:szCs w:val="40"/>
                <w:shd w:val="clear" w:color="auto" w:fill="FFFFFF"/>
              </w:rPr>
            </w:pPr>
            <w:r>
              <w:rPr>
                <w:rFonts w:ascii="Arial" w:hAnsi="Arial" w:cs="Arial"/>
                <w:bCs/>
                <w:noProof/>
                <w:color w:val="252525"/>
                <w:sz w:val="24"/>
                <w:szCs w:val="24"/>
                <w:shd w:val="clear" w:color="auto" w:fill="FFFFFF"/>
              </w:rPr>
              <w:drawing>
                <wp:inline distT="0" distB="0" distL="0" distR="0" wp14:anchorId="4DF3A714" wp14:editId="175D8DC6">
                  <wp:extent cx="1619250" cy="2066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_EPHT.jpg"/>
                          <pic:cNvPicPr/>
                        </pic:nvPicPr>
                        <pic:blipFill rotWithShape="1">
                          <a:blip r:embed="rId10" cstate="print">
                            <a:extLst>
                              <a:ext uri="{28A0092B-C50C-407E-A947-70E740481C1C}">
                                <a14:useLocalDpi xmlns:a14="http://schemas.microsoft.com/office/drawing/2010/main" val="0"/>
                              </a:ext>
                            </a:extLst>
                          </a:blip>
                          <a:srcRect l="2753" t="2973" r="3626" b="4681"/>
                          <a:stretch/>
                        </pic:blipFill>
                        <pic:spPr bwMode="auto">
                          <a:xfrm>
                            <a:off x="0" y="0"/>
                            <a:ext cx="1626526" cy="2076213"/>
                          </a:xfrm>
                          <a:prstGeom prst="rect">
                            <a:avLst/>
                          </a:prstGeom>
                          <a:ln>
                            <a:noFill/>
                          </a:ln>
                          <a:extLst>
                            <a:ext uri="{53640926-AAD7-44D8-BBD7-CCE9431645EC}">
                              <a14:shadowObscured xmlns:a14="http://schemas.microsoft.com/office/drawing/2010/main"/>
                            </a:ext>
                          </a:extLst>
                        </pic:spPr>
                      </pic:pic>
                    </a:graphicData>
                  </a:graphic>
                </wp:inline>
              </w:drawing>
            </w:r>
          </w:p>
        </w:tc>
      </w:tr>
    </w:tbl>
    <w:p w:rsidR="003608DB" w:rsidRDefault="00E8184E" w:rsidP="006A30E2">
      <w:pPr>
        <w:shd w:val="clear" w:color="auto" w:fill="FFFFFF"/>
        <w:spacing w:before="120" w:after="120" w:line="240" w:lineRule="auto"/>
        <w:rPr>
          <w:rFonts w:ascii="Arial" w:hAnsi="Arial" w:cs="Arial"/>
        </w:rPr>
      </w:pPr>
      <w:r>
        <w:rPr>
          <w:rFonts w:ascii="Arial" w:hAnsi="Arial" w:cs="Arial"/>
          <w:shd w:val="clear" w:color="auto" w:fill="FFFFFF"/>
        </w:rPr>
        <w:t>T</w:t>
      </w:r>
      <w:r w:rsidR="00691CEA" w:rsidRPr="003C5800">
        <w:rPr>
          <w:rFonts w:ascii="Arial" w:hAnsi="Arial" w:cs="Arial"/>
          <w:shd w:val="clear" w:color="auto" w:fill="FFFFFF"/>
        </w:rPr>
        <w:t xml:space="preserve">he Centers for Disease Control and Prevention (CDC) </w:t>
      </w:r>
      <w:r w:rsidR="003608DB">
        <w:rPr>
          <w:rFonts w:ascii="Arial" w:hAnsi="Arial" w:cs="Arial"/>
          <w:shd w:val="clear" w:color="auto" w:fill="FFFFFF"/>
        </w:rPr>
        <w:t xml:space="preserve">Environmental Public Heath </w:t>
      </w:r>
      <w:r>
        <w:rPr>
          <w:rFonts w:ascii="Arial" w:hAnsi="Arial" w:cs="Arial"/>
          <w:shd w:val="clear" w:color="auto" w:fill="FFFFFF"/>
        </w:rPr>
        <w:t>T</w:t>
      </w:r>
      <w:r w:rsidR="00033603">
        <w:rPr>
          <w:rFonts w:ascii="Arial" w:hAnsi="Arial" w:cs="Arial"/>
          <w:shd w:val="clear" w:color="auto" w:fill="FFFFFF"/>
        </w:rPr>
        <w:t xml:space="preserve">racking </w:t>
      </w:r>
      <w:r>
        <w:rPr>
          <w:rFonts w:ascii="Arial" w:hAnsi="Arial" w:cs="Arial"/>
          <w:shd w:val="clear" w:color="auto" w:fill="FFFFFF"/>
        </w:rPr>
        <w:t xml:space="preserve">(EPHT) </w:t>
      </w:r>
      <w:r w:rsidR="00033603">
        <w:rPr>
          <w:rFonts w:ascii="Arial" w:hAnsi="Arial" w:cs="Arial"/>
          <w:shd w:val="clear" w:color="auto" w:fill="FFFFFF"/>
        </w:rPr>
        <w:t>system</w:t>
      </w:r>
      <w:r>
        <w:rPr>
          <w:rFonts w:ascii="Arial" w:hAnsi="Arial" w:cs="Arial"/>
          <w:shd w:val="clear" w:color="auto" w:fill="FFFFFF"/>
        </w:rPr>
        <w:t xml:space="preserve"> is a </w:t>
      </w:r>
      <w:r w:rsidR="00691CEA" w:rsidRPr="003C5800">
        <w:rPr>
          <w:rFonts w:ascii="Arial" w:hAnsi="Arial" w:cs="Arial"/>
          <w:shd w:val="clear" w:color="auto" w:fill="FFFFFF"/>
        </w:rPr>
        <w:t>web-based data system</w:t>
      </w:r>
      <w:r w:rsidR="00691CEA" w:rsidRPr="003C5800">
        <w:rPr>
          <w:rFonts w:ascii="Arial" w:hAnsi="Arial" w:cs="Arial"/>
        </w:rPr>
        <w:t xml:space="preserve"> that </w:t>
      </w:r>
      <w:r w:rsidR="00691CEA" w:rsidRPr="003C5800">
        <w:rPr>
          <w:rFonts w:ascii="Arial" w:hAnsi="Arial" w:cs="Arial"/>
          <w:shd w:val="clear" w:color="auto" w:fill="FFFFFF"/>
        </w:rPr>
        <w:t>brings together health and environment</w:t>
      </w:r>
      <w:r w:rsidR="00033603">
        <w:rPr>
          <w:rFonts w:ascii="Arial" w:hAnsi="Arial" w:cs="Arial"/>
          <w:shd w:val="clear" w:color="auto" w:fill="FFFFFF"/>
        </w:rPr>
        <w:t>al</w:t>
      </w:r>
      <w:r w:rsidR="00691CEA" w:rsidRPr="003C5800">
        <w:rPr>
          <w:rFonts w:ascii="Arial" w:hAnsi="Arial" w:cs="Arial"/>
          <w:shd w:val="clear" w:color="auto" w:fill="FFFFFF"/>
        </w:rPr>
        <w:t xml:space="preserve"> data and provides supporting information to make the data easy to understand. </w:t>
      </w:r>
      <w:r w:rsidR="00691CEA" w:rsidRPr="003C5800">
        <w:rPr>
          <w:rFonts w:ascii="Arial" w:hAnsi="Arial" w:cs="Arial"/>
        </w:rPr>
        <w:t xml:space="preserve">The purpose of </w:t>
      </w:r>
      <w:r>
        <w:rPr>
          <w:rFonts w:ascii="Arial" w:hAnsi="Arial" w:cs="Arial"/>
        </w:rPr>
        <w:t>EPHT i</w:t>
      </w:r>
      <w:r w:rsidR="00691CEA" w:rsidRPr="003C5800">
        <w:rPr>
          <w:rFonts w:ascii="Arial" w:hAnsi="Arial" w:cs="Arial"/>
        </w:rPr>
        <w:t xml:space="preserve">s to </w:t>
      </w:r>
      <w:r w:rsidR="00033603">
        <w:rPr>
          <w:rFonts w:ascii="Arial" w:hAnsi="Arial" w:cs="Arial"/>
        </w:rPr>
        <w:t>supply</w:t>
      </w:r>
      <w:r w:rsidR="00033603" w:rsidRPr="003C5800">
        <w:rPr>
          <w:rFonts w:ascii="Arial" w:hAnsi="Arial" w:cs="Arial"/>
        </w:rPr>
        <w:t xml:space="preserve"> </w:t>
      </w:r>
      <w:r w:rsidR="00691CEA" w:rsidRPr="003C5800">
        <w:rPr>
          <w:rFonts w:ascii="Arial" w:hAnsi="Arial" w:cs="Arial"/>
        </w:rPr>
        <w:t>information and data to protect the nation from health issues related to environmental factors. Ultimately</w:t>
      </w:r>
      <w:r w:rsidR="00033603">
        <w:rPr>
          <w:rFonts w:ascii="Arial" w:hAnsi="Arial" w:cs="Arial"/>
        </w:rPr>
        <w:t>,</w:t>
      </w:r>
      <w:r w:rsidR="00691CEA" w:rsidRPr="003C5800">
        <w:rPr>
          <w:rFonts w:ascii="Arial" w:hAnsi="Arial" w:cs="Arial"/>
        </w:rPr>
        <w:t xml:space="preserve"> EPHT provides information to help improve where we live, work, and play.</w:t>
      </w:r>
      <w:r w:rsidR="004C0A0F">
        <w:rPr>
          <w:rFonts w:ascii="Arial" w:hAnsi="Arial" w:cs="Arial"/>
        </w:rPr>
        <w:t xml:space="preserve"> </w:t>
      </w:r>
    </w:p>
    <w:p w:rsidR="006A30E2" w:rsidRDefault="00E8184E" w:rsidP="003608DB">
      <w:pPr>
        <w:shd w:val="clear" w:color="auto" w:fill="FFFFFF"/>
        <w:spacing w:before="120" w:after="120" w:line="240" w:lineRule="auto"/>
        <w:rPr>
          <w:rStyle w:val="Hyperlink"/>
          <w:rFonts w:ascii="Arial" w:hAnsi="Arial" w:cs="Arial"/>
          <w:shd w:val="clear" w:color="auto" w:fill="FFFFFF"/>
        </w:rPr>
      </w:pPr>
      <w:r>
        <w:rPr>
          <w:rFonts w:ascii="Arial" w:hAnsi="Arial" w:cs="Arial"/>
          <w:shd w:val="clear" w:color="auto" w:fill="FFFFFF"/>
        </w:rPr>
        <w:t>Launched in 2002, t</w:t>
      </w:r>
      <w:r w:rsidR="003608DB" w:rsidRPr="003C5800">
        <w:rPr>
          <w:rFonts w:ascii="Arial" w:hAnsi="Arial" w:cs="Arial"/>
          <w:shd w:val="clear" w:color="auto" w:fill="FFFFFF"/>
        </w:rPr>
        <w:t xml:space="preserve">oday </w:t>
      </w:r>
      <w:r w:rsidR="003608DB">
        <w:rPr>
          <w:rFonts w:ascii="Arial" w:hAnsi="Arial" w:cs="Arial"/>
          <w:shd w:val="clear" w:color="auto" w:fill="FFFFFF"/>
        </w:rPr>
        <w:t xml:space="preserve">the national EPHT program is comprised of </w:t>
      </w:r>
      <w:r w:rsidR="003608DB" w:rsidRPr="003C5800">
        <w:rPr>
          <w:rFonts w:ascii="Arial" w:hAnsi="Arial" w:cs="Arial"/>
          <w:shd w:val="clear" w:color="auto" w:fill="FFFFFF"/>
        </w:rPr>
        <w:t>26 states</w:t>
      </w:r>
      <w:r w:rsidR="003608DB">
        <w:rPr>
          <w:rFonts w:ascii="Arial" w:hAnsi="Arial" w:cs="Arial"/>
          <w:shd w:val="clear" w:color="auto" w:fill="FFFFFF"/>
        </w:rPr>
        <w:t>,</w:t>
      </w:r>
      <w:r w:rsidR="003608DB" w:rsidRPr="003C5800">
        <w:rPr>
          <w:rFonts w:ascii="Arial" w:hAnsi="Arial" w:cs="Arial"/>
          <w:shd w:val="clear" w:color="auto" w:fill="FFFFFF"/>
        </w:rPr>
        <w:t xml:space="preserve"> including all 6 New England states</w:t>
      </w:r>
      <w:r w:rsidR="003608DB">
        <w:rPr>
          <w:rFonts w:ascii="Arial" w:hAnsi="Arial" w:cs="Arial"/>
          <w:shd w:val="clear" w:color="auto" w:fill="FFFFFF"/>
        </w:rPr>
        <w:t xml:space="preserve">.  </w:t>
      </w:r>
      <w:r w:rsidR="00033603">
        <w:rPr>
          <w:rFonts w:ascii="Arial" w:hAnsi="Arial" w:cs="Arial"/>
        </w:rPr>
        <w:t xml:space="preserve">The </w:t>
      </w:r>
      <w:r w:rsidR="003608DB">
        <w:rPr>
          <w:rFonts w:ascii="Arial" w:hAnsi="Arial" w:cs="Arial"/>
        </w:rPr>
        <w:t>p</w:t>
      </w:r>
      <w:r w:rsidR="00691CEA" w:rsidRPr="003C5800">
        <w:rPr>
          <w:rFonts w:ascii="Arial" w:hAnsi="Arial" w:cs="Arial"/>
        </w:rPr>
        <w:t xml:space="preserve">rogram strives to empower environmental and public health practitioners, healthcare providers, community members, policy makers, and others to make </w:t>
      </w:r>
      <w:r w:rsidR="00AE60DD">
        <w:rPr>
          <w:rFonts w:ascii="Arial" w:hAnsi="Arial" w:cs="Arial"/>
        </w:rPr>
        <w:t>data</w:t>
      </w:r>
      <w:r w:rsidR="00691CEA" w:rsidRPr="003C5800">
        <w:rPr>
          <w:rFonts w:ascii="Arial" w:hAnsi="Arial" w:cs="Arial"/>
        </w:rPr>
        <w:t>-driven decisions that affect their health</w:t>
      </w:r>
      <w:r w:rsidR="004C0A0F">
        <w:rPr>
          <w:rFonts w:ascii="Arial" w:hAnsi="Arial" w:cs="Arial"/>
        </w:rPr>
        <w:t xml:space="preserve">. </w:t>
      </w:r>
      <w:r w:rsidR="003608DB">
        <w:rPr>
          <w:rFonts w:ascii="Arial" w:hAnsi="Arial" w:cs="Arial"/>
        </w:rPr>
        <w:t>Users of the n</w:t>
      </w:r>
      <w:r w:rsidR="00691CEA" w:rsidRPr="003C5800">
        <w:rPr>
          <w:rFonts w:ascii="Arial" w:hAnsi="Arial" w:cs="Arial"/>
        </w:rPr>
        <w:t>etwork</w:t>
      </w:r>
      <w:r w:rsidR="003608DB">
        <w:rPr>
          <w:rFonts w:ascii="Arial" w:hAnsi="Arial" w:cs="Arial"/>
        </w:rPr>
        <w:t xml:space="preserve"> can access</w:t>
      </w:r>
      <w:r w:rsidR="00691CEA" w:rsidRPr="00223D09">
        <w:rPr>
          <w:rFonts w:ascii="Arial" w:hAnsi="Arial" w:cs="Arial"/>
          <w:color w:val="000000"/>
        </w:rPr>
        <w:t xml:space="preserve"> the</w:t>
      </w:r>
      <w:r w:rsidR="00223D09">
        <w:rPr>
          <w:rFonts w:ascii="Arial" w:hAnsi="Arial" w:cs="Arial"/>
          <w:color w:val="000000"/>
        </w:rPr>
        <w:t xml:space="preserve"> </w:t>
      </w:r>
      <w:hyperlink r:id="rId11" w:tgtFrame="_blank" w:history="1">
        <w:r w:rsidR="00691CEA" w:rsidRPr="00223D09">
          <w:rPr>
            <w:rStyle w:val="Hyperlink"/>
            <w:rFonts w:ascii="Arial" w:hAnsi="Arial" w:cs="Arial"/>
            <w:color w:val="075290"/>
          </w:rPr>
          <w:t>Query Tool</w:t>
        </w:r>
      </w:hyperlink>
      <w:r w:rsidR="00223D09">
        <w:rPr>
          <w:rFonts w:ascii="Arial" w:hAnsi="Arial" w:cs="Arial"/>
          <w:color w:val="000000"/>
        </w:rPr>
        <w:t xml:space="preserve"> </w:t>
      </w:r>
      <w:r w:rsidR="00691CEA" w:rsidRPr="00223D09">
        <w:rPr>
          <w:rFonts w:ascii="Arial" w:hAnsi="Arial" w:cs="Arial"/>
          <w:color w:val="000000"/>
        </w:rPr>
        <w:t xml:space="preserve">to </w:t>
      </w:r>
      <w:r w:rsidR="00AE60DD">
        <w:rPr>
          <w:rFonts w:ascii="Arial" w:hAnsi="Arial" w:cs="Arial"/>
          <w:color w:val="000000"/>
        </w:rPr>
        <w:t>create</w:t>
      </w:r>
      <w:r w:rsidR="00691CEA" w:rsidRPr="00223D09">
        <w:rPr>
          <w:rFonts w:ascii="Arial" w:hAnsi="Arial" w:cs="Arial"/>
          <w:color w:val="000000"/>
        </w:rPr>
        <w:t xml:space="preserve"> interactive maps, tables, and charts</w:t>
      </w:r>
      <w:r w:rsidR="006A30E2">
        <w:rPr>
          <w:rFonts w:ascii="Arial" w:hAnsi="Arial" w:cs="Arial"/>
          <w:color w:val="000000"/>
        </w:rPr>
        <w:t>; v</w:t>
      </w:r>
      <w:r w:rsidR="00691CEA" w:rsidRPr="00847362">
        <w:rPr>
          <w:rFonts w:ascii="Arial" w:hAnsi="Arial" w:cs="Arial"/>
          <w:color w:val="000000"/>
        </w:rPr>
        <w:t>iew</w:t>
      </w:r>
      <w:r w:rsidR="0088599C" w:rsidRPr="00847362">
        <w:rPr>
          <w:rFonts w:ascii="Arial" w:hAnsi="Arial" w:cs="Arial"/>
          <w:color w:val="000000"/>
        </w:rPr>
        <w:t xml:space="preserve"> </w:t>
      </w:r>
      <w:hyperlink r:id="rId12" w:tgtFrame="_blank" w:history="1">
        <w:r w:rsidR="00691CEA" w:rsidRPr="00847362">
          <w:rPr>
            <w:rStyle w:val="Hyperlink"/>
            <w:rFonts w:ascii="Arial" w:hAnsi="Arial" w:cs="Arial"/>
            <w:color w:val="075290"/>
          </w:rPr>
          <w:t>Info by Location</w:t>
        </w:r>
      </w:hyperlink>
      <w:r w:rsidR="00223D09">
        <w:rPr>
          <w:rFonts w:ascii="Arial" w:hAnsi="Arial" w:cs="Arial"/>
          <w:color w:val="000000"/>
        </w:rPr>
        <w:t xml:space="preserve"> </w:t>
      </w:r>
      <w:r w:rsidR="00691CEA" w:rsidRPr="00847362">
        <w:rPr>
          <w:rFonts w:ascii="Arial" w:hAnsi="Arial" w:cs="Arial"/>
          <w:color w:val="000000"/>
        </w:rPr>
        <w:t>for county level data snapshots</w:t>
      </w:r>
      <w:r w:rsidR="006A30E2">
        <w:rPr>
          <w:rFonts w:ascii="Arial" w:hAnsi="Arial" w:cs="Arial"/>
          <w:color w:val="000000"/>
        </w:rPr>
        <w:t xml:space="preserve"> and v</w:t>
      </w:r>
      <w:r w:rsidR="00691CEA" w:rsidRPr="00847362">
        <w:rPr>
          <w:rFonts w:ascii="Arial" w:hAnsi="Arial" w:cs="Arial"/>
          <w:color w:val="000000"/>
        </w:rPr>
        <w:t>isit</w:t>
      </w:r>
      <w:r w:rsidR="00223D09">
        <w:rPr>
          <w:rFonts w:ascii="Arial" w:hAnsi="Arial" w:cs="Arial"/>
          <w:color w:val="000000"/>
        </w:rPr>
        <w:t xml:space="preserve"> </w:t>
      </w:r>
      <w:hyperlink r:id="rId13" w:tgtFrame="_blank" w:history="1">
        <w:r w:rsidR="00691CEA" w:rsidRPr="00847362">
          <w:rPr>
            <w:rStyle w:val="Hyperlink"/>
            <w:rFonts w:ascii="Arial" w:hAnsi="Arial" w:cs="Arial"/>
            <w:color w:val="075290"/>
          </w:rPr>
          <w:t>state &amp; local tracking websites</w:t>
        </w:r>
      </w:hyperlink>
      <w:r w:rsidR="003608DB">
        <w:rPr>
          <w:rStyle w:val="Hyperlink"/>
          <w:rFonts w:ascii="Arial" w:hAnsi="Arial" w:cs="Arial"/>
          <w:color w:val="075290"/>
        </w:rPr>
        <w:t xml:space="preserve">.  </w:t>
      </w:r>
      <w:r w:rsidR="006A30E2" w:rsidRPr="006A30E2">
        <w:rPr>
          <w:rFonts w:ascii="Arial" w:hAnsi="Arial" w:cs="Arial"/>
          <w:color w:val="000000"/>
        </w:rPr>
        <w:t xml:space="preserve">Learn more at </w:t>
      </w:r>
      <w:hyperlink r:id="rId14" w:history="1">
        <w:r w:rsidR="006A30E2" w:rsidRPr="006A30E2">
          <w:rPr>
            <w:rStyle w:val="Hyperlink"/>
            <w:rFonts w:ascii="Arial" w:hAnsi="Arial" w:cs="Arial"/>
            <w:shd w:val="clear" w:color="auto" w:fill="FFFFFF"/>
          </w:rPr>
          <w:t>https://www.cdc.gov/nceh/tracking/</w:t>
        </w:r>
      </w:hyperlink>
    </w:p>
    <w:p w:rsidR="003608DB" w:rsidRPr="006A30E2" w:rsidRDefault="003608DB" w:rsidP="003608DB">
      <w:pPr>
        <w:shd w:val="clear" w:color="auto" w:fill="FFFFFF"/>
        <w:spacing w:before="120" w:after="120" w:line="240" w:lineRule="auto"/>
        <w:rPr>
          <w:rFonts w:ascii="Arial" w:hAnsi="Arial" w:cs="Arial"/>
          <w:color w:val="303030"/>
          <w:shd w:val="clear" w:color="auto" w:fill="FFFFFF"/>
        </w:rPr>
      </w:pPr>
      <w:r>
        <w:rPr>
          <w:rFonts w:ascii="Arial" w:hAnsi="Arial" w:cs="Arial"/>
          <w:color w:val="303030"/>
          <w:shd w:val="clear" w:color="auto" w:fill="FFFFFF"/>
        </w:rPr>
        <w:t>________________________________________________________________________________________</w:t>
      </w:r>
    </w:p>
    <w:p w:rsidR="003608DB" w:rsidRDefault="003608DB" w:rsidP="0076020B">
      <w:pPr>
        <w:spacing w:before="120" w:after="0" w:line="240" w:lineRule="auto"/>
        <w:rPr>
          <w:rStyle w:val="Strong"/>
          <w:rFonts w:ascii="Arial" w:hAnsi="Arial" w:cs="Arial"/>
          <w:i/>
          <w:noProof/>
          <w:color w:val="252525"/>
          <w:sz w:val="24"/>
          <w:szCs w:val="24"/>
          <w:shd w:val="clear" w:color="auto" w:fill="FFFFFF"/>
        </w:rPr>
      </w:pPr>
    </w:p>
    <w:p w:rsidR="003341A6" w:rsidRPr="00080B27" w:rsidRDefault="00865BED" w:rsidP="0076020B">
      <w:pPr>
        <w:spacing w:before="120" w:after="0" w:line="240" w:lineRule="auto"/>
        <w:rPr>
          <w:rFonts w:ascii="Arial" w:hAnsi="Arial" w:cs="Arial"/>
          <w:bCs/>
          <w:color w:val="000000" w:themeColor="text1"/>
          <w:u w:val="single"/>
          <w:shd w:val="clear" w:color="auto" w:fill="FFFFFF"/>
        </w:rPr>
      </w:pPr>
      <w:proofErr w:type="gramStart"/>
      <w:r w:rsidRPr="003608DB">
        <w:rPr>
          <w:rStyle w:val="Strong"/>
          <w:rFonts w:ascii="Arial" w:hAnsi="Arial" w:cs="Arial"/>
          <w:i/>
          <w:noProof/>
          <w:color w:val="252525"/>
          <w:sz w:val="24"/>
          <w:szCs w:val="24"/>
          <w:shd w:val="clear" w:color="auto" w:fill="FFFFFF"/>
        </w:rPr>
        <w:t>Connecticut</w:t>
      </w:r>
      <w:r w:rsidR="00405AC3" w:rsidRPr="003608DB">
        <w:rPr>
          <w:rStyle w:val="Strong"/>
          <w:rFonts w:ascii="Arial" w:hAnsi="Arial" w:cs="Arial"/>
          <w:i/>
          <w:noProof/>
          <w:color w:val="252525"/>
          <w:sz w:val="24"/>
          <w:szCs w:val="24"/>
          <w:shd w:val="clear" w:color="auto" w:fill="FFFFFF"/>
        </w:rPr>
        <w:t xml:space="preserve"> </w:t>
      </w:r>
      <w:r w:rsidR="00621783" w:rsidRPr="003C5800">
        <w:rPr>
          <w:rStyle w:val="Strong"/>
          <w:rFonts w:ascii="Arial" w:hAnsi="Arial" w:cs="Arial"/>
          <w:noProof/>
          <w:color w:val="252525"/>
          <w:shd w:val="clear" w:color="auto" w:fill="FFFFFF"/>
        </w:rPr>
        <w:t xml:space="preserve"> </w:t>
      </w:r>
      <w:hyperlink r:id="rId15" w:history="1">
        <w:r w:rsidR="00262A83" w:rsidRPr="003C5800">
          <w:rPr>
            <w:rStyle w:val="Hyperlink"/>
            <w:rFonts w:ascii="Arial" w:hAnsi="Arial" w:cs="Arial"/>
          </w:rPr>
          <w:t>https://StateofHealth.ct.gov</w:t>
        </w:r>
      </w:hyperlink>
      <w:r w:rsidR="00262A83" w:rsidRPr="003C5800">
        <w:rPr>
          <w:rFonts w:ascii="Arial" w:hAnsi="Arial" w:cs="Arial"/>
          <w:color w:val="1F497D"/>
        </w:rPr>
        <w:t>.</w:t>
      </w:r>
      <w:proofErr w:type="gramEnd"/>
      <w:r w:rsidR="001133FC">
        <w:rPr>
          <w:rStyle w:val="Hyperlink"/>
          <w:rFonts w:ascii="Arial" w:hAnsi="Arial" w:cs="Arial"/>
          <w:bCs/>
          <w:shd w:val="clear" w:color="auto" w:fill="FFFFFF"/>
        </w:rPr>
        <w:br/>
      </w:r>
      <w:r w:rsidR="00941679" w:rsidRPr="003C5800">
        <w:rPr>
          <w:rFonts w:ascii="Arial" w:hAnsi="Arial" w:cs="Arial"/>
          <w:color w:val="000000" w:themeColor="text1"/>
        </w:rPr>
        <w:t xml:space="preserve">The Connecticut Environmental Public Health Tracking Network integrates health, exposure and hazard information and data for </w:t>
      </w:r>
      <w:r w:rsidR="00B61E02">
        <w:rPr>
          <w:rFonts w:ascii="Arial" w:hAnsi="Arial" w:cs="Arial"/>
          <w:color w:val="000000" w:themeColor="text1"/>
        </w:rPr>
        <w:t>8</w:t>
      </w:r>
      <w:bookmarkStart w:id="0" w:name="_GoBack"/>
      <w:bookmarkEnd w:id="0"/>
      <w:r w:rsidR="00941679" w:rsidRPr="003C5800">
        <w:rPr>
          <w:rFonts w:ascii="Arial" w:hAnsi="Arial" w:cs="Arial"/>
          <w:color w:val="000000" w:themeColor="text1"/>
        </w:rPr>
        <w:t xml:space="preserve"> counties and approximately 3.5 million residents. </w:t>
      </w:r>
      <w:r w:rsidR="00674307" w:rsidRPr="003C5800">
        <w:rPr>
          <w:rFonts w:ascii="Arial" w:hAnsi="Arial" w:cs="Arial"/>
          <w:color w:val="000000" w:themeColor="text1"/>
        </w:rPr>
        <w:t>It</w:t>
      </w:r>
      <w:r w:rsidR="00941679" w:rsidRPr="003C5800">
        <w:rPr>
          <w:rFonts w:ascii="Arial" w:hAnsi="Arial" w:cs="Arial"/>
          <w:color w:val="000000" w:themeColor="text1"/>
        </w:rPr>
        <w:t xml:space="preserve"> provide</w:t>
      </w:r>
      <w:r w:rsidR="003F6BED">
        <w:rPr>
          <w:rFonts w:ascii="Arial" w:hAnsi="Arial" w:cs="Arial"/>
          <w:color w:val="000000" w:themeColor="text1"/>
        </w:rPr>
        <w:t>s</w:t>
      </w:r>
      <w:r w:rsidR="00941679" w:rsidRPr="003C5800">
        <w:rPr>
          <w:rFonts w:ascii="Arial" w:hAnsi="Arial" w:cs="Arial"/>
          <w:color w:val="000000" w:themeColor="text1"/>
        </w:rPr>
        <w:t xml:space="preserve"> information that will </w:t>
      </w:r>
      <w:r w:rsidR="00674307" w:rsidRPr="003C5800">
        <w:rPr>
          <w:rFonts w:ascii="Arial" w:hAnsi="Arial" w:cs="Arial"/>
          <w:color w:val="000000" w:themeColor="text1"/>
        </w:rPr>
        <w:t>let</w:t>
      </w:r>
      <w:r w:rsidR="00674307" w:rsidRPr="003C5800" w:rsidDel="00674307">
        <w:rPr>
          <w:rFonts w:ascii="Arial" w:hAnsi="Arial" w:cs="Arial"/>
          <w:color w:val="000000" w:themeColor="text1"/>
        </w:rPr>
        <w:t xml:space="preserve"> </w:t>
      </w:r>
      <w:r w:rsidR="00941679" w:rsidRPr="003C5800">
        <w:rPr>
          <w:rFonts w:ascii="Arial" w:hAnsi="Arial" w:cs="Arial"/>
          <w:color w:val="000000" w:themeColor="text1"/>
        </w:rPr>
        <w:t xml:space="preserve">stakeholders </w:t>
      </w:r>
      <w:r w:rsidR="00AE60DD">
        <w:rPr>
          <w:rFonts w:ascii="Arial" w:hAnsi="Arial" w:cs="Arial"/>
          <w:color w:val="000000" w:themeColor="text1"/>
        </w:rPr>
        <w:t>act</w:t>
      </w:r>
      <w:r w:rsidR="00AE60DD" w:rsidRPr="003C5800">
        <w:rPr>
          <w:rFonts w:ascii="Arial" w:hAnsi="Arial" w:cs="Arial"/>
          <w:color w:val="000000" w:themeColor="text1"/>
        </w:rPr>
        <w:t xml:space="preserve"> </w:t>
      </w:r>
      <w:r w:rsidR="00941679" w:rsidRPr="003C5800">
        <w:rPr>
          <w:rFonts w:ascii="Arial" w:hAnsi="Arial" w:cs="Arial"/>
          <w:color w:val="000000" w:themeColor="text1"/>
        </w:rPr>
        <w:t xml:space="preserve">to prevent and control </w:t>
      </w:r>
      <w:r w:rsidR="00674307" w:rsidRPr="003C5800">
        <w:rPr>
          <w:rFonts w:ascii="Arial" w:hAnsi="Arial" w:cs="Arial"/>
          <w:color w:val="000000" w:themeColor="text1"/>
        </w:rPr>
        <w:t xml:space="preserve">harmful </w:t>
      </w:r>
      <w:r w:rsidR="00941679" w:rsidRPr="003C5800">
        <w:rPr>
          <w:rFonts w:ascii="Arial" w:hAnsi="Arial" w:cs="Arial"/>
          <w:color w:val="000000" w:themeColor="text1"/>
        </w:rPr>
        <w:t xml:space="preserve">environmentally related health effects. </w:t>
      </w:r>
      <w:r w:rsidR="00AE60DD">
        <w:rPr>
          <w:rFonts w:ascii="Arial" w:hAnsi="Arial" w:cs="Arial"/>
          <w:color w:val="000000" w:themeColor="text1"/>
        </w:rPr>
        <w:t xml:space="preserve"> Yo</w:t>
      </w:r>
      <w:r w:rsidR="00941679" w:rsidRPr="003C5800">
        <w:rPr>
          <w:rFonts w:ascii="Arial" w:hAnsi="Arial" w:cs="Arial"/>
          <w:color w:val="000000" w:themeColor="text1"/>
        </w:rPr>
        <w:t>u can explore information and view tables and charts about health and the environment. The CT EPHT portal allows stakeholders to quickly access counts and rates of diseases like Asthma and COPD filtered for their demo</w:t>
      </w:r>
      <w:r w:rsidR="001133FC">
        <w:rPr>
          <w:rFonts w:ascii="Arial" w:hAnsi="Arial" w:cs="Arial"/>
          <w:color w:val="000000" w:themeColor="text1"/>
        </w:rPr>
        <w:t>graphic requirements.</w:t>
      </w:r>
      <w:r w:rsidR="001C0D45">
        <w:rPr>
          <w:rFonts w:ascii="Arial" w:hAnsi="Arial" w:cs="Arial"/>
          <w:color w:val="000000" w:themeColor="text1"/>
        </w:rPr>
        <w:t xml:space="preserve"> </w:t>
      </w:r>
      <w:r w:rsidR="0076020B">
        <w:rPr>
          <w:rFonts w:ascii="Arial" w:hAnsi="Arial" w:cs="Arial"/>
          <w:color w:val="000000" w:themeColor="text1"/>
        </w:rPr>
        <w:t>Highlights from Connecticut:</w:t>
      </w:r>
    </w:p>
    <w:p w:rsidR="00941679" w:rsidRPr="003C5800" w:rsidRDefault="00941679" w:rsidP="003341A6">
      <w:pPr>
        <w:pStyle w:val="ListParagraph"/>
        <w:numPr>
          <w:ilvl w:val="0"/>
          <w:numId w:val="3"/>
        </w:numPr>
        <w:ind w:left="360"/>
        <w:rPr>
          <w:rFonts w:ascii="Arial" w:hAnsi="Arial" w:cs="Arial"/>
          <w:color w:val="000000" w:themeColor="text1"/>
        </w:rPr>
      </w:pPr>
      <w:r w:rsidRPr="003C5800">
        <w:rPr>
          <w:rFonts w:ascii="Arial" w:hAnsi="Arial" w:cs="Arial"/>
          <w:color w:val="000000" w:themeColor="text1"/>
        </w:rPr>
        <w:t xml:space="preserve">Flu incidence data by county, </w:t>
      </w:r>
      <w:proofErr w:type="gramStart"/>
      <w:r w:rsidRPr="003C5800">
        <w:rPr>
          <w:rFonts w:ascii="Arial" w:hAnsi="Arial" w:cs="Arial"/>
          <w:color w:val="000000" w:themeColor="text1"/>
        </w:rPr>
        <w:t>age,</w:t>
      </w:r>
      <w:proofErr w:type="gramEnd"/>
      <w:r w:rsidRPr="003C5800">
        <w:rPr>
          <w:rFonts w:ascii="Arial" w:hAnsi="Arial" w:cs="Arial"/>
          <w:color w:val="000000" w:themeColor="text1"/>
        </w:rPr>
        <w:t xml:space="preserve"> race and gender.</w:t>
      </w:r>
    </w:p>
    <w:p w:rsidR="00941679" w:rsidRPr="003C5800" w:rsidRDefault="00941679" w:rsidP="003341A6">
      <w:pPr>
        <w:pStyle w:val="ListParagraph"/>
        <w:numPr>
          <w:ilvl w:val="0"/>
          <w:numId w:val="3"/>
        </w:numPr>
        <w:ind w:left="360"/>
        <w:rPr>
          <w:rFonts w:ascii="Arial" w:hAnsi="Arial" w:cs="Arial"/>
          <w:color w:val="000000" w:themeColor="text1"/>
        </w:rPr>
      </w:pPr>
      <w:r w:rsidRPr="003C5800">
        <w:rPr>
          <w:rFonts w:ascii="Arial" w:hAnsi="Arial" w:cs="Arial"/>
          <w:color w:val="000000" w:themeColor="text1"/>
        </w:rPr>
        <w:t>Lyme disease incidence data by geography and demographic factors.</w:t>
      </w:r>
    </w:p>
    <w:p w:rsidR="00AE60DD" w:rsidRPr="00AE60DD" w:rsidRDefault="00674307" w:rsidP="00AE60DD">
      <w:pPr>
        <w:pStyle w:val="ListParagraph"/>
        <w:numPr>
          <w:ilvl w:val="0"/>
          <w:numId w:val="3"/>
        </w:numPr>
        <w:spacing w:after="120"/>
        <w:ind w:left="360"/>
        <w:rPr>
          <w:rFonts w:ascii="Arial" w:hAnsi="Arial" w:cs="Arial"/>
          <w:color w:val="000000" w:themeColor="text1"/>
        </w:rPr>
      </w:pPr>
      <w:r w:rsidRPr="003C5800">
        <w:rPr>
          <w:rFonts w:ascii="Arial" w:hAnsi="Arial" w:cs="Arial"/>
          <w:color w:val="000000" w:themeColor="text1"/>
        </w:rPr>
        <w:t>C</w:t>
      </w:r>
      <w:r w:rsidR="00941679" w:rsidRPr="003C5800">
        <w:rPr>
          <w:rFonts w:ascii="Arial" w:hAnsi="Arial" w:cs="Arial"/>
          <w:color w:val="000000" w:themeColor="text1"/>
        </w:rPr>
        <w:t>oming soon, private well data by state, county, and town.</w:t>
      </w:r>
    </w:p>
    <w:p w:rsidR="003608DB" w:rsidRDefault="003608DB" w:rsidP="0076020B">
      <w:pPr>
        <w:spacing w:before="120" w:after="0" w:line="240" w:lineRule="auto"/>
        <w:rPr>
          <w:rFonts w:ascii="Arial" w:hAnsi="Arial" w:cs="Arial"/>
          <w:b/>
          <w:bCs/>
          <w:i/>
          <w:color w:val="252525"/>
          <w:sz w:val="24"/>
          <w:szCs w:val="24"/>
          <w:shd w:val="clear" w:color="auto" w:fill="FFFFFF"/>
        </w:rPr>
      </w:pPr>
    </w:p>
    <w:p w:rsidR="00812498" w:rsidRDefault="00812498" w:rsidP="00812498">
      <w:pPr>
        <w:spacing w:after="0" w:line="240" w:lineRule="auto"/>
        <w:rPr>
          <w:rFonts w:ascii="Arial" w:hAnsi="Arial" w:cs="Arial"/>
          <w:color w:val="000000"/>
        </w:rPr>
      </w:pPr>
      <w:r>
        <w:rPr>
          <w:rFonts w:ascii="Arial" w:hAnsi="Arial" w:cs="Arial"/>
          <w:b/>
          <w:bCs/>
          <w:i/>
          <w:color w:val="252525"/>
          <w:sz w:val="24"/>
          <w:szCs w:val="24"/>
          <w:shd w:val="clear" w:color="auto" w:fill="FFFFFF"/>
        </w:rPr>
        <w:t>Maine</w:t>
      </w:r>
      <w:r>
        <w:rPr>
          <w:rFonts w:ascii="Arial" w:hAnsi="Arial" w:cs="Arial"/>
          <w:b/>
          <w:bCs/>
          <w:color w:val="252525"/>
          <w:shd w:val="clear" w:color="auto" w:fill="FFFFFF"/>
        </w:rPr>
        <w:t xml:space="preserve"> </w:t>
      </w:r>
      <w:hyperlink r:id="rId16" w:history="1">
        <w:r>
          <w:rPr>
            <w:rStyle w:val="Hyperlink"/>
            <w:rFonts w:ascii="Arial" w:hAnsi="Arial" w:cs="Arial"/>
            <w:bCs/>
            <w:shd w:val="clear" w:color="auto" w:fill="FFFFFF"/>
          </w:rPr>
          <w:t>https://data.mainepublichealth.gov/tracking/</w:t>
        </w:r>
      </w:hyperlink>
      <w:r>
        <w:rPr>
          <w:rFonts w:ascii="Arial" w:hAnsi="Arial" w:cs="Arial"/>
          <w:bCs/>
          <w:color w:val="0000FF" w:themeColor="hyperlink"/>
          <w:u w:val="single"/>
          <w:shd w:val="clear" w:color="auto" w:fill="FFFFFF"/>
        </w:rPr>
        <w:br/>
      </w:r>
      <w:r>
        <w:rPr>
          <w:rFonts w:ascii="Arial" w:hAnsi="Arial" w:cs="Arial"/>
        </w:rPr>
        <w:t>The Maine Tracking Network connects data and measures to the people that use them to improve public health, and allows people to look at environmental health data in new ways.</w:t>
      </w:r>
      <w:r>
        <w:rPr>
          <w:rStyle w:val="Strong"/>
          <w:rFonts w:ascii="Arial" w:hAnsi="Arial" w:cs="Arial"/>
          <w:bCs w:val="0"/>
          <w:color w:val="252525"/>
          <w:shd w:val="clear" w:color="auto" w:fill="FFFFFF"/>
        </w:rPr>
        <w:t xml:space="preserve"> </w:t>
      </w:r>
      <w:r>
        <w:rPr>
          <w:rFonts w:ascii="Arial" w:hAnsi="Arial" w:cs="Arial"/>
        </w:rPr>
        <w:t xml:space="preserve">The Maine Tracking Network provides health planners, policymakers, state and local officials, and other decision makers more sophisticated and timely understanding of key environmental health indicators. </w:t>
      </w:r>
      <w:r>
        <w:rPr>
          <w:rFonts w:ascii="Arial" w:hAnsi="Arial" w:cs="Arial"/>
          <w:color w:val="000000"/>
        </w:rPr>
        <w:t>Highlights from Maine:</w:t>
      </w:r>
    </w:p>
    <w:p w:rsidR="00812498" w:rsidRDefault="00812498" w:rsidP="00812498">
      <w:pPr>
        <w:pStyle w:val="NormalWeb"/>
        <w:numPr>
          <w:ilvl w:val="0"/>
          <w:numId w:val="17"/>
        </w:numPr>
        <w:spacing w:before="0" w:beforeAutospacing="0" w:after="0" w:afterAutospacing="0"/>
        <w:ind w:left="360"/>
        <w:rPr>
          <w:rFonts w:ascii="Arial" w:hAnsi="Arial" w:cs="Arial"/>
          <w:sz w:val="22"/>
          <w:szCs w:val="22"/>
        </w:rPr>
      </w:pPr>
      <w:r>
        <w:rPr>
          <w:rFonts w:ascii="Arial" w:hAnsi="Arial" w:cs="Arial"/>
          <w:b/>
          <w:bCs/>
          <w:sz w:val="22"/>
          <w:szCs w:val="22"/>
        </w:rPr>
        <w:t>Data for Maine towns</w:t>
      </w:r>
      <w:r>
        <w:rPr>
          <w:rFonts w:ascii="Arial" w:hAnsi="Arial" w:cs="Arial"/>
          <w:sz w:val="22"/>
          <w:szCs w:val="22"/>
        </w:rPr>
        <w:t xml:space="preserve"> are available for exploration and querying for several topics, including: childhood lead poisoning, asthma, chronic obstructive pulmonary disease, and private well water quality and testing.</w:t>
      </w:r>
    </w:p>
    <w:p w:rsidR="00812498" w:rsidRDefault="00812498" w:rsidP="00812498">
      <w:pPr>
        <w:pStyle w:val="NormalWeb"/>
        <w:numPr>
          <w:ilvl w:val="0"/>
          <w:numId w:val="17"/>
        </w:numPr>
        <w:spacing w:before="0" w:beforeAutospacing="0" w:after="0" w:afterAutospacing="0"/>
        <w:ind w:left="360"/>
        <w:rPr>
          <w:rFonts w:ascii="Arial" w:hAnsi="Arial" w:cs="Arial"/>
        </w:rPr>
      </w:pPr>
      <w:r>
        <w:rPr>
          <w:rFonts w:ascii="Arial" w:hAnsi="Arial" w:cs="Arial"/>
          <w:b/>
          <w:bCs/>
          <w:sz w:val="22"/>
          <w:szCs w:val="22"/>
        </w:rPr>
        <w:t>Lyme disease and deer tick data</w:t>
      </w:r>
      <w:r>
        <w:rPr>
          <w:rFonts w:ascii="Arial" w:hAnsi="Arial" w:cs="Arial"/>
          <w:sz w:val="22"/>
          <w:szCs w:val="22"/>
        </w:rPr>
        <w:t xml:space="preserve"> are available for Maine’s counties and towns, as well as the state, and show the spread of the disease and its vector across the state over time. </w:t>
      </w:r>
    </w:p>
    <w:p w:rsidR="00812498" w:rsidRDefault="00812498" w:rsidP="00812498">
      <w:pPr>
        <w:pStyle w:val="NormalWeb"/>
        <w:numPr>
          <w:ilvl w:val="0"/>
          <w:numId w:val="17"/>
        </w:numPr>
        <w:spacing w:before="0" w:beforeAutospacing="0" w:after="0" w:afterAutospacing="0"/>
        <w:ind w:left="360"/>
        <w:rPr>
          <w:rFonts w:ascii="Arial" w:hAnsi="Arial" w:cs="Arial"/>
        </w:rPr>
      </w:pPr>
      <w:r>
        <w:rPr>
          <w:rFonts w:ascii="Arial" w:hAnsi="Arial" w:cs="Arial"/>
          <w:b/>
          <w:bCs/>
        </w:rPr>
        <w:t>Survey data</w:t>
      </w:r>
      <w:r>
        <w:rPr>
          <w:rFonts w:ascii="Arial" w:hAnsi="Arial" w:cs="Arial"/>
        </w:rPr>
        <w:t xml:space="preserve"> are available that estimate the prevalence of carbon monoxide detectors and air conditioning units in Maine households, and the percent of households that have tested for arsenic in well water, and can be used to develop and evaluate prevention initiatives.</w:t>
      </w:r>
    </w:p>
    <w:p w:rsidR="00046399" w:rsidRPr="003C5800" w:rsidRDefault="00046399" w:rsidP="00A53409">
      <w:pPr>
        <w:spacing w:before="120" w:after="0" w:line="240" w:lineRule="auto"/>
        <w:rPr>
          <w:rFonts w:ascii="Arial" w:hAnsi="Arial" w:cs="Arial"/>
          <w:bCs/>
          <w:color w:val="252525"/>
          <w:shd w:val="clear" w:color="auto" w:fill="FFFFFF"/>
        </w:rPr>
      </w:pPr>
    </w:p>
    <w:p w:rsidR="001C0D45" w:rsidRPr="00B27F59" w:rsidRDefault="00865BED" w:rsidP="0076020B">
      <w:pPr>
        <w:shd w:val="clear" w:color="auto" w:fill="FFFFFF"/>
        <w:spacing w:before="100" w:beforeAutospacing="1" w:after="0" w:line="240" w:lineRule="auto"/>
        <w:rPr>
          <w:rFonts w:ascii="Arial" w:hAnsi="Arial" w:cs="Arial"/>
          <w:color w:val="303030"/>
          <w:sz w:val="20"/>
          <w:szCs w:val="20"/>
          <w:shd w:val="clear" w:color="auto" w:fill="FFFFFF"/>
        </w:rPr>
      </w:pPr>
      <w:r w:rsidRPr="003608DB">
        <w:rPr>
          <w:rFonts w:ascii="Arial" w:hAnsi="Arial" w:cs="Arial"/>
          <w:b/>
          <w:bCs/>
          <w:i/>
          <w:color w:val="252525"/>
          <w:sz w:val="24"/>
          <w:shd w:val="clear" w:color="auto" w:fill="FFFFFF"/>
        </w:rPr>
        <w:lastRenderedPageBreak/>
        <w:t>Massachusetts</w:t>
      </w:r>
      <w:r w:rsidR="0011183E" w:rsidRPr="001C0D45">
        <w:rPr>
          <w:rFonts w:ascii="Arial" w:hAnsi="Arial" w:cs="Arial"/>
          <w:b/>
          <w:bCs/>
          <w:color w:val="252525"/>
          <w:shd w:val="clear" w:color="auto" w:fill="FFFFFF"/>
        </w:rPr>
        <w:t xml:space="preserve"> </w:t>
      </w:r>
      <w:hyperlink r:id="rId17" w:history="1">
        <w:r w:rsidR="00DD615F" w:rsidRPr="001C0D45">
          <w:rPr>
            <w:rStyle w:val="Hyperlink"/>
            <w:rFonts w:ascii="Arial" w:hAnsi="Arial" w:cs="Arial"/>
            <w:bCs/>
            <w:shd w:val="clear" w:color="auto" w:fill="FFFFFF"/>
          </w:rPr>
          <w:t>http://www.mass.gov/dph/matracking</w:t>
        </w:r>
      </w:hyperlink>
      <w:r w:rsidR="001133FC" w:rsidRPr="001C0D45">
        <w:rPr>
          <w:rFonts w:ascii="Arial" w:hAnsi="Arial" w:cs="Arial"/>
          <w:bCs/>
          <w:color w:val="252525"/>
          <w:shd w:val="clear" w:color="auto" w:fill="FFFFFF"/>
        </w:rPr>
        <w:br/>
      </w:r>
      <w:r w:rsidR="001C0D45" w:rsidRPr="00B27F59">
        <w:rPr>
          <w:rFonts w:ascii="Arial" w:hAnsi="Arial" w:cs="Arial"/>
          <w:color w:val="303030"/>
          <w:sz w:val="20"/>
          <w:szCs w:val="20"/>
          <w:shd w:val="clear" w:color="auto" w:fill="FFFFFF"/>
        </w:rPr>
        <w:t xml:space="preserve">MA EPHT provides health and environmental information for 351 communities in Massachusetts. Access to key health data sets and information about the air, drinking water and recreational water is readily available. </w:t>
      </w:r>
      <w:r w:rsidR="001C0D45" w:rsidRPr="00B27F59">
        <w:rPr>
          <w:rFonts w:ascii="Arial" w:hAnsi="Arial" w:cs="Arial"/>
          <w:color w:val="303030"/>
          <w:sz w:val="20"/>
          <w:szCs w:val="20"/>
        </w:rPr>
        <w:t>Comprehensive Community Profiles combine health &amp; environmental data in a compact report for each city and town in Massachusetts. MA EPHT includes a dedicated tab on climate change, and features a vulnerability mapping tool, flood zone information, severe weather events and more.  MA EPHT also has the following additional data sets unique to Ma</w:t>
      </w:r>
      <w:r w:rsidR="001C0D45" w:rsidRPr="00B27F59">
        <w:rPr>
          <w:rFonts w:ascii="Arial" w:hAnsi="Arial" w:cs="Arial"/>
          <w:color w:val="303030"/>
          <w:sz w:val="20"/>
          <w:szCs w:val="20"/>
          <w:shd w:val="clear" w:color="auto" w:fill="FFFFFF"/>
        </w:rPr>
        <w:t xml:space="preserve">ssachusetts. </w:t>
      </w:r>
      <w:r w:rsidR="001C0D45" w:rsidRPr="00B27F59">
        <w:rPr>
          <w:rFonts w:ascii="Arial" w:hAnsi="Arial" w:cs="Arial"/>
          <w:color w:val="000000"/>
          <w:sz w:val="20"/>
          <w:szCs w:val="20"/>
        </w:rPr>
        <w:t>Highlights from Massachusetts:</w:t>
      </w:r>
    </w:p>
    <w:p w:rsidR="001C0D45" w:rsidRPr="00B27F59" w:rsidRDefault="00B61E02" w:rsidP="0076020B">
      <w:pPr>
        <w:pStyle w:val="ListParagraph"/>
        <w:numPr>
          <w:ilvl w:val="0"/>
          <w:numId w:val="11"/>
        </w:numPr>
        <w:shd w:val="clear" w:color="auto" w:fill="FFFFFF"/>
        <w:spacing w:after="100" w:afterAutospacing="1"/>
        <w:rPr>
          <w:rFonts w:ascii="Arial" w:hAnsi="Arial" w:cs="Arial"/>
          <w:color w:val="303030"/>
          <w:sz w:val="20"/>
          <w:szCs w:val="20"/>
        </w:rPr>
      </w:pPr>
      <w:hyperlink r:id="rId18" w:history="1">
        <w:r w:rsidR="001C0D45" w:rsidRPr="00B27F59">
          <w:rPr>
            <w:rStyle w:val="Hyperlink"/>
            <w:rFonts w:ascii="Arial" w:hAnsi="Arial" w:cs="Arial"/>
            <w:sz w:val="20"/>
            <w:szCs w:val="20"/>
          </w:rPr>
          <w:t>Cancer</w:t>
        </w:r>
      </w:hyperlink>
      <w:r w:rsidR="001C0D45" w:rsidRPr="00B27F59">
        <w:rPr>
          <w:rFonts w:ascii="Arial" w:hAnsi="Arial" w:cs="Arial"/>
          <w:color w:val="303030"/>
          <w:sz w:val="20"/>
          <w:szCs w:val="20"/>
        </w:rPr>
        <w:t xml:space="preserve"> incidence data at the </w:t>
      </w:r>
      <w:r w:rsidR="001C0D45" w:rsidRPr="00B27F59">
        <w:rPr>
          <w:rFonts w:ascii="Arial" w:hAnsi="Arial" w:cs="Arial"/>
          <w:b/>
          <w:bCs/>
          <w:color w:val="303030"/>
          <w:sz w:val="20"/>
          <w:szCs w:val="20"/>
        </w:rPr>
        <w:t>census tract levels</w:t>
      </w:r>
      <w:r w:rsidR="001C0D45" w:rsidRPr="00B27F59">
        <w:rPr>
          <w:rFonts w:ascii="Arial" w:hAnsi="Arial" w:cs="Arial"/>
          <w:color w:val="303030"/>
          <w:sz w:val="20"/>
          <w:szCs w:val="20"/>
        </w:rPr>
        <w:t xml:space="preserve"> by calendar year; also by community, county, Emergency Preparedness Regional, Executive Office of Health &amp; Human Services region and state. </w:t>
      </w:r>
    </w:p>
    <w:p w:rsidR="001C0D45" w:rsidRPr="00B27F59" w:rsidRDefault="00B61E02" w:rsidP="001C0D45">
      <w:pPr>
        <w:pStyle w:val="ListParagraph"/>
        <w:numPr>
          <w:ilvl w:val="0"/>
          <w:numId w:val="11"/>
        </w:numPr>
        <w:shd w:val="clear" w:color="auto" w:fill="FFFFFF"/>
        <w:spacing w:before="100" w:beforeAutospacing="1" w:after="100" w:afterAutospacing="1" w:line="240" w:lineRule="atLeast"/>
        <w:rPr>
          <w:rFonts w:ascii="Arial" w:hAnsi="Arial" w:cs="Arial"/>
          <w:color w:val="303030"/>
          <w:sz w:val="20"/>
          <w:szCs w:val="20"/>
        </w:rPr>
      </w:pPr>
      <w:hyperlink r:id="rId19" w:history="1">
        <w:r w:rsidR="001C0D45" w:rsidRPr="00B27F59">
          <w:rPr>
            <w:rStyle w:val="Hyperlink"/>
            <w:rFonts w:ascii="Arial" w:hAnsi="Arial" w:cs="Arial"/>
            <w:sz w:val="20"/>
            <w:szCs w:val="20"/>
          </w:rPr>
          <w:t>Pediatric Asthma</w:t>
        </w:r>
      </w:hyperlink>
      <w:r w:rsidR="001C0D45" w:rsidRPr="00B27F59">
        <w:rPr>
          <w:rFonts w:ascii="Arial" w:hAnsi="Arial" w:cs="Arial"/>
          <w:color w:val="303030"/>
          <w:sz w:val="20"/>
          <w:szCs w:val="20"/>
        </w:rPr>
        <w:t> prevalence data for students in grades K-8</w:t>
      </w:r>
      <w:r w:rsidR="001C0D45" w:rsidRPr="00B27F59">
        <w:rPr>
          <w:rFonts w:ascii="Arial" w:hAnsi="Arial" w:cs="Arial"/>
          <w:color w:val="303030"/>
          <w:sz w:val="20"/>
          <w:szCs w:val="20"/>
          <w:vertAlign w:val="superscript"/>
        </w:rPr>
        <w:t>th</w:t>
      </w:r>
      <w:r w:rsidR="001C0D45" w:rsidRPr="00B27F59">
        <w:rPr>
          <w:rFonts w:ascii="Arial" w:hAnsi="Arial" w:cs="Arial"/>
          <w:color w:val="303030"/>
          <w:sz w:val="20"/>
          <w:szCs w:val="20"/>
        </w:rPr>
        <w:t xml:space="preserve"> by gender, ethnicity at the state, community, and school levels by school year</w:t>
      </w:r>
      <w:r w:rsidR="00812498">
        <w:rPr>
          <w:rFonts w:ascii="Arial" w:hAnsi="Arial" w:cs="Arial"/>
          <w:color w:val="303030"/>
          <w:sz w:val="20"/>
          <w:szCs w:val="20"/>
        </w:rPr>
        <w:t>.</w:t>
      </w:r>
    </w:p>
    <w:p w:rsidR="001C0D45" w:rsidRPr="00B27F59" w:rsidRDefault="00B61E02" w:rsidP="003A1BDA">
      <w:pPr>
        <w:pStyle w:val="ListParagraph"/>
        <w:numPr>
          <w:ilvl w:val="0"/>
          <w:numId w:val="11"/>
        </w:numPr>
        <w:shd w:val="clear" w:color="auto" w:fill="FFFFFF"/>
        <w:spacing w:before="100" w:beforeAutospacing="1" w:after="100" w:afterAutospacing="1" w:line="240" w:lineRule="atLeast"/>
        <w:rPr>
          <w:rFonts w:ascii="Arial" w:hAnsi="Arial" w:cs="Arial"/>
          <w:color w:val="303030"/>
          <w:sz w:val="20"/>
          <w:szCs w:val="20"/>
        </w:rPr>
      </w:pPr>
      <w:hyperlink r:id="rId20" w:history="1">
        <w:r w:rsidR="001C0D45" w:rsidRPr="00B27F59">
          <w:rPr>
            <w:rStyle w:val="Hyperlink"/>
            <w:rFonts w:ascii="Arial" w:hAnsi="Arial" w:cs="Arial"/>
            <w:sz w:val="20"/>
            <w:szCs w:val="20"/>
          </w:rPr>
          <w:t>Pediatric Diabetes</w:t>
        </w:r>
      </w:hyperlink>
      <w:r w:rsidR="001C0D45" w:rsidRPr="00B27F59">
        <w:rPr>
          <w:rFonts w:ascii="Arial" w:hAnsi="Arial" w:cs="Arial"/>
          <w:color w:val="303030"/>
          <w:sz w:val="20"/>
          <w:szCs w:val="20"/>
        </w:rPr>
        <w:t xml:space="preserve"> prevalence data for students in K-8th grades at the state </w:t>
      </w:r>
      <w:r w:rsidR="00B27F59" w:rsidRPr="00B27F59">
        <w:rPr>
          <w:rFonts w:ascii="Arial" w:hAnsi="Arial" w:cs="Arial"/>
          <w:color w:val="303030"/>
          <w:sz w:val="20"/>
          <w:szCs w:val="20"/>
        </w:rPr>
        <w:t>&amp;</w:t>
      </w:r>
      <w:r w:rsidR="001C0D45" w:rsidRPr="00B27F59">
        <w:rPr>
          <w:rFonts w:ascii="Arial" w:hAnsi="Arial" w:cs="Arial"/>
          <w:color w:val="303030"/>
          <w:sz w:val="20"/>
          <w:szCs w:val="20"/>
        </w:rPr>
        <w:t xml:space="preserve"> county levels by school year</w:t>
      </w:r>
      <w:r w:rsidR="00B27F59" w:rsidRPr="00B27F59">
        <w:rPr>
          <w:rFonts w:ascii="Arial" w:hAnsi="Arial" w:cs="Arial"/>
          <w:color w:val="303030"/>
          <w:sz w:val="20"/>
          <w:szCs w:val="20"/>
        </w:rPr>
        <w:t>.</w:t>
      </w:r>
    </w:p>
    <w:p w:rsidR="00B43338" w:rsidRPr="00B27F59" w:rsidRDefault="00865BED" w:rsidP="0076020B">
      <w:pPr>
        <w:spacing w:before="120" w:after="0" w:line="240" w:lineRule="auto"/>
        <w:rPr>
          <w:rFonts w:ascii="Arial" w:hAnsi="Arial" w:cs="Arial"/>
          <w:sz w:val="20"/>
        </w:rPr>
      </w:pPr>
      <w:r w:rsidRPr="003608DB">
        <w:rPr>
          <w:rStyle w:val="Strong"/>
          <w:rFonts w:ascii="Arial" w:hAnsi="Arial" w:cs="Arial"/>
          <w:i/>
          <w:noProof/>
          <w:color w:val="252525"/>
          <w:sz w:val="24"/>
          <w:shd w:val="clear" w:color="auto" w:fill="FFFFFF"/>
        </w:rPr>
        <w:t>New Hampshire</w:t>
      </w:r>
      <w:r w:rsidR="005A6BD6" w:rsidRPr="003C5800">
        <w:rPr>
          <w:rStyle w:val="Strong"/>
          <w:rFonts w:ascii="Arial" w:hAnsi="Arial" w:cs="Arial"/>
          <w:noProof/>
          <w:color w:val="252525"/>
          <w:shd w:val="clear" w:color="auto" w:fill="FFFFFF"/>
        </w:rPr>
        <w:t xml:space="preserve"> </w:t>
      </w:r>
      <w:hyperlink r:id="rId21" w:history="1">
        <w:r w:rsidR="00DE7B29" w:rsidRPr="003C5800">
          <w:rPr>
            <w:rStyle w:val="Hyperlink"/>
            <w:rFonts w:ascii="Arial" w:hAnsi="Arial" w:cs="Arial"/>
            <w:noProof/>
            <w:shd w:val="clear" w:color="auto" w:fill="FFFFFF"/>
          </w:rPr>
          <w:t>https://www.nh.gov/epht/</w:t>
        </w:r>
      </w:hyperlink>
      <w:r w:rsidR="001133FC">
        <w:rPr>
          <w:rStyle w:val="Hyperlink"/>
          <w:rFonts w:ascii="Arial" w:hAnsi="Arial" w:cs="Arial"/>
          <w:noProof/>
          <w:shd w:val="clear" w:color="auto" w:fill="FFFFFF"/>
        </w:rPr>
        <w:br/>
      </w:r>
      <w:proofErr w:type="gramStart"/>
      <w:r w:rsidR="00B43338" w:rsidRPr="00B27F59">
        <w:rPr>
          <w:rFonts w:ascii="Arial" w:hAnsi="Arial" w:cs="Arial"/>
          <w:sz w:val="20"/>
        </w:rPr>
        <w:t>How</w:t>
      </w:r>
      <w:proofErr w:type="gramEnd"/>
      <w:r w:rsidR="00B43338" w:rsidRPr="00B27F59">
        <w:rPr>
          <w:rFonts w:ascii="Arial" w:hAnsi="Arial" w:cs="Arial"/>
          <w:sz w:val="20"/>
        </w:rPr>
        <w:t xml:space="preserve"> clean is New Hampshire’s air? What health outcomes might be linked to the water we drink? What might exist between environmental exposures and cancer? The New Hampshire Public Health Tracking Program monitor</w:t>
      </w:r>
      <w:r w:rsidR="00A403D6" w:rsidRPr="00B27F59">
        <w:rPr>
          <w:rFonts w:ascii="Arial" w:hAnsi="Arial" w:cs="Arial"/>
          <w:sz w:val="20"/>
        </w:rPr>
        <w:t>s</w:t>
      </w:r>
      <w:r w:rsidR="00B43338" w:rsidRPr="00B27F59">
        <w:rPr>
          <w:rFonts w:ascii="Arial" w:hAnsi="Arial" w:cs="Arial"/>
          <w:sz w:val="20"/>
        </w:rPr>
        <w:t xml:space="preserve"> several environmental exposures and health outcomes in order to keep New Hampshire residents informed and healthy. Highlights from New Hampshire: </w:t>
      </w:r>
    </w:p>
    <w:p w:rsidR="00C635E8" w:rsidRPr="00B27F59" w:rsidRDefault="00C635E8" w:rsidP="001C0D45">
      <w:pPr>
        <w:pStyle w:val="ListParagraph"/>
        <w:numPr>
          <w:ilvl w:val="0"/>
          <w:numId w:val="1"/>
        </w:numPr>
        <w:ind w:left="360"/>
        <w:rPr>
          <w:rFonts w:ascii="Arial" w:hAnsi="Arial" w:cs="Arial"/>
          <w:sz w:val="20"/>
        </w:rPr>
      </w:pPr>
      <w:r w:rsidRPr="00B27F59">
        <w:rPr>
          <w:rFonts w:ascii="Arial" w:hAnsi="Arial" w:cs="Arial"/>
          <w:sz w:val="20"/>
        </w:rPr>
        <w:t>Analyzing and evaluating water consumption, residential history, and blood serum PFC (</w:t>
      </w:r>
      <w:proofErr w:type="spellStart"/>
      <w:r w:rsidRPr="00B27F59">
        <w:rPr>
          <w:rFonts w:ascii="Arial" w:hAnsi="Arial" w:cs="Arial"/>
          <w:sz w:val="20"/>
        </w:rPr>
        <w:t>perfluorochemicals</w:t>
      </w:r>
      <w:proofErr w:type="spellEnd"/>
      <w:r w:rsidRPr="00B27F59">
        <w:rPr>
          <w:rFonts w:ascii="Arial" w:hAnsi="Arial" w:cs="Arial"/>
          <w:sz w:val="20"/>
        </w:rPr>
        <w:t xml:space="preserve">) in private drinking water wells and public drinking water systems in several communities </w:t>
      </w:r>
      <w:r w:rsidR="00B43338" w:rsidRPr="00B27F59">
        <w:rPr>
          <w:rFonts w:ascii="Arial" w:hAnsi="Arial" w:cs="Arial"/>
          <w:sz w:val="20"/>
        </w:rPr>
        <w:t>to determine the extent of exposure.</w:t>
      </w:r>
      <w:r w:rsidRPr="00B27F59">
        <w:rPr>
          <w:rFonts w:ascii="Arial" w:hAnsi="Arial" w:cs="Arial"/>
          <w:sz w:val="20"/>
        </w:rPr>
        <w:t xml:space="preserve"> </w:t>
      </w:r>
    </w:p>
    <w:p w:rsidR="00B43338" w:rsidRPr="00B27F59" w:rsidRDefault="00B43338" w:rsidP="003341A6">
      <w:pPr>
        <w:pStyle w:val="ListParagraph"/>
        <w:numPr>
          <w:ilvl w:val="0"/>
          <w:numId w:val="1"/>
        </w:numPr>
        <w:ind w:left="360"/>
        <w:rPr>
          <w:rFonts w:ascii="Arial" w:hAnsi="Arial" w:cs="Arial"/>
          <w:sz w:val="20"/>
        </w:rPr>
      </w:pPr>
      <w:r w:rsidRPr="00B27F59">
        <w:rPr>
          <w:rFonts w:ascii="Arial" w:hAnsi="Arial" w:cs="Arial"/>
          <w:sz w:val="20"/>
        </w:rPr>
        <w:t xml:space="preserve">Exploring life expectancy trends to aid in planning and prioritizing where to target health improvement efforts. </w:t>
      </w:r>
      <w:r w:rsidR="00A403D6" w:rsidRPr="00B27F59">
        <w:rPr>
          <w:rFonts w:ascii="Arial" w:hAnsi="Arial" w:cs="Arial"/>
          <w:sz w:val="20"/>
        </w:rPr>
        <w:t>G</w:t>
      </w:r>
      <w:r w:rsidRPr="00B27F59">
        <w:rPr>
          <w:rFonts w:ascii="Arial" w:hAnsi="Arial" w:cs="Arial"/>
          <w:sz w:val="20"/>
        </w:rPr>
        <w:t>eocod</w:t>
      </w:r>
      <w:r w:rsidR="00A403D6" w:rsidRPr="00B27F59">
        <w:rPr>
          <w:rFonts w:ascii="Arial" w:hAnsi="Arial" w:cs="Arial"/>
          <w:sz w:val="20"/>
        </w:rPr>
        <w:t>ing</w:t>
      </w:r>
      <w:r w:rsidRPr="00B27F59">
        <w:rPr>
          <w:rFonts w:ascii="Arial" w:hAnsi="Arial" w:cs="Arial"/>
          <w:sz w:val="20"/>
        </w:rPr>
        <w:t xml:space="preserve"> death records and population estimates to calculate life expectancy at the census tract and county scale in NH. </w:t>
      </w:r>
    </w:p>
    <w:p w:rsidR="00B43338" w:rsidRPr="00B27F59" w:rsidRDefault="00A403D6" w:rsidP="003341A6">
      <w:pPr>
        <w:pStyle w:val="ListParagraph"/>
        <w:numPr>
          <w:ilvl w:val="0"/>
          <w:numId w:val="1"/>
        </w:numPr>
        <w:ind w:left="360"/>
        <w:rPr>
          <w:rFonts w:ascii="Arial" w:hAnsi="Arial" w:cs="Arial"/>
          <w:sz w:val="20"/>
        </w:rPr>
      </w:pPr>
      <w:r w:rsidRPr="00B27F59">
        <w:rPr>
          <w:rFonts w:ascii="Arial" w:hAnsi="Arial" w:cs="Arial"/>
          <w:sz w:val="20"/>
        </w:rPr>
        <w:t>Working with local</w:t>
      </w:r>
      <w:r w:rsidR="00B43338" w:rsidRPr="00B27F59">
        <w:rPr>
          <w:rFonts w:ascii="Arial" w:hAnsi="Arial" w:cs="Arial"/>
          <w:sz w:val="20"/>
        </w:rPr>
        <w:t xml:space="preserve"> </w:t>
      </w:r>
      <w:r w:rsidR="00C635E8" w:rsidRPr="00B27F59">
        <w:rPr>
          <w:rFonts w:ascii="Arial" w:hAnsi="Arial" w:cs="Arial"/>
          <w:sz w:val="20"/>
        </w:rPr>
        <w:t xml:space="preserve">and national partners </w:t>
      </w:r>
      <w:r w:rsidR="00B43338" w:rsidRPr="00B27F59">
        <w:rPr>
          <w:rFonts w:ascii="Arial" w:hAnsi="Arial" w:cs="Arial"/>
          <w:sz w:val="20"/>
        </w:rPr>
        <w:t xml:space="preserve">to update the </w:t>
      </w:r>
      <w:r w:rsidR="005F4E83" w:rsidRPr="00B27F59">
        <w:rPr>
          <w:rFonts w:ascii="Arial" w:hAnsi="Arial" w:cs="Arial"/>
          <w:sz w:val="20"/>
        </w:rPr>
        <w:t>s</w:t>
      </w:r>
      <w:r w:rsidR="00B43338" w:rsidRPr="00B27F59">
        <w:rPr>
          <w:rFonts w:ascii="Arial" w:hAnsi="Arial" w:cs="Arial"/>
          <w:sz w:val="20"/>
        </w:rPr>
        <w:t xml:space="preserve">tate </w:t>
      </w:r>
      <w:r w:rsidR="005F4E83" w:rsidRPr="00B27F59">
        <w:rPr>
          <w:rFonts w:ascii="Arial" w:hAnsi="Arial" w:cs="Arial"/>
          <w:sz w:val="20"/>
        </w:rPr>
        <w:t>h</w:t>
      </w:r>
      <w:r w:rsidR="00B43338" w:rsidRPr="00B27F59">
        <w:rPr>
          <w:rFonts w:ascii="Arial" w:hAnsi="Arial" w:cs="Arial"/>
          <w:sz w:val="20"/>
        </w:rPr>
        <w:t xml:space="preserve">eat Plan </w:t>
      </w:r>
      <w:r w:rsidR="00C635E8" w:rsidRPr="00B27F59">
        <w:rPr>
          <w:rFonts w:ascii="Arial" w:hAnsi="Arial" w:cs="Arial"/>
          <w:sz w:val="20"/>
        </w:rPr>
        <w:t>and revising the excessive heat advisory threshold for New England.  As a result, excessive heat advisories will now be issued when the heat index is forecast to be 95F or higher.</w:t>
      </w:r>
    </w:p>
    <w:p w:rsidR="003139A3" w:rsidRPr="003C5800" w:rsidRDefault="003139A3" w:rsidP="003139A3">
      <w:pPr>
        <w:pStyle w:val="ListParagraph"/>
        <w:ind w:left="360"/>
        <w:rPr>
          <w:rFonts w:ascii="Arial" w:hAnsi="Arial" w:cs="Arial"/>
        </w:rPr>
      </w:pPr>
    </w:p>
    <w:p w:rsidR="00B27F59" w:rsidRPr="00B27F59" w:rsidRDefault="00B27F59" w:rsidP="00B27F59">
      <w:pPr>
        <w:spacing w:before="120" w:after="120" w:line="240" w:lineRule="auto"/>
        <w:rPr>
          <w:rFonts w:ascii="Arial" w:hAnsi="Arial" w:cs="Arial"/>
          <w:color w:val="000000"/>
          <w:sz w:val="20"/>
        </w:rPr>
      </w:pPr>
      <w:r>
        <w:rPr>
          <w:rStyle w:val="Strong"/>
          <w:rFonts w:ascii="Arial" w:hAnsi="Arial" w:cs="Arial"/>
          <w:i/>
          <w:noProof/>
          <w:color w:val="252525"/>
          <w:sz w:val="24"/>
          <w:shd w:val="clear" w:color="auto" w:fill="FFFFFF"/>
        </w:rPr>
        <w:t>Rhode Island</w:t>
      </w:r>
      <w:r>
        <w:rPr>
          <w:rStyle w:val="Strong"/>
          <w:rFonts w:ascii="Arial" w:hAnsi="Arial" w:cs="Arial"/>
          <w:noProof/>
          <w:color w:val="252525"/>
          <w:shd w:val="clear" w:color="auto" w:fill="FFFFFF"/>
        </w:rPr>
        <w:t xml:space="preserve"> </w:t>
      </w:r>
      <w:hyperlink r:id="rId22" w:history="1">
        <w:r w:rsidR="00EF3FF6" w:rsidRPr="00BC59F2">
          <w:rPr>
            <w:rStyle w:val="Hyperlink"/>
            <w:rFonts w:ascii="Arial" w:hAnsi="Arial" w:cs="Arial"/>
            <w:noProof/>
            <w:shd w:val="clear" w:color="auto" w:fill="FFFFFF"/>
          </w:rPr>
          <w:t>http://www.health.ri.gov/data/</w:t>
        </w:r>
      </w:hyperlink>
      <w:r w:rsidR="00EF3FF6">
        <w:rPr>
          <w:rStyle w:val="Strong"/>
          <w:rFonts w:ascii="Arial" w:hAnsi="Arial" w:cs="Arial"/>
          <w:noProof/>
          <w:color w:val="252525"/>
          <w:shd w:val="clear" w:color="auto" w:fill="FFFFFF"/>
        </w:rPr>
        <w:t xml:space="preserve"> </w:t>
      </w:r>
      <w:r>
        <w:rPr>
          <w:rFonts w:ascii="Tahoma" w:eastAsia="Times New Roman" w:hAnsi="Tahoma" w:cs="Tahoma"/>
          <w:noProof/>
          <w:color w:val="0000FF" w:themeColor="hyperlink"/>
          <w:spacing w:val="-10"/>
          <w:u w:val="single"/>
        </w:rPr>
        <w:br/>
      </w:r>
      <w:r w:rsidRPr="00B27F59">
        <w:rPr>
          <w:rStyle w:val="Strong"/>
          <w:rFonts w:ascii="Arial" w:hAnsi="Arial" w:cs="Arial"/>
          <w:b w:val="0"/>
          <w:noProof/>
          <w:color w:val="252525"/>
          <w:sz w:val="20"/>
          <w:shd w:val="clear" w:color="auto" w:fill="FFFFFF"/>
        </w:rPr>
        <w:t xml:space="preserve">With this year’s award of a CDC EHPT grant, the Rhode Island Department of Health (RIDOH) is excited to join the other New England states in developing a portal to provide comprehensive environmental and public health data to residents, visitors and decision makers. The Rhode Island portal will be available in 2018. </w:t>
      </w:r>
      <w:r w:rsidRPr="00B27F59">
        <w:rPr>
          <w:rFonts w:ascii="Arial" w:hAnsi="Arial" w:cs="Arial"/>
          <w:color w:val="000000"/>
          <w:sz w:val="20"/>
        </w:rPr>
        <w:t>Highlights from Rhode Island:</w:t>
      </w:r>
    </w:p>
    <w:p w:rsidR="00B27F59" w:rsidRPr="00B27F59" w:rsidRDefault="00B27F59" w:rsidP="00B27F59">
      <w:pPr>
        <w:pStyle w:val="NormalWeb"/>
        <w:numPr>
          <w:ilvl w:val="0"/>
          <w:numId w:val="12"/>
        </w:numPr>
        <w:spacing w:before="120" w:beforeAutospacing="0" w:after="120" w:afterAutospacing="0"/>
        <w:contextualSpacing/>
        <w:rPr>
          <w:rStyle w:val="Strong"/>
          <w:rFonts w:ascii="Arial" w:hAnsi="Arial" w:cs="Arial"/>
          <w:b w:val="0"/>
          <w:bCs w:val="0"/>
          <w:color w:val="000000"/>
          <w:sz w:val="20"/>
          <w:szCs w:val="22"/>
        </w:rPr>
      </w:pPr>
      <w:r w:rsidRPr="00B27F59">
        <w:rPr>
          <w:rStyle w:val="Strong"/>
          <w:rFonts w:ascii="Arial" w:hAnsi="Arial" w:cs="Arial"/>
          <w:b w:val="0"/>
          <w:bCs w:val="0"/>
          <w:color w:val="000000"/>
          <w:sz w:val="20"/>
          <w:szCs w:val="22"/>
        </w:rPr>
        <w:t xml:space="preserve">RIDOH collects data on blood lead screening and lead poisoning rates, as well as on lead levels in school drinking water and other environmental media. The portal will allow easy access to those data. </w:t>
      </w:r>
    </w:p>
    <w:p w:rsidR="00B27F59" w:rsidRPr="00B27F59" w:rsidRDefault="00B27F59" w:rsidP="00B27F59">
      <w:pPr>
        <w:pStyle w:val="NormalWeb"/>
        <w:numPr>
          <w:ilvl w:val="0"/>
          <w:numId w:val="12"/>
        </w:numPr>
        <w:spacing w:before="120" w:beforeAutospacing="0" w:after="120" w:afterAutospacing="0"/>
        <w:contextualSpacing/>
        <w:rPr>
          <w:rStyle w:val="Strong"/>
          <w:rFonts w:ascii="Arial" w:hAnsi="Arial" w:cs="Arial"/>
          <w:b w:val="0"/>
          <w:bCs w:val="0"/>
          <w:color w:val="000000"/>
          <w:sz w:val="20"/>
          <w:szCs w:val="22"/>
        </w:rPr>
      </w:pPr>
      <w:r w:rsidRPr="00B27F59">
        <w:rPr>
          <w:rStyle w:val="Strong"/>
          <w:rFonts w:ascii="Arial" w:hAnsi="Arial" w:cs="Arial"/>
          <w:b w:val="0"/>
          <w:bCs w:val="0"/>
          <w:color w:val="000000"/>
          <w:sz w:val="20"/>
          <w:szCs w:val="22"/>
        </w:rPr>
        <w:t>Lead poisoning and asthma rates in Rhode Island are highest in the “core cities”, cities with poverty rates of 25% or more, while radon exposures tend to be highest in rural communities in western Rhode Island.   EPHT will enable Rhode Islanders to identify environmental health risks in their communities and to develop strategies for reducing those risks.</w:t>
      </w:r>
    </w:p>
    <w:p w:rsidR="00B27F59" w:rsidRPr="00B27F59" w:rsidRDefault="00B27F59" w:rsidP="00B27F59">
      <w:pPr>
        <w:pStyle w:val="NormalWeb"/>
        <w:numPr>
          <w:ilvl w:val="0"/>
          <w:numId w:val="12"/>
        </w:numPr>
        <w:spacing w:before="120" w:beforeAutospacing="0" w:after="120" w:afterAutospacing="0"/>
        <w:contextualSpacing/>
        <w:rPr>
          <w:rStyle w:val="Strong"/>
          <w:rFonts w:ascii="Arial" w:hAnsi="Arial" w:cs="Arial"/>
          <w:b w:val="0"/>
          <w:bCs w:val="0"/>
          <w:color w:val="000000"/>
          <w:sz w:val="20"/>
          <w:szCs w:val="22"/>
        </w:rPr>
      </w:pPr>
      <w:r w:rsidRPr="00B27F59">
        <w:rPr>
          <w:rStyle w:val="Strong"/>
          <w:rFonts w:ascii="Arial" w:hAnsi="Arial" w:cs="Arial"/>
          <w:b w:val="0"/>
          <w:bCs w:val="0"/>
          <w:color w:val="000000"/>
          <w:sz w:val="20"/>
          <w:szCs w:val="22"/>
        </w:rPr>
        <w:t>The RIDOH Climate Change and Health program tracks data on heat-related illnesses and vector-borne diseases.  Those data will be available through the RI portal.</w:t>
      </w:r>
    </w:p>
    <w:p w:rsidR="003139A3" w:rsidRPr="001133FC" w:rsidRDefault="003139A3" w:rsidP="003139A3">
      <w:pPr>
        <w:pStyle w:val="NormalWeb"/>
        <w:spacing w:before="120" w:beforeAutospacing="0" w:after="120" w:afterAutospacing="0"/>
        <w:ind w:left="360"/>
        <w:rPr>
          <w:rStyle w:val="Strong"/>
          <w:rFonts w:ascii="Arial" w:hAnsi="Arial" w:cs="Arial"/>
          <w:b w:val="0"/>
          <w:bCs w:val="0"/>
          <w:color w:val="000000"/>
          <w:sz w:val="22"/>
          <w:szCs w:val="22"/>
        </w:rPr>
      </w:pPr>
    </w:p>
    <w:p w:rsidR="0087525A" w:rsidRPr="00B27F59" w:rsidRDefault="0087525A" w:rsidP="0087525A">
      <w:pPr>
        <w:spacing w:before="120" w:after="0" w:line="240" w:lineRule="auto"/>
        <w:rPr>
          <w:rFonts w:ascii="Arial" w:hAnsi="Arial" w:cs="Arial"/>
          <w:sz w:val="20"/>
          <w:szCs w:val="20"/>
        </w:rPr>
      </w:pPr>
      <w:r w:rsidRPr="003608DB">
        <w:rPr>
          <w:rStyle w:val="Strong"/>
          <w:rFonts w:ascii="Arial" w:hAnsi="Arial" w:cs="Arial"/>
          <w:i/>
          <w:noProof/>
          <w:color w:val="252525"/>
          <w:sz w:val="24"/>
          <w:shd w:val="clear" w:color="auto" w:fill="FFFFFF"/>
        </w:rPr>
        <w:t xml:space="preserve">Vermont </w:t>
      </w:r>
      <w:hyperlink r:id="rId23" w:history="1">
        <w:r w:rsidRPr="003C5800">
          <w:rPr>
            <w:rStyle w:val="Hyperlink"/>
            <w:rFonts w:ascii="Arial" w:hAnsi="Arial" w:cs="Arial"/>
            <w:bCs/>
            <w:shd w:val="clear" w:color="auto" w:fill="FFFFFF"/>
          </w:rPr>
          <w:t>http://www.healthvermont.gov/tracking</w:t>
        </w:r>
      </w:hyperlink>
      <w:r>
        <w:rPr>
          <w:rStyle w:val="Hyperlink"/>
          <w:rFonts w:ascii="Tahoma" w:hAnsi="Tahoma" w:cs="Tahoma"/>
          <w:bCs/>
          <w:shd w:val="clear" w:color="auto" w:fill="FFFFFF"/>
        </w:rPr>
        <w:br/>
      </w:r>
      <w:r w:rsidRPr="00B27F59">
        <w:rPr>
          <w:rFonts w:ascii="Arial" w:hAnsi="Arial" w:cs="Arial"/>
          <w:sz w:val="20"/>
          <w:szCs w:val="20"/>
        </w:rPr>
        <w:t xml:space="preserve">Vermont continues to be one of the healthiest states in the nation but there are challenges ahead. To meet these, we track, measure, report, and apply data to achieve our shared goals for improving public health. Our data portal allows you to access this information, view trends over time, and visualize the indicators on Vermont maps. It highlights data that is part of Environmental Public Health Tracking and Healthy Vermonters 2020 by bringing together environmental and health data in one place. Highlights from Vermont: </w:t>
      </w:r>
    </w:p>
    <w:p w:rsidR="0087525A" w:rsidRPr="00B27F59" w:rsidRDefault="0087525A" w:rsidP="0087525A">
      <w:pPr>
        <w:numPr>
          <w:ilvl w:val="0"/>
          <w:numId w:val="5"/>
        </w:numPr>
        <w:spacing w:after="0" w:line="240" w:lineRule="auto"/>
        <w:ind w:left="360"/>
        <w:contextualSpacing/>
        <w:rPr>
          <w:rFonts w:ascii="Arial" w:eastAsia="Times New Roman" w:hAnsi="Arial" w:cs="Arial"/>
          <w:sz w:val="20"/>
          <w:szCs w:val="20"/>
        </w:rPr>
      </w:pPr>
      <w:r w:rsidRPr="00815BB5">
        <w:rPr>
          <w:rFonts w:ascii="Arial" w:eastAsia="Times New Roman" w:hAnsi="Arial" w:cs="Arial"/>
          <w:b/>
          <w:sz w:val="20"/>
          <w:szCs w:val="20"/>
        </w:rPr>
        <w:t>Social Vulnerability Index:</w:t>
      </w:r>
      <w:r>
        <w:rPr>
          <w:rFonts w:ascii="Arial" w:eastAsia="Times New Roman" w:hAnsi="Arial" w:cs="Arial"/>
          <w:sz w:val="20"/>
          <w:szCs w:val="20"/>
        </w:rPr>
        <w:t xml:space="preserve"> A planning tool used by state agencies and local organizations that e</w:t>
      </w:r>
      <w:r w:rsidRPr="00B27F59">
        <w:rPr>
          <w:rFonts w:ascii="Arial" w:eastAsia="Times New Roman" w:hAnsi="Arial" w:cs="Arial"/>
          <w:sz w:val="20"/>
          <w:szCs w:val="20"/>
        </w:rPr>
        <w:t>valuat</w:t>
      </w:r>
      <w:r>
        <w:rPr>
          <w:rFonts w:ascii="Arial" w:eastAsia="Times New Roman" w:hAnsi="Arial" w:cs="Arial"/>
          <w:sz w:val="20"/>
          <w:szCs w:val="20"/>
        </w:rPr>
        <w:t>es</w:t>
      </w:r>
      <w:r w:rsidRPr="00B27F59">
        <w:rPr>
          <w:rFonts w:ascii="Arial" w:eastAsia="Times New Roman" w:hAnsi="Arial" w:cs="Arial"/>
          <w:sz w:val="20"/>
          <w:szCs w:val="20"/>
        </w:rPr>
        <w:t xml:space="preserve"> the relative social vulnerability (the resilience of communities when responding to or recovering from threats to public health) across Vermont and </w:t>
      </w:r>
      <w:r>
        <w:rPr>
          <w:rFonts w:ascii="Arial" w:eastAsia="Times New Roman" w:hAnsi="Arial" w:cs="Arial"/>
          <w:sz w:val="20"/>
          <w:szCs w:val="20"/>
        </w:rPr>
        <w:t xml:space="preserve">helps </w:t>
      </w:r>
      <w:r w:rsidRPr="00B27F59">
        <w:rPr>
          <w:rFonts w:ascii="Arial" w:eastAsia="Times New Roman" w:hAnsi="Arial" w:cs="Arial"/>
          <w:sz w:val="20"/>
          <w:szCs w:val="20"/>
        </w:rPr>
        <w:t>identif</w:t>
      </w:r>
      <w:r>
        <w:rPr>
          <w:rFonts w:ascii="Arial" w:eastAsia="Times New Roman" w:hAnsi="Arial" w:cs="Arial"/>
          <w:sz w:val="20"/>
          <w:szCs w:val="20"/>
        </w:rPr>
        <w:t xml:space="preserve">y </w:t>
      </w:r>
      <w:r w:rsidRPr="00B27F59">
        <w:rPr>
          <w:rFonts w:ascii="Arial" w:eastAsia="Times New Roman" w:hAnsi="Arial" w:cs="Arial"/>
          <w:sz w:val="20"/>
          <w:szCs w:val="20"/>
        </w:rPr>
        <w:t>populations that may need more help routinely or during a public health emergency</w:t>
      </w:r>
      <w:r>
        <w:rPr>
          <w:rFonts w:ascii="Arial" w:eastAsia="Times New Roman" w:hAnsi="Arial" w:cs="Arial"/>
          <w:sz w:val="20"/>
          <w:szCs w:val="20"/>
        </w:rPr>
        <w:t>.</w:t>
      </w:r>
    </w:p>
    <w:p w:rsidR="0087525A" w:rsidRPr="00B27F59" w:rsidRDefault="0087525A" w:rsidP="0087525A">
      <w:pPr>
        <w:numPr>
          <w:ilvl w:val="0"/>
          <w:numId w:val="5"/>
        </w:numPr>
        <w:spacing w:after="0" w:line="240" w:lineRule="auto"/>
        <w:ind w:left="360"/>
        <w:contextualSpacing/>
        <w:rPr>
          <w:rFonts w:ascii="Arial" w:eastAsia="Times New Roman" w:hAnsi="Arial" w:cs="Arial"/>
          <w:sz w:val="20"/>
          <w:szCs w:val="20"/>
        </w:rPr>
      </w:pPr>
      <w:r w:rsidRPr="00B27F59">
        <w:rPr>
          <w:rFonts w:ascii="Arial" w:eastAsia="Times New Roman" w:hAnsi="Arial" w:cs="Arial"/>
          <w:b/>
          <w:bCs/>
          <w:sz w:val="20"/>
          <w:szCs w:val="20"/>
        </w:rPr>
        <w:t>Cyanobacteria Tracker</w:t>
      </w:r>
      <w:r>
        <w:rPr>
          <w:rFonts w:ascii="Arial" w:eastAsia="Times New Roman" w:hAnsi="Arial" w:cs="Arial"/>
          <w:b/>
          <w:bCs/>
          <w:sz w:val="20"/>
          <w:szCs w:val="20"/>
        </w:rPr>
        <w:t>:</w:t>
      </w:r>
      <w:r w:rsidRPr="00B27F59">
        <w:rPr>
          <w:rFonts w:ascii="Arial" w:eastAsia="Times New Roman" w:hAnsi="Arial" w:cs="Arial"/>
          <w:sz w:val="20"/>
          <w:szCs w:val="20"/>
        </w:rPr>
        <w:t xml:space="preserve"> </w:t>
      </w:r>
      <w:r>
        <w:rPr>
          <w:rFonts w:ascii="Arial" w:eastAsia="Times New Roman" w:hAnsi="Arial" w:cs="Arial"/>
          <w:sz w:val="20"/>
          <w:szCs w:val="20"/>
        </w:rPr>
        <w:t xml:space="preserve">A map that </w:t>
      </w:r>
      <w:r w:rsidRPr="00B27F59">
        <w:rPr>
          <w:rFonts w:ascii="Arial" w:eastAsia="Times New Roman" w:hAnsi="Arial" w:cs="Arial"/>
          <w:sz w:val="20"/>
          <w:szCs w:val="20"/>
        </w:rPr>
        <w:t>allows the public to check recent cyanobacteria bloom reports at shoreline sites and recreational swimming areas of Lake Champlain and various inland lakes</w:t>
      </w:r>
      <w:r>
        <w:rPr>
          <w:rFonts w:ascii="Arial" w:eastAsia="Times New Roman" w:hAnsi="Arial" w:cs="Arial"/>
          <w:sz w:val="20"/>
          <w:szCs w:val="20"/>
        </w:rPr>
        <w:t>.</w:t>
      </w:r>
    </w:p>
    <w:p w:rsidR="0087525A" w:rsidRPr="00815BB5" w:rsidRDefault="0087525A" w:rsidP="0087525A">
      <w:pPr>
        <w:pStyle w:val="ListParagraph"/>
        <w:numPr>
          <w:ilvl w:val="0"/>
          <w:numId w:val="5"/>
        </w:numPr>
        <w:ind w:left="360"/>
        <w:rPr>
          <w:rFonts w:ascii="Arial" w:hAnsi="Arial" w:cs="Arial"/>
          <w:sz w:val="20"/>
          <w:szCs w:val="20"/>
        </w:rPr>
      </w:pPr>
      <w:r w:rsidRPr="00B27F59">
        <w:rPr>
          <w:rFonts w:ascii="Arial" w:hAnsi="Arial" w:cs="Arial"/>
          <w:b/>
          <w:bCs/>
          <w:sz w:val="20"/>
          <w:szCs w:val="20"/>
        </w:rPr>
        <w:t>Community Profiles</w:t>
      </w:r>
      <w:r>
        <w:rPr>
          <w:rFonts w:ascii="Arial" w:hAnsi="Arial" w:cs="Arial"/>
          <w:b/>
          <w:bCs/>
          <w:sz w:val="20"/>
          <w:szCs w:val="20"/>
        </w:rPr>
        <w:t>:</w:t>
      </w:r>
      <w:r w:rsidRPr="00B27F59">
        <w:rPr>
          <w:rFonts w:ascii="Arial" w:hAnsi="Arial" w:cs="Arial"/>
          <w:sz w:val="20"/>
          <w:szCs w:val="20"/>
        </w:rPr>
        <w:t xml:space="preserve"> </w:t>
      </w:r>
      <w:r>
        <w:rPr>
          <w:rFonts w:ascii="Arial" w:hAnsi="Arial" w:cs="Arial"/>
          <w:sz w:val="20"/>
          <w:szCs w:val="20"/>
        </w:rPr>
        <w:t xml:space="preserve">Reports that </w:t>
      </w:r>
      <w:r w:rsidRPr="00B27F59">
        <w:rPr>
          <w:rFonts w:ascii="Arial" w:hAnsi="Arial" w:cs="Arial"/>
          <w:sz w:val="20"/>
          <w:szCs w:val="20"/>
        </w:rPr>
        <w:t>organize information on a specific</w:t>
      </w:r>
      <w:r w:rsidRPr="00B27F59" w:rsidDel="006F7355">
        <w:rPr>
          <w:rFonts w:ascii="Arial" w:hAnsi="Arial" w:cs="Arial"/>
          <w:sz w:val="20"/>
          <w:szCs w:val="20"/>
        </w:rPr>
        <w:t xml:space="preserve"> </w:t>
      </w:r>
      <w:r w:rsidRPr="00B27F59">
        <w:rPr>
          <w:rFonts w:ascii="Arial" w:hAnsi="Arial" w:cs="Arial"/>
          <w:sz w:val="20"/>
          <w:szCs w:val="20"/>
        </w:rPr>
        <w:t>particular topic—cancer; birth defects; alcohol, tobacco and other drugs; and 3-4-50 (a chronic disease prevention campaign)—by geography, which lets users explore multiple indicators and compare communities</w:t>
      </w:r>
      <w:r>
        <w:rPr>
          <w:rFonts w:ascii="Arial" w:hAnsi="Arial" w:cs="Arial"/>
          <w:sz w:val="20"/>
          <w:szCs w:val="20"/>
        </w:rPr>
        <w:t>.</w:t>
      </w:r>
    </w:p>
    <w:p w:rsidR="00B27F59" w:rsidRDefault="00B27F59" w:rsidP="00B27F59">
      <w:pPr>
        <w:rPr>
          <w:rFonts w:ascii="Arial" w:hAnsi="Arial" w:cs="Arial"/>
          <w:sz w:val="20"/>
          <w:szCs w:val="20"/>
        </w:rPr>
      </w:pPr>
    </w:p>
    <w:p w:rsidR="00B27F59" w:rsidRDefault="00B27F59" w:rsidP="00B27F59">
      <w:pPr>
        <w:rPr>
          <w:rFonts w:ascii="Arial" w:hAnsi="Arial" w:cs="Arial"/>
          <w:sz w:val="20"/>
          <w:szCs w:val="20"/>
        </w:rPr>
      </w:pPr>
    </w:p>
    <w:p w:rsidR="00B27F59" w:rsidRPr="00B27F59" w:rsidRDefault="00B27F59" w:rsidP="00B27F59">
      <w:pPr>
        <w:ind w:left="5760" w:firstLine="720"/>
        <w:rPr>
          <w:rFonts w:ascii="Arial" w:hAnsi="Arial" w:cs="Arial"/>
          <w:sz w:val="20"/>
          <w:szCs w:val="20"/>
        </w:rPr>
      </w:pPr>
      <w:r>
        <w:rPr>
          <w:rFonts w:ascii="Arial" w:hAnsi="Arial" w:cs="Arial"/>
          <w:sz w:val="20"/>
          <w:szCs w:val="20"/>
        </w:rPr>
        <w:t xml:space="preserve">New England Regional PMO October 2017 </w:t>
      </w:r>
    </w:p>
    <w:sectPr w:rsidR="00B27F59" w:rsidRPr="00B27F59" w:rsidSect="002F6E99">
      <w:headerReference w:type="even" r:id="rId24"/>
      <w:headerReference w:type="default" r:id="rId25"/>
      <w:footerReference w:type="even" r:id="rId26"/>
      <w:footerReference w:type="default" r:id="rId27"/>
      <w:headerReference w:type="first" r:id="rId28"/>
      <w:footerReference w:type="first" r:id="rId29"/>
      <w:pgSz w:w="12240" w:h="15840" w:code="1"/>
      <w:pgMar w:top="360" w:right="720" w:bottom="360" w:left="720"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0D38" w:rsidRDefault="00820D38" w:rsidP="00820D38">
      <w:pPr>
        <w:spacing w:after="0" w:line="240" w:lineRule="auto"/>
      </w:pPr>
      <w:r>
        <w:separator/>
      </w:r>
    </w:p>
  </w:endnote>
  <w:endnote w:type="continuationSeparator" w:id="0">
    <w:p w:rsidR="00820D38" w:rsidRDefault="00820D38" w:rsidP="00820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16B2" w:rsidRDefault="00E716B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16B2" w:rsidRDefault="00E716B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16B2" w:rsidRDefault="00E716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0D38" w:rsidRDefault="00820D38" w:rsidP="00820D38">
      <w:pPr>
        <w:spacing w:after="0" w:line="240" w:lineRule="auto"/>
      </w:pPr>
      <w:r>
        <w:separator/>
      </w:r>
    </w:p>
  </w:footnote>
  <w:footnote w:type="continuationSeparator" w:id="0">
    <w:p w:rsidR="00820D38" w:rsidRDefault="00820D38" w:rsidP="00820D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16B2" w:rsidRDefault="00E716B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16B2" w:rsidRDefault="00E716B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16B2" w:rsidRDefault="00E716B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A04E4B"/>
    <w:multiLevelType w:val="hybridMultilevel"/>
    <w:tmpl w:val="937EEEB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350" w:hanging="63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7C466BC"/>
    <w:multiLevelType w:val="hybridMultilevel"/>
    <w:tmpl w:val="21FC2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D61D3B"/>
    <w:multiLevelType w:val="hybridMultilevel"/>
    <w:tmpl w:val="D6283B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2A6710B"/>
    <w:multiLevelType w:val="hybridMultilevel"/>
    <w:tmpl w:val="7C706D3E"/>
    <w:lvl w:ilvl="0" w:tplc="9E4A2E8E">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CA5444"/>
    <w:multiLevelType w:val="hybridMultilevel"/>
    <w:tmpl w:val="0F30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2E66DD"/>
    <w:multiLevelType w:val="hybridMultilevel"/>
    <w:tmpl w:val="DBF84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5201A7"/>
    <w:multiLevelType w:val="hybridMultilevel"/>
    <w:tmpl w:val="4B16DF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F00305A"/>
    <w:multiLevelType w:val="hybridMultilevel"/>
    <w:tmpl w:val="284C5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3FB248A1"/>
    <w:multiLevelType w:val="hybridMultilevel"/>
    <w:tmpl w:val="3BFCC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EA7AB9"/>
    <w:multiLevelType w:val="multilevel"/>
    <w:tmpl w:val="365CE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57063DD5"/>
    <w:multiLevelType w:val="hybridMultilevel"/>
    <w:tmpl w:val="ABCC5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D56AC5"/>
    <w:multiLevelType w:val="hybridMultilevel"/>
    <w:tmpl w:val="AC76AE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61B51C2A"/>
    <w:multiLevelType w:val="hybridMultilevel"/>
    <w:tmpl w:val="8FA4FDEA"/>
    <w:lvl w:ilvl="0" w:tplc="04090001">
      <w:start w:val="1"/>
      <w:numFmt w:val="bullet"/>
      <w:lvlText w:val=""/>
      <w:lvlJc w:val="left"/>
      <w:pPr>
        <w:ind w:left="720" w:hanging="360"/>
      </w:pPr>
      <w:rPr>
        <w:rFonts w:ascii="Symbol" w:hAnsi="Symbol" w:hint="default"/>
      </w:rPr>
    </w:lvl>
    <w:lvl w:ilvl="1" w:tplc="C35E8252">
      <w:numFmt w:val="bullet"/>
      <w:lvlText w:val="·"/>
      <w:lvlJc w:val="left"/>
      <w:pPr>
        <w:ind w:left="1710" w:hanging="63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923E54"/>
    <w:multiLevelType w:val="hybridMultilevel"/>
    <w:tmpl w:val="4B86A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204609"/>
    <w:multiLevelType w:val="hybridMultilevel"/>
    <w:tmpl w:val="3B32629E"/>
    <w:lvl w:ilvl="0" w:tplc="04090001">
      <w:start w:val="1"/>
      <w:numFmt w:val="bullet"/>
      <w:lvlText w:val=""/>
      <w:lvlJc w:val="left"/>
      <w:pPr>
        <w:ind w:left="720" w:hanging="360"/>
      </w:pPr>
      <w:rPr>
        <w:rFonts w:ascii="Symbol" w:hAnsi="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1"/>
  </w:num>
  <w:num w:numId="4">
    <w:abstractNumId w:val="8"/>
  </w:num>
  <w:num w:numId="5">
    <w:abstractNumId w:val="7"/>
  </w:num>
  <w:num w:numId="6">
    <w:abstractNumId w:val="9"/>
  </w:num>
  <w:num w:numId="7">
    <w:abstractNumId w:val="13"/>
  </w:num>
  <w:num w:numId="8">
    <w:abstractNumId w:val="2"/>
  </w:num>
  <w:num w:numId="9">
    <w:abstractNumId w:val="6"/>
  </w:num>
  <w:num w:numId="10">
    <w:abstractNumId w:val="4"/>
  </w:num>
  <w:num w:numId="11">
    <w:abstractNumId w:val="0"/>
  </w:num>
  <w:num w:numId="12">
    <w:abstractNumId w:val="6"/>
  </w:num>
  <w:num w:numId="13">
    <w:abstractNumId w:val="1"/>
  </w:num>
  <w:num w:numId="14">
    <w:abstractNumId w:val="3"/>
  </w:num>
  <w:num w:numId="15">
    <w:abstractNumId w:val="14"/>
  </w:num>
  <w:num w:numId="16">
    <w:abstractNumId w:val="10"/>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6AA"/>
    <w:rsid w:val="000155A7"/>
    <w:rsid w:val="00033603"/>
    <w:rsid w:val="00046399"/>
    <w:rsid w:val="0006404D"/>
    <w:rsid w:val="00070156"/>
    <w:rsid w:val="00072356"/>
    <w:rsid w:val="00080B27"/>
    <w:rsid w:val="00087773"/>
    <w:rsid w:val="00093BA2"/>
    <w:rsid w:val="000B77D8"/>
    <w:rsid w:val="000E2C41"/>
    <w:rsid w:val="000E56AA"/>
    <w:rsid w:val="000F1699"/>
    <w:rsid w:val="000F477D"/>
    <w:rsid w:val="001056D3"/>
    <w:rsid w:val="0011183E"/>
    <w:rsid w:val="001133FC"/>
    <w:rsid w:val="00140486"/>
    <w:rsid w:val="00144D28"/>
    <w:rsid w:val="001806CC"/>
    <w:rsid w:val="0019655F"/>
    <w:rsid w:val="001B7608"/>
    <w:rsid w:val="001C0D45"/>
    <w:rsid w:val="00211FBD"/>
    <w:rsid w:val="00212346"/>
    <w:rsid w:val="00223D09"/>
    <w:rsid w:val="00233F85"/>
    <w:rsid w:val="002572E0"/>
    <w:rsid w:val="00257686"/>
    <w:rsid w:val="00262A83"/>
    <w:rsid w:val="002637F7"/>
    <w:rsid w:val="002A2867"/>
    <w:rsid w:val="002C0758"/>
    <w:rsid w:val="002D486E"/>
    <w:rsid w:val="002F6E99"/>
    <w:rsid w:val="00305BC0"/>
    <w:rsid w:val="003139A3"/>
    <w:rsid w:val="003341A6"/>
    <w:rsid w:val="003608DB"/>
    <w:rsid w:val="00364C9E"/>
    <w:rsid w:val="003930F8"/>
    <w:rsid w:val="003A1BDA"/>
    <w:rsid w:val="003B50A1"/>
    <w:rsid w:val="003C5800"/>
    <w:rsid w:val="003F6BED"/>
    <w:rsid w:val="00405AC3"/>
    <w:rsid w:val="00495FA5"/>
    <w:rsid w:val="0049630B"/>
    <w:rsid w:val="004A29A9"/>
    <w:rsid w:val="004C0A0F"/>
    <w:rsid w:val="004C0B83"/>
    <w:rsid w:val="004D0A47"/>
    <w:rsid w:val="004D77B6"/>
    <w:rsid w:val="004E2A0B"/>
    <w:rsid w:val="004E55B6"/>
    <w:rsid w:val="00510E91"/>
    <w:rsid w:val="00515A3E"/>
    <w:rsid w:val="005256A7"/>
    <w:rsid w:val="00542169"/>
    <w:rsid w:val="005536B6"/>
    <w:rsid w:val="00554EF7"/>
    <w:rsid w:val="00567E52"/>
    <w:rsid w:val="00577256"/>
    <w:rsid w:val="005A48CD"/>
    <w:rsid w:val="005A6BD6"/>
    <w:rsid w:val="005D75A5"/>
    <w:rsid w:val="005E6C98"/>
    <w:rsid w:val="005F4E83"/>
    <w:rsid w:val="00621783"/>
    <w:rsid w:val="006221EB"/>
    <w:rsid w:val="00657532"/>
    <w:rsid w:val="006665FF"/>
    <w:rsid w:val="00672AA5"/>
    <w:rsid w:val="00674307"/>
    <w:rsid w:val="00675838"/>
    <w:rsid w:val="00684478"/>
    <w:rsid w:val="00684FE6"/>
    <w:rsid w:val="00687FB2"/>
    <w:rsid w:val="00691CEA"/>
    <w:rsid w:val="006A30E2"/>
    <w:rsid w:val="006D5B89"/>
    <w:rsid w:val="006F7355"/>
    <w:rsid w:val="00736816"/>
    <w:rsid w:val="00743BFD"/>
    <w:rsid w:val="0076020B"/>
    <w:rsid w:val="007B5A73"/>
    <w:rsid w:val="007D1947"/>
    <w:rsid w:val="007F2AB8"/>
    <w:rsid w:val="00804404"/>
    <w:rsid w:val="00812498"/>
    <w:rsid w:val="00820D38"/>
    <w:rsid w:val="00820D68"/>
    <w:rsid w:val="00823146"/>
    <w:rsid w:val="00832BDD"/>
    <w:rsid w:val="00834DE4"/>
    <w:rsid w:val="00847362"/>
    <w:rsid w:val="0086428E"/>
    <w:rsid w:val="00864BA6"/>
    <w:rsid w:val="00865BED"/>
    <w:rsid w:val="0087525A"/>
    <w:rsid w:val="0088599C"/>
    <w:rsid w:val="008860BB"/>
    <w:rsid w:val="008A28AE"/>
    <w:rsid w:val="008B306B"/>
    <w:rsid w:val="008E5269"/>
    <w:rsid w:val="008F2686"/>
    <w:rsid w:val="00902089"/>
    <w:rsid w:val="00937AC2"/>
    <w:rsid w:val="00941679"/>
    <w:rsid w:val="00946136"/>
    <w:rsid w:val="00992935"/>
    <w:rsid w:val="009A439B"/>
    <w:rsid w:val="009C1F3E"/>
    <w:rsid w:val="00A36E23"/>
    <w:rsid w:val="00A373AB"/>
    <w:rsid w:val="00A403D6"/>
    <w:rsid w:val="00A52428"/>
    <w:rsid w:val="00A53409"/>
    <w:rsid w:val="00AA60C1"/>
    <w:rsid w:val="00AC13E6"/>
    <w:rsid w:val="00AE60DD"/>
    <w:rsid w:val="00AF08AC"/>
    <w:rsid w:val="00AF50E0"/>
    <w:rsid w:val="00B04724"/>
    <w:rsid w:val="00B27F59"/>
    <w:rsid w:val="00B43338"/>
    <w:rsid w:val="00B61E02"/>
    <w:rsid w:val="00B94139"/>
    <w:rsid w:val="00BD7460"/>
    <w:rsid w:val="00C549AB"/>
    <w:rsid w:val="00C635E8"/>
    <w:rsid w:val="00CD4429"/>
    <w:rsid w:val="00CE72C5"/>
    <w:rsid w:val="00D1356F"/>
    <w:rsid w:val="00D951CA"/>
    <w:rsid w:val="00DC4734"/>
    <w:rsid w:val="00DD615F"/>
    <w:rsid w:val="00DE7B29"/>
    <w:rsid w:val="00E32308"/>
    <w:rsid w:val="00E716B2"/>
    <w:rsid w:val="00E8184E"/>
    <w:rsid w:val="00E82D5C"/>
    <w:rsid w:val="00E968B1"/>
    <w:rsid w:val="00EB02C4"/>
    <w:rsid w:val="00EC0CA2"/>
    <w:rsid w:val="00EF3FF6"/>
    <w:rsid w:val="00F01C3C"/>
    <w:rsid w:val="00F57C12"/>
    <w:rsid w:val="00F91447"/>
    <w:rsid w:val="00FD5438"/>
    <w:rsid w:val="00FE0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13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C4734"/>
    <w:rPr>
      <w:b/>
      <w:bCs/>
    </w:rPr>
  </w:style>
  <w:style w:type="paragraph" w:styleId="BalloonText">
    <w:name w:val="Balloon Text"/>
    <w:basedOn w:val="Normal"/>
    <w:link w:val="BalloonTextChar"/>
    <w:uiPriority w:val="99"/>
    <w:semiHidden/>
    <w:unhideWhenUsed/>
    <w:rsid w:val="004D0A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A47"/>
    <w:rPr>
      <w:rFonts w:ascii="Tahoma" w:hAnsi="Tahoma" w:cs="Tahoma"/>
      <w:sz w:val="16"/>
      <w:szCs w:val="16"/>
    </w:rPr>
  </w:style>
  <w:style w:type="table" w:styleId="TableGrid">
    <w:name w:val="Table Grid"/>
    <w:basedOn w:val="TableNormal"/>
    <w:uiPriority w:val="59"/>
    <w:rsid w:val="00510E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3BFD"/>
    <w:rPr>
      <w:color w:val="0000FF" w:themeColor="hyperlink"/>
      <w:u w:val="single"/>
    </w:rPr>
  </w:style>
  <w:style w:type="character" w:customStyle="1" w:styleId="Heading1Char">
    <w:name w:val="Heading 1 Char"/>
    <w:basedOn w:val="DefaultParagraphFont"/>
    <w:link w:val="Heading1"/>
    <w:uiPriority w:val="9"/>
    <w:rsid w:val="00AC13E6"/>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820D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0D38"/>
  </w:style>
  <w:style w:type="paragraph" w:styleId="Footer">
    <w:name w:val="footer"/>
    <w:basedOn w:val="Normal"/>
    <w:link w:val="FooterChar"/>
    <w:uiPriority w:val="99"/>
    <w:unhideWhenUsed/>
    <w:rsid w:val="00820D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0D38"/>
  </w:style>
  <w:style w:type="paragraph" w:styleId="NormalWeb">
    <w:name w:val="Normal (Web)"/>
    <w:basedOn w:val="Normal"/>
    <w:uiPriority w:val="99"/>
    <w:unhideWhenUsed/>
    <w:rsid w:val="000155A7"/>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44D28"/>
    <w:rPr>
      <w:color w:val="800080" w:themeColor="followedHyperlink"/>
      <w:u w:val="single"/>
    </w:rPr>
  </w:style>
  <w:style w:type="paragraph" w:styleId="ListParagraph">
    <w:name w:val="List Paragraph"/>
    <w:basedOn w:val="Normal"/>
    <w:uiPriority w:val="34"/>
    <w:qFormat/>
    <w:rsid w:val="00941679"/>
    <w:pPr>
      <w:spacing w:after="0" w:line="240" w:lineRule="auto"/>
      <w:ind w:left="720"/>
    </w:pPr>
    <w:rPr>
      <w:rFonts w:ascii="Calibri" w:hAnsi="Calibri" w:cs="Times New Roman"/>
    </w:rPr>
  </w:style>
  <w:style w:type="paragraph" w:styleId="Revision">
    <w:name w:val="Revision"/>
    <w:hidden/>
    <w:uiPriority w:val="99"/>
    <w:semiHidden/>
    <w:rsid w:val="006F735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13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C4734"/>
    <w:rPr>
      <w:b/>
      <w:bCs/>
    </w:rPr>
  </w:style>
  <w:style w:type="paragraph" w:styleId="BalloonText">
    <w:name w:val="Balloon Text"/>
    <w:basedOn w:val="Normal"/>
    <w:link w:val="BalloonTextChar"/>
    <w:uiPriority w:val="99"/>
    <w:semiHidden/>
    <w:unhideWhenUsed/>
    <w:rsid w:val="004D0A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A47"/>
    <w:rPr>
      <w:rFonts w:ascii="Tahoma" w:hAnsi="Tahoma" w:cs="Tahoma"/>
      <w:sz w:val="16"/>
      <w:szCs w:val="16"/>
    </w:rPr>
  </w:style>
  <w:style w:type="table" w:styleId="TableGrid">
    <w:name w:val="Table Grid"/>
    <w:basedOn w:val="TableNormal"/>
    <w:uiPriority w:val="59"/>
    <w:rsid w:val="00510E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3BFD"/>
    <w:rPr>
      <w:color w:val="0000FF" w:themeColor="hyperlink"/>
      <w:u w:val="single"/>
    </w:rPr>
  </w:style>
  <w:style w:type="character" w:customStyle="1" w:styleId="Heading1Char">
    <w:name w:val="Heading 1 Char"/>
    <w:basedOn w:val="DefaultParagraphFont"/>
    <w:link w:val="Heading1"/>
    <w:uiPriority w:val="9"/>
    <w:rsid w:val="00AC13E6"/>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820D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0D38"/>
  </w:style>
  <w:style w:type="paragraph" w:styleId="Footer">
    <w:name w:val="footer"/>
    <w:basedOn w:val="Normal"/>
    <w:link w:val="FooterChar"/>
    <w:uiPriority w:val="99"/>
    <w:unhideWhenUsed/>
    <w:rsid w:val="00820D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0D38"/>
  </w:style>
  <w:style w:type="paragraph" w:styleId="NormalWeb">
    <w:name w:val="Normal (Web)"/>
    <w:basedOn w:val="Normal"/>
    <w:uiPriority w:val="99"/>
    <w:unhideWhenUsed/>
    <w:rsid w:val="000155A7"/>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44D28"/>
    <w:rPr>
      <w:color w:val="800080" w:themeColor="followedHyperlink"/>
      <w:u w:val="single"/>
    </w:rPr>
  </w:style>
  <w:style w:type="paragraph" w:styleId="ListParagraph">
    <w:name w:val="List Paragraph"/>
    <w:basedOn w:val="Normal"/>
    <w:uiPriority w:val="34"/>
    <w:qFormat/>
    <w:rsid w:val="00941679"/>
    <w:pPr>
      <w:spacing w:after="0" w:line="240" w:lineRule="auto"/>
      <w:ind w:left="720"/>
    </w:pPr>
    <w:rPr>
      <w:rFonts w:ascii="Calibri" w:hAnsi="Calibri" w:cs="Times New Roman"/>
    </w:rPr>
  </w:style>
  <w:style w:type="paragraph" w:styleId="Revision">
    <w:name w:val="Revision"/>
    <w:hidden/>
    <w:uiPriority w:val="99"/>
    <w:semiHidden/>
    <w:rsid w:val="006F735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811099">
      <w:bodyDiv w:val="1"/>
      <w:marLeft w:val="0"/>
      <w:marRight w:val="0"/>
      <w:marTop w:val="0"/>
      <w:marBottom w:val="0"/>
      <w:divBdr>
        <w:top w:val="none" w:sz="0" w:space="0" w:color="auto"/>
        <w:left w:val="none" w:sz="0" w:space="0" w:color="auto"/>
        <w:bottom w:val="none" w:sz="0" w:space="0" w:color="auto"/>
        <w:right w:val="none" w:sz="0" w:space="0" w:color="auto"/>
      </w:divBdr>
    </w:div>
    <w:div w:id="391849153">
      <w:bodyDiv w:val="1"/>
      <w:marLeft w:val="0"/>
      <w:marRight w:val="0"/>
      <w:marTop w:val="0"/>
      <w:marBottom w:val="0"/>
      <w:divBdr>
        <w:top w:val="none" w:sz="0" w:space="0" w:color="auto"/>
        <w:left w:val="none" w:sz="0" w:space="0" w:color="auto"/>
        <w:bottom w:val="none" w:sz="0" w:space="0" w:color="auto"/>
        <w:right w:val="none" w:sz="0" w:space="0" w:color="auto"/>
      </w:divBdr>
    </w:div>
    <w:div w:id="492990524">
      <w:bodyDiv w:val="1"/>
      <w:marLeft w:val="0"/>
      <w:marRight w:val="0"/>
      <w:marTop w:val="0"/>
      <w:marBottom w:val="0"/>
      <w:divBdr>
        <w:top w:val="none" w:sz="0" w:space="0" w:color="auto"/>
        <w:left w:val="none" w:sz="0" w:space="0" w:color="auto"/>
        <w:bottom w:val="none" w:sz="0" w:space="0" w:color="auto"/>
        <w:right w:val="none" w:sz="0" w:space="0" w:color="auto"/>
      </w:divBdr>
    </w:div>
    <w:div w:id="794829763">
      <w:bodyDiv w:val="1"/>
      <w:marLeft w:val="0"/>
      <w:marRight w:val="0"/>
      <w:marTop w:val="0"/>
      <w:marBottom w:val="0"/>
      <w:divBdr>
        <w:top w:val="none" w:sz="0" w:space="0" w:color="auto"/>
        <w:left w:val="none" w:sz="0" w:space="0" w:color="auto"/>
        <w:bottom w:val="none" w:sz="0" w:space="0" w:color="auto"/>
        <w:right w:val="none" w:sz="0" w:space="0" w:color="auto"/>
      </w:divBdr>
    </w:div>
    <w:div w:id="1079323803">
      <w:bodyDiv w:val="1"/>
      <w:marLeft w:val="0"/>
      <w:marRight w:val="0"/>
      <w:marTop w:val="0"/>
      <w:marBottom w:val="0"/>
      <w:divBdr>
        <w:top w:val="none" w:sz="0" w:space="0" w:color="auto"/>
        <w:left w:val="none" w:sz="0" w:space="0" w:color="auto"/>
        <w:bottom w:val="none" w:sz="0" w:space="0" w:color="auto"/>
        <w:right w:val="none" w:sz="0" w:space="0" w:color="auto"/>
      </w:divBdr>
    </w:div>
    <w:div w:id="1270892229">
      <w:bodyDiv w:val="1"/>
      <w:marLeft w:val="0"/>
      <w:marRight w:val="0"/>
      <w:marTop w:val="0"/>
      <w:marBottom w:val="0"/>
      <w:divBdr>
        <w:top w:val="none" w:sz="0" w:space="0" w:color="auto"/>
        <w:left w:val="none" w:sz="0" w:space="0" w:color="auto"/>
        <w:bottom w:val="none" w:sz="0" w:space="0" w:color="auto"/>
        <w:right w:val="none" w:sz="0" w:space="0" w:color="auto"/>
      </w:divBdr>
    </w:div>
    <w:div w:id="1285845472">
      <w:bodyDiv w:val="1"/>
      <w:marLeft w:val="0"/>
      <w:marRight w:val="0"/>
      <w:marTop w:val="0"/>
      <w:marBottom w:val="0"/>
      <w:divBdr>
        <w:top w:val="none" w:sz="0" w:space="0" w:color="auto"/>
        <w:left w:val="none" w:sz="0" w:space="0" w:color="auto"/>
        <w:bottom w:val="none" w:sz="0" w:space="0" w:color="auto"/>
        <w:right w:val="none" w:sz="0" w:space="0" w:color="auto"/>
      </w:divBdr>
    </w:div>
    <w:div w:id="1382707454">
      <w:bodyDiv w:val="1"/>
      <w:marLeft w:val="0"/>
      <w:marRight w:val="0"/>
      <w:marTop w:val="0"/>
      <w:marBottom w:val="0"/>
      <w:divBdr>
        <w:top w:val="none" w:sz="0" w:space="0" w:color="auto"/>
        <w:left w:val="none" w:sz="0" w:space="0" w:color="auto"/>
        <w:bottom w:val="none" w:sz="0" w:space="0" w:color="auto"/>
        <w:right w:val="none" w:sz="0" w:space="0" w:color="auto"/>
      </w:divBdr>
    </w:div>
    <w:div w:id="183425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phtracking.cdc.gov/showStateTracking" TargetMode="External"/><Relationship Id="rId18" Type="http://schemas.openxmlformats.org/officeDocument/2006/relationships/hyperlink" Target="https://matracking.ehs.state.ma.us/Health-Data/Cancer/index.html"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nh.gov/epht/" TargetMode="External"/><Relationship Id="rId7" Type="http://schemas.openxmlformats.org/officeDocument/2006/relationships/footnotes" Target="footnotes.xml"/><Relationship Id="rId12" Type="http://schemas.openxmlformats.org/officeDocument/2006/relationships/hyperlink" Target="https://ephtracking.cdc.gov/InfoByLocation/" TargetMode="External"/><Relationship Id="rId17" Type="http://schemas.openxmlformats.org/officeDocument/2006/relationships/hyperlink" Target="http://www.mass.gov/dph/matracking"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data.mainepublichealth.gov/tracking/" TargetMode="External"/><Relationship Id="rId20" Type="http://schemas.openxmlformats.org/officeDocument/2006/relationships/hyperlink" Target="https://matracking.ehs.state.ma.us/Health-Data/diabetes-pediatric.html"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phtracking.cdc.gov/DataExplorer/"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urldefense.proofpoint.com/v2/url?u=https-3A__StateofHealth.ct.gov&amp;d=DwMFAg&amp;c=lDF7oMaPKXpkYvev9V-fVahWL0QWnGCCAfCDz1Bns_w&amp;r=0HVdvr4mEPWF4kYfQjCmX1lXHk9qwFsllo44RZrp9WY&amp;m=osReYdMdhu4Qu5emUCL-TJS-S4IOXAfMg1FQLZpxfw4&amp;s=nFce6toAetV1BbN1AbNER2X668W_SGj71DkxWyXW4pA&amp;e=" TargetMode="External"/><Relationship Id="rId23" Type="http://schemas.openxmlformats.org/officeDocument/2006/relationships/hyperlink" Target="http://www.healthvermont.gov/tracking" TargetMode="External"/><Relationship Id="rId28" Type="http://schemas.openxmlformats.org/officeDocument/2006/relationships/header" Target="header3.xml"/><Relationship Id="rId10" Type="http://schemas.openxmlformats.org/officeDocument/2006/relationships/image" Target="media/image2.jpeg"/><Relationship Id="rId19" Type="http://schemas.openxmlformats.org/officeDocument/2006/relationships/hyperlink" Target="https://matracking.ehs.state.ma.us/Health-Data/Asthma/index.html"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cdc.gov/nceh/tracking/" TargetMode="External"/><Relationship Id="rId22" Type="http://schemas.openxmlformats.org/officeDocument/2006/relationships/hyperlink" Target="http://www.health.ri.gov/data/"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F54F78-49D4-443D-B744-9402321BE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1329</Words>
  <Characters>7577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EOHHS</Company>
  <LinksUpToDate>false</LinksUpToDate>
  <CharactersWithSpaces>8889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Tocco, Greg (DPH)</dc:creator>
  <cp:lastModifiedBy>Frances Medaglia</cp:lastModifiedBy>
  <cp:revision>14</cp:revision>
  <cp:lastPrinted>2017-10-12T20:38:00Z</cp:lastPrinted>
  <dcterms:created xsi:type="dcterms:W3CDTF">2017-10-11T19:30:00Z</dcterms:created>
  <dcterms:modified xsi:type="dcterms:W3CDTF">2017-10-13T13:03:00Z</dcterms:modified>
</cp:coreProperties>
</file>