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58" w:rsidRPr="004E4558" w:rsidRDefault="00A5605C" w:rsidP="004E455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eastAsia="it-IT"/>
        </w:rPr>
      </w:pPr>
      <w:r w:rsidRPr="004E4558">
        <w:rPr>
          <w:b/>
          <w:bCs/>
          <w:color w:val="000000" w:themeColor="text1"/>
          <w:lang w:val="en-US"/>
        </w:rPr>
        <w:t>Substitution</w:t>
      </w:r>
      <w:r w:rsidRPr="004E4558">
        <w:rPr>
          <w:color w:val="000000" w:themeColor="text1"/>
          <w:lang w:val="en-US"/>
        </w:rPr>
        <w:t xml:space="preserve"> uses a word/phrase to replace a word/phrase used earlier. For instance "</w:t>
      </w:r>
      <w:r w:rsidRPr="004E4558">
        <w:rPr>
          <w:b/>
          <w:bCs/>
          <w:color w:val="000000" w:themeColor="text1"/>
          <w:lang w:val="en-US"/>
        </w:rPr>
        <w:t>the one(s)</w:t>
      </w:r>
      <w:r w:rsidRPr="004E4558">
        <w:rPr>
          <w:color w:val="000000" w:themeColor="text1"/>
          <w:lang w:val="en-US"/>
        </w:rPr>
        <w:t>" and "</w:t>
      </w:r>
      <w:r w:rsidRPr="004E4558">
        <w:rPr>
          <w:b/>
          <w:bCs/>
          <w:color w:val="000000" w:themeColor="text1"/>
          <w:lang w:val="en-US"/>
        </w:rPr>
        <w:t>the same</w:t>
      </w:r>
      <w:r w:rsidRPr="004E4558">
        <w:rPr>
          <w:color w:val="000000" w:themeColor="text1"/>
          <w:lang w:val="en-US"/>
        </w:rPr>
        <w:t xml:space="preserve">" can be used to replace nouns (e.g. "I'll have the </w:t>
      </w:r>
      <w:r w:rsidRPr="004E4558">
        <w:rPr>
          <w:b/>
          <w:bCs/>
          <w:color w:val="000000" w:themeColor="text1"/>
          <w:lang w:val="en-US"/>
        </w:rPr>
        <w:t>same</w:t>
      </w:r>
      <w:r w:rsidRPr="004E4558">
        <w:rPr>
          <w:color w:val="000000" w:themeColor="text1"/>
          <w:lang w:val="en-US"/>
        </w:rPr>
        <w:t>."). Verbs can be replaced by "</w:t>
      </w:r>
      <w:r w:rsidRPr="004E4558">
        <w:rPr>
          <w:b/>
          <w:bCs/>
          <w:color w:val="000000" w:themeColor="text1"/>
          <w:lang w:val="en-US"/>
        </w:rPr>
        <w:t>do</w:t>
      </w:r>
      <w:r w:rsidRPr="004E4558">
        <w:rPr>
          <w:color w:val="000000" w:themeColor="text1"/>
          <w:lang w:val="en-US"/>
        </w:rPr>
        <w:t xml:space="preserve">" (e.g. "The authorities said they had acted, but nobody believed they had </w:t>
      </w:r>
      <w:r w:rsidRPr="004E4558">
        <w:rPr>
          <w:b/>
          <w:bCs/>
          <w:color w:val="000000" w:themeColor="text1"/>
          <w:lang w:val="en-US"/>
        </w:rPr>
        <w:t>done</w:t>
      </w:r>
      <w:r w:rsidRPr="004E4558">
        <w:rPr>
          <w:color w:val="000000" w:themeColor="text1"/>
          <w:lang w:val="en-US"/>
        </w:rPr>
        <w:t>."). In speaking, whole clauses can be replaced by, "</w:t>
      </w:r>
      <w:r w:rsidRPr="004E4558">
        <w:rPr>
          <w:b/>
          <w:bCs/>
          <w:color w:val="000000" w:themeColor="text1"/>
          <w:lang w:val="en-US"/>
        </w:rPr>
        <w:t>so</w:t>
      </w:r>
      <w:r w:rsidRPr="004E4558">
        <w:rPr>
          <w:color w:val="000000" w:themeColor="text1"/>
          <w:lang w:val="en-US"/>
        </w:rPr>
        <w:t>" or "</w:t>
      </w:r>
      <w:r w:rsidRPr="004E4558">
        <w:rPr>
          <w:b/>
          <w:bCs/>
          <w:color w:val="000000" w:themeColor="text1"/>
          <w:lang w:val="en-US"/>
        </w:rPr>
        <w:t>not</w:t>
      </w:r>
      <w:r w:rsidRPr="004E4558">
        <w:rPr>
          <w:color w:val="000000" w:themeColor="text1"/>
          <w:lang w:val="en-US"/>
        </w:rPr>
        <w:t>" (e.g. "</w:t>
      </w:r>
      <w:r w:rsidRPr="004E4558">
        <w:rPr>
          <w:i/>
          <w:iCs/>
          <w:color w:val="000000" w:themeColor="text1"/>
          <w:lang w:val="en-US"/>
        </w:rPr>
        <w:t xml:space="preserve">I hope </w:t>
      </w:r>
      <w:r w:rsidRPr="004E4558">
        <w:rPr>
          <w:b/>
          <w:bCs/>
          <w:i/>
          <w:iCs/>
          <w:color w:val="000000" w:themeColor="text1"/>
          <w:lang w:val="en-US"/>
        </w:rPr>
        <w:t>so/not</w:t>
      </w:r>
      <w:r w:rsidRPr="004E4558">
        <w:rPr>
          <w:i/>
          <w:iCs/>
          <w:color w:val="000000" w:themeColor="text1"/>
          <w:lang w:val="en-US"/>
        </w:rPr>
        <w:t>.</w:t>
      </w:r>
      <w:r w:rsidRPr="004E4558">
        <w:rPr>
          <w:color w:val="000000" w:themeColor="text1"/>
          <w:lang w:val="en-US"/>
        </w:rPr>
        <w:t>").</w:t>
      </w:r>
      <w:r w:rsidR="004E4558" w:rsidRPr="004E4558">
        <w:rPr>
          <w:color w:val="000000" w:themeColor="text1"/>
          <w:lang w:val="en-US"/>
        </w:rPr>
        <w:br/>
      </w:r>
      <w:r w:rsidR="004E4558" w:rsidRPr="004E4558">
        <w:rPr>
          <w:color w:val="000000" w:themeColor="text1"/>
          <w:lang w:val="en-US"/>
        </w:rPr>
        <w:br/>
      </w:r>
      <w:r w:rsidR="00B754D0">
        <w:rPr>
          <w:rFonts w:eastAsia="Times New Roman" w:cs="Times New Roman"/>
          <w:lang w:val="en-US" w:eastAsia="it-IT"/>
        </w:rPr>
        <w:t>Observe these</w:t>
      </w:r>
      <w:r w:rsidR="004E4558" w:rsidRPr="004E4558">
        <w:rPr>
          <w:rFonts w:eastAsia="Times New Roman" w:cs="Times New Roman"/>
          <w:lang w:val="en-US" w:eastAsia="it-IT"/>
        </w:rPr>
        <w:t xml:space="preserve"> examples: </w:t>
      </w:r>
    </w:p>
    <w:p w:rsidR="004E4558" w:rsidRPr="004E4558" w:rsidRDefault="004E4558" w:rsidP="004E455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eastAsia="it-IT"/>
        </w:rPr>
      </w:pPr>
      <w:r w:rsidRPr="004E4558">
        <w:rPr>
          <w:rFonts w:eastAsia="Times New Roman" w:cs="Times New Roman"/>
          <w:lang w:val="en-US" w:eastAsia="it-IT"/>
        </w:rPr>
        <w:t xml:space="preserve">-Which kitchen chairs shall we get?  -I like the red </w:t>
      </w:r>
      <w:r w:rsidRPr="004E4558">
        <w:rPr>
          <w:rFonts w:eastAsia="Times New Roman" w:cs="Times New Roman"/>
          <w:strike/>
          <w:lang w:val="en-US" w:eastAsia="it-IT"/>
        </w:rPr>
        <w:t>chairs</w:t>
      </w:r>
      <w:r w:rsidRPr="004E4558">
        <w:rPr>
          <w:rFonts w:eastAsia="Times New Roman" w:cs="Times New Roman"/>
          <w:lang w:val="en-US" w:eastAsia="it-IT"/>
        </w:rPr>
        <w:t xml:space="preserve"> ones. (nominal substitution)</w:t>
      </w:r>
    </w:p>
    <w:p w:rsidR="004E4558" w:rsidRPr="004E4558" w:rsidRDefault="004E4558" w:rsidP="004E455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eastAsia="it-IT"/>
        </w:rPr>
      </w:pPr>
      <w:r w:rsidRPr="004E4558">
        <w:rPr>
          <w:rFonts w:eastAsia="Times New Roman" w:cs="Times New Roman"/>
          <w:lang w:val="en-US" w:eastAsia="it-IT"/>
        </w:rPr>
        <w:t xml:space="preserve">-Have you ever done a </w:t>
      </w:r>
      <w:proofErr w:type="spellStart"/>
      <w:r w:rsidRPr="004E4558">
        <w:rPr>
          <w:rFonts w:eastAsia="Times New Roman" w:cs="Times New Roman"/>
          <w:lang w:val="en-US" w:eastAsia="it-IT"/>
        </w:rPr>
        <w:t>bunjee</w:t>
      </w:r>
      <w:proofErr w:type="spellEnd"/>
      <w:r w:rsidRPr="004E4558">
        <w:rPr>
          <w:rFonts w:eastAsia="Times New Roman" w:cs="Times New Roman"/>
          <w:lang w:val="en-US" w:eastAsia="it-IT"/>
        </w:rPr>
        <w:t xml:space="preserve"> jump? -I haven’t [done a </w:t>
      </w:r>
      <w:proofErr w:type="spellStart"/>
      <w:r w:rsidRPr="004E4558">
        <w:rPr>
          <w:rFonts w:eastAsia="Times New Roman" w:cs="Times New Roman"/>
          <w:lang w:val="en-US" w:eastAsia="it-IT"/>
        </w:rPr>
        <w:t>bunjee</w:t>
      </w:r>
      <w:proofErr w:type="spellEnd"/>
      <w:r w:rsidRPr="004E4558">
        <w:rPr>
          <w:rFonts w:eastAsia="Times New Roman" w:cs="Times New Roman"/>
          <w:lang w:val="en-US" w:eastAsia="it-IT"/>
        </w:rPr>
        <w:t xml:space="preserve"> jump] and wouldn’t [do a </w:t>
      </w:r>
      <w:proofErr w:type="spellStart"/>
      <w:r w:rsidRPr="004E4558">
        <w:rPr>
          <w:rFonts w:eastAsia="Times New Roman" w:cs="Times New Roman"/>
          <w:lang w:val="en-US" w:eastAsia="it-IT"/>
        </w:rPr>
        <w:t>bunjee</w:t>
      </w:r>
      <w:proofErr w:type="spellEnd"/>
      <w:r w:rsidRPr="004E4558">
        <w:rPr>
          <w:rFonts w:eastAsia="Times New Roman" w:cs="Times New Roman"/>
          <w:lang w:val="en-US" w:eastAsia="it-IT"/>
        </w:rPr>
        <w:t xml:space="preserve"> jump] but my husband would like to [do a </w:t>
      </w:r>
      <w:proofErr w:type="spellStart"/>
      <w:r w:rsidRPr="004E4558">
        <w:rPr>
          <w:rFonts w:eastAsia="Times New Roman" w:cs="Times New Roman"/>
          <w:lang w:val="en-US" w:eastAsia="it-IT"/>
        </w:rPr>
        <w:t>bunjee</w:t>
      </w:r>
      <w:proofErr w:type="spellEnd"/>
      <w:r w:rsidRPr="004E4558">
        <w:rPr>
          <w:rFonts w:eastAsia="Times New Roman" w:cs="Times New Roman"/>
          <w:lang w:val="en-US" w:eastAsia="it-IT"/>
        </w:rPr>
        <w:t xml:space="preserve"> jump]. (verbal substitution)</w:t>
      </w:r>
    </w:p>
    <w:p w:rsidR="00E72686" w:rsidRPr="004E4558" w:rsidRDefault="004E4558" w:rsidP="004E4558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eastAsia="it-IT"/>
        </w:rPr>
      </w:pPr>
      <w:r w:rsidRPr="004E4558">
        <w:rPr>
          <w:rFonts w:eastAsia="Times New Roman" w:cs="Times New Roman"/>
          <w:lang w:val="en-US" w:eastAsia="it-IT"/>
        </w:rPr>
        <w:t>-You should recognize him when you see him.  -Yes, but supposing not [=supposing I don’t recognize him].  What should I do then? (clausal substitution)</w:t>
      </w:r>
      <w:r w:rsidRPr="004E4558">
        <w:rPr>
          <w:rFonts w:eastAsia="Times New Roman" w:cs="Times New Roman"/>
          <w:lang w:val="en-US" w:eastAsia="it-IT"/>
        </w:rPr>
        <w:br/>
      </w:r>
    </w:p>
    <w:p w:rsidR="00A5605C" w:rsidRPr="004E4558" w:rsidRDefault="00A5605C">
      <w:pPr>
        <w:rPr>
          <w:color w:val="000000" w:themeColor="text1"/>
          <w:lang w:val="en-US"/>
        </w:rPr>
      </w:pPr>
      <w:r w:rsidRPr="004E4558">
        <w:rPr>
          <w:b/>
          <w:bCs/>
          <w:color w:val="000000" w:themeColor="text1"/>
          <w:lang w:val="en-US"/>
        </w:rPr>
        <w:t>Conjunction</w:t>
      </w:r>
      <w:r w:rsidRPr="004E4558">
        <w:rPr>
          <w:color w:val="000000" w:themeColor="text1"/>
          <w:lang w:val="en-US"/>
        </w:rPr>
        <w:t xml:space="preserve"> includes </w:t>
      </w:r>
      <w:r w:rsidRPr="004E4558">
        <w:rPr>
          <w:i/>
          <w:iCs/>
          <w:color w:val="000000" w:themeColor="text1"/>
          <w:lang w:val="en-US"/>
        </w:rPr>
        <w:t>listing</w:t>
      </w:r>
      <w:r w:rsidRPr="004E4558">
        <w:rPr>
          <w:color w:val="000000" w:themeColor="text1"/>
          <w:lang w:val="en-US"/>
        </w:rPr>
        <w:t xml:space="preserve"> words such as, "</w:t>
      </w:r>
      <w:r w:rsidRPr="004E4558">
        <w:rPr>
          <w:b/>
          <w:bCs/>
          <w:color w:val="000000" w:themeColor="text1"/>
          <w:lang w:val="en-US"/>
        </w:rPr>
        <w:t>firstly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next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lastly</w:t>
      </w:r>
      <w:r w:rsidRPr="004E4558">
        <w:rPr>
          <w:color w:val="000000" w:themeColor="text1"/>
          <w:lang w:val="en-US"/>
        </w:rPr>
        <w:t xml:space="preserve">"; linkers for </w:t>
      </w:r>
      <w:r w:rsidRPr="004E4558">
        <w:rPr>
          <w:i/>
          <w:iCs/>
          <w:color w:val="000000" w:themeColor="text1"/>
          <w:lang w:val="en-US"/>
        </w:rPr>
        <w:t>addition</w:t>
      </w:r>
      <w:r w:rsidRPr="004E4558">
        <w:rPr>
          <w:color w:val="000000" w:themeColor="text1"/>
          <w:lang w:val="en-US"/>
        </w:rPr>
        <w:t xml:space="preserve"> (e.g. "</w:t>
      </w:r>
      <w:r w:rsidRPr="004E4558">
        <w:rPr>
          <w:b/>
          <w:bCs/>
          <w:color w:val="000000" w:themeColor="text1"/>
          <w:lang w:val="en-US"/>
        </w:rPr>
        <w:t>moreover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and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also</w:t>
      </w:r>
      <w:r w:rsidRPr="004E4558">
        <w:rPr>
          <w:color w:val="000000" w:themeColor="text1"/>
          <w:lang w:val="en-US"/>
        </w:rPr>
        <w:t xml:space="preserve">"); </w:t>
      </w:r>
      <w:r w:rsidRPr="004E4558">
        <w:rPr>
          <w:i/>
          <w:iCs/>
          <w:color w:val="000000" w:themeColor="text1"/>
          <w:lang w:val="en-US"/>
        </w:rPr>
        <w:t>concession</w:t>
      </w:r>
      <w:r w:rsidRPr="004E4558">
        <w:rPr>
          <w:color w:val="000000" w:themeColor="text1"/>
          <w:lang w:val="en-US"/>
        </w:rPr>
        <w:t xml:space="preserve"> (e.g. "</w:t>
      </w:r>
      <w:r w:rsidRPr="004E4558">
        <w:rPr>
          <w:b/>
          <w:bCs/>
          <w:color w:val="000000" w:themeColor="text1"/>
          <w:lang w:val="en-US"/>
        </w:rPr>
        <w:t>but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however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despite</w:t>
      </w:r>
      <w:r w:rsidRPr="004E4558">
        <w:rPr>
          <w:color w:val="000000" w:themeColor="text1"/>
          <w:lang w:val="en-US"/>
        </w:rPr>
        <w:t xml:space="preserve">"); and </w:t>
      </w:r>
      <w:r w:rsidRPr="004E4558">
        <w:rPr>
          <w:i/>
          <w:iCs/>
          <w:color w:val="000000" w:themeColor="text1"/>
          <w:lang w:val="en-US"/>
        </w:rPr>
        <w:t>cause and effect</w:t>
      </w:r>
      <w:r w:rsidRPr="004E4558">
        <w:rPr>
          <w:color w:val="000000" w:themeColor="text1"/>
          <w:lang w:val="en-US"/>
        </w:rPr>
        <w:t xml:space="preserve"> (e.g. "</w:t>
      </w:r>
      <w:r w:rsidRPr="004E4558">
        <w:rPr>
          <w:b/>
          <w:bCs/>
          <w:color w:val="000000" w:themeColor="text1"/>
          <w:lang w:val="en-US"/>
        </w:rPr>
        <w:t>so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because</w:t>
      </w:r>
      <w:r w:rsidRPr="004E4558">
        <w:rPr>
          <w:color w:val="000000" w:themeColor="text1"/>
          <w:lang w:val="en-US"/>
        </w:rPr>
        <w:t>, "</w:t>
      </w:r>
      <w:r w:rsidRPr="004E4558">
        <w:rPr>
          <w:b/>
          <w:bCs/>
          <w:color w:val="000000" w:themeColor="text1"/>
          <w:lang w:val="en-US"/>
        </w:rPr>
        <w:t>as a result</w:t>
      </w:r>
      <w:r w:rsidRPr="004E4558">
        <w:rPr>
          <w:color w:val="000000" w:themeColor="text1"/>
          <w:lang w:val="en-US"/>
        </w:rPr>
        <w:t>").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632"/>
      </w:tblGrid>
      <w:tr w:rsidR="00A5605C" w:rsidRPr="00862445" w:rsidTr="00A560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5605C" w:rsidRPr="004E4558" w:rsidRDefault="00A5605C" w:rsidP="00A56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A5605C" w:rsidRPr="004E4558" w:rsidRDefault="00A5605C" w:rsidP="00A56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it-IT"/>
              </w:rPr>
            </w:pP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Reference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 xml:space="preserve"> is a way of creating cohesion using </w:t>
            </w:r>
            <w:r w:rsidRPr="004E4558">
              <w:rPr>
                <w:rFonts w:eastAsia="Times New Roman" w:cs="Times New Roman"/>
                <w:i/>
                <w:iCs/>
                <w:color w:val="000000" w:themeColor="text1"/>
                <w:lang w:val="en-US" w:eastAsia="it-IT"/>
              </w:rPr>
              <w:t>determiners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 xml:space="preserve"> (e.g.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this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that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these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 and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those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 xml:space="preserve">"); </w:t>
            </w:r>
            <w:r w:rsidRPr="004E4558">
              <w:rPr>
                <w:rFonts w:eastAsia="Times New Roman" w:cs="Times New Roman"/>
                <w:i/>
                <w:iCs/>
                <w:color w:val="000000" w:themeColor="text1"/>
                <w:lang w:val="en-US" w:eastAsia="it-IT"/>
              </w:rPr>
              <w:t>pronouns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 xml:space="preserve"> (e.g.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him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them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me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 xml:space="preserve">"); </w:t>
            </w:r>
            <w:r w:rsidRPr="004E4558">
              <w:rPr>
                <w:rFonts w:eastAsia="Times New Roman" w:cs="Times New Roman"/>
                <w:i/>
                <w:iCs/>
                <w:color w:val="000000" w:themeColor="text1"/>
                <w:lang w:val="en-US" w:eastAsia="it-IT"/>
              </w:rPr>
              <w:t>possessive pronouns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 xml:space="preserve"> (</w:t>
            </w:r>
            <w:proofErr w:type="spellStart"/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e.g."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your</w:t>
            </w:r>
            <w:proofErr w:type="spellEnd"/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their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hers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 xml:space="preserve">"); </w:t>
            </w:r>
            <w:r w:rsidRPr="004E4558">
              <w:rPr>
                <w:rFonts w:eastAsia="Times New Roman" w:cs="Times New Roman"/>
                <w:i/>
                <w:iCs/>
                <w:color w:val="000000" w:themeColor="text1"/>
                <w:lang w:val="en-US" w:eastAsia="it-IT"/>
              </w:rPr>
              <w:t>relative pronouns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 xml:space="preserve"> (e.g. "</w:t>
            </w:r>
            <w:proofErr w:type="spellStart"/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which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who</w:t>
            </w:r>
            <w:proofErr w:type="spellEnd"/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whose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"). This type of cohesion can also be achieved comparatively with expressions like: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similarly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likewise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", "</w:t>
            </w:r>
            <w:r w:rsidRPr="004E4558">
              <w:rPr>
                <w:rFonts w:eastAsia="Times New Roman" w:cs="Times New Roman"/>
                <w:b/>
                <w:bCs/>
                <w:color w:val="000000" w:themeColor="text1"/>
                <w:lang w:val="en-US" w:eastAsia="it-IT"/>
              </w:rPr>
              <w:t>less</w:t>
            </w:r>
            <w:r w:rsidRPr="004E4558">
              <w:rPr>
                <w:rFonts w:eastAsia="Times New Roman" w:cs="Times New Roman"/>
                <w:color w:val="000000" w:themeColor="text1"/>
                <w:lang w:val="en-US" w:eastAsia="it-IT"/>
              </w:rPr>
              <w:t>".</w:t>
            </w:r>
          </w:p>
          <w:p w:rsidR="00A5605C" w:rsidRPr="004E4558" w:rsidRDefault="00A5605C" w:rsidP="00A56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it-IT"/>
              </w:rPr>
            </w:pPr>
          </w:p>
        </w:tc>
      </w:tr>
    </w:tbl>
    <w:p w:rsidR="00A5605C" w:rsidRPr="004E4558" w:rsidRDefault="00A5605C">
      <w:pPr>
        <w:rPr>
          <w:color w:val="000000" w:themeColor="text1"/>
          <w:lang w:val="en-US"/>
        </w:rPr>
      </w:pPr>
      <w:r w:rsidRPr="004E4558">
        <w:rPr>
          <w:b/>
          <w:bCs/>
          <w:color w:val="000000" w:themeColor="text1"/>
          <w:lang w:val="en-US"/>
        </w:rPr>
        <w:t>Lexis</w:t>
      </w:r>
      <w:r w:rsidRPr="004E4558">
        <w:rPr>
          <w:color w:val="000000" w:themeColor="text1"/>
          <w:lang w:val="en-US"/>
        </w:rPr>
        <w:t xml:space="preserve"> is a way of creating cohesion using: </w:t>
      </w:r>
      <w:r w:rsidRPr="004E4558">
        <w:rPr>
          <w:i/>
          <w:iCs/>
          <w:color w:val="000000" w:themeColor="text1"/>
          <w:lang w:val="en-US"/>
        </w:rPr>
        <w:t>synonyms</w:t>
      </w:r>
      <w:r w:rsidRPr="004E4558">
        <w:rPr>
          <w:color w:val="000000" w:themeColor="text1"/>
          <w:lang w:val="en-US"/>
        </w:rPr>
        <w:t xml:space="preserve"> (e.g. "</w:t>
      </w:r>
      <w:r w:rsidRPr="004E4558">
        <w:rPr>
          <w:b/>
          <w:bCs/>
          <w:color w:val="000000" w:themeColor="text1"/>
          <w:lang w:val="en-US"/>
        </w:rPr>
        <w:t>beautiful</w:t>
      </w:r>
      <w:r w:rsidRPr="004E4558">
        <w:rPr>
          <w:color w:val="000000" w:themeColor="text1"/>
          <w:lang w:val="en-US"/>
        </w:rPr>
        <w:t>" for "</w:t>
      </w:r>
      <w:r w:rsidRPr="004E4558">
        <w:rPr>
          <w:b/>
          <w:bCs/>
          <w:color w:val="000000" w:themeColor="text1"/>
          <w:lang w:val="en-US"/>
        </w:rPr>
        <w:t>lovely</w:t>
      </w:r>
      <w:r w:rsidRPr="004E4558">
        <w:rPr>
          <w:color w:val="000000" w:themeColor="text1"/>
          <w:lang w:val="en-US"/>
        </w:rPr>
        <w:t xml:space="preserve">"); </w:t>
      </w:r>
      <w:r w:rsidRPr="004E4558">
        <w:rPr>
          <w:i/>
          <w:iCs/>
          <w:color w:val="000000" w:themeColor="text1"/>
          <w:lang w:val="en-US"/>
        </w:rPr>
        <w:t>hyponyms</w:t>
      </w:r>
      <w:r w:rsidRPr="004E4558">
        <w:rPr>
          <w:color w:val="000000" w:themeColor="text1"/>
          <w:lang w:val="en-US"/>
        </w:rPr>
        <w:t xml:space="preserve"> and </w:t>
      </w:r>
      <w:proofErr w:type="spellStart"/>
      <w:r w:rsidRPr="004E4558">
        <w:rPr>
          <w:i/>
          <w:iCs/>
          <w:color w:val="000000" w:themeColor="text1"/>
          <w:lang w:val="en-US"/>
        </w:rPr>
        <w:t>superordinates</w:t>
      </w:r>
      <w:proofErr w:type="spellEnd"/>
      <w:r w:rsidRPr="004E4558">
        <w:rPr>
          <w:color w:val="000000" w:themeColor="text1"/>
          <w:lang w:val="en-US"/>
        </w:rPr>
        <w:t xml:space="preserve"> (e.g. "</w:t>
      </w:r>
      <w:r w:rsidRPr="004E4558">
        <w:rPr>
          <w:b/>
          <w:bCs/>
          <w:color w:val="000000" w:themeColor="text1"/>
          <w:lang w:val="en-US"/>
        </w:rPr>
        <w:t>daffodil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rose</w:t>
      </w:r>
      <w:r w:rsidRPr="004E4558">
        <w:rPr>
          <w:color w:val="000000" w:themeColor="text1"/>
          <w:lang w:val="en-US"/>
        </w:rPr>
        <w:t>" and "</w:t>
      </w:r>
      <w:r w:rsidRPr="004E4558">
        <w:rPr>
          <w:b/>
          <w:bCs/>
          <w:color w:val="000000" w:themeColor="text1"/>
          <w:lang w:val="en-US"/>
        </w:rPr>
        <w:t>daisy</w:t>
      </w:r>
      <w:r w:rsidRPr="004E4558">
        <w:rPr>
          <w:color w:val="000000" w:themeColor="text1"/>
          <w:lang w:val="en-US"/>
        </w:rPr>
        <w:t>", are all hyponyms of the superordinate "</w:t>
      </w:r>
      <w:r w:rsidRPr="004E4558">
        <w:rPr>
          <w:b/>
          <w:bCs/>
          <w:color w:val="000000" w:themeColor="text1"/>
          <w:lang w:val="en-US"/>
        </w:rPr>
        <w:t>flower</w:t>
      </w:r>
      <w:r w:rsidRPr="004E4558">
        <w:rPr>
          <w:color w:val="000000" w:themeColor="text1"/>
          <w:lang w:val="en-US"/>
        </w:rPr>
        <w:t xml:space="preserve">"). </w:t>
      </w:r>
      <w:r w:rsidRPr="004E4558">
        <w:rPr>
          <w:i/>
          <w:iCs/>
          <w:color w:val="000000" w:themeColor="text1"/>
          <w:lang w:val="en-US"/>
        </w:rPr>
        <w:t>Lexical chains</w:t>
      </w:r>
      <w:r w:rsidRPr="004E4558">
        <w:rPr>
          <w:color w:val="000000" w:themeColor="text1"/>
          <w:lang w:val="en-US"/>
        </w:rPr>
        <w:t xml:space="preserve"> are created in a text by using words in the same </w:t>
      </w:r>
      <w:r w:rsidRPr="004E4558">
        <w:rPr>
          <w:i/>
          <w:iCs/>
          <w:color w:val="000000" w:themeColor="text1"/>
          <w:lang w:val="en-US"/>
        </w:rPr>
        <w:t>lexical set</w:t>
      </w:r>
      <w:r w:rsidRPr="004E4558">
        <w:rPr>
          <w:color w:val="000000" w:themeColor="text1"/>
          <w:lang w:val="en-US"/>
        </w:rPr>
        <w:t xml:space="preserve"> (e.g. "</w:t>
      </w:r>
      <w:r w:rsidRPr="004E4558">
        <w:rPr>
          <w:b/>
          <w:bCs/>
          <w:color w:val="000000" w:themeColor="text1"/>
          <w:lang w:val="en-US"/>
        </w:rPr>
        <w:t>army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soldiers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barracks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weapons</w:t>
      </w:r>
      <w:r w:rsidRPr="004E4558">
        <w:rPr>
          <w:color w:val="000000" w:themeColor="text1"/>
          <w:lang w:val="en-US"/>
        </w:rPr>
        <w:t>"). These techniques allow for the central themes to be reiterated in a way that avoids monotony for the reader.</w:t>
      </w:r>
    </w:p>
    <w:p w:rsidR="00A5605C" w:rsidRPr="004E4558" w:rsidRDefault="00A5605C">
      <w:pPr>
        <w:rPr>
          <w:color w:val="000000" w:themeColor="text1"/>
          <w:lang w:val="en-US"/>
        </w:rPr>
      </w:pPr>
      <w:r w:rsidRPr="004E4558">
        <w:rPr>
          <w:b/>
          <w:bCs/>
          <w:color w:val="000000" w:themeColor="text1"/>
          <w:lang w:val="en-US"/>
        </w:rPr>
        <w:t>Cohesive nouns</w:t>
      </w:r>
      <w:r w:rsidRPr="004E4558">
        <w:rPr>
          <w:color w:val="000000" w:themeColor="text1"/>
          <w:lang w:val="en-US"/>
        </w:rPr>
        <w:t xml:space="preserve"> are a kind of lexical reference. They can </w:t>
      </w:r>
      <w:proofErr w:type="spellStart"/>
      <w:r w:rsidRPr="004E4558">
        <w:rPr>
          <w:color w:val="000000" w:themeColor="text1"/>
          <w:lang w:val="en-US"/>
        </w:rPr>
        <w:t>summarise</w:t>
      </w:r>
      <w:proofErr w:type="spellEnd"/>
      <w:r w:rsidRPr="004E4558">
        <w:rPr>
          <w:color w:val="000000" w:themeColor="text1"/>
          <w:lang w:val="en-US"/>
        </w:rPr>
        <w:t xml:space="preserve"> many words in one (e.g. "</w:t>
      </w:r>
      <w:r w:rsidRPr="004E4558">
        <w:rPr>
          <w:b/>
          <w:bCs/>
          <w:color w:val="000000" w:themeColor="text1"/>
          <w:lang w:val="en-US"/>
        </w:rPr>
        <w:t>attitude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solution</w:t>
      </w:r>
      <w:r w:rsidRPr="004E4558">
        <w:rPr>
          <w:color w:val="000000" w:themeColor="text1"/>
          <w:lang w:val="en-US"/>
        </w:rPr>
        <w:t>", "</w:t>
      </w:r>
      <w:r w:rsidRPr="004E4558">
        <w:rPr>
          <w:b/>
          <w:bCs/>
          <w:color w:val="000000" w:themeColor="text1"/>
          <w:lang w:val="en-US"/>
        </w:rPr>
        <w:t>difficulty</w:t>
      </w:r>
      <w:r w:rsidRPr="004E4558">
        <w:rPr>
          <w:color w:val="000000" w:themeColor="text1"/>
          <w:lang w:val="en-US"/>
        </w:rPr>
        <w:t>"), and have been called 'umbrella' nouns for this reason (Bailey 2006:150). They are used to signal what is to come (e.g. "</w:t>
      </w:r>
      <w:r w:rsidRPr="004E4558">
        <w:rPr>
          <w:i/>
          <w:iCs/>
          <w:color w:val="000000" w:themeColor="text1"/>
          <w:lang w:val="en-US"/>
        </w:rPr>
        <w:t>the</w:t>
      </w:r>
      <w:r w:rsidRPr="004E4558">
        <w:rPr>
          <w:color w:val="000000" w:themeColor="text1"/>
          <w:lang w:val="en-US"/>
        </w:rPr>
        <w:t xml:space="preserve"> </w:t>
      </w:r>
      <w:r w:rsidRPr="004E4558">
        <w:rPr>
          <w:b/>
          <w:bCs/>
          <w:color w:val="000000" w:themeColor="text1"/>
          <w:lang w:val="en-US"/>
        </w:rPr>
        <w:t>problem</w:t>
      </w:r>
      <w:r w:rsidRPr="004E4558">
        <w:rPr>
          <w:i/>
          <w:iCs/>
          <w:color w:val="000000" w:themeColor="text1"/>
          <w:lang w:val="en-US"/>
        </w:rPr>
        <w:t xml:space="preserve"> to be discussed...</w:t>
      </w:r>
      <w:r w:rsidRPr="004E4558">
        <w:rPr>
          <w:color w:val="000000" w:themeColor="text1"/>
          <w:lang w:val="en-US"/>
        </w:rPr>
        <w:t>"), or can refer back (e.g. "</w:t>
      </w:r>
      <w:r w:rsidRPr="004E4558">
        <w:rPr>
          <w:i/>
          <w:iCs/>
          <w:color w:val="000000" w:themeColor="text1"/>
          <w:lang w:val="en-US"/>
        </w:rPr>
        <w:t>The</w:t>
      </w:r>
      <w:r w:rsidRPr="004E4558">
        <w:rPr>
          <w:color w:val="000000" w:themeColor="text1"/>
          <w:lang w:val="en-US"/>
        </w:rPr>
        <w:t xml:space="preserve"> </w:t>
      </w:r>
      <w:r w:rsidRPr="004E4558">
        <w:rPr>
          <w:b/>
          <w:bCs/>
          <w:color w:val="000000" w:themeColor="text1"/>
          <w:lang w:val="en-US"/>
        </w:rPr>
        <w:t>issue</w:t>
      </w:r>
      <w:r w:rsidRPr="004E4558">
        <w:rPr>
          <w:color w:val="000000" w:themeColor="text1"/>
          <w:lang w:val="en-US"/>
        </w:rPr>
        <w:t xml:space="preserve"> </w:t>
      </w:r>
      <w:r w:rsidRPr="004E4558">
        <w:rPr>
          <w:i/>
          <w:iCs/>
          <w:color w:val="000000" w:themeColor="text1"/>
          <w:lang w:val="en-US"/>
        </w:rPr>
        <w:t>mentioned above...</w:t>
      </w:r>
      <w:r w:rsidRPr="004E4558">
        <w:rPr>
          <w:color w:val="000000" w:themeColor="text1"/>
          <w:lang w:val="en-US"/>
        </w:rPr>
        <w:t>").</w:t>
      </w:r>
    </w:p>
    <w:p w:rsidR="00B754D0" w:rsidRPr="004E4558" w:rsidRDefault="00A5605C" w:rsidP="00B754D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eastAsia="it-IT"/>
        </w:rPr>
      </w:pPr>
      <w:r w:rsidRPr="004E4558">
        <w:rPr>
          <w:b/>
          <w:bCs/>
          <w:color w:val="000000" w:themeColor="text1"/>
          <w:lang w:val="en-US"/>
        </w:rPr>
        <w:t>Ellipsis</w:t>
      </w:r>
      <w:r w:rsidRPr="004E4558">
        <w:rPr>
          <w:color w:val="000000" w:themeColor="text1"/>
          <w:lang w:val="en-US"/>
        </w:rPr>
        <w:t xml:space="preserve"> is when we omit words because they are understood from the context (e.g. "</w:t>
      </w:r>
      <w:r w:rsidRPr="004E4558">
        <w:rPr>
          <w:i/>
          <w:iCs/>
          <w:color w:val="000000" w:themeColor="text1"/>
          <w:lang w:val="en-US"/>
        </w:rPr>
        <w:t xml:space="preserve">John can type and I can </w:t>
      </w:r>
      <w:r w:rsidRPr="004E4558">
        <w:rPr>
          <w:b/>
          <w:bCs/>
          <w:i/>
          <w:iCs/>
          <w:color w:val="000000" w:themeColor="text1"/>
          <w:lang w:val="en-US"/>
        </w:rPr>
        <w:t>[type]</w:t>
      </w:r>
      <w:r w:rsidRPr="004E4558">
        <w:rPr>
          <w:i/>
          <w:iCs/>
          <w:color w:val="000000" w:themeColor="text1"/>
          <w:lang w:val="en-US"/>
        </w:rPr>
        <w:t xml:space="preserve"> too!</w:t>
      </w:r>
      <w:r w:rsidRPr="004E4558">
        <w:rPr>
          <w:color w:val="000000" w:themeColor="text1"/>
          <w:lang w:val="en-US"/>
        </w:rPr>
        <w:t>", "</w:t>
      </w:r>
      <w:r w:rsidRPr="004E4558">
        <w:rPr>
          <w:i/>
          <w:iCs/>
          <w:color w:val="000000" w:themeColor="text1"/>
          <w:lang w:val="en-US"/>
        </w:rPr>
        <w:t>I don't want to go out, do you?</w:t>
      </w:r>
      <w:r w:rsidRPr="004E4558">
        <w:rPr>
          <w:color w:val="000000" w:themeColor="text1"/>
          <w:lang w:val="en-US"/>
        </w:rPr>
        <w:t>" </w:t>
      </w:r>
      <w:r w:rsidRPr="004E4558">
        <w:rPr>
          <w:b/>
          <w:bCs/>
          <w:i/>
          <w:iCs/>
          <w:color w:val="000000" w:themeColor="text1"/>
          <w:lang w:val="en-US"/>
        </w:rPr>
        <w:t>[want to go out]</w:t>
      </w:r>
      <w:r w:rsidRPr="004E4558">
        <w:rPr>
          <w:color w:val="000000" w:themeColor="text1"/>
          <w:lang w:val="en-US"/>
        </w:rPr>
        <w:t> </w:t>
      </w:r>
      <w:r w:rsidR="00B754D0">
        <w:rPr>
          <w:color w:val="000000" w:themeColor="text1"/>
          <w:lang w:val="en-US"/>
        </w:rPr>
        <w:br/>
      </w:r>
      <w:r w:rsidR="00B754D0">
        <w:rPr>
          <w:rFonts w:eastAsia="Times New Roman" w:cs="Times New Roman"/>
          <w:i/>
          <w:lang w:val="en-US" w:eastAsia="it-IT"/>
        </w:rPr>
        <w:br/>
      </w:r>
      <w:r w:rsidR="00B754D0">
        <w:rPr>
          <w:rFonts w:eastAsia="Times New Roman" w:cs="Times New Roman"/>
          <w:lang w:val="en-US" w:eastAsia="it-IT"/>
        </w:rPr>
        <w:t>Observe these</w:t>
      </w:r>
      <w:r w:rsidR="00B754D0" w:rsidRPr="004E4558">
        <w:rPr>
          <w:rFonts w:eastAsia="Times New Roman" w:cs="Times New Roman"/>
          <w:lang w:val="en-US" w:eastAsia="it-IT"/>
        </w:rPr>
        <w:t xml:space="preserve"> examples: </w:t>
      </w:r>
    </w:p>
    <w:p w:rsidR="00B754D0" w:rsidRPr="00B754D0" w:rsidRDefault="00862445" w:rsidP="00B754D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eastAsia="it-IT"/>
        </w:rPr>
      </w:pPr>
      <w:bookmarkStart w:id="0" w:name="_GoBack"/>
      <w:bookmarkEnd w:id="0"/>
      <w:r w:rsidRPr="00B754D0">
        <w:rPr>
          <w:rFonts w:eastAsia="Times New Roman" w:cs="Times New Roman"/>
          <w:lang w:val="en-US" w:eastAsia="it-IT"/>
        </w:rPr>
        <w:t xml:space="preserve"> </w:t>
      </w:r>
      <w:r w:rsidR="00B754D0" w:rsidRPr="00B754D0">
        <w:rPr>
          <w:rFonts w:eastAsia="Times New Roman" w:cs="Times New Roman"/>
          <w:lang w:val="en-US" w:eastAsia="it-IT"/>
        </w:rPr>
        <w:t xml:space="preserve">‘the survey </w:t>
      </w:r>
      <w:r w:rsidR="00B754D0" w:rsidRPr="00B754D0">
        <w:rPr>
          <w:rFonts w:eastAsia="Times New Roman" w:cs="Times New Roman"/>
          <w:strike/>
          <w:lang w:val="en-US" w:eastAsia="it-IT"/>
        </w:rPr>
        <w:t>that was</w:t>
      </w:r>
      <w:r w:rsidR="00B754D0" w:rsidRPr="00B754D0">
        <w:rPr>
          <w:rFonts w:eastAsia="Times New Roman" w:cs="Times New Roman"/>
          <w:lang w:val="en-US" w:eastAsia="it-IT"/>
        </w:rPr>
        <w:t xml:space="preserve"> conducted by the government did not reflect true public opinion’ </w:t>
      </w:r>
    </w:p>
    <w:p w:rsidR="00B754D0" w:rsidRPr="00B754D0" w:rsidRDefault="00B754D0" w:rsidP="00B754D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val="en-US" w:eastAsia="it-IT"/>
        </w:rPr>
      </w:pPr>
      <w:r w:rsidRPr="00B754D0">
        <w:rPr>
          <w:rFonts w:eastAsia="Times New Roman" w:cs="Times New Roman"/>
          <w:lang w:val="en-US" w:eastAsia="it-IT"/>
        </w:rPr>
        <w:t xml:space="preserve">‘The man </w:t>
      </w:r>
      <w:r w:rsidRPr="00B754D0">
        <w:rPr>
          <w:rFonts w:eastAsia="Times New Roman" w:cs="Times New Roman"/>
          <w:strike/>
          <w:lang w:val="en-US" w:eastAsia="it-IT"/>
        </w:rPr>
        <w:t>who is</w:t>
      </w:r>
      <w:r w:rsidRPr="00B754D0">
        <w:rPr>
          <w:rFonts w:eastAsia="Times New Roman" w:cs="Times New Roman"/>
          <w:lang w:val="en-US" w:eastAsia="it-IT"/>
        </w:rPr>
        <w:t xml:space="preserve"> swimming in the lake is my brother’</w:t>
      </w:r>
    </w:p>
    <w:p w:rsidR="00A5605C" w:rsidRPr="004E4558" w:rsidRDefault="00A5605C">
      <w:pPr>
        <w:rPr>
          <w:color w:val="000000" w:themeColor="text1"/>
          <w:lang w:val="en-US"/>
        </w:rPr>
      </w:pPr>
    </w:p>
    <w:sectPr w:rsidR="00A5605C" w:rsidRPr="004E45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5C"/>
    <w:rsid w:val="0001135D"/>
    <w:rsid w:val="00021B7D"/>
    <w:rsid w:val="000B7ED2"/>
    <w:rsid w:val="002129D3"/>
    <w:rsid w:val="004E4558"/>
    <w:rsid w:val="00587A2F"/>
    <w:rsid w:val="00862445"/>
    <w:rsid w:val="009F104E"/>
    <w:rsid w:val="00A5605C"/>
    <w:rsid w:val="00B754D0"/>
    <w:rsid w:val="00E72686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CLA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LETTORE</dc:creator>
  <cp:lastModifiedBy>LETTORE</cp:lastModifiedBy>
  <cp:revision>13</cp:revision>
  <cp:lastPrinted>2015-04-27T08:02:00Z</cp:lastPrinted>
  <dcterms:created xsi:type="dcterms:W3CDTF">2015-04-28T08:01:00Z</dcterms:created>
  <dcterms:modified xsi:type="dcterms:W3CDTF">2015-04-28T12:12:00Z</dcterms:modified>
</cp:coreProperties>
</file>