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0E50" w14:textId="1E818A14" w:rsidR="009E15F8" w:rsidRPr="0040768B" w:rsidRDefault="00B63FBB" w:rsidP="00B63FBB">
      <w:pPr>
        <w:jc w:val="center"/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</w:pPr>
      <w:bookmarkStart w:id="0" w:name="_GoBack"/>
      <w:r w:rsidRPr="0040768B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Менингококковая инфекция</w:t>
      </w:r>
    </w:p>
    <w:p w14:paraId="20D3C4F2" w14:textId="77777777" w:rsidR="00B63FBB" w:rsidRPr="0040768B" w:rsidRDefault="00B63FBB" w:rsidP="00B63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40768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МКБ:</w:t>
      </w:r>
    </w:p>
    <w:p w14:paraId="1E54014A" w14:textId="1BC08EF9" w:rsidR="00B63FBB" w:rsidRPr="0040768B" w:rsidRDefault="00B63FBB" w:rsidP="00B63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40768B">
        <w:rPr>
          <w:rFonts w:ascii="Segoe UI" w:eastAsia="Times New Roman" w:hAnsi="Segoe UI" w:cs="Segoe UI"/>
          <w:color w:val="000000" w:themeColor="text1"/>
          <w:sz w:val="23"/>
          <w:szCs w:val="23"/>
        </w:rPr>
        <w:t>Менингококковая инфекция неуточненная (A39.9), Менингит неуточненный (G03.9).</w:t>
      </w:r>
      <w:r w:rsidRPr="0040768B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17C24170" w14:textId="77777777" w:rsidR="00B63FBB" w:rsidRPr="0040768B" w:rsidRDefault="00B63FBB" w:rsidP="00B63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40768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Примеры формулировки диагноза:</w:t>
      </w:r>
    </w:p>
    <w:p w14:paraId="12551917" w14:textId="77777777" w:rsidR="00B63FBB" w:rsidRPr="0040768B" w:rsidRDefault="00B63FBB" w:rsidP="00B63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40768B">
        <w:rPr>
          <w:rFonts w:ascii="Segoe UI" w:eastAsia="Times New Roman" w:hAnsi="Segoe UI" w:cs="Segoe UI"/>
          <w:color w:val="000000" w:themeColor="text1"/>
          <w:sz w:val="23"/>
          <w:szCs w:val="23"/>
        </w:rPr>
        <w:t>Менингококковая инфекция: менингоэнцефалит. ИТШ, ст. декомпенсации.</w:t>
      </w:r>
    </w:p>
    <w:p w14:paraId="65B0520F" w14:textId="77777777" w:rsidR="00B63FBB" w:rsidRPr="0040768B" w:rsidRDefault="00B63FBB" w:rsidP="00B63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40768B">
        <w:rPr>
          <w:rFonts w:ascii="Segoe UI" w:eastAsia="Times New Roman" w:hAnsi="Segoe UI" w:cs="Segoe UI"/>
          <w:color w:val="000000" w:themeColor="text1"/>
          <w:sz w:val="23"/>
          <w:szCs w:val="23"/>
        </w:rPr>
        <w:t>Менингококковая инфекция: менингит, среднетяжелая форма.</w:t>
      </w:r>
    </w:p>
    <w:p w14:paraId="3848E6F6" w14:textId="77777777" w:rsidR="00B63FBB" w:rsidRPr="0040768B" w:rsidRDefault="00B63FBB" w:rsidP="00B63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40768B">
        <w:rPr>
          <w:rFonts w:ascii="Segoe UI" w:eastAsia="Times New Roman" w:hAnsi="Segoe UI" w:cs="Segoe UI"/>
          <w:color w:val="000000" w:themeColor="text1"/>
          <w:sz w:val="23"/>
          <w:szCs w:val="23"/>
        </w:rPr>
        <w:t>Менингит средней степени тяжести.</w:t>
      </w:r>
    </w:p>
    <w:p w14:paraId="5FD13937" w14:textId="4539991C" w:rsidR="00B63FBB" w:rsidRPr="0040768B" w:rsidRDefault="00B63FBB" w:rsidP="00B63FB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88CE89D" w14:textId="77777777" w:rsidR="00B63FBB" w:rsidRPr="0040768B" w:rsidRDefault="00B63FBB" w:rsidP="00B63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40768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Оценка степени тяжести по клиническим признакам:</w:t>
      </w:r>
    </w:p>
    <w:tbl>
      <w:tblPr>
        <w:tblW w:w="963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2441"/>
        <w:gridCol w:w="2483"/>
        <w:gridCol w:w="2551"/>
      </w:tblGrid>
      <w:tr w:rsidR="0040768B" w:rsidRPr="0040768B" w14:paraId="21A266CD" w14:textId="77777777" w:rsidTr="00B63FBB">
        <w:tc>
          <w:tcPr>
            <w:tcW w:w="2156" w:type="dxa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0C4D5FB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Признак</w:t>
            </w:r>
          </w:p>
        </w:tc>
        <w:tc>
          <w:tcPr>
            <w:tcW w:w="7475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A51DD45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Характеристика признака</w:t>
            </w:r>
          </w:p>
        </w:tc>
      </w:tr>
      <w:tr w:rsidR="0040768B" w:rsidRPr="0040768B" w14:paraId="54AD5F93" w14:textId="77777777" w:rsidTr="00B63FBB">
        <w:tc>
          <w:tcPr>
            <w:tcW w:w="2156" w:type="dxa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E4E8BEE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24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65B11E9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Легкая степень тяжести</w:t>
            </w:r>
          </w:p>
        </w:tc>
        <w:tc>
          <w:tcPr>
            <w:tcW w:w="24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ECAF993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Средняя степень тяжести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BD565C0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Тяжелая степень тяжести</w:t>
            </w:r>
          </w:p>
        </w:tc>
      </w:tr>
      <w:tr w:rsidR="0040768B" w:rsidRPr="0040768B" w14:paraId="3684C5B3" w14:textId="77777777" w:rsidTr="00B63FBB">
        <w:tc>
          <w:tcPr>
            <w:tcW w:w="21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A3868AA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Выраженность и длительность интоксикации</w:t>
            </w:r>
          </w:p>
        </w:tc>
        <w:tc>
          <w:tcPr>
            <w:tcW w:w="24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1140892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Отсутствует или легкая выраженность, 1-5 дней</w:t>
            </w:r>
          </w:p>
        </w:tc>
        <w:tc>
          <w:tcPr>
            <w:tcW w:w="24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8996F19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Умеренной выраженности, 1-4 дня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1481CC7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Ярко выражена, более 4 дней</w:t>
            </w:r>
          </w:p>
        </w:tc>
      </w:tr>
      <w:tr w:rsidR="0040768B" w:rsidRPr="0040768B" w14:paraId="5BE8B97F" w14:textId="77777777" w:rsidTr="00B63FBB">
        <w:tc>
          <w:tcPr>
            <w:tcW w:w="21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EA141D7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Выраженность и продолжительность лихорадки</w:t>
            </w:r>
          </w:p>
        </w:tc>
        <w:tc>
          <w:tcPr>
            <w:tcW w:w="24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B679878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Повышение температуры до 38°С, длительность 1-2 дня</w:t>
            </w:r>
          </w:p>
        </w:tc>
        <w:tc>
          <w:tcPr>
            <w:tcW w:w="24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050F262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Повышение температуры более 38,5°С, длительность 1-3 дней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C6F7BAE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Повышение температуры более 39,5°С, длительность более 4 дней</w:t>
            </w:r>
          </w:p>
        </w:tc>
      </w:tr>
      <w:tr w:rsidR="0040768B" w:rsidRPr="0040768B" w14:paraId="4920AF45" w14:textId="77777777" w:rsidTr="00B63FBB">
        <w:tc>
          <w:tcPr>
            <w:tcW w:w="21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A211D93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Выраженность менингеального синдрома</w:t>
            </w:r>
          </w:p>
        </w:tc>
        <w:tc>
          <w:tcPr>
            <w:tcW w:w="24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3783B1D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Слабо, головная боль, тошнота умеренные, ригидность мышц затылка +, симптом Кернига, Брудзинского ±</w:t>
            </w:r>
          </w:p>
        </w:tc>
        <w:tc>
          <w:tcPr>
            <w:tcW w:w="24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6808F8B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Умеренно, головная боль постоянная, тошнота, возможна рвота, ригидность мышц затылка ++, симптом Кернига, Брудзинского +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D0F9054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Резко выраженная постоянная головная боль, тошнота, многократная рвота, не приносящая облегчения. Ригидность мышц затылка +++, симптом Кернига, Брудзинского +++</w:t>
            </w:r>
          </w:p>
        </w:tc>
      </w:tr>
      <w:tr w:rsidR="0040768B" w:rsidRPr="0040768B" w14:paraId="7BB75D95" w14:textId="77777777" w:rsidTr="00B63FBB">
        <w:tc>
          <w:tcPr>
            <w:tcW w:w="21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5F0D238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Синдром экзантемы</w:t>
            </w:r>
          </w:p>
        </w:tc>
        <w:tc>
          <w:tcPr>
            <w:tcW w:w="24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2BD7442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Сыпь отсутствует</w:t>
            </w:r>
          </w:p>
        </w:tc>
        <w:tc>
          <w:tcPr>
            <w:tcW w:w="24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921A726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Возможны единичные петехиальные элементы на дистальных участках конечностей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B1625DC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Геморрагическая сыпь на теле (петехии, крупные геморрагии)</w:t>
            </w:r>
          </w:p>
        </w:tc>
      </w:tr>
      <w:tr w:rsidR="0040768B" w:rsidRPr="0040768B" w14:paraId="1D97880A" w14:textId="77777777" w:rsidTr="00B63FBB">
        <w:tc>
          <w:tcPr>
            <w:tcW w:w="21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48E1637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Общемозговой синдром</w:t>
            </w:r>
          </w:p>
        </w:tc>
        <w:tc>
          <w:tcPr>
            <w:tcW w:w="24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9F703D7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Отсутствует</w:t>
            </w:r>
          </w:p>
        </w:tc>
        <w:tc>
          <w:tcPr>
            <w:tcW w:w="24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45B0A00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Ступор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39B7300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Сопор, кома, генерализованные судороги</w:t>
            </w:r>
          </w:p>
        </w:tc>
      </w:tr>
      <w:tr w:rsidR="0040768B" w:rsidRPr="0040768B" w14:paraId="69C33E03" w14:textId="77777777" w:rsidTr="00B63FBB">
        <w:tc>
          <w:tcPr>
            <w:tcW w:w="21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94AB495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Очаговые поражения ЦНС</w:t>
            </w:r>
          </w:p>
        </w:tc>
        <w:tc>
          <w:tcPr>
            <w:tcW w:w="24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1FEA6E0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Отсутствуют</w:t>
            </w:r>
          </w:p>
        </w:tc>
        <w:tc>
          <w:tcPr>
            <w:tcW w:w="24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154A4AF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Отсутствуют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73EA816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Возможны</w:t>
            </w:r>
          </w:p>
        </w:tc>
      </w:tr>
      <w:tr w:rsidR="0040768B" w:rsidRPr="0040768B" w14:paraId="7236BB6E" w14:textId="77777777" w:rsidTr="00B63FBB">
        <w:tc>
          <w:tcPr>
            <w:tcW w:w="21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22EFA1F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Обратное развитие симптомов</w:t>
            </w:r>
          </w:p>
        </w:tc>
        <w:tc>
          <w:tcPr>
            <w:tcW w:w="24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F3E227E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К концу 1-й недели</w:t>
            </w:r>
          </w:p>
        </w:tc>
        <w:tc>
          <w:tcPr>
            <w:tcW w:w="24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DBE348F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Клинические симптомы сохраняются 8-10 дней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4F33B4D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Клинические симптомы сохраняются более 10 дней</w:t>
            </w:r>
          </w:p>
        </w:tc>
      </w:tr>
      <w:tr w:rsidR="0040768B" w:rsidRPr="0040768B" w14:paraId="404AB4E8" w14:textId="77777777" w:rsidTr="00B63FBB">
        <w:tc>
          <w:tcPr>
            <w:tcW w:w="21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8C16F96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Осложнения</w:t>
            </w:r>
          </w:p>
        </w:tc>
        <w:tc>
          <w:tcPr>
            <w:tcW w:w="24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FE29472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Нет</w:t>
            </w:r>
          </w:p>
        </w:tc>
        <w:tc>
          <w:tcPr>
            <w:tcW w:w="24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265DA24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Нет</w:t>
            </w:r>
          </w:p>
        </w:tc>
        <w:tc>
          <w:tcPr>
            <w:tcW w:w="25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86E7350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Имеются</w:t>
            </w:r>
          </w:p>
        </w:tc>
      </w:tr>
    </w:tbl>
    <w:p w14:paraId="0D0AF10A" w14:textId="662765CA" w:rsidR="00B63FBB" w:rsidRPr="0040768B" w:rsidRDefault="00B63FBB" w:rsidP="00B63FB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7CDCE6B" w14:textId="77777777" w:rsidR="00B63FBB" w:rsidRPr="0040768B" w:rsidRDefault="00B63FBB" w:rsidP="00B63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40768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lastRenderedPageBreak/>
        <w:t>Медицинская помощь:</w:t>
      </w:r>
    </w:p>
    <w:tbl>
      <w:tblPr>
        <w:tblW w:w="949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40768B" w:rsidRPr="0040768B" w14:paraId="74A2100C" w14:textId="77777777" w:rsidTr="00B63FBB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D74CB25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Если выявляются только положительные менингеальные симптомы – симптоматическая терапия.</w:t>
            </w:r>
          </w:p>
        </w:tc>
      </w:tr>
      <w:tr w:rsidR="0040768B" w:rsidRPr="0040768B" w14:paraId="04A9BFDB" w14:textId="77777777" w:rsidTr="00B63FBB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84E92C0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 отеке ГМ (распирающая головная боль, брадикардия, угнетение сознания, судороги, падение АД, тошнота, рвота, головокружение, патолог. дыхание):</w:t>
            </w:r>
          </w:p>
          <w:p w14:paraId="496082ED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Prednisoloni 60-120 mg внутривенно (3-5 mg/кг внутримышечно детям)</w:t>
            </w:r>
          </w:p>
          <w:p w14:paraId="168B9A43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Furosemidi 1% – 1-4 ml внутривенно (1-2 mg/кг внутримышечно детям)</w:t>
            </w:r>
          </w:p>
        </w:tc>
      </w:tr>
      <w:tr w:rsidR="0040768B" w:rsidRPr="0040768B" w14:paraId="75E6FE25" w14:textId="77777777" w:rsidTr="00B63FBB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F31DAEB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 наличии судорог:</w:t>
            </w:r>
          </w:p>
          <w:p w14:paraId="36A86993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Diazepami 0,5% – 1-2 ml внутривенно (0,1 ml/кг в/в или в/м, но не более 2 мл детям), при некупирующихся судорогах повторно в той же дозе</w:t>
            </w:r>
          </w:p>
        </w:tc>
      </w:tr>
      <w:tr w:rsidR="0040768B" w:rsidRPr="0040768B" w14:paraId="1CE5513F" w14:textId="77777777" w:rsidTr="00B63FBB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9B0D82A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Ввести при гипертермии:</w:t>
            </w:r>
          </w:p>
          <w:p w14:paraId="50618D83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Analgini 50% – 2 ml (0,1-0,15 ml/год жизни детям)</w:t>
            </w:r>
          </w:p>
          <w:p w14:paraId="497EB4A7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Dimedroli 1% – 1 ml (0,1-0,15 ml/год жизни детям)</w:t>
            </w:r>
          </w:p>
        </w:tc>
      </w:tr>
      <w:tr w:rsidR="0040768B" w:rsidRPr="0040768B" w14:paraId="2B2BA25C" w14:textId="77777777" w:rsidTr="00B63FBB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46AAAEA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 компенсированном шоке (психомоторное возбуждение, одышка, тахикардия, систолическое АД на нижней границе возрастной нормы, кожа гиперемирована на фоне гипертермии) – см. лечение выше.</w:t>
            </w:r>
          </w:p>
        </w:tc>
      </w:tr>
      <w:tr w:rsidR="0040768B" w:rsidRPr="0040768B" w14:paraId="48EB23D0" w14:textId="77777777" w:rsidTr="00B63FBB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400649C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 субкомпенсированном шоке (температура снижается до субфебрильных цифр, а иногда до нормы, но общее состояние больного ухудшается – адинамия, заторможенность, нарастание одышки, тахикардия становится более выраженной, САД снижается на 30-50%, симптом «белого пятна», снижение диуреза):</w:t>
            </w:r>
          </w:p>
          <w:p w14:paraId="5E208F8F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оксигенотерапия через маску</w:t>
            </w:r>
          </w:p>
          <w:p w14:paraId="22304774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катетеризация периферической вены</w:t>
            </w:r>
          </w:p>
          <w:p w14:paraId="3131F333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Sol. Prednisoloni 60-120 mg внутривенно (10 mg/кг внутривенно детям)</w:t>
            </w:r>
          </w:p>
          <w:p w14:paraId="644BBEFF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Sol. NaCl 0,9% - 1000 ml до нормализации АД</w:t>
            </w:r>
          </w:p>
        </w:tc>
      </w:tr>
      <w:tr w:rsidR="0040768B" w:rsidRPr="0040768B" w14:paraId="51427930" w14:textId="77777777" w:rsidTr="00B63FBB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FC9C0F8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 декомпенсированном шоке (гипотермия, адинамия, заторможенность, тахикардия, падение АД до критического уровня, пульс на лучевых артериях не определяется, цианоз на фоне одышки и судорог, диурез отсутствует, симптом «белого пятна», руки и ноги холодные):</w:t>
            </w:r>
          </w:p>
          <w:p w14:paraId="79FCE533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оксигенотерапия через маску</w:t>
            </w:r>
          </w:p>
          <w:p w14:paraId="75F1C026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катетеризация периферической вены (двух при неопределяемом АД)</w:t>
            </w:r>
          </w:p>
          <w:p w14:paraId="56655DED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Sol. Prednisoloni 60-120 mg (25-30 mg/кг массы тела детям) </w:t>
            </w:r>
            <w:r w:rsidRPr="0040768B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u w:val="single"/>
              </w:rPr>
              <w:t>или</w:t>
            </w:r>
          </w:p>
          <w:p w14:paraId="09D12B23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Sol. NaCl 0,9% - 1000 ml внутривенно для повышения CАД до 80 мм.рт.ст., при отсутствии эффекта:</w:t>
            </w:r>
          </w:p>
          <w:p w14:paraId="38708F9E" w14:textId="77777777" w:rsidR="00B63FBB" w:rsidRPr="0040768B" w:rsidRDefault="00B63FBB" w:rsidP="00B63FB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40768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Sol. Dopamini 4% - 5 ml + Sol. NaCl 0,9% - 200 ml в/в капельно 4-15 мкг/кг/мин</w:t>
            </w:r>
          </w:p>
        </w:tc>
      </w:tr>
    </w:tbl>
    <w:p w14:paraId="7E3009A4" w14:textId="07A4C8B8" w:rsidR="00B63FBB" w:rsidRPr="0040768B" w:rsidRDefault="00B63FBB" w:rsidP="00B63FB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3EEC54D" w14:textId="57B4EB06" w:rsidR="00B63FBB" w:rsidRPr="0040768B" w:rsidRDefault="00B63FBB" w:rsidP="00B63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40768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Нормативные документы, регулирующие оказание помощи:</w:t>
      </w:r>
    </w:p>
    <w:p w14:paraId="4A13E407" w14:textId="77777777" w:rsidR="00B63FBB" w:rsidRPr="0040768B" w:rsidRDefault="00B63FBB" w:rsidP="00B63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40768B">
        <w:rPr>
          <w:rFonts w:ascii="Segoe UI" w:eastAsia="Times New Roman" w:hAnsi="Segoe UI" w:cs="Segoe UI"/>
          <w:color w:val="000000" w:themeColor="text1"/>
          <w:sz w:val="23"/>
          <w:szCs w:val="23"/>
        </w:rPr>
        <w:t>– Постановление МЗ РБ №1030 от 30.09.2010 «Об утверждении клинических протоколов оказания скорой медицинской помощи взрослому населению»</w:t>
      </w:r>
    </w:p>
    <w:p w14:paraId="781FBE33" w14:textId="77777777" w:rsidR="00B63FBB" w:rsidRPr="0040768B" w:rsidRDefault="00B63FBB" w:rsidP="00B63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40768B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Приказ МЗ РБ №90 от 15.02.2007 «Об утверждении клинических протоколов оказания скорой медицинской помощи детскому населению»</w:t>
      </w:r>
    </w:p>
    <w:p w14:paraId="74D0ACAD" w14:textId="77777777" w:rsidR="00B63FBB" w:rsidRPr="0040768B" w:rsidRDefault="00B63FBB" w:rsidP="00B63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40768B">
        <w:rPr>
          <w:rFonts w:ascii="Segoe UI" w:eastAsia="Times New Roman" w:hAnsi="Segoe UI" w:cs="Segoe UI"/>
          <w:color w:val="000000" w:themeColor="text1"/>
          <w:sz w:val="23"/>
          <w:szCs w:val="23"/>
        </w:rPr>
        <w:t>– Информационное письмо УЗО Витебского облисполкома от 28.12.2005 года №02-2-02/732-29 «Об оптимизации оказания медицинской помощи больным генерализованными формами менингококковой инфекции, гриппом и ОРВИ на догоспитальном этапе»</w:t>
      </w:r>
    </w:p>
    <w:p w14:paraId="6A9AE9DE" w14:textId="52A91727" w:rsidR="00B63FBB" w:rsidRPr="0040768B" w:rsidRDefault="00B63FBB" w:rsidP="00B63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40768B">
        <w:rPr>
          <w:rFonts w:ascii="Segoe UI" w:eastAsia="Times New Roman" w:hAnsi="Segoe UI" w:cs="Segoe UI"/>
          <w:color w:val="000000" w:themeColor="text1"/>
          <w:sz w:val="23"/>
          <w:szCs w:val="23"/>
        </w:rPr>
        <w:t>– Постановление Главного государственного санитарного врача РБ от 31.08.2004 №82 «Профилактика менингококковой инфекции».</w:t>
      </w:r>
      <w:bookmarkEnd w:id="0"/>
    </w:p>
    <w:sectPr w:rsidR="00B63FBB" w:rsidRPr="00407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DE0NTY2NTUxMTVS0lEKTi0uzszPAykwqgUAHjHC2SwAAAA="/>
  </w:docVars>
  <w:rsids>
    <w:rsidRoot w:val="00B63FBB"/>
    <w:rsid w:val="0040768B"/>
    <w:rsid w:val="009E15F8"/>
    <w:rsid w:val="00B6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45D4F"/>
  <w15:chartTrackingRefBased/>
  <w15:docId w15:val="{059D72F1-219B-483F-B23E-E03341E7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B6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2</cp:revision>
  <dcterms:created xsi:type="dcterms:W3CDTF">2020-01-11T11:02:00Z</dcterms:created>
  <dcterms:modified xsi:type="dcterms:W3CDTF">2020-01-11T11:05:00Z</dcterms:modified>
</cp:coreProperties>
</file>