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133B" w14:textId="256313F4" w:rsidR="00387254" w:rsidRPr="00CC19CB" w:rsidRDefault="00A93A8E" w:rsidP="00A93A8E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r w:rsidRPr="00CC19CB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Острый коронарный синдром</w:t>
      </w:r>
    </w:p>
    <w:p w14:paraId="553ADE6C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478BD803" w14:textId="65012F9C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ИБС: Прогрессирующая/впервые возникшая стенокардия напряжения (I20.9), ИБС: ОКС с подъемом ST и без подъема (I21.9), Повторный ИМ (&lt;28 дней) (I22.9)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AEAD317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3149"/>
        <w:gridCol w:w="3402"/>
      </w:tblGrid>
      <w:tr w:rsidR="00CC19CB" w:rsidRPr="00CC19CB" w14:paraId="091B0F14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B0F7B0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Nitroglicerini 0,5 mg п/я трижды или Aer. "Nitromint" 3 dosae до купирования болевого синдрома</w:t>
            </w:r>
          </w:p>
        </w:tc>
      </w:tr>
      <w:tr w:rsidR="00CC19CB" w:rsidRPr="00CC19CB" w14:paraId="18BF977D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1E3AB8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Болевой синдром купирован. Введение наркотических анальгетиков не показано.</w:t>
            </w:r>
          </w:p>
        </w:tc>
      </w:tr>
      <w:tr w:rsidR="00CC19CB" w:rsidRPr="00CC19CB" w14:paraId="2B58F3EB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9234698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Болевой синдром не купирован. Показано введение наркотических анальгетиков.</w:t>
            </w:r>
          </w:p>
          <w:p w14:paraId="2957E0D4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Morphini hydrochloridi 1% – 1 ml в разведении с Sol. NaCl 0,9% – 10 ml в/в медленно дробно по 3-5 мл с 5 минутными интервалами до полного купирования болевого синдрома</w:t>
            </w:r>
          </w:p>
        </w:tc>
      </w:tr>
      <w:tr w:rsidR="00CC19CB" w:rsidRPr="00CC19CB" w14:paraId="1B18F1CA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923C1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Aspirini 250-500 mg внутрь (перед пЧКВ 150-300 mg)</w:t>
            </w:r>
          </w:p>
        </w:tc>
      </w:tr>
      <w:tr w:rsidR="00CC19CB" w:rsidRPr="00CC19CB" w14:paraId="5BABA89E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009047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Clopidogreli 300 mg (75 mg если 75 лет и старше) внутрь</w:t>
            </w:r>
          </w:p>
        </w:tc>
      </w:tr>
      <w:tr w:rsidR="00CC19CB" w:rsidRPr="00CC19CB" w14:paraId="70874514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3709169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Metoprololi 25-50 mg внутрь до достижения целевого ЧСС 60-70 уд./мин.</w:t>
            </w:r>
          </w:p>
        </w:tc>
      </w:tr>
      <w:tr w:rsidR="00CC19CB" w:rsidRPr="00CC19CB" w14:paraId="0233C5D3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720B9A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Captoprili 6,25-12,5 mg внутрь</w:t>
            </w:r>
          </w:p>
        </w:tc>
      </w:tr>
      <w:tr w:rsidR="00CC19CB" w:rsidRPr="00CC19CB" w14:paraId="7E59C48B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38EFF2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Atorvastatini 40-80 mg внутрь</w:t>
            </w:r>
          </w:p>
        </w:tc>
      </w:tr>
      <w:tr w:rsidR="00CC19CB" w:rsidRPr="00CC19CB" w14:paraId="25ED939D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D61117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Arixtrae 2,5 mg/0,5 ml в/в – препарат выбора при ТЛТ стрептокиназой. При NSTEMI 2,5 mg/0,5 ml п/к</w:t>
            </w:r>
          </w:p>
          <w:p w14:paraId="335A7E4A" w14:textId="38555B49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</w:rPr>
            </w:pPr>
          </w:p>
          <w:p w14:paraId="31ABBC0B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Clexani 10% – препарат выбора для ЧКВ: перед пЧКВ 0,5 mg/кг в/в. Перед ТЛТ стрептокиназой (если нет фондапаринукса) 30 mg в/в. Если реперфузия не показана/противопоказана: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STEMI &lt; 75 лет 30 mg струйно;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STEMI &gt; 75 лет 0,75 mg/кг п/к;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– NSTEMI 1 mg/кг п/к.</w:t>
            </w:r>
          </w:p>
          <w:p w14:paraId="2459BFB3" w14:textId="3D9BD084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</w:rPr>
            </w:pPr>
          </w:p>
          <w:p w14:paraId="221BF75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Heparini – универсальный при любых стратегиях ведения STEMI и NSTEMI. 60-70 ЕД/кг в/в болюсно (max. доза 4000 ЕД).</w:t>
            </w:r>
          </w:p>
        </w:tc>
      </w:tr>
      <w:tr w:rsidR="00CC19CB" w:rsidRPr="00CC19CB" w14:paraId="107157FF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61583836" w14:textId="310ADA39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Показано проведение ТЛТ:</w:t>
            </w:r>
          </w:p>
        </w:tc>
      </w:tr>
      <w:tr w:rsidR="00CC19CB" w:rsidRPr="00CC19CB" w14:paraId="6B1D1AC2" w14:textId="77777777" w:rsidTr="00D379B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EC7B48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Prednisoloni 60-90 mg в/в перед: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Sol. Streptokinase 1.500.000 ME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+ Sol. NaCl 0,9% - 100 ml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в/в капельно за 30-60 мин.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</w:r>
            <w:r w:rsidRPr="00CC19CB">
              <w:rPr>
                <w:rFonts w:ascii="Segoe UI" w:eastAsia="Times New Roman" w:hAnsi="Segoe UI" w:cs="Segoe UI"/>
                <w:i/>
                <w:iCs/>
                <w:color w:val="000000" w:themeColor="text1"/>
                <w:sz w:val="23"/>
                <w:szCs w:val="23"/>
              </w:rPr>
              <w:t>скорость 66-33 кап/мин (1 кап/1-2 сек)</w:t>
            </w:r>
          </w:p>
        </w:tc>
        <w:tc>
          <w:tcPr>
            <w:tcW w:w="314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42371F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Alteplasi 15 mg в/в болюсно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50 mg в/в кап. за 30 мин.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</w:r>
            <w:r w:rsidRPr="00CC19CB">
              <w:rPr>
                <w:rFonts w:ascii="Segoe UI" w:eastAsia="Times New Roman" w:hAnsi="Segoe UI" w:cs="Segoe UI"/>
                <w:i/>
                <w:iCs/>
                <w:color w:val="000000" w:themeColor="text1"/>
                <w:sz w:val="23"/>
                <w:szCs w:val="23"/>
              </w:rPr>
              <w:t>скорость 33 кап/мин (1 кап/2 сек)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35 mg в/в кап. за 60 мин.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</w:r>
            <w:r w:rsidRPr="00CC19CB">
              <w:rPr>
                <w:rFonts w:ascii="Segoe UI" w:eastAsia="Times New Roman" w:hAnsi="Segoe UI" w:cs="Segoe UI"/>
                <w:i/>
                <w:iCs/>
                <w:color w:val="000000" w:themeColor="text1"/>
                <w:sz w:val="23"/>
                <w:szCs w:val="23"/>
              </w:rPr>
              <w:t>скорость 12 кап/мин (1 кап/5 сек)</w:t>
            </w:r>
          </w:p>
        </w:tc>
        <w:tc>
          <w:tcPr>
            <w:tcW w:w="34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C49826B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Tenecteplasi 0,53 mg/кг в/в болюсно за 10 сек.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&lt; 60 кг – 6 мл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60-70 кг – 7 мл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70-80 кг – 8 мл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80-90 кг – 9 мл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&gt; 90 кг – 10 мл</w:t>
            </w:r>
          </w:p>
        </w:tc>
      </w:tr>
      <w:tr w:rsidR="00CC19CB" w:rsidRPr="00CC19CB" w14:paraId="3485B49E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988727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Оксигенотерапия 50% О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 показана при SpO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&lt;95% (у пациентов с ХОБЛ, астмой при SpO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&lt;90%), одышке или ОСН (сердечная астма, отек легких, КШ)</w:t>
            </w:r>
          </w:p>
        </w:tc>
      </w:tr>
      <w:tr w:rsidR="00CC19CB" w:rsidRPr="00CC19CB" w14:paraId="00982257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6ED5E3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Показано проведение первичного ЧКВ:</w:t>
            </w:r>
          </w:p>
          <w:p w14:paraId="1F1019B1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STEMI и доставка &lt;120 минут при наличии согласия пациента на пЧКВ</w:t>
            </w:r>
          </w:p>
          <w:p w14:paraId="47B665E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NSTEMI и КШ/гемодинамически значимые нарушения ритма и проводимости</w:t>
            </w:r>
          </w:p>
          <w:p w14:paraId="1D9761B8" w14:textId="1EF510DE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Сообщить: +375 (33) 3061716 (Барташ), +375 (33) 6961811 (Якушевич), 8 (0216) 50</w:t>
            </w:r>
            <w:r w:rsidR="00F72C54"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>-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12</w:t>
            </w:r>
            <w:r w:rsidR="00F72C54"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>-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38 (отделение), 8 (0216) 50</w:t>
            </w:r>
            <w:r w:rsidR="00F72C54"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>-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12</w:t>
            </w:r>
            <w:r w:rsidR="00F72C54"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>-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36</w:t>
            </w:r>
          </w:p>
          <w:p w14:paraId="3B713201" w14:textId="3360A499" w:rsidR="00F72C54" w:rsidRPr="00CC19CB" w:rsidRDefault="00F72C54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0"/>
                <w:szCs w:val="10"/>
              </w:rPr>
            </w:pPr>
          </w:p>
        </w:tc>
      </w:tr>
      <w:tr w:rsidR="00CC19CB" w:rsidRPr="00CC19CB" w14:paraId="7070EB0A" w14:textId="77777777" w:rsidTr="00A93A8E">
        <w:tc>
          <w:tcPr>
            <w:tcW w:w="963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6A0C24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Особенности ведения ИМ правого желудочка: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 (пST во II, III, aVF + V1-V2)</w:t>
            </w:r>
          </w:p>
          <w:p w14:paraId="6A60A52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lastRenderedPageBreak/>
              <w:t>Нагрузка объемом – раствор NaCl 0,9% в/в кап 40 ml/мин до 2-х литров</w:t>
            </w:r>
          </w:p>
          <w:p w14:paraId="18ADD4CB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Допамин титровать по показаниям (стойкое САД&lt;90) 4-15 мкг/кг/мин:</w:t>
            </w:r>
          </w:p>
          <w:p w14:paraId="5FC9259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2 ампулы развести в 500 ml 0,9% NaCl (если 1 ампула, то скорость х2)</w:t>
            </w:r>
          </w:p>
          <w:p w14:paraId="42B50F3E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60 кг 1 кап/10-2.7 сек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70 кг 1 кап/ 8.6-2.3 сек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80 кг 1 кап/7.5-2 сек</w:t>
            </w:r>
          </w:p>
          <w:p w14:paraId="37168621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90 кг 1 кап/6.7-1.8 сек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100 кг 1 кап/6-1.6 сек</w:t>
            </w: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  <w:t>110 кг 1 кап/5.5-1.5 сек</w:t>
            </w:r>
          </w:p>
          <w:p w14:paraId="76247A33" w14:textId="77777777" w:rsidR="00A93A8E" w:rsidRPr="00CC19CB" w:rsidRDefault="00A93A8E" w:rsidP="00A93A8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CC19C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брадикардии: Sol. Atropini 0,1% - 0,5-1 mg в/в каждые 5 мин (max. доза 2,5 mg)</w:t>
            </w:r>
          </w:p>
        </w:tc>
      </w:tr>
    </w:tbl>
    <w:p w14:paraId="36F5C9DB" w14:textId="11A53450" w:rsidR="00A93A8E" w:rsidRPr="00CC19CB" w:rsidRDefault="00A93A8E" w:rsidP="00A93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E4DADB4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Мероприятия при ОСН:</w:t>
      </w:r>
    </w:p>
    <w:p w14:paraId="550D8F62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Killip Class I (тахикардия) и Killip Class II (хрипы &lt;50% лег.поля):</w:t>
      </w:r>
    </w:p>
    <w:p w14:paraId="044276E6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оксигенотерапия по показаниям (см.выше), Sol. Furosemidi 0,5-1 ml (20-40 mg)</w:t>
      </w:r>
    </w:p>
    <w:p w14:paraId="04D8164C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Killip Class III (отек легких), Killip Class IV (истинный КШ):</w:t>
      </w:r>
    </w:p>
    <w:p w14:paraId="70DC12AF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оксигенотерапия, Sol. Furosemidi 0,5-1 ml (20-40 mg), Sol. Dopamini 4% - 10 ml (титр.)</w:t>
      </w:r>
    </w:p>
    <w:p w14:paraId="45C5C2CD" w14:textId="09D4A507" w:rsidR="00A93A8E" w:rsidRPr="00CC19CB" w:rsidRDefault="00A93A8E" w:rsidP="00A93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ECF1CCC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Противопоказания препаратов:</w:t>
      </w:r>
    </w:p>
    <w:p w14:paraId="7A908E48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Нитроглицерин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САД&lt;90, ЧСС&lt;50, ОНМК, ИМ правого желудочка, травма головы, выраженный аортальный стеноз, глаукома.</w:t>
      </w:r>
    </w:p>
    <w:p w14:paraId="16AF47A3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Морфин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кома, травмы ГМ, угнетение ДЦ.</w:t>
      </w:r>
    </w:p>
    <w:p w14:paraId="5D5BE5D8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Аспирин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эрозивно-язвенные кровотечения ЖКТ (в фазе обострения).</w:t>
      </w:r>
    </w:p>
    <w:p w14:paraId="298D8110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Клопидогрель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клинически значимое кровотечение, ОНМК.</w:t>
      </w:r>
    </w:p>
    <w:p w14:paraId="349D0460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Арикстра, клексан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клин. значимое кровотечение, ОНМК, аневризмы аорты, арт. ГМ.</w:t>
      </w:r>
    </w:p>
    <w:p w14:paraId="06BDAE3F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Метопролол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 – ОСН, КШ, БА, обостр. ХОБЛ, PQ&gt;240 мс, AV-блок. 2-3 ст., ЧСС&lt;55, АД&lt;90.</w:t>
      </w:r>
    </w:p>
    <w:p w14:paraId="35D2526C" w14:textId="3DCBA75A" w:rsidR="00A93A8E" w:rsidRPr="00CC19CB" w:rsidRDefault="00A93A8E" w:rsidP="00A93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0B0C12A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Передозировка морфина:</w:t>
      </w:r>
    </w:p>
    <w:p w14:paraId="77EF507B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Брадикардия, гипотензия – поднять ноги, атропин 0,5 мл, титровать допамин.</w:t>
      </w:r>
    </w:p>
    <w:p w14:paraId="32EF71ED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Рвота – метоклопрамид 0,5% 2-4 ml. Угнетение дыхания сохраняется около 15 минут – успокоить и командовать вдох-выдох, если не помогает – налоксон 0,1-0,2 ml в/в, при необходимости повторно через 15 мин (ослабляет анальгетический эффект морфина).</w:t>
      </w:r>
    </w:p>
    <w:p w14:paraId="26F252A9" w14:textId="48E00F2C" w:rsidR="00A93A8E" w:rsidRPr="00CC19CB" w:rsidRDefault="00A93A8E" w:rsidP="00A93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959F4C3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Схема применения антиаритмических лекарственных средств при ОКС:</w:t>
      </w:r>
    </w:p>
    <w:p w14:paraId="4B0FAEBC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1. Пароксизмальная наджелудочковая тахикардия, би-, тригеминия, фибрилляция и трепетание предсердий при длительности пароксизма &lt;48 часов:</w:t>
      </w:r>
    </w:p>
    <w:p w14:paraId="67B39914" w14:textId="18D23E26" w:rsidR="00A93A8E" w:rsidRPr="00CC19CB" w:rsidRDefault="00A93A8E" w:rsidP="00D379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5 mg/кг (6-12 ml) в/в капельно на 250 ml 5% р-ра глюкозы</w:t>
      </w:r>
    </w:p>
    <w:p w14:paraId="70048781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2. Фибрилляция и трепетание предсердий:</w:t>
      </w:r>
    </w:p>
    <w:p w14:paraId="42FC2815" w14:textId="54A6F6F8" w:rsidR="00A93A8E" w:rsidRPr="00CC19CB" w:rsidRDefault="00A93A8E" w:rsidP="00D379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Постоянная или персистирующая, пароксизм&gt;48 часов – Tab. Metoprololi 25-100 mg</w:t>
      </w:r>
    </w:p>
    <w:p w14:paraId="5E9A8ECF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3. Желудочковая тахикардия</w:t>
      </w:r>
    </w:p>
    <w:p w14:paraId="6A658B97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Sol. Amiodaroni 6 ml +Sol. Glucosae 40% - 2 ml + Sol. NaCl 0,9% - 12 ml в/в в течение 20 минут, затем капельно, при удлинении QT – Sol. Magnesii sulfatis 25% - 10 ml в/в медл.</w:t>
      </w:r>
    </w:p>
    <w:p w14:paraId="742654D0" w14:textId="245D66A8" w:rsidR="00A93A8E" w:rsidRPr="00CC19CB" w:rsidRDefault="00A93A8E" w:rsidP="00D379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При нестабильной гемодинамике, нарушении сознания, по жизненным показаниям проведение кардиоверсии. (1-й разряд: НЖТ, ФП, ТП – 100 Дж, ЖТ – 120 Дж бифазный)</w:t>
      </w:r>
    </w:p>
    <w:p w14:paraId="7D90A1D3" w14:textId="77777777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4. Брадиаритмии с приступами МАС, их эквивалентами, нарушением гемодинамики:</w:t>
      </w:r>
    </w:p>
    <w:p w14:paraId="309D1C01" w14:textId="43CCCBB4" w:rsidR="00A93A8E" w:rsidRPr="00CC19CB" w:rsidRDefault="00A93A8E" w:rsidP="00A93A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Наружная чрескожная ЭКС (БИТ), при невозможности проведения:</w:t>
      </w:r>
    </w:p>
    <w:p w14:paraId="51D5EFDF" w14:textId="3A94DC21" w:rsidR="00A93A8E" w:rsidRPr="00CC19CB" w:rsidRDefault="00A93A8E" w:rsidP="00F72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Sol. Atropini 0,1% – 1 ml + Sol. NaCl 0,9% - 10 ml в/в каждые 3-5 минут до получения эффекта или достижения суммарной дозы 0,04 mg/кг (неэффективно при дистальных АV-блокадах)</w:t>
      </w:r>
      <w:r w:rsidR="00D379B0" w:rsidRPr="00CC19CB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, </w:t>
      </w:r>
      <w:r w:rsidRPr="00CC19CB">
        <w:rPr>
          <w:rFonts w:ascii="Segoe UI" w:eastAsia="Times New Roman" w:hAnsi="Segoe UI" w:cs="Segoe UI"/>
          <w:color w:val="000000" w:themeColor="text1"/>
          <w:sz w:val="23"/>
          <w:szCs w:val="23"/>
        </w:rPr>
        <w:t>Sol. Adrenalini 0,1% - 0,5 ml + Sol. NaCl 0,9% - 10 ml в/в, или адреналин/допамин в/в капельно 2-10 мкг/мин (лучше через инфузомат).</w:t>
      </w:r>
      <w:bookmarkEnd w:id="0"/>
    </w:p>
    <w:sectPr w:rsidR="00A93A8E" w:rsidRPr="00CC19CB" w:rsidSect="00F72C5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E1sjAzsDAwNDdV0lEKTi0uzszPAykwqgUAAY1DmiwAAAA="/>
  </w:docVars>
  <w:rsids>
    <w:rsidRoot w:val="00A93A8E"/>
    <w:rsid w:val="00387254"/>
    <w:rsid w:val="00A93A8E"/>
    <w:rsid w:val="00CC19CB"/>
    <w:rsid w:val="00D379B0"/>
    <w:rsid w:val="00F7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E56B6"/>
  <w15:chartTrackingRefBased/>
  <w15:docId w15:val="{2EA750EA-2805-4CB8-900F-562047B8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A9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3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2020-01-11T11:08:00Z</dcterms:created>
  <dcterms:modified xsi:type="dcterms:W3CDTF">2020-01-11T11:35:00Z</dcterms:modified>
</cp:coreProperties>
</file>