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314EA6">
        <w:trPr>
          <w:trHeight w:val="7755"/>
        </w:trPr>
        <w:tc>
          <w:tcPr>
            <w:tcW w:w="9810" w:type="dxa"/>
            <w:tcMar>
              <w:top w:w="0" w:type="dxa"/>
              <w:left w:w="3" w:type="dxa"/>
              <w:bottom w:w="0" w:type="dxa"/>
              <w:right w:w="60" w:type="dxa"/>
            </w:tcMar>
          </w:tcPr>
          <w:p w:rsidR="00314EA6" w:rsidRDefault="00564B1C">
            <w:pPr>
              <w:pStyle w:val="CoverHeading1"/>
            </w:pPr>
            <w:r>
              <w:t>CCPA Business Requirements</w:t>
            </w:r>
          </w:p>
          <w:p w:rsidR="00314EA6" w:rsidRDefault="00314EA6">
            <w:pPr>
              <w:pStyle w:val="CoverHeading2"/>
            </w:pPr>
          </w:p>
          <w:p w:rsidR="00314EA6" w:rsidRDefault="00564B1C">
            <w:pPr>
              <w:pStyle w:val="CoverHeading2"/>
            </w:pPr>
            <w:r>
              <w:t>Buy-In and Cash settlement (BRS-BU)</w:t>
            </w:r>
          </w:p>
          <w:p w:rsidR="00314EA6" w:rsidRDefault="00314EA6">
            <w:pPr>
              <w:pStyle w:val="CoverText1"/>
            </w:pPr>
          </w:p>
          <w:p w:rsidR="00314EA6" w:rsidRDefault="00564B1C">
            <w:pPr>
              <w:pStyle w:val="CoverText1"/>
            </w:pPr>
            <w:bookmarkStart w:id="0" w:name="_GoBack"/>
            <w:bookmarkEnd w:id="0"/>
            <w:proofErr w:type="gramStart"/>
            <w:r>
              <w:t>Version  0.2</w:t>
            </w:r>
            <w:proofErr w:type="gramEnd"/>
            <w:r>
              <w:t xml:space="preserve">  </w:t>
            </w:r>
            <w:r>
              <w:rPr>
                <w:color w:val="800000"/>
              </w:rPr>
              <w:t>●</w:t>
            </w:r>
            <w:r>
              <w:t xml:space="preserve">  Proposed</w:t>
            </w:r>
          </w:p>
        </w:tc>
      </w:tr>
      <w:tr w:rsidR="00314EA6">
        <w:trPr>
          <w:trHeight w:val="5786"/>
        </w:trPr>
        <w:tc>
          <w:tcPr>
            <w:tcW w:w="9810" w:type="dxa"/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p w:rsidR="00314EA6" w:rsidRDefault="00314EA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tbl>
            <w:tblPr>
              <w:tblW w:w="8026" w:type="dxa"/>
              <w:tblInd w:w="1710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2716"/>
              <w:gridCol w:w="4050"/>
            </w:tblGrid>
            <w:tr w:rsidR="00314EA6">
              <w:trPr>
                <w:gridAfter w:val="2"/>
                <w:wAfter w:w="6766" w:type="dxa"/>
                <w:trHeight w:val="244"/>
              </w:trPr>
              <w:tc>
                <w:tcPr>
                  <w:tcW w:w="1260" w:type="dxa"/>
                  <w:vMerge w:val="restart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:rsidR="00314EA6" w:rsidRDefault="00314EA6">
                  <w:pPr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314EA6">
              <w:trPr>
                <w:trHeight w:val="466"/>
              </w:trPr>
              <w:tc>
                <w:tcPr>
                  <w:tcW w:w="1334" w:type="dxa"/>
                  <w:vMerge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:rsidR="00314EA6" w:rsidRDefault="00314EA6">
                  <w:pPr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314EA6" w:rsidRDefault="00564B1C">
                  <w:pPr>
                    <w:pStyle w:val="CoverText1"/>
                    <w:ind w:left="90"/>
                    <w:jc w:val="left"/>
                  </w:pPr>
                  <w:r>
                    <w:t>Date/Time Generated:</w:t>
                  </w:r>
                </w:p>
              </w:tc>
              <w:tc>
                <w:tcPr>
                  <w:tcW w:w="397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314EA6" w:rsidRDefault="00564B1C">
                  <w:pPr>
                    <w:pStyle w:val="CoverText1"/>
                  </w:pPr>
                  <w:r>
                    <w:t>28/09/2018 14:10:48</w:t>
                  </w:r>
                </w:p>
              </w:tc>
            </w:tr>
            <w:tr w:rsidR="00314EA6">
              <w:trPr>
                <w:trHeight w:val="405"/>
              </w:trPr>
              <w:tc>
                <w:tcPr>
                  <w:tcW w:w="1334" w:type="dxa"/>
                  <w:vMerge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:rsidR="00314EA6" w:rsidRDefault="00314EA6">
                  <w:pPr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314EA6" w:rsidRDefault="00564B1C">
                  <w:pPr>
                    <w:pStyle w:val="CoverText1"/>
                    <w:ind w:left="90"/>
                    <w:jc w:val="left"/>
                  </w:pPr>
                  <w:r>
                    <w:t>Author:</w:t>
                  </w:r>
                </w:p>
              </w:tc>
              <w:tc>
                <w:tcPr>
                  <w:tcW w:w="397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314EA6" w:rsidRDefault="00564B1C">
                  <w:pPr>
                    <w:pStyle w:val="CoverText1"/>
                  </w:pPr>
                  <w:r>
                    <w:t>CC&amp;G</w:t>
                  </w:r>
                </w:p>
              </w:tc>
            </w:tr>
          </w:tbl>
          <w:p w:rsidR="00314EA6" w:rsidRDefault="00314EA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314EA6" w:rsidRDefault="00314EA6">
            <w:pPr>
              <w:pStyle w:val="CoverText2"/>
            </w:pPr>
          </w:p>
        </w:tc>
      </w:tr>
      <w:tr w:rsidR="00314EA6">
        <w:trPr>
          <w:trHeight w:val="539"/>
        </w:trPr>
        <w:tc>
          <w:tcPr>
            <w:tcW w:w="9810" w:type="dxa"/>
            <w:tcMar>
              <w:top w:w="0" w:type="dxa"/>
              <w:left w:w="3" w:type="dxa"/>
              <w:bottom w:w="0" w:type="dxa"/>
              <w:right w:w="60" w:type="dxa"/>
            </w:tcMar>
          </w:tcPr>
          <w:tbl>
            <w:tblPr>
              <w:tblW w:w="3538" w:type="dxa"/>
              <w:tblInd w:w="6209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3268"/>
            </w:tblGrid>
            <w:tr w:rsidR="00314EA6">
              <w:tc>
                <w:tcPr>
                  <w:tcW w:w="270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314EA6" w:rsidRDefault="00314EA6">
                  <w:pPr>
                    <w:pStyle w:val="CoverText3"/>
                  </w:pPr>
                </w:p>
              </w:tc>
              <w:tc>
                <w:tcPr>
                  <w:tcW w:w="3268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314EA6" w:rsidRDefault="00564B1C">
                  <w:pPr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905000" cy="514350"/>
                        <wp:effectExtent l="0" t="0" r="0" b="0"/>
                        <wp:docPr id="20" name="Immagin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Picture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14EA6" w:rsidRDefault="00314EA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314EA6" w:rsidRDefault="00314EA6">
      <w:pPr>
        <w:rPr>
          <w:rFonts w:ascii="Calibri" w:eastAsia="Calibri" w:hAnsi="Calibri" w:cs="Calibri"/>
          <w:sz w:val="20"/>
          <w:szCs w:val="20"/>
        </w:rPr>
      </w:pPr>
    </w:p>
    <w:p w:rsidR="00314EA6" w:rsidRDefault="00314EA6">
      <w:pPr>
        <w:rPr>
          <w:rFonts w:ascii="Calibri" w:eastAsia="Calibri" w:hAnsi="Calibri" w:cs="Calibri"/>
          <w:sz w:val="20"/>
          <w:szCs w:val="20"/>
        </w:rPr>
      </w:pPr>
    </w:p>
    <w:p w:rsidR="00314EA6" w:rsidRDefault="00564B1C">
      <w:pPr>
        <w:pStyle w:val="Titolosommario"/>
      </w:pPr>
      <w:r>
        <w:t>Table of Contents</w:t>
      </w:r>
    </w:p>
    <w:p w:rsidR="00314EA6" w:rsidRDefault="00314EA6">
      <w:pPr>
        <w:rPr>
          <w:rFonts w:ascii="Calibri" w:eastAsia="Calibri" w:hAnsi="Calibri" w:cs="Calibri"/>
          <w:sz w:val="20"/>
          <w:szCs w:val="20"/>
        </w:rPr>
      </w:pPr>
    </w:p>
    <w:p w:rsidR="00314EA6" w:rsidRDefault="00314EA6">
      <w:pPr>
        <w:rPr>
          <w:rFonts w:ascii="Calibri" w:eastAsia="Calibri" w:hAnsi="Calibri" w:cs="Calibri"/>
          <w:sz w:val="20"/>
          <w:szCs w:val="20"/>
        </w:rPr>
      </w:pPr>
    </w:p>
    <w:p w:rsidR="0069623D" w:rsidRDefault="00564B1C">
      <w:pPr>
        <w:pStyle w:val="Sommario1"/>
        <w:tabs>
          <w:tab w:val="left" w:pos="332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>TOC \o "1-9"</w:instrText>
      </w:r>
      <w:r>
        <w:fldChar w:fldCharType="separate"/>
      </w:r>
      <w:r w:rsidR="0069623D">
        <w:rPr>
          <w:noProof/>
        </w:rPr>
        <w:t>1</w:t>
      </w:r>
      <w:r w:rsidR="0069623D">
        <w:rPr>
          <w:rFonts w:asciiTheme="minorHAnsi" w:eastAsiaTheme="minorEastAsia" w:hAnsiTheme="minorHAnsi" w:cstheme="minorBidi"/>
          <w:b w:val="0"/>
          <w:noProof/>
        </w:rPr>
        <w:tab/>
      </w:r>
      <w:r w:rsidR="0069623D">
        <w:rPr>
          <w:noProof/>
        </w:rPr>
        <w:t>Document history</w:t>
      </w:r>
      <w:r w:rsidR="0069623D">
        <w:rPr>
          <w:noProof/>
        </w:rPr>
        <w:tab/>
      </w:r>
      <w:r w:rsidR="0069623D">
        <w:rPr>
          <w:noProof/>
        </w:rPr>
        <w:fldChar w:fldCharType="begin"/>
      </w:r>
      <w:r w:rsidR="0069623D">
        <w:rPr>
          <w:noProof/>
        </w:rPr>
        <w:instrText xml:space="preserve"> PAGEREF _Toc525907897 \h </w:instrText>
      </w:r>
      <w:r w:rsidR="0069623D">
        <w:rPr>
          <w:noProof/>
        </w:rPr>
      </w:r>
      <w:r w:rsidR="0069623D">
        <w:rPr>
          <w:noProof/>
        </w:rPr>
        <w:fldChar w:fldCharType="separate"/>
      </w:r>
      <w:r w:rsidR="0069623D">
        <w:rPr>
          <w:noProof/>
        </w:rPr>
        <w:t>3</w:t>
      </w:r>
      <w:r w:rsidR="0069623D">
        <w:rPr>
          <w:noProof/>
        </w:rPr>
        <w:fldChar w:fldCharType="end"/>
      </w:r>
    </w:p>
    <w:p w:rsidR="0069623D" w:rsidRDefault="0069623D">
      <w:pPr>
        <w:pStyle w:val="Sommario1"/>
        <w:tabs>
          <w:tab w:val="left" w:pos="332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</w:rPr>
        <w:tab/>
      </w:r>
      <w:r>
        <w:rPr>
          <w:noProof/>
        </w:rPr>
        <w:t>Document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_Toc525907898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9623D" w:rsidRDefault="0069623D">
      <w:pPr>
        <w:pStyle w:val="Sommario1"/>
        <w:tabs>
          <w:tab w:val="left" w:pos="332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_Toc525907899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9623D" w:rsidRDefault="0069623D">
      <w:pPr>
        <w:pStyle w:val="Sommario1"/>
        <w:tabs>
          <w:tab w:val="left" w:pos="332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_Toc525907900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9623D" w:rsidRDefault="0069623D">
      <w:pPr>
        <w:pStyle w:val="Sommario2"/>
        <w:tabs>
          <w:tab w:val="left" w:pos="499"/>
          <w:tab w:val="right" w:leader="dot" w:pos="973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Buy-In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_Toc525907901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9623D" w:rsidRDefault="0069623D">
      <w:pPr>
        <w:pStyle w:val="Sommario3"/>
        <w:tabs>
          <w:tab w:val="left" w:pos="666"/>
          <w:tab w:val="right" w:leader="dot" w:pos="973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FN00007069 - Recognize buy-in candidate position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_Toc525907902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9623D" w:rsidRDefault="0069623D">
      <w:pPr>
        <w:pStyle w:val="Sommario3"/>
        <w:tabs>
          <w:tab w:val="left" w:pos="666"/>
          <w:tab w:val="right" w:leader="dot" w:pos="973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FN00007064 - Buy-in identification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_Toc525907903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9623D" w:rsidRDefault="0069623D">
      <w:pPr>
        <w:pStyle w:val="Sommario3"/>
        <w:tabs>
          <w:tab w:val="left" w:pos="666"/>
          <w:tab w:val="right" w:leader="dot" w:pos="973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FN00007065 - Buy-In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_Toc525907904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9623D" w:rsidRDefault="0069623D">
      <w:pPr>
        <w:pStyle w:val="Sommario2"/>
        <w:tabs>
          <w:tab w:val="left" w:pos="499"/>
          <w:tab w:val="right" w:leader="dot" w:pos="973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Cash settlement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_Toc525907905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623D" w:rsidRDefault="0069623D">
      <w:pPr>
        <w:pStyle w:val="Sommario3"/>
        <w:tabs>
          <w:tab w:val="left" w:pos="666"/>
          <w:tab w:val="right" w:leader="dot" w:pos="973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FN00007084 - Recognize cash settlement candidate position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_Toc525907906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623D" w:rsidRDefault="0069623D">
      <w:pPr>
        <w:pStyle w:val="Sommario3"/>
        <w:tabs>
          <w:tab w:val="left" w:pos="666"/>
          <w:tab w:val="right" w:leader="dot" w:pos="973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FN00007078 - Cash settlement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_Toc525907907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623D" w:rsidRDefault="0069623D">
      <w:pPr>
        <w:pStyle w:val="Sommario3"/>
        <w:tabs>
          <w:tab w:val="left" w:pos="666"/>
          <w:tab w:val="right" w:leader="dot" w:pos="973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FN00007082 - Cash Settlement payment execution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_Toc525907908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14EA6" w:rsidRDefault="00564B1C">
      <w:pPr>
        <w:pStyle w:val="Sommario3"/>
        <w:tabs>
          <w:tab w:val="right" w:leader="dot" w:pos="9645"/>
        </w:tabs>
      </w:pPr>
      <w:r>
        <w:fldChar w:fldCharType="end"/>
      </w:r>
    </w:p>
    <w:p w:rsidR="00314EA6" w:rsidRDefault="00314EA6">
      <w:pPr>
        <w:rPr>
          <w:rFonts w:ascii="Calibri" w:eastAsia="Calibri" w:hAnsi="Calibri" w:cs="Calibri"/>
          <w:sz w:val="20"/>
          <w:szCs w:val="20"/>
        </w:rPr>
      </w:pPr>
    </w:p>
    <w:p w:rsidR="00314EA6" w:rsidRDefault="00314EA6">
      <w:pPr>
        <w:rPr>
          <w:rFonts w:ascii="Calibri" w:eastAsia="Calibri" w:hAnsi="Calibri" w:cs="Calibri"/>
          <w:sz w:val="20"/>
          <w:szCs w:val="20"/>
        </w:rPr>
        <w:sectPr w:rsidR="00314EA6">
          <w:pgSz w:w="11902" w:h="16835"/>
          <w:pgMar w:top="1080" w:right="1080" w:bottom="1080" w:left="1080" w:header="720" w:footer="720" w:gutter="0"/>
          <w:cols w:space="720"/>
        </w:sectPr>
      </w:pPr>
    </w:p>
    <w:p w:rsidR="00314EA6" w:rsidRDefault="00564B1C">
      <w:pPr>
        <w:pStyle w:val="Titolo1"/>
      </w:pPr>
      <w:bookmarkStart w:id="1" w:name="_Toc525907897"/>
      <w:r>
        <w:lastRenderedPageBreak/>
        <w:t>Document history</w:t>
      </w:r>
      <w:bookmarkEnd w:id="1"/>
    </w:p>
    <w:p w:rsidR="00314EA6" w:rsidRDefault="00314EA6">
      <w:pPr>
        <w:rPr>
          <w:color w:val="000000"/>
          <w:sz w:val="20"/>
          <w:szCs w:val="20"/>
        </w:rPr>
      </w:pPr>
    </w:p>
    <w:p w:rsidR="00314EA6" w:rsidRDefault="00564B1C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following table contains the document revisions, including references to specific comments.</w:t>
      </w:r>
    </w:p>
    <w:p w:rsidR="00314EA6" w:rsidRDefault="00314EA6">
      <w:pPr>
        <w:rPr>
          <w:color w:val="000000"/>
          <w:sz w:val="20"/>
          <w:szCs w:val="20"/>
        </w:rPr>
      </w:pP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00"/>
        <w:gridCol w:w="7830"/>
      </w:tblGrid>
      <w:tr w:rsidR="00314EA6">
        <w:trPr>
          <w:trHeight w:val="329"/>
          <w:tblHeader/>
        </w:trPr>
        <w:tc>
          <w:tcPr>
            <w:tcW w:w="18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Heading"/>
            </w:pPr>
            <w:r>
              <w:t>Version</w:t>
            </w:r>
          </w:p>
        </w:tc>
        <w:tc>
          <w:tcPr>
            <w:tcW w:w="783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Heading"/>
            </w:pPr>
            <w:r>
              <w:t>Notes</w:t>
            </w:r>
          </w:p>
        </w:tc>
      </w:tr>
      <w:tr w:rsidR="00314EA6">
        <w:trPr>
          <w:tblHeader/>
        </w:trPr>
        <w:tc>
          <w:tcPr>
            <w:tcW w:w="18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bookmarkStart w:id="2" w:name="BUY_IN_AND_CASH_SETTLEMENT"/>
            <w:r>
              <w:t>V 0.1</w:t>
            </w:r>
          </w:p>
        </w:tc>
        <w:tc>
          <w:tcPr>
            <w:tcW w:w="783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Draft</w:t>
            </w:r>
          </w:p>
          <w:p w:rsidR="00314EA6" w:rsidRDefault="00314EA6">
            <w:pPr>
              <w:pStyle w:val="TableTextLight"/>
            </w:pPr>
          </w:p>
        </w:tc>
      </w:tr>
      <w:tr w:rsidR="00314EA6">
        <w:trPr>
          <w:tblHeader/>
        </w:trPr>
        <w:tc>
          <w:tcPr>
            <w:tcW w:w="18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bookmarkStart w:id="3" w:name="CASH_SETTLEMENT"/>
            <w:r>
              <w:t>V 0.2</w:t>
            </w:r>
          </w:p>
        </w:tc>
        <w:tc>
          <w:tcPr>
            <w:tcW w:w="783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  <w:numPr>
                <w:ilvl w:val="0"/>
                <w:numId w:val="2"/>
              </w:numPr>
              <w:ind w:left="630" w:hanging="360"/>
            </w:pPr>
            <w:r>
              <w:t>Added new section for cash settlement</w:t>
            </w:r>
          </w:p>
          <w:p w:rsidR="00314EA6" w:rsidRDefault="00314EA6">
            <w:pPr>
              <w:pStyle w:val="TableTextLight"/>
            </w:pPr>
          </w:p>
        </w:tc>
      </w:tr>
    </w:tbl>
    <w:p w:rsidR="00314EA6" w:rsidRDefault="00314EA6">
      <w:pPr>
        <w:rPr>
          <w:sz w:val="20"/>
          <w:szCs w:val="20"/>
        </w:rPr>
      </w:pPr>
    </w:p>
    <w:p w:rsidR="00314EA6" w:rsidRDefault="00314EA6">
      <w:pPr>
        <w:rPr>
          <w:sz w:val="20"/>
          <w:szCs w:val="20"/>
        </w:rPr>
      </w:pPr>
    </w:p>
    <w:p w:rsidR="00314EA6" w:rsidRDefault="00314EA6">
      <w:pPr>
        <w:rPr>
          <w:sz w:val="20"/>
          <w:szCs w:val="20"/>
        </w:rPr>
        <w:sectPr w:rsidR="00314EA6">
          <w:headerReference w:type="default" r:id="rId8"/>
          <w:footerReference w:type="default" r:id="rId9"/>
          <w:pgSz w:w="11902" w:h="16835"/>
          <w:pgMar w:top="720" w:right="1080" w:bottom="720" w:left="1080" w:header="720" w:footer="720" w:gutter="0"/>
          <w:cols w:space="720"/>
        </w:sectPr>
      </w:pPr>
    </w:p>
    <w:p w:rsidR="00314EA6" w:rsidRDefault="00564B1C">
      <w:pPr>
        <w:pStyle w:val="Titolo1"/>
      </w:pPr>
      <w:bookmarkStart w:id="4" w:name="_Toc525907898"/>
      <w:r>
        <w:lastRenderedPageBreak/>
        <w:t>Document Control</w:t>
      </w:r>
      <w:bookmarkEnd w:id="4"/>
    </w:p>
    <w:p w:rsidR="00314EA6" w:rsidRDefault="00314EA6">
      <w:pPr>
        <w:rPr>
          <w:color w:val="000000"/>
          <w:sz w:val="20"/>
          <w:szCs w:val="20"/>
        </w:rPr>
      </w:pPr>
    </w:p>
    <w:p w:rsidR="00314EA6" w:rsidRDefault="00564B1C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following table contains the complete list of business requirements described in this document, together </w:t>
      </w:r>
      <w:r>
        <w:rPr>
          <w:color w:val="000000"/>
          <w:sz w:val="20"/>
          <w:szCs w:val="20"/>
        </w:rPr>
        <w:t>with their own identification code and status attributes.</w:t>
      </w:r>
    </w:p>
    <w:p w:rsidR="00314EA6" w:rsidRDefault="00314EA6">
      <w:pPr>
        <w:rPr>
          <w:color w:val="000000"/>
          <w:sz w:val="20"/>
          <w:szCs w:val="20"/>
        </w:rPr>
      </w:pPr>
    </w:p>
    <w:p w:rsidR="00314EA6" w:rsidRDefault="00564B1C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For each requirement the following attributes are provided:</w:t>
      </w:r>
    </w:p>
    <w:p w:rsidR="00314EA6" w:rsidRDefault="00564B1C">
      <w:pPr>
        <w:numPr>
          <w:ilvl w:val="0"/>
          <w:numId w:val="3"/>
        </w:numPr>
        <w:ind w:left="360" w:hanging="36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Priority</w:t>
      </w:r>
      <w:r>
        <w:rPr>
          <w:color w:val="000000"/>
          <w:sz w:val="20"/>
          <w:szCs w:val="20"/>
        </w:rPr>
        <w:t>: describes the importance of the requirement using the MoSCoW standard. More specifically, "Must" is a category used for busines</w:t>
      </w:r>
      <w:r>
        <w:rPr>
          <w:color w:val="000000"/>
          <w:sz w:val="20"/>
          <w:szCs w:val="20"/>
        </w:rPr>
        <w:t xml:space="preserve">s critical requirements,"Should" is specified for important but not "show-stopping" requirements, "Could" is used for "nice-to-have" requirements. </w:t>
      </w:r>
    </w:p>
    <w:p w:rsidR="00314EA6" w:rsidRDefault="00564B1C">
      <w:pPr>
        <w:numPr>
          <w:ilvl w:val="0"/>
          <w:numId w:val="3"/>
        </w:numPr>
        <w:ind w:left="360" w:hanging="36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Analysis</w:t>
      </w:r>
      <w:r>
        <w:rPr>
          <w:color w:val="000000"/>
          <w:sz w:val="20"/>
          <w:szCs w:val="20"/>
        </w:rPr>
        <w:t xml:space="preserve">: expresses the level of completeness of the analysis. In particular the flag "Unknowns" means that </w:t>
      </w:r>
      <w:r>
        <w:rPr>
          <w:color w:val="000000"/>
          <w:sz w:val="20"/>
          <w:szCs w:val="20"/>
        </w:rPr>
        <w:t>there are still topics not covered by workshops and interviews, while "No unknowns" means that the analysis can be considered complete from the client perspective.</w:t>
      </w:r>
    </w:p>
    <w:p w:rsidR="00314EA6" w:rsidRDefault="00564B1C">
      <w:pPr>
        <w:numPr>
          <w:ilvl w:val="0"/>
          <w:numId w:val="3"/>
        </w:numPr>
        <w:ind w:left="360" w:hanging="36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Stability</w:t>
      </w:r>
      <w:r>
        <w:rPr>
          <w:color w:val="000000"/>
          <w:sz w:val="20"/>
          <w:szCs w:val="20"/>
        </w:rPr>
        <w:t>: this flag describe the requirements stability in terms of changes connected to ex</w:t>
      </w:r>
      <w:r>
        <w:rPr>
          <w:color w:val="000000"/>
          <w:sz w:val="20"/>
          <w:szCs w:val="20"/>
        </w:rPr>
        <w:t>ternal stakeholder influence. A requirement is "Not Stable" if, for example, the team is waiting for an external feedback that could impact it (changing regulations, changing external systems, changing standards...)</w:t>
      </w:r>
    </w:p>
    <w:p w:rsidR="00314EA6" w:rsidRDefault="00314EA6">
      <w:pPr>
        <w:rPr>
          <w:color w:val="000000"/>
          <w:sz w:val="20"/>
          <w:szCs w:val="20"/>
        </w:rPr>
      </w:pPr>
    </w:p>
    <w:p w:rsidR="00314EA6" w:rsidRDefault="00314EA6">
      <w:pPr>
        <w:rPr>
          <w:color w:val="000000"/>
          <w:sz w:val="20"/>
          <w:szCs w:val="20"/>
        </w:rPr>
      </w:pP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710"/>
        <w:gridCol w:w="3510"/>
        <w:gridCol w:w="1350"/>
        <w:gridCol w:w="1800"/>
        <w:gridCol w:w="1260"/>
      </w:tblGrid>
      <w:tr w:rsidR="00314EA6">
        <w:trPr>
          <w:tblHeader/>
        </w:trPr>
        <w:tc>
          <w:tcPr>
            <w:tcW w:w="17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HeadingLight"/>
            </w:pPr>
            <w:r>
              <w:t>Code</w:t>
            </w:r>
          </w:p>
        </w:tc>
        <w:tc>
          <w:tcPr>
            <w:tcW w:w="35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HeadingLight"/>
            </w:pPr>
            <w:r>
              <w:t>Name</w:t>
            </w:r>
          </w:p>
        </w:tc>
        <w:tc>
          <w:tcPr>
            <w:tcW w:w="135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HeadingLight"/>
            </w:pPr>
            <w:r>
              <w:t>Priority</w:t>
            </w:r>
          </w:p>
        </w:tc>
        <w:tc>
          <w:tcPr>
            <w:tcW w:w="18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HeadingLight"/>
            </w:pPr>
            <w:r>
              <w:t>Analysis status</w:t>
            </w:r>
          </w:p>
        </w:tc>
        <w:tc>
          <w:tcPr>
            <w:tcW w:w="126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HeadingLight"/>
            </w:pPr>
            <w:r>
              <w:t>Stability</w:t>
            </w:r>
          </w:p>
        </w:tc>
      </w:tr>
      <w:tr w:rsidR="00314EA6">
        <w:trPr>
          <w:trHeight w:val="260"/>
        </w:trPr>
        <w:tc>
          <w:tcPr>
            <w:tcW w:w="17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bookmarkStart w:id="5" w:name="BKM_67AE64BA_D727_4326_8930_A08AEB242FCC"/>
            <w:bookmarkStart w:id="6" w:name="BKM_33B73636_5AEF_40C1_A299_026387CF1E9D"/>
            <w:r>
              <w:t>FN00007069</w:t>
            </w:r>
          </w:p>
        </w:tc>
        <w:tc>
          <w:tcPr>
            <w:tcW w:w="35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Recognize buy-in candidate position</w:t>
            </w:r>
          </w:p>
        </w:tc>
        <w:tc>
          <w:tcPr>
            <w:tcW w:w="135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Must</w:t>
            </w:r>
          </w:p>
        </w:tc>
        <w:tc>
          <w:tcPr>
            <w:tcW w:w="18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No unknowns</w:t>
            </w:r>
          </w:p>
        </w:tc>
        <w:tc>
          <w:tcPr>
            <w:tcW w:w="126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Stable</w:t>
            </w:r>
          </w:p>
        </w:tc>
      </w:tr>
      <w:tr w:rsidR="00314EA6">
        <w:trPr>
          <w:trHeight w:val="260"/>
        </w:trPr>
        <w:tc>
          <w:tcPr>
            <w:tcW w:w="17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bookmarkStart w:id="7" w:name="BKM_4B95FADC_6BD3_483C_82CF_DFFD978AB1CF"/>
            <w:r>
              <w:t>FN00007064</w:t>
            </w:r>
          </w:p>
        </w:tc>
        <w:tc>
          <w:tcPr>
            <w:tcW w:w="35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Buy-in identification schedule</w:t>
            </w:r>
          </w:p>
        </w:tc>
        <w:tc>
          <w:tcPr>
            <w:tcW w:w="135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Must</w:t>
            </w:r>
          </w:p>
        </w:tc>
        <w:tc>
          <w:tcPr>
            <w:tcW w:w="18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No unknowns</w:t>
            </w:r>
          </w:p>
        </w:tc>
        <w:tc>
          <w:tcPr>
            <w:tcW w:w="126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Stable</w:t>
            </w:r>
          </w:p>
        </w:tc>
      </w:tr>
      <w:tr w:rsidR="00314EA6">
        <w:trPr>
          <w:trHeight w:val="260"/>
        </w:trPr>
        <w:tc>
          <w:tcPr>
            <w:tcW w:w="17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FN00007065</w:t>
            </w:r>
          </w:p>
        </w:tc>
        <w:tc>
          <w:tcPr>
            <w:tcW w:w="35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Buy-In process</w:t>
            </w:r>
          </w:p>
        </w:tc>
        <w:tc>
          <w:tcPr>
            <w:tcW w:w="135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Must</w:t>
            </w:r>
          </w:p>
        </w:tc>
        <w:tc>
          <w:tcPr>
            <w:tcW w:w="18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No unknowns</w:t>
            </w:r>
          </w:p>
        </w:tc>
        <w:tc>
          <w:tcPr>
            <w:tcW w:w="126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Stable</w:t>
            </w:r>
          </w:p>
        </w:tc>
      </w:tr>
      <w:tr w:rsidR="00314EA6">
        <w:trPr>
          <w:trHeight w:val="260"/>
        </w:trPr>
        <w:tc>
          <w:tcPr>
            <w:tcW w:w="17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bookmarkStart w:id="8" w:name="BKM_B65439ED_CE42_4391_BA38_BF983B6E6E5B"/>
            <w:bookmarkStart w:id="9" w:name="BKM_FEA739E3_F7A8_48BC_8735_EA70AF76CA25"/>
            <w:r>
              <w:t>FN00007084</w:t>
            </w:r>
          </w:p>
        </w:tc>
        <w:tc>
          <w:tcPr>
            <w:tcW w:w="35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Recognize cash settlement candidate position</w:t>
            </w:r>
          </w:p>
        </w:tc>
        <w:tc>
          <w:tcPr>
            <w:tcW w:w="135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Must</w:t>
            </w:r>
          </w:p>
        </w:tc>
        <w:tc>
          <w:tcPr>
            <w:tcW w:w="18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No unknowns</w:t>
            </w:r>
          </w:p>
        </w:tc>
        <w:tc>
          <w:tcPr>
            <w:tcW w:w="126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Stable</w:t>
            </w:r>
          </w:p>
        </w:tc>
      </w:tr>
      <w:tr w:rsidR="00314EA6">
        <w:trPr>
          <w:trHeight w:val="260"/>
        </w:trPr>
        <w:tc>
          <w:tcPr>
            <w:tcW w:w="17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FN00007078</w:t>
            </w:r>
          </w:p>
        </w:tc>
        <w:tc>
          <w:tcPr>
            <w:tcW w:w="35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Cash settlement process</w:t>
            </w:r>
          </w:p>
        </w:tc>
        <w:tc>
          <w:tcPr>
            <w:tcW w:w="135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Must</w:t>
            </w:r>
          </w:p>
        </w:tc>
        <w:tc>
          <w:tcPr>
            <w:tcW w:w="18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No unknowns</w:t>
            </w:r>
          </w:p>
        </w:tc>
        <w:tc>
          <w:tcPr>
            <w:tcW w:w="126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Stable</w:t>
            </w:r>
          </w:p>
        </w:tc>
      </w:tr>
      <w:tr w:rsidR="00314EA6">
        <w:trPr>
          <w:trHeight w:val="260"/>
        </w:trPr>
        <w:tc>
          <w:tcPr>
            <w:tcW w:w="17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bookmarkStart w:id="10" w:name="BKM_7C624480_EAA6_4737_953F_D063A563D801"/>
            <w:r>
              <w:t>FN00007082</w:t>
            </w:r>
          </w:p>
        </w:tc>
        <w:tc>
          <w:tcPr>
            <w:tcW w:w="35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Cash Settlement payment execution</w:t>
            </w:r>
          </w:p>
        </w:tc>
        <w:tc>
          <w:tcPr>
            <w:tcW w:w="135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Won't</w:t>
            </w:r>
          </w:p>
        </w:tc>
        <w:tc>
          <w:tcPr>
            <w:tcW w:w="18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No unknowns</w:t>
            </w:r>
          </w:p>
        </w:tc>
        <w:tc>
          <w:tcPr>
            <w:tcW w:w="126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Stable</w:t>
            </w:r>
          </w:p>
        </w:tc>
      </w:tr>
    </w:tbl>
    <w:p w:rsidR="00314EA6" w:rsidRDefault="00314EA6">
      <w:pPr>
        <w:rPr>
          <w:sz w:val="20"/>
          <w:szCs w:val="20"/>
        </w:rPr>
      </w:pPr>
    </w:p>
    <w:p w:rsidR="00314EA6" w:rsidRDefault="00314EA6">
      <w:pPr>
        <w:rPr>
          <w:sz w:val="20"/>
          <w:szCs w:val="20"/>
        </w:rPr>
      </w:pPr>
    </w:p>
    <w:p w:rsidR="00314EA6" w:rsidRDefault="00314EA6">
      <w:pPr>
        <w:rPr>
          <w:sz w:val="20"/>
          <w:szCs w:val="20"/>
        </w:rPr>
        <w:sectPr w:rsidR="00314EA6">
          <w:headerReference w:type="default" r:id="rId10"/>
          <w:footerReference w:type="default" r:id="rId11"/>
          <w:pgSz w:w="11902" w:h="16835"/>
          <w:pgMar w:top="720" w:right="1080" w:bottom="720" w:left="1080" w:header="720" w:footer="720" w:gutter="0"/>
          <w:cols w:space="720"/>
        </w:sectPr>
      </w:pPr>
    </w:p>
    <w:p w:rsidR="00314EA6" w:rsidRDefault="00564B1C">
      <w:pPr>
        <w:pStyle w:val="Titolo1"/>
      </w:pPr>
      <w:bookmarkStart w:id="11" w:name="_Toc525907899"/>
      <w:r>
        <w:lastRenderedPageBreak/>
        <w:t>Overview</w:t>
      </w:r>
      <w:bookmarkEnd w:id="11"/>
    </w:p>
    <w:p w:rsidR="00314EA6" w:rsidRDefault="00564B1C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Clearing System maintains and monitors the status of settlement positions. Buy-in and Cash Settlement automated processes are provided to handle the case in which positions are not fully settled before their end-of-validity-date.</w:t>
      </w:r>
    </w:p>
    <w:p w:rsidR="00314EA6" w:rsidRDefault="00314EA6">
      <w:pPr>
        <w:rPr>
          <w:color w:val="000000"/>
          <w:sz w:val="20"/>
          <w:szCs w:val="20"/>
        </w:rPr>
      </w:pPr>
    </w:p>
    <w:p w:rsidR="00314EA6" w:rsidRDefault="00564B1C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 particular the CCP</w:t>
      </w:r>
      <w:r>
        <w:rPr>
          <w:color w:val="000000"/>
          <w:sz w:val="20"/>
          <w:szCs w:val="20"/>
        </w:rPr>
        <w:t xml:space="preserve"> Operator can setup the following parameters at financial instrument reference data level:</w:t>
      </w:r>
    </w:p>
    <w:p w:rsidR="00314EA6" w:rsidRDefault="00314EA6">
      <w:pPr>
        <w:rPr>
          <w:color w:val="000000"/>
          <w:sz w:val="20"/>
          <w:szCs w:val="20"/>
        </w:rPr>
      </w:pPr>
    </w:p>
    <w:p w:rsidR="00314EA6" w:rsidRDefault="00564B1C">
      <w:pPr>
        <w:numPr>
          <w:ilvl w:val="0"/>
          <w:numId w:val="4"/>
        </w:numPr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Buy-in offset: it represents the day in which the buy-in is executed expressed as the number of business days before/after the end of validity date</w:t>
      </w:r>
    </w:p>
    <w:p w:rsidR="00314EA6" w:rsidRDefault="00564B1C">
      <w:pPr>
        <w:numPr>
          <w:ilvl w:val="0"/>
          <w:numId w:val="4"/>
        </w:numPr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Cash Settlement </w:t>
      </w:r>
      <w:r>
        <w:rPr>
          <w:color w:val="000000"/>
          <w:sz w:val="20"/>
          <w:szCs w:val="20"/>
        </w:rPr>
        <w:t>offset: it represents the day in which the Cash Settlement is executed expressed as the number of business days before/after the end of validity date.</w:t>
      </w:r>
    </w:p>
    <w:p w:rsidR="00314EA6" w:rsidRDefault="00314EA6">
      <w:pPr>
        <w:rPr>
          <w:color w:val="000000"/>
          <w:sz w:val="20"/>
          <w:szCs w:val="20"/>
        </w:rPr>
      </w:pPr>
    </w:p>
    <w:p w:rsidR="00314EA6" w:rsidRDefault="00314EA6">
      <w:pPr>
        <w:rPr>
          <w:color w:val="000000"/>
          <w:sz w:val="20"/>
          <w:szCs w:val="20"/>
        </w:rPr>
      </w:pPr>
    </w:p>
    <w:p w:rsidR="00314EA6" w:rsidRDefault="00564B1C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Process details are discussed in dedicated requirements.</w:t>
      </w:r>
    </w:p>
    <w:p w:rsidR="00314EA6" w:rsidRDefault="00564B1C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bookmarkEnd w:id="2"/>
      <w:bookmarkEnd w:id="5"/>
    </w:p>
    <w:p w:rsidR="00314EA6" w:rsidRDefault="00314EA6">
      <w:pPr>
        <w:rPr>
          <w:sz w:val="20"/>
          <w:szCs w:val="20"/>
        </w:rPr>
      </w:pPr>
    </w:p>
    <w:p w:rsidR="00314EA6" w:rsidRDefault="00314EA6">
      <w:pPr>
        <w:rPr>
          <w:sz w:val="20"/>
          <w:szCs w:val="20"/>
        </w:rPr>
      </w:pPr>
    </w:p>
    <w:p w:rsidR="00314EA6" w:rsidRDefault="00314EA6">
      <w:pPr>
        <w:rPr>
          <w:sz w:val="20"/>
          <w:szCs w:val="20"/>
        </w:rPr>
      </w:pPr>
    </w:p>
    <w:p w:rsidR="00314EA6" w:rsidRDefault="00314EA6">
      <w:pPr>
        <w:rPr>
          <w:sz w:val="20"/>
          <w:szCs w:val="20"/>
        </w:rPr>
        <w:sectPr w:rsidR="00314EA6">
          <w:headerReference w:type="default" r:id="rId12"/>
          <w:footerReference w:type="default" r:id="rId13"/>
          <w:pgSz w:w="11902" w:h="16835"/>
          <w:pgMar w:top="720" w:right="1080" w:bottom="720" w:left="1080" w:header="720" w:footer="720" w:gutter="0"/>
          <w:cols w:space="720"/>
        </w:sectPr>
      </w:pPr>
    </w:p>
    <w:p w:rsidR="00314EA6" w:rsidRDefault="00564B1C">
      <w:pPr>
        <w:pStyle w:val="Titolo1"/>
      </w:pPr>
      <w:bookmarkStart w:id="12" w:name="_Toc525907900"/>
      <w:r>
        <w:lastRenderedPageBreak/>
        <w:t>Requirements</w:t>
      </w:r>
      <w:bookmarkEnd w:id="12"/>
    </w:p>
    <w:p w:rsidR="00440078" w:rsidRPr="00440078" w:rsidRDefault="00440078" w:rsidP="00440078"/>
    <w:p w:rsidR="00440078" w:rsidRPr="00440078" w:rsidRDefault="00564B1C" w:rsidP="00440078">
      <w:pPr>
        <w:pStyle w:val="Titolo2"/>
      </w:pPr>
      <w:bookmarkStart w:id="13" w:name="_Toc525907901"/>
      <w:r>
        <w:t>Buy-In</w:t>
      </w:r>
      <w:bookmarkEnd w:id="13"/>
    </w:p>
    <w:p w:rsidR="00314EA6" w:rsidRDefault="00564B1C">
      <w:pPr>
        <w:pStyle w:val="Notes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uy-in process starts when the [buy-in date], specified at settlement position level, is reached in accordance to the daily time schedule.</w:t>
      </w:r>
    </w:p>
    <w:p w:rsidR="00314EA6" w:rsidRDefault="00314EA6">
      <w:pPr>
        <w:rPr>
          <w:color w:val="000000"/>
          <w:sz w:val="20"/>
          <w:szCs w:val="20"/>
        </w:rPr>
      </w:pPr>
    </w:p>
    <w:p w:rsidR="00314EA6" w:rsidRDefault="00314EA6">
      <w:pPr>
        <w:rPr>
          <w:color w:val="000000"/>
          <w:sz w:val="20"/>
          <w:szCs w:val="20"/>
        </w:rPr>
      </w:pPr>
    </w:p>
    <w:p w:rsidR="00314EA6" w:rsidRDefault="00564B1C">
      <w:pPr>
        <w:pStyle w:val="Titolo3"/>
      </w:pPr>
      <w:bookmarkStart w:id="14" w:name="_Toc525907902"/>
      <w:r>
        <w:t>FN00007069 - Recognize buy-in candidate position</w:t>
      </w:r>
      <w:bookmarkEnd w:id="14"/>
    </w:p>
    <w:p w:rsidR="00314EA6" w:rsidRDefault="00564B1C">
      <w:pPr>
        <w:pStyle w:val="Notes"/>
        <w:rPr>
          <w:color w:val="000000"/>
        </w:rPr>
      </w:pPr>
      <w:r>
        <w:rPr>
          <w:color w:val="000000"/>
        </w:rPr>
        <w:t>Buy-in positions are identified by the following attributes:</w:t>
      </w:r>
    </w:p>
    <w:p w:rsidR="00314EA6" w:rsidRDefault="00314EA6">
      <w:pPr>
        <w:pStyle w:val="Notes"/>
        <w:rPr>
          <w:color w:val="000000"/>
        </w:rPr>
      </w:pPr>
    </w:p>
    <w:p w:rsidR="00314EA6" w:rsidRDefault="00564B1C">
      <w:pPr>
        <w:pStyle w:val="Notes"/>
        <w:numPr>
          <w:ilvl w:val="0"/>
          <w:numId w:val="5"/>
        </w:numPr>
        <w:ind w:left="360" w:hanging="360"/>
        <w:rPr>
          <w:color w:val="000000"/>
        </w:rPr>
      </w:pPr>
      <w:r>
        <w:rPr>
          <w:color w:val="000000"/>
        </w:rPr>
        <w:t>Position [Unsettled quantity] has negative sign (negative values represent short positions according to the sign rules)</w:t>
      </w:r>
    </w:p>
    <w:p w:rsidR="00314EA6" w:rsidRDefault="00564B1C">
      <w:pPr>
        <w:pStyle w:val="Notes"/>
        <w:numPr>
          <w:ilvl w:val="0"/>
          <w:numId w:val="5"/>
        </w:numPr>
        <w:ind w:left="360" w:hanging="360"/>
        <w:rPr>
          <w:color w:val="000000"/>
        </w:rPr>
      </w:pPr>
      <w:r>
        <w:rPr>
          <w:color w:val="000000"/>
        </w:rPr>
        <w:t>Buy-in Status = "D" (deactivated flag indicates that the position has not already been selected for buy-in)</w:t>
      </w:r>
    </w:p>
    <w:p w:rsidR="00314EA6" w:rsidRDefault="00564B1C">
      <w:pPr>
        <w:pStyle w:val="Notes"/>
        <w:numPr>
          <w:ilvl w:val="0"/>
          <w:numId w:val="5"/>
        </w:numPr>
        <w:ind w:left="360" w:hanging="360"/>
        <w:rPr>
          <w:color w:val="000000"/>
        </w:rPr>
      </w:pPr>
      <w:r>
        <w:rPr>
          <w:color w:val="000000"/>
        </w:rPr>
        <w:t xml:space="preserve">Buy-in date &lt;= CURRENT-BUS-DATE (buy-in date is the date, fixed before or after the end of validity date, from which the instrument is eligible for </w:t>
      </w:r>
      <w:r>
        <w:rPr>
          <w:color w:val="000000"/>
        </w:rPr>
        <w:t>buy-in procedure. This condition means that the instrument has reached its buy-in date)</w:t>
      </w:r>
    </w:p>
    <w:p w:rsidR="00314EA6" w:rsidRDefault="00564B1C">
      <w:pPr>
        <w:pStyle w:val="Notes"/>
        <w:numPr>
          <w:ilvl w:val="0"/>
          <w:numId w:val="5"/>
        </w:numPr>
        <w:ind w:left="360" w:hanging="360"/>
        <w:rPr>
          <w:color w:val="000000"/>
        </w:rPr>
      </w:pPr>
      <w:r>
        <w:rPr>
          <w:color w:val="000000"/>
        </w:rPr>
        <w:t xml:space="preserve">Settlement status = ‘PEND’ (indicates that the position is currently in fail status) </w:t>
      </w:r>
    </w:p>
    <w:p w:rsidR="00314EA6" w:rsidRDefault="00564B1C">
      <w:pPr>
        <w:pStyle w:val="Notes"/>
        <w:rPr>
          <w:color w:val="000000"/>
        </w:rPr>
      </w:pPr>
      <w:r>
        <w:rPr>
          <w:color w:val="000000"/>
        </w:rPr>
        <w:t xml:space="preserve"> </w:t>
      </w:r>
      <w:bookmarkEnd w:id="6"/>
    </w:p>
    <w:p w:rsidR="00314EA6" w:rsidRDefault="00314EA6">
      <w:pPr>
        <w:rPr>
          <w:color w:val="000000"/>
          <w:sz w:val="20"/>
          <w:szCs w:val="20"/>
        </w:rPr>
      </w:pPr>
    </w:p>
    <w:p w:rsidR="00314EA6" w:rsidRDefault="00564B1C">
      <w:pPr>
        <w:pStyle w:val="Titolo3"/>
      </w:pPr>
      <w:bookmarkStart w:id="15" w:name="_Toc525907903"/>
      <w:r>
        <w:t>FN00007064 - Buy-in identification schedule</w:t>
      </w:r>
      <w:bookmarkEnd w:id="15"/>
    </w:p>
    <w:p w:rsidR="00314EA6" w:rsidRDefault="00564B1C">
      <w:pPr>
        <w:pStyle w:val="Notes"/>
        <w:rPr>
          <w:color w:val="000000"/>
        </w:rPr>
      </w:pPr>
      <w:r>
        <w:rPr>
          <w:color w:val="000000"/>
        </w:rPr>
        <w:t>The Clearing System scans and veri</w:t>
      </w:r>
      <w:r>
        <w:rPr>
          <w:color w:val="000000"/>
        </w:rPr>
        <w:t>fies the open positions/pending settlements at the end of every business day in order to identify positions to be moved to buy-in status.</w:t>
      </w:r>
    </w:p>
    <w:p w:rsidR="00314EA6" w:rsidRDefault="00564B1C">
      <w:pPr>
        <w:pStyle w:val="Notes"/>
        <w:rPr>
          <w:color w:val="000000"/>
        </w:rPr>
      </w:pPr>
      <w:r>
        <w:rPr>
          <w:color w:val="000000"/>
        </w:rPr>
        <w:t xml:space="preserve">This is done in accordance to the system daily schedule. </w:t>
      </w:r>
      <w:r>
        <w:rPr>
          <w:color w:val="000000"/>
        </w:rPr>
        <w:t xml:space="preserve"> </w:t>
      </w:r>
      <w:bookmarkEnd w:id="7"/>
    </w:p>
    <w:p w:rsidR="00314EA6" w:rsidRDefault="00314EA6">
      <w:pPr>
        <w:rPr>
          <w:color w:val="000000"/>
          <w:sz w:val="20"/>
          <w:szCs w:val="20"/>
        </w:rPr>
      </w:pPr>
    </w:p>
    <w:p w:rsidR="00314EA6" w:rsidRDefault="00314EA6">
      <w:pPr>
        <w:rPr>
          <w:color w:val="000000"/>
          <w:sz w:val="20"/>
          <w:szCs w:val="20"/>
        </w:rPr>
      </w:pPr>
    </w:p>
    <w:p w:rsidR="00314EA6" w:rsidRDefault="00564B1C">
      <w:pPr>
        <w:pStyle w:val="Titolo3"/>
      </w:pPr>
      <w:bookmarkStart w:id="16" w:name="_Toc525907904"/>
      <w:r>
        <w:t>FN00007065 - Buy-In process</w:t>
      </w:r>
      <w:bookmarkEnd w:id="16"/>
    </w:p>
    <w:p w:rsidR="00314EA6" w:rsidRDefault="00564B1C">
      <w:pPr>
        <w:pStyle w:val="Notes"/>
        <w:rPr>
          <w:color w:val="000000"/>
        </w:rPr>
      </w:pPr>
      <w:r>
        <w:rPr>
          <w:color w:val="000000"/>
        </w:rPr>
        <w:t>The following chart describe</w:t>
      </w:r>
      <w:r>
        <w:rPr>
          <w:color w:val="000000"/>
        </w:rPr>
        <w:t xml:space="preserve">s the buy-in process </w:t>
      </w:r>
    </w:p>
    <w:p w:rsidR="00314EA6" w:rsidRDefault="00314EA6">
      <w:pPr>
        <w:pStyle w:val="Notes"/>
        <w:rPr>
          <w:color w:val="000000"/>
        </w:rPr>
      </w:pPr>
    </w:p>
    <w:p w:rsidR="00314EA6" w:rsidRDefault="0069623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 w:type="page"/>
      </w:r>
    </w:p>
    <w:tbl>
      <w:tblPr>
        <w:tblW w:w="927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430"/>
        <w:gridCol w:w="6840"/>
      </w:tblGrid>
      <w:tr w:rsidR="00314EA6">
        <w:tc>
          <w:tcPr>
            <w:tcW w:w="9270" w:type="dxa"/>
            <w:gridSpan w:val="2"/>
            <w:tcBorders>
              <w:top w:val="single" w:sz="1" w:space="0" w:color="8F8F8F"/>
              <w:left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HeadingLight"/>
              <w:jc w:val="center"/>
            </w:pPr>
            <w:proofErr w:type="gramStart"/>
            <w:r>
              <w:lastRenderedPageBreak/>
              <w:t>1:Buy</w:t>
            </w:r>
            <w:proofErr w:type="gramEnd"/>
            <w:r>
              <w:t>-In process</w:t>
            </w:r>
          </w:p>
          <w:p w:rsidR="00314EA6" w:rsidRDefault="00564B1C">
            <w:pPr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5808980" cy="4840605"/>
                  <wp:effectExtent l="0" t="0" r="0" b="0"/>
                  <wp:docPr id="45" name="Immagin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8980" cy="4840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EA6">
        <w:trPr>
          <w:trHeight w:val="200"/>
        </w:trPr>
        <w:tc>
          <w:tcPr>
            <w:tcW w:w="9270" w:type="dxa"/>
            <w:gridSpan w:val="2"/>
            <w:tcBorders>
              <w:top w:val="single" w:sz="1" w:space="0" w:color="8F8F8F"/>
              <w:left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HeadingLight"/>
              <w:jc w:val="center"/>
            </w:pPr>
            <w:r>
              <w:t>Diagram details</w:t>
            </w:r>
          </w:p>
        </w:tc>
      </w:tr>
      <w:tr w:rsidR="00314EA6">
        <w:tc>
          <w:tcPr>
            <w:tcW w:w="243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1.0 - Check buy-in eligibility for open positions</w:t>
            </w:r>
          </w:p>
        </w:tc>
        <w:tc>
          <w:tcPr>
            <w:tcW w:w="684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Buy-in process starts automatically checking buy-in eligibility for open positions.</w:t>
            </w:r>
          </w:p>
          <w:p w:rsidR="00314EA6" w:rsidRDefault="00564B1C" w:rsidP="00440078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Once the process is started, the system changes the Buy-in Status of the positions which meet the buy-in requirements. The Buy-in Status at Settlement Account level is changed as follows:</w:t>
            </w:r>
          </w:p>
          <w:p w:rsidR="00440078" w:rsidRPr="00440078" w:rsidRDefault="00440078" w:rsidP="00440078"/>
          <w:p w:rsidR="00314EA6" w:rsidRDefault="00564B1C">
            <w:pPr>
              <w:pStyle w:val="TableTextLight"/>
              <w:numPr>
                <w:ilvl w:val="0"/>
                <w:numId w:val="6"/>
              </w:numPr>
              <w:ind w:left="630" w:hanging="360"/>
            </w:pPr>
            <w:r>
              <w:t>[SettItem</w:t>
            </w:r>
            <w:proofErr w:type="gramStart"/>
            <w:r>
              <w:t>1][</w:t>
            </w:r>
            <w:proofErr w:type="gramEnd"/>
            <w:r>
              <w:t>Buy-in Status] = "A"</w:t>
            </w:r>
          </w:p>
          <w:p w:rsidR="00314EA6" w:rsidRDefault="00314EA6" w:rsidP="00440078">
            <w:pPr>
              <w:pStyle w:val="TableTextLight"/>
              <w:ind w:left="0"/>
            </w:pPr>
          </w:p>
          <w:p w:rsidR="00314EA6" w:rsidRDefault="00564B1C">
            <w:pPr>
              <w:pStyle w:val="TableTextLight"/>
            </w:pPr>
            <w:r>
              <w:t>Also the corresponding Buy-in St</w:t>
            </w:r>
            <w:r>
              <w:t>atus at Position Account level is updated in the same way:</w:t>
            </w:r>
          </w:p>
          <w:p w:rsidR="00314EA6" w:rsidRDefault="00314EA6">
            <w:pPr>
              <w:pStyle w:val="TableTextLight"/>
            </w:pPr>
          </w:p>
          <w:p w:rsidR="00314EA6" w:rsidRDefault="00564B1C">
            <w:pPr>
              <w:pStyle w:val="TableTextLight"/>
              <w:numPr>
                <w:ilvl w:val="0"/>
                <w:numId w:val="7"/>
              </w:numPr>
              <w:ind w:left="630" w:hanging="360"/>
            </w:pPr>
            <w:r>
              <w:t>[PosItem</w:t>
            </w:r>
            <w:proofErr w:type="gramStart"/>
            <w:r>
              <w:t>1][</w:t>
            </w:r>
            <w:proofErr w:type="gramEnd"/>
            <w:r>
              <w:t>Buy-in Status] = "A"</w:t>
            </w:r>
          </w:p>
          <w:p w:rsidR="00314EA6" w:rsidRDefault="00314EA6" w:rsidP="00440078">
            <w:pPr>
              <w:pStyle w:val="TableTextLight"/>
              <w:ind w:left="0"/>
            </w:pPr>
          </w:p>
          <w:p w:rsidR="00314EA6" w:rsidRDefault="00564B1C">
            <w:pPr>
              <w:pStyle w:val="TableTextLight"/>
            </w:pPr>
            <w:r>
              <w:t xml:space="preserve">For a better understanding, let PosItem1 and SettItem1 be the Position and the Settlement Position, respectively, relating to the position in buy-in. </w:t>
            </w:r>
          </w:p>
          <w:p w:rsidR="00314EA6" w:rsidRDefault="00314EA6">
            <w:pPr>
              <w:pStyle w:val="TableTextLight"/>
            </w:pPr>
          </w:p>
        </w:tc>
      </w:tr>
      <w:tr w:rsidR="00314EA6">
        <w:tc>
          <w:tcPr>
            <w:tcW w:w="243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1.1 - MT543 Cancellation message</w:t>
            </w:r>
          </w:p>
        </w:tc>
        <w:tc>
          <w:tcPr>
            <w:tcW w:w="684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The system then sends a cancellation request for the corresponding settlement instruction (ISO Message details handled in a separate specification volume).</w:t>
            </w:r>
          </w:p>
          <w:p w:rsidR="00314EA6" w:rsidRDefault="00314EA6">
            <w:pPr>
              <w:pStyle w:val="TableTextLight"/>
              <w:rPr>
                <w:color w:val="000000"/>
              </w:rPr>
            </w:pP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The cancellation SWIFT message sent is MT543, providing the follow</w:t>
            </w:r>
            <w:r>
              <w:rPr>
                <w:color w:val="000000"/>
              </w:rPr>
              <w:t xml:space="preserve">ing relevant information: </w:t>
            </w:r>
          </w:p>
          <w:p w:rsidR="00314EA6" w:rsidRDefault="00314EA6">
            <w:pPr>
              <w:pStyle w:val="TableTextLight"/>
              <w:rPr>
                <w:color w:val="000000"/>
              </w:rPr>
            </w:pPr>
          </w:p>
          <w:p w:rsidR="00314EA6" w:rsidRDefault="00564B1C">
            <w:pPr>
              <w:pStyle w:val="TableTextLight"/>
              <w:numPr>
                <w:ilvl w:val="0"/>
                <w:numId w:val="8"/>
              </w:numPr>
              <w:ind w:left="630" w:hanging="360"/>
            </w:pPr>
            <w:r>
              <w:t>CCP Reference of the canceled instruction</w:t>
            </w:r>
          </w:p>
          <w:p w:rsidR="00314EA6" w:rsidRDefault="00564B1C">
            <w:pPr>
              <w:pStyle w:val="TableTextLight"/>
              <w:numPr>
                <w:ilvl w:val="0"/>
                <w:numId w:val="8"/>
              </w:numPr>
              <w:ind w:left="630" w:hanging="360"/>
            </w:pPr>
            <w:r>
              <w:t>Function of the message: cancellation request</w:t>
            </w:r>
          </w:p>
          <w:p w:rsidR="00314EA6" w:rsidRDefault="00564B1C">
            <w:pPr>
              <w:pStyle w:val="TableTextLight"/>
              <w:numPr>
                <w:ilvl w:val="0"/>
                <w:numId w:val="8"/>
              </w:numPr>
              <w:ind w:left="630" w:hanging="360"/>
            </w:pPr>
            <w:r>
              <w:t>Settlement Date/Time: Date/time at which the financial instruments are to be delivered or received</w:t>
            </w:r>
          </w:p>
          <w:p w:rsidR="00314EA6" w:rsidRDefault="00564B1C">
            <w:pPr>
              <w:pStyle w:val="TableTextLight"/>
              <w:numPr>
                <w:ilvl w:val="0"/>
                <w:numId w:val="8"/>
              </w:numPr>
              <w:ind w:left="630" w:hanging="360"/>
            </w:pPr>
            <w:r>
              <w:t>Trade Date/Time: Date/time at which the t</w:t>
            </w:r>
            <w:r>
              <w:t>rade was executed</w:t>
            </w:r>
          </w:p>
          <w:p w:rsidR="00314EA6" w:rsidRDefault="00564B1C">
            <w:pPr>
              <w:pStyle w:val="TableTextLight"/>
              <w:numPr>
                <w:ilvl w:val="0"/>
                <w:numId w:val="8"/>
              </w:numPr>
              <w:ind w:left="630" w:hanging="360"/>
            </w:pPr>
            <w:r>
              <w:t>ISIN of the Financial Instrument</w:t>
            </w:r>
          </w:p>
          <w:p w:rsidR="00314EA6" w:rsidRDefault="00564B1C">
            <w:pPr>
              <w:pStyle w:val="TableTextLight"/>
              <w:numPr>
                <w:ilvl w:val="0"/>
                <w:numId w:val="8"/>
              </w:numPr>
              <w:ind w:left="630" w:hanging="360"/>
            </w:pPr>
            <w:r>
              <w:t>Quantity of Financial Instrument to be settled - unit number: quantity expressed as a number</w:t>
            </w:r>
          </w:p>
          <w:p w:rsidR="00314EA6" w:rsidRDefault="00564B1C">
            <w:pPr>
              <w:pStyle w:val="TableTextLight"/>
              <w:numPr>
                <w:ilvl w:val="0"/>
                <w:numId w:val="8"/>
              </w:numPr>
              <w:ind w:left="630" w:hanging="360"/>
            </w:pPr>
            <w:r>
              <w:lastRenderedPageBreak/>
              <w:t>Safekeeping Account: Account where financial instruments are maintained</w:t>
            </w:r>
          </w:p>
          <w:p w:rsidR="00314EA6" w:rsidRDefault="00564B1C">
            <w:pPr>
              <w:pStyle w:val="TableTextLight"/>
              <w:numPr>
                <w:ilvl w:val="0"/>
                <w:numId w:val="8"/>
              </w:numPr>
              <w:ind w:left="630" w:hanging="360"/>
            </w:pPr>
            <w:r>
              <w:t>Cash Account: Account in which cash is maintained</w:t>
            </w:r>
          </w:p>
          <w:p w:rsidR="00314EA6" w:rsidRDefault="00564B1C">
            <w:pPr>
              <w:pStyle w:val="TableTextLight"/>
              <w:numPr>
                <w:ilvl w:val="0"/>
                <w:numId w:val="8"/>
              </w:numPr>
              <w:ind w:left="630" w:hanging="360"/>
            </w:pPr>
            <w:r>
              <w:t>Settlement Amount: Total amount of money to be paid or received in exchange for the financial instrument</w:t>
            </w:r>
          </w:p>
          <w:p w:rsidR="00314EA6" w:rsidRDefault="00314EA6">
            <w:pPr>
              <w:pStyle w:val="TableTextLight"/>
            </w:pPr>
          </w:p>
        </w:tc>
      </w:tr>
      <w:tr w:rsidR="00314EA6">
        <w:tc>
          <w:tcPr>
            <w:tcW w:w="243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1.2 - MT548 Cancellation confirmation</w:t>
            </w:r>
          </w:p>
        </w:tc>
        <w:tc>
          <w:tcPr>
            <w:tcW w:w="684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MT548 “Status Update Message” are processed.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The “Status Upda</w:t>
            </w:r>
            <w:r>
              <w:rPr>
                <w:color w:val="000000"/>
              </w:rPr>
              <w:t>te Message” provides the following relevant information:</w:t>
            </w:r>
          </w:p>
          <w:p w:rsidR="00314EA6" w:rsidRDefault="00314EA6">
            <w:pPr>
              <w:pStyle w:val="TableTextLight"/>
              <w:rPr>
                <w:color w:val="000000"/>
              </w:rPr>
            </w:pPr>
          </w:p>
          <w:p w:rsidR="00314EA6" w:rsidRDefault="00564B1C">
            <w:pPr>
              <w:pStyle w:val="TableTextLight"/>
              <w:numPr>
                <w:ilvl w:val="0"/>
                <w:numId w:val="9"/>
              </w:numPr>
              <w:ind w:left="630" w:hanging="360"/>
            </w:pPr>
            <w:r>
              <w:t>Sender's Message Reference</w:t>
            </w:r>
          </w:p>
          <w:p w:rsidR="00314EA6" w:rsidRDefault="00564B1C">
            <w:pPr>
              <w:pStyle w:val="TableTextLight"/>
              <w:numPr>
                <w:ilvl w:val="0"/>
                <w:numId w:val="9"/>
              </w:numPr>
              <w:ind w:left="630" w:hanging="360"/>
            </w:pPr>
            <w:r>
              <w:t>Function of the message: Transaction Status - Message reporting on an instruction status</w:t>
            </w:r>
          </w:p>
          <w:p w:rsidR="00314EA6" w:rsidRDefault="00564B1C">
            <w:pPr>
              <w:pStyle w:val="TableTextLight"/>
              <w:numPr>
                <w:ilvl w:val="0"/>
                <w:numId w:val="9"/>
              </w:numPr>
              <w:ind w:left="630" w:hanging="360"/>
            </w:pPr>
            <w:r>
              <w:t>Reference to the cancellation instruction</w:t>
            </w:r>
          </w:p>
          <w:p w:rsidR="00314EA6" w:rsidRDefault="00564B1C">
            <w:pPr>
              <w:pStyle w:val="TableTextLight"/>
              <w:numPr>
                <w:ilvl w:val="0"/>
                <w:numId w:val="9"/>
              </w:numPr>
              <w:ind w:left="630" w:hanging="360"/>
            </w:pPr>
            <w:r>
              <w:t>Market Infrastructure Transaction Identi</w:t>
            </w:r>
            <w:r>
              <w:t>fication: Identification of a transaction assigned by a market infrastructure other than a central securities depository, for example, T2S.</w:t>
            </w:r>
          </w:p>
          <w:p w:rsidR="00314EA6" w:rsidRDefault="00564B1C">
            <w:pPr>
              <w:pStyle w:val="TableTextLight"/>
              <w:numPr>
                <w:ilvl w:val="0"/>
                <w:numId w:val="9"/>
              </w:numPr>
              <w:ind w:left="630" w:hanging="360"/>
            </w:pPr>
            <w:r>
              <w:t>Instruction Processing Status: Cancelled - Instruction has been cancelled</w:t>
            </w:r>
          </w:p>
          <w:p w:rsidR="00314EA6" w:rsidRDefault="00564B1C">
            <w:pPr>
              <w:pStyle w:val="TableTextLight"/>
              <w:numPr>
                <w:ilvl w:val="0"/>
                <w:numId w:val="9"/>
              </w:numPr>
              <w:ind w:left="630" w:hanging="360"/>
            </w:pPr>
            <w:r>
              <w:t>Cancellation Reason: Cancelled By Yourselves - Instruction has been cancelled as per your request</w:t>
            </w:r>
          </w:p>
          <w:p w:rsidR="00314EA6" w:rsidRDefault="00564B1C">
            <w:pPr>
              <w:pStyle w:val="TableTextLight"/>
              <w:numPr>
                <w:ilvl w:val="0"/>
                <w:numId w:val="9"/>
              </w:numPr>
              <w:ind w:left="630" w:hanging="360"/>
            </w:pPr>
            <w:r>
              <w:t>Cancellation Reason Narrative</w:t>
            </w:r>
          </w:p>
          <w:p w:rsidR="00314EA6" w:rsidRDefault="00564B1C">
            <w:pPr>
              <w:pStyle w:val="TableTextLight"/>
              <w:numPr>
                <w:ilvl w:val="0"/>
                <w:numId w:val="9"/>
              </w:numPr>
              <w:ind w:left="630" w:hanging="360"/>
            </w:pPr>
            <w:r>
              <w:t>Identification of the Cancelled Financial Instrument</w:t>
            </w:r>
          </w:p>
          <w:p w:rsidR="00314EA6" w:rsidRDefault="00564B1C">
            <w:pPr>
              <w:pStyle w:val="TableTextLight"/>
              <w:numPr>
                <w:ilvl w:val="0"/>
                <w:numId w:val="9"/>
              </w:numPr>
              <w:ind w:left="630" w:hanging="360"/>
            </w:pPr>
            <w:r>
              <w:t>Quantity of Financial Instrument: Quantity of the Cancelled Financial Instr</w:t>
            </w:r>
            <w:r>
              <w:t>ument</w:t>
            </w:r>
          </w:p>
          <w:p w:rsidR="00314EA6" w:rsidRDefault="00564B1C">
            <w:pPr>
              <w:pStyle w:val="TableTextLight"/>
              <w:numPr>
                <w:ilvl w:val="0"/>
                <w:numId w:val="9"/>
              </w:numPr>
              <w:ind w:left="630" w:hanging="360"/>
            </w:pPr>
            <w:r>
              <w:t>Total amount of the Cancelled Financial Instrument</w:t>
            </w:r>
          </w:p>
          <w:p w:rsidR="00314EA6" w:rsidRDefault="00564B1C">
            <w:pPr>
              <w:pStyle w:val="TableTextLight"/>
              <w:numPr>
                <w:ilvl w:val="0"/>
                <w:numId w:val="9"/>
              </w:numPr>
              <w:ind w:left="630" w:hanging="360"/>
            </w:pPr>
            <w:r>
              <w:t>Safekeeping Account: Account where financial instruments are maintained</w:t>
            </w:r>
          </w:p>
          <w:p w:rsidR="00314EA6" w:rsidRDefault="00564B1C">
            <w:pPr>
              <w:pStyle w:val="TableTextLight"/>
              <w:numPr>
                <w:ilvl w:val="0"/>
                <w:numId w:val="9"/>
              </w:numPr>
              <w:ind w:left="630" w:hanging="360"/>
            </w:pPr>
            <w:r>
              <w:t>Type of Settlement Transaction Indicator: Specifies underlying information regarding the type of settlement transaction (for ex</w:t>
            </w:r>
            <w:r>
              <w:t>ample 'Trade' relates to the settlement of a trade)</w:t>
            </w:r>
          </w:p>
          <w:p w:rsidR="00314EA6" w:rsidRDefault="00564B1C">
            <w:pPr>
              <w:pStyle w:val="TableTextLight"/>
              <w:numPr>
                <w:ilvl w:val="0"/>
                <w:numId w:val="9"/>
              </w:numPr>
              <w:ind w:left="630" w:hanging="360"/>
            </w:pPr>
            <w:r>
              <w:t>Settlement Transaction Condition Indicator: Specifies the conditions under which the order/trade was to be settled</w:t>
            </w:r>
          </w:p>
          <w:p w:rsidR="00314EA6" w:rsidRDefault="00564B1C" w:rsidP="00440078">
            <w:pPr>
              <w:pStyle w:val="TableTextLight"/>
              <w:numPr>
                <w:ilvl w:val="0"/>
                <w:numId w:val="9"/>
              </w:numPr>
              <w:ind w:left="630" w:hanging="360"/>
            </w:pPr>
            <w:r>
              <w:t xml:space="preserve">Receive/Deliver Indicator: Specifies whether the transaction is a receipt or delivery of </w:t>
            </w:r>
            <w:r>
              <w:t>financial instruments</w:t>
            </w:r>
          </w:p>
          <w:p w:rsidR="00314EA6" w:rsidRDefault="00564B1C">
            <w:pPr>
              <w:pStyle w:val="TableTextLight"/>
              <w:numPr>
                <w:ilvl w:val="0"/>
                <w:numId w:val="10"/>
              </w:numPr>
              <w:ind w:left="630" w:hanging="360"/>
            </w:pPr>
            <w:r>
              <w:t>Payment Indicator: Specifies whether the instruction is free (FREE) or against payment (APMT)</w:t>
            </w:r>
          </w:p>
          <w:p w:rsidR="00314EA6" w:rsidRDefault="00564B1C">
            <w:pPr>
              <w:pStyle w:val="TableTextLight"/>
              <w:numPr>
                <w:ilvl w:val="0"/>
                <w:numId w:val="10"/>
              </w:numPr>
              <w:ind w:left="630" w:hanging="360"/>
            </w:pPr>
            <w:r>
              <w:t>Place of Settlement</w:t>
            </w:r>
          </w:p>
          <w:p w:rsidR="00314EA6" w:rsidRDefault="00564B1C">
            <w:pPr>
              <w:pStyle w:val="TableTextLight"/>
              <w:numPr>
                <w:ilvl w:val="0"/>
                <w:numId w:val="10"/>
              </w:numPr>
              <w:ind w:left="630" w:hanging="360"/>
            </w:pPr>
            <w:r>
              <w:t>Receiving Agent: Receiving party that interacts with the place of settlement</w:t>
            </w:r>
          </w:p>
          <w:p w:rsidR="00314EA6" w:rsidRDefault="00314EA6" w:rsidP="00440078">
            <w:pPr>
              <w:pStyle w:val="TableTextLight"/>
              <w:ind w:left="0"/>
            </w:pPr>
          </w:p>
          <w:p w:rsidR="00314EA6" w:rsidRDefault="00564B1C">
            <w:pPr>
              <w:pStyle w:val="TableTextLight"/>
            </w:pPr>
            <w:r>
              <w:t>Example:</w:t>
            </w:r>
          </w:p>
          <w:p w:rsidR="00314EA6" w:rsidRDefault="00314EA6">
            <w:pPr>
              <w:pStyle w:val="TableTextLight"/>
            </w:pPr>
          </w:p>
          <w:p w:rsidR="00314EA6" w:rsidRDefault="00564B1C">
            <w:pPr>
              <w:pStyle w:val="TableTextLight"/>
              <w:numPr>
                <w:ilvl w:val="0"/>
                <w:numId w:val="11"/>
              </w:numPr>
              <w:ind w:left="630" w:hanging="360"/>
            </w:pPr>
            <w:r>
              <w:t>:20</w:t>
            </w:r>
            <w:proofErr w:type="gramStart"/>
            <w:r>
              <w:t>C::</w:t>
            </w:r>
            <w:proofErr w:type="gramEnd"/>
            <w:r>
              <w:t>SEME//2879152756000</w:t>
            </w:r>
          </w:p>
          <w:p w:rsidR="00314EA6" w:rsidRDefault="00564B1C">
            <w:pPr>
              <w:pStyle w:val="TableTextLight"/>
              <w:numPr>
                <w:ilvl w:val="0"/>
                <w:numId w:val="11"/>
              </w:numPr>
              <w:ind w:left="630" w:hanging="360"/>
            </w:pPr>
            <w:r>
              <w:t>:23</w:t>
            </w:r>
            <w:proofErr w:type="gramStart"/>
            <w:r>
              <w:t>G:INST</w:t>
            </w:r>
            <w:proofErr w:type="gramEnd"/>
          </w:p>
          <w:p w:rsidR="00314EA6" w:rsidRDefault="00564B1C">
            <w:pPr>
              <w:pStyle w:val="TableTextLight"/>
              <w:numPr>
                <w:ilvl w:val="0"/>
                <w:numId w:val="11"/>
              </w:numPr>
              <w:ind w:left="630" w:hanging="360"/>
            </w:pPr>
            <w:r>
              <w:t>:20</w:t>
            </w:r>
            <w:proofErr w:type="gramStart"/>
            <w:r>
              <w:t>C::</w:t>
            </w:r>
            <w:proofErr w:type="gramEnd"/>
            <w:r>
              <w:t>RELA//1S20180410S2717</w:t>
            </w:r>
          </w:p>
          <w:p w:rsidR="00314EA6" w:rsidRDefault="00564B1C">
            <w:pPr>
              <w:pStyle w:val="TableTextLight"/>
              <w:numPr>
                <w:ilvl w:val="0"/>
                <w:numId w:val="11"/>
              </w:numPr>
              <w:ind w:left="630" w:hanging="360"/>
            </w:pPr>
            <w:r>
              <w:t>:20</w:t>
            </w:r>
            <w:proofErr w:type="gramStart"/>
            <w:r>
              <w:t>C::</w:t>
            </w:r>
            <w:proofErr w:type="gramEnd"/>
            <w:r>
              <w:t>MITI//1804101847772188</w:t>
            </w:r>
          </w:p>
          <w:p w:rsidR="00314EA6" w:rsidRDefault="00564B1C">
            <w:pPr>
              <w:pStyle w:val="TableTextLight"/>
              <w:numPr>
                <w:ilvl w:val="0"/>
                <w:numId w:val="11"/>
              </w:numPr>
              <w:ind w:left="630" w:hanging="360"/>
            </w:pPr>
            <w:r>
              <w:t>:25</w:t>
            </w:r>
            <w:proofErr w:type="gramStart"/>
            <w:r>
              <w:t>D::</w:t>
            </w:r>
            <w:proofErr w:type="gramEnd"/>
            <w:r>
              <w:t>IPRC//CAND</w:t>
            </w:r>
          </w:p>
          <w:p w:rsidR="00314EA6" w:rsidRDefault="00564B1C">
            <w:pPr>
              <w:pStyle w:val="TableTextLight"/>
              <w:numPr>
                <w:ilvl w:val="0"/>
                <w:numId w:val="11"/>
              </w:numPr>
              <w:ind w:left="630" w:hanging="360"/>
            </w:pPr>
            <w:r>
              <w:t>:24</w:t>
            </w:r>
            <w:proofErr w:type="gramStart"/>
            <w:r>
              <w:t>B::</w:t>
            </w:r>
            <w:proofErr w:type="gramEnd"/>
            <w:r>
              <w:t>CAND//CANI</w:t>
            </w:r>
          </w:p>
          <w:p w:rsidR="00314EA6" w:rsidRDefault="00564B1C">
            <w:pPr>
              <w:pStyle w:val="TableTextLight"/>
              <w:numPr>
                <w:ilvl w:val="0"/>
                <w:numId w:val="11"/>
              </w:numPr>
              <w:ind w:left="630" w:hanging="360"/>
            </w:pPr>
            <w:r>
              <w:t>:70</w:t>
            </w:r>
            <w:proofErr w:type="gramStart"/>
            <w:r>
              <w:t>D::</w:t>
            </w:r>
            <w:proofErr w:type="gramEnd"/>
            <w:r>
              <w:t>REAS//Cancelled by Yourself</w:t>
            </w:r>
          </w:p>
          <w:p w:rsidR="00314EA6" w:rsidRDefault="00564B1C">
            <w:pPr>
              <w:pStyle w:val="TableTextLight"/>
              <w:numPr>
                <w:ilvl w:val="0"/>
                <w:numId w:val="11"/>
              </w:numPr>
              <w:ind w:left="630" w:hanging="360"/>
            </w:pPr>
            <w:r>
              <w:t>:35</w:t>
            </w:r>
            <w:proofErr w:type="gramStart"/>
            <w:r>
              <w:t>B:ISIN</w:t>
            </w:r>
            <w:proofErr w:type="gramEnd"/>
            <w:r>
              <w:t xml:space="preserve"> IE00B0M62Y33</w:t>
            </w:r>
          </w:p>
          <w:p w:rsidR="00314EA6" w:rsidRDefault="00564B1C" w:rsidP="00440078">
            <w:pPr>
              <w:pStyle w:val="TableTextLight"/>
              <w:numPr>
                <w:ilvl w:val="0"/>
                <w:numId w:val="11"/>
              </w:numPr>
              <w:ind w:left="630" w:hanging="360"/>
            </w:pPr>
            <w:r>
              <w:t>:36</w:t>
            </w:r>
            <w:proofErr w:type="gramStart"/>
            <w:r>
              <w:t>B::</w:t>
            </w:r>
            <w:proofErr w:type="gramEnd"/>
            <w:r>
              <w:t>SETT//UNIT/67,</w:t>
            </w:r>
          </w:p>
          <w:p w:rsidR="00314EA6" w:rsidRDefault="00564B1C">
            <w:pPr>
              <w:pStyle w:val="TableTextLight"/>
              <w:numPr>
                <w:ilvl w:val="0"/>
                <w:numId w:val="12"/>
              </w:numPr>
              <w:ind w:left="630" w:hanging="360"/>
            </w:pPr>
            <w:r>
              <w:t>:19</w:t>
            </w:r>
            <w:proofErr w:type="gramStart"/>
            <w:r>
              <w:t>A::</w:t>
            </w:r>
            <w:proofErr w:type="gramEnd"/>
            <w:r>
              <w:t>SETT//EUR3578,47</w:t>
            </w:r>
          </w:p>
          <w:p w:rsidR="00314EA6" w:rsidRDefault="00564B1C">
            <w:pPr>
              <w:pStyle w:val="TableTextLight"/>
              <w:numPr>
                <w:ilvl w:val="0"/>
                <w:numId w:val="13"/>
              </w:numPr>
              <w:ind w:left="630" w:hanging="360"/>
            </w:pPr>
            <w:r>
              <w:t>:97</w:t>
            </w:r>
            <w:proofErr w:type="gramStart"/>
            <w:r>
              <w:t>A::</w:t>
            </w:r>
            <w:proofErr w:type="gramEnd"/>
            <w:r>
              <w:t>SAFE//OCSD240000</w:t>
            </w:r>
          </w:p>
          <w:p w:rsidR="00314EA6" w:rsidRDefault="00564B1C">
            <w:pPr>
              <w:pStyle w:val="TableTextLight"/>
              <w:numPr>
                <w:ilvl w:val="0"/>
                <w:numId w:val="13"/>
              </w:numPr>
              <w:ind w:left="630" w:hanging="360"/>
            </w:pPr>
            <w:r>
              <w:t>:22</w:t>
            </w:r>
            <w:proofErr w:type="gramStart"/>
            <w:r>
              <w:t>F::</w:t>
            </w:r>
            <w:proofErr w:type="gramEnd"/>
            <w:r>
              <w:t>SETR//TRAD</w:t>
            </w:r>
          </w:p>
          <w:p w:rsidR="00314EA6" w:rsidRDefault="00564B1C">
            <w:pPr>
              <w:pStyle w:val="TableTextLight"/>
              <w:numPr>
                <w:ilvl w:val="0"/>
                <w:numId w:val="13"/>
              </w:numPr>
              <w:ind w:left="630" w:hanging="360"/>
            </w:pPr>
            <w:r>
              <w:t>:22</w:t>
            </w:r>
            <w:proofErr w:type="gramStart"/>
            <w:r>
              <w:t>F::</w:t>
            </w:r>
            <w:proofErr w:type="gramEnd"/>
            <w:r>
              <w:t>STCO/COEX/PARQ</w:t>
            </w:r>
          </w:p>
          <w:p w:rsidR="00314EA6" w:rsidRDefault="00564B1C">
            <w:pPr>
              <w:pStyle w:val="TableTextLight"/>
              <w:numPr>
                <w:ilvl w:val="0"/>
                <w:numId w:val="13"/>
              </w:numPr>
              <w:ind w:left="630" w:hanging="360"/>
            </w:pPr>
            <w:r>
              <w:t>:22</w:t>
            </w:r>
            <w:proofErr w:type="gramStart"/>
            <w:r>
              <w:t>H::</w:t>
            </w:r>
            <w:proofErr w:type="gramEnd"/>
            <w:r>
              <w:t>REDE//DELI</w:t>
            </w:r>
          </w:p>
          <w:p w:rsidR="00314EA6" w:rsidRDefault="00564B1C">
            <w:pPr>
              <w:pStyle w:val="TableTextLight"/>
              <w:numPr>
                <w:ilvl w:val="0"/>
                <w:numId w:val="13"/>
              </w:numPr>
              <w:ind w:left="630" w:hanging="360"/>
            </w:pPr>
            <w:r>
              <w:t>:22</w:t>
            </w:r>
            <w:proofErr w:type="gramStart"/>
            <w:r>
              <w:t>H::</w:t>
            </w:r>
            <w:proofErr w:type="gramEnd"/>
            <w:r>
              <w:t>PAYM//APMT</w:t>
            </w:r>
          </w:p>
          <w:p w:rsidR="00314EA6" w:rsidRDefault="00564B1C">
            <w:pPr>
              <w:pStyle w:val="TableTextLight"/>
              <w:numPr>
                <w:ilvl w:val="0"/>
                <w:numId w:val="13"/>
              </w:numPr>
              <w:ind w:left="630" w:hanging="360"/>
            </w:pPr>
            <w:r>
              <w:t>:95</w:t>
            </w:r>
            <w:proofErr w:type="gramStart"/>
            <w:r>
              <w:t>P::</w:t>
            </w:r>
            <w:proofErr w:type="gramEnd"/>
            <w:r>
              <w:t>PSET//OCSDATWWXXX</w:t>
            </w:r>
          </w:p>
          <w:p w:rsidR="00314EA6" w:rsidRDefault="00564B1C">
            <w:pPr>
              <w:pStyle w:val="TableTextLight"/>
              <w:numPr>
                <w:ilvl w:val="0"/>
                <w:numId w:val="14"/>
              </w:numPr>
              <w:ind w:left="630" w:hanging="360"/>
            </w:pPr>
            <w:r>
              <w:t>:95</w:t>
            </w:r>
            <w:proofErr w:type="gramStart"/>
            <w:r>
              <w:t>P::</w:t>
            </w:r>
            <w:proofErr w:type="gramEnd"/>
            <w:r>
              <w:t>REAG//ABNCNL2AXXX</w:t>
            </w:r>
          </w:p>
          <w:p w:rsidR="00314EA6" w:rsidRDefault="00314EA6">
            <w:pPr>
              <w:pStyle w:val="TableTextLight"/>
            </w:pPr>
          </w:p>
        </w:tc>
      </w:tr>
      <w:tr w:rsidR="00314EA6">
        <w:tc>
          <w:tcPr>
            <w:tcW w:w="243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1.3 - Update settlement positions</w:t>
            </w:r>
          </w:p>
        </w:tc>
        <w:tc>
          <w:tcPr>
            <w:tcW w:w="684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 xml:space="preserve">For each cancellation instruction received, a corresponding settlement instruction is </w:t>
            </w:r>
            <w:r>
              <w:rPr>
                <w:color w:val="000000"/>
              </w:rPr>
              <w:t xml:space="preserve">updated in the settlement account. </w:t>
            </w:r>
          </w:p>
          <w:p w:rsidR="00314EA6" w:rsidRDefault="00314EA6">
            <w:pPr>
              <w:pStyle w:val="TableTextLight"/>
            </w:pP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 xml:space="preserve">The selected record is updated as described </w:t>
            </w:r>
            <w:proofErr w:type="gramStart"/>
            <w:r>
              <w:rPr>
                <w:color w:val="000000"/>
              </w:rPr>
              <w:t>below :</w:t>
            </w:r>
            <w:proofErr w:type="gramEnd"/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[SettItem</w:t>
            </w:r>
            <w:proofErr w:type="gramStart"/>
            <w:r>
              <w:rPr>
                <w:color w:val="000000"/>
              </w:rPr>
              <w:t>1][</w:t>
            </w:r>
            <w:proofErr w:type="gramEnd"/>
            <w:r>
              <w:rPr>
                <w:color w:val="000000"/>
              </w:rPr>
              <w:t>Settlement Status] = “CAND" (meaning cancelled according to SWIFT messages standards).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[SettItem</w:t>
            </w:r>
            <w:proofErr w:type="gramStart"/>
            <w:r>
              <w:rPr>
                <w:color w:val="000000"/>
              </w:rPr>
              <w:t>1][</w:t>
            </w:r>
            <w:proofErr w:type="gramEnd"/>
            <w:r>
              <w:rPr>
                <w:color w:val="000000"/>
              </w:rPr>
              <w:t>Cancel confirmation msg ref] = [MT548:GENL:</w:t>
            </w:r>
            <w:r>
              <w:t>:20C::SEME]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00"/>
              </w:rPr>
              <w:t>SettItem</w:t>
            </w:r>
            <w:proofErr w:type="gramStart"/>
            <w:r>
              <w:rPr>
                <w:color w:val="000000"/>
              </w:rPr>
              <w:t>1][</w:t>
            </w:r>
            <w:proofErr w:type="gramEnd"/>
            <w:r>
              <w:rPr>
                <w:color w:val="000000"/>
              </w:rPr>
              <w:t>Reason code] = [MT548</w:t>
            </w:r>
            <w:r>
              <w:t>:REAS:24B::CAND//]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[SettItem</w:t>
            </w:r>
            <w:proofErr w:type="gramStart"/>
            <w:r>
              <w:rPr>
                <w:color w:val="000000"/>
              </w:rPr>
              <w:t>1][</w:t>
            </w:r>
            <w:proofErr w:type="gramEnd"/>
            <w:r>
              <w:rPr>
                <w:color w:val="000000"/>
              </w:rPr>
              <w:t>Reason narrative] = [MT548</w:t>
            </w:r>
            <w:r>
              <w:t>:REAS::70D::REAS//]</w:t>
            </w:r>
          </w:p>
          <w:p w:rsidR="00314EA6" w:rsidRDefault="00314EA6">
            <w:pPr>
              <w:pStyle w:val="TableTextLight"/>
            </w:pPr>
          </w:p>
        </w:tc>
      </w:tr>
      <w:tr w:rsidR="00314EA6">
        <w:tc>
          <w:tcPr>
            <w:tcW w:w="243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lastRenderedPageBreak/>
              <w:t>1.4 - Mark buy-in positions</w:t>
            </w:r>
          </w:p>
        </w:tc>
        <w:tc>
          <w:tcPr>
            <w:tcW w:w="684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 xml:space="preserve">As a consequence of the cancellation of the settlement instructions referring to the participant which is failing to </w:t>
            </w:r>
            <w:r>
              <w:rPr>
                <w:color w:val="000000"/>
              </w:rPr>
              <w:t>deliver, the underlying failing position is moved into an unlocked settlement status.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The update of the failing position (could be more than one) in the Position Account is performed by the Clearing System as described below: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[PosItem</w:t>
            </w:r>
            <w:proofErr w:type="gramStart"/>
            <w:r>
              <w:rPr>
                <w:color w:val="000000"/>
              </w:rPr>
              <w:t>1][</w:t>
            </w:r>
            <w:proofErr w:type="gramEnd"/>
            <w:r>
              <w:rPr>
                <w:color w:val="000000"/>
              </w:rPr>
              <w:t xml:space="preserve">Settlement lock] = </w:t>
            </w:r>
            <w:r>
              <w:rPr>
                <w:color w:val="000000"/>
              </w:rPr>
              <w:t>"D"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[PosItem</w:t>
            </w:r>
            <w:proofErr w:type="gramStart"/>
            <w:r>
              <w:rPr>
                <w:color w:val="000000"/>
              </w:rPr>
              <w:t>1][</w:t>
            </w:r>
            <w:proofErr w:type="gramEnd"/>
            <w:r>
              <w:rPr>
                <w:color w:val="000000"/>
              </w:rPr>
              <w:t>Settlement ref]=NULL</w:t>
            </w:r>
          </w:p>
          <w:p w:rsidR="00314EA6" w:rsidRDefault="00314EA6">
            <w:pPr>
              <w:pStyle w:val="TableTextLight"/>
              <w:rPr>
                <w:color w:val="000000"/>
              </w:rPr>
            </w:pP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 xml:space="preserve">The [Buy-in </w:t>
            </w:r>
            <w:proofErr w:type="gramStart"/>
            <w:r>
              <w:rPr>
                <w:color w:val="000000"/>
              </w:rPr>
              <w:t>status]=</w:t>
            </w:r>
            <w:proofErr w:type="gramEnd"/>
            <w:r>
              <w:rPr>
                <w:color w:val="000000"/>
              </w:rPr>
              <w:t>”A” prevents the system from generating new settlement instructions from this position.</w:t>
            </w:r>
          </w:p>
          <w:p w:rsidR="00314EA6" w:rsidRDefault="00314EA6" w:rsidP="00440078">
            <w:pPr>
              <w:pStyle w:val="TableTextLight"/>
              <w:ind w:left="0"/>
            </w:pPr>
          </w:p>
        </w:tc>
      </w:tr>
      <w:tr w:rsidR="00314EA6">
        <w:tc>
          <w:tcPr>
            <w:tcW w:w="243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1.5 - Submit the OTC trade</w:t>
            </w:r>
          </w:p>
        </w:tc>
        <w:tc>
          <w:tcPr>
            <w:tcW w:w="684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This step is performed manually by the user.</w:t>
            </w:r>
          </w:p>
          <w:p w:rsidR="00314EA6" w:rsidRDefault="00314EA6">
            <w:pPr>
              <w:pStyle w:val="TableTextLight"/>
              <w:rPr>
                <w:color w:val="000000"/>
              </w:rPr>
            </w:pP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The securities received from the auction mechanism (whose quantity is indicated as [Auction][Quantity]) are received and kept in a separated buy-in CCP security account (CCP Buy-in Account). This process is not handled by the Clearing System.</w:t>
            </w:r>
          </w:p>
          <w:p w:rsidR="00314EA6" w:rsidRDefault="00314EA6">
            <w:pPr>
              <w:pStyle w:val="TableTextLight"/>
              <w:rPr>
                <w:color w:val="000000"/>
              </w:rPr>
            </w:pP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A Buy-in Tra</w:t>
            </w:r>
            <w:r>
              <w:rPr>
                <w:color w:val="000000"/>
              </w:rPr>
              <w:t>nsaction is then submitted as an OTC trade.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The submission of such trade is performed manually.</w:t>
            </w:r>
          </w:p>
          <w:p w:rsidR="00314EA6" w:rsidRDefault="00314EA6">
            <w:pPr>
              <w:pStyle w:val="TableTextLight"/>
              <w:rPr>
                <w:color w:val="000000"/>
              </w:rPr>
            </w:pP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The newly record created shall contain at least the following information: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- [TradeItem</w:t>
            </w:r>
            <w:proofErr w:type="gramStart"/>
            <w:r>
              <w:rPr>
                <w:color w:val="000000"/>
              </w:rPr>
              <w:t>][</w:t>
            </w:r>
            <w:proofErr w:type="gramEnd"/>
            <w:r>
              <w:rPr>
                <w:color w:val="000000"/>
              </w:rPr>
              <w:t>Cntpty BUY] = Participant not delivering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- [TradeItem</w:t>
            </w:r>
            <w:proofErr w:type="gramStart"/>
            <w:r>
              <w:rPr>
                <w:color w:val="000000"/>
              </w:rPr>
              <w:t>][</w:t>
            </w:r>
            <w:proofErr w:type="gramEnd"/>
            <w:r>
              <w:rPr>
                <w:color w:val="000000"/>
              </w:rPr>
              <w:t>Accnt BUY] = Ac</w:t>
            </w:r>
            <w:r>
              <w:rPr>
                <w:color w:val="000000"/>
              </w:rPr>
              <w:t>count used by the participant not delivering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- [TradeItem</w:t>
            </w:r>
            <w:proofErr w:type="gramStart"/>
            <w:r>
              <w:rPr>
                <w:color w:val="000000"/>
              </w:rPr>
              <w:t>][</w:t>
            </w:r>
            <w:proofErr w:type="gramEnd"/>
            <w:r>
              <w:rPr>
                <w:color w:val="000000"/>
              </w:rPr>
              <w:t>Cntpty SELL] = CCP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- [TradeItem</w:t>
            </w:r>
            <w:proofErr w:type="gramStart"/>
            <w:r>
              <w:rPr>
                <w:color w:val="000000"/>
              </w:rPr>
              <w:t>][</w:t>
            </w:r>
            <w:proofErr w:type="gramEnd"/>
            <w:r>
              <w:rPr>
                <w:color w:val="000000"/>
              </w:rPr>
              <w:t>Accnt SELL] = CCP Buy-in Account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- [TradeItem][Quantity] = [Auction][Quantity]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 xml:space="preserve">- [TradeItem][CTV] = [Auction][Quantity] * </w:t>
            </w:r>
            <w:proofErr w:type="gramStart"/>
            <w:r>
              <w:rPr>
                <w:color w:val="000000"/>
              </w:rPr>
              <w:t>MAX(</w:t>
            </w:r>
            <w:proofErr w:type="gramEnd"/>
            <w:r>
              <w:rPr>
                <w:color w:val="000000"/>
              </w:rPr>
              <w:t>[Sett Price],[OTC trade price])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 xml:space="preserve">- [TradeItem][ISIN] = ISIN code of the financial instrument 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- [TradeItem</w:t>
            </w:r>
            <w:proofErr w:type="gramStart"/>
            <w:r>
              <w:rPr>
                <w:color w:val="000000"/>
              </w:rPr>
              <w:t>][</w:t>
            </w:r>
            <w:proofErr w:type="gramEnd"/>
            <w:r>
              <w:rPr>
                <w:color w:val="000000"/>
              </w:rPr>
              <w:t>Settlement date] = [PosItem1][Intended Settlement date]</w:t>
            </w:r>
          </w:p>
          <w:p w:rsidR="00314EA6" w:rsidRDefault="00314EA6">
            <w:pPr>
              <w:pStyle w:val="TableTextLight"/>
            </w:pPr>
          </w:p>
        </w:tc>
      </w:tr>
      <w:tr w:rsidR="00314EA6">
        <w:tc>
          <w:tcPr>
            <w:tcW w:w="243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1.6 - Generation of the positions from OTC trade</w:t>
            </w:r>
          </w:p>
        </w:tc>
        <w:tc>
          <w:tcPr>
            <w:tcW w:w="684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Once the OTC trade is submitted two newly positions, one for the CCP Buy-i</w:t>
            </w:r>
            <w:r>
              <w:rPr>
                <w:color w:val="000000"/>
              </w:rPr>
              <w:t>n Account and one for the Not Delivering Participant Account, (conventionally called [PosItem2] and [PosItem1B] in this explanation) are created in the Clearing System.</w:t>
            </w:r>
          </w:p>
          <w:p w:rsidR="00314EA6" w:rsidRDefault="00314EA6">
            <w:pPr>
              <w:pStyle w:val="TableTextLight"/>
              <w:rPr>
                <w:color w:val="000000"/>
              </w:rPr>
            </w:pP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The position relating to the CCP Buy-in Account is populated as described below:</w:t>
            </w:r>
          </w:p>
          <w:p w:rsidR="00314EA6" w:rsidRDefault="00314EA6">
            <w:pPr>
              <w:pStyle w:val="TableTextLight"/>
            </w:pP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  <w:u w:val="single"/>
              </w:rPr>
              <w:t>PosI</w:t>
            </w:r>
            <w:r>
              <w:rPr>
                <w:color w:val="000000"/>
                <w:u w:val="single"/>
              </w:rPr>
              <w:t>tem2:</w:t>
            </w:r>
          </w:p>
          <w:p w:rsidR="00314EA6" w:rsidRDefault="00314EA6">
            <w:pPr>
              <w:pStyle w:val="TableTextLight"/>
              <w:rPr>
                <w:color w:val="000000"/>
              </w:rPr>
            </w:pPr>
          </w:p>
          <w:p w:rsidR="00314EA6" w:rsidRDefault="00564B1C">
            <w:pPr>
              <w:pStyle w:val="TableTextLight"/>
              <w:numPr>
                <w:ilvl w:val="0"/>
                <w:numId w:val="15"/>
              </w:numPr>
              <w:ind w:left="630" w:hanging="360"/>
            </w:pPr>
            <w:r>
              <w:t>[PosItem</w:t>
            </w:r>
            <w:proofErr w:type="gramStart"/>
            <w:r>
              <w:t>2][</w:t>
            </w:r>
            <w:proofErr w:type="gramEnd"/>
            <w:r>
              <w:t>Class Code] = [TradeItem][Class Code]</w:t>
            </w:r>
          </w:p>
          <w:p w:rsidR="00314EA6" w:rsidRDefault="00564B1C">
            <w:pPr>
              <w:pStyle w:val="TableTextLight"/>
              <w:numPr>
                <w:ilvl w:val="0"/>
                <w:numId w:val="15"/>
              </w:numPr>
              <w:ind w:left="630" w:hanging="360"/>
            </w:pPr>
            <w:r>
              <w:t>[PosItem</w:t>
            </w:r>
            <w:proofErr w:type="gramStart"/>
            <w:r>
              <w:t>2][</w:t>
            </w:r>
            <w:proofErr w:type="gramEnd"/>
            <w:r>
              <w:t>Participant code] = [TradeItem][Participant code]</w:t>
            </w:r>
          </w:p>
          <w:p w:rsidR="00314EA6" w:rsidRDefault="00564B1C">
            <w:pPr>
              <w:pStyle w:val="TableTextLight"/>
              <w:numPr>
                <w:ilvl w:val="0"/>
                <w:numId w:val="15"/>
              </w:numPr>
              <w:ind w:left="630" w:hanging="360"/>
            </w:pPr>
            <w:r>
              <w:t>[PosItem</w:t>
            </w:r>
            <w:proofErr w:type="gramStart"/>
            <w:r>
              <w:t>2][</w:t>
            </w:r>
            <w:proofErr w:type="gramEnd"/>
            <w:r>
              <w:t>Position Account ID] = CCP Buy-in Account ID</w:t>
            </w:r>
          </w:p>
          <w:p w:rsidR="00314EA6" w:rsidRDefault="00564B1C">
            <w:pPr>
              <w:pStyle w:val="TableTextLight"/>
              <w:numPr>
                <w:ilvl w:val="0"/>
                <w:numId w:val="15"/>
              </w:numPr>
              <w:ind w:left="630" w:hanging="360"/>
            </w:pPr>
            <w:r>
              <w:t>[PosItem</w:t>
            </w:r>
            <w:proofErr w:type="gramStart"/>
            <w:r>
              <w:t>2][</w:t>
            </w:r>
            <w:proofErr w:type="gramEnd"/>
            <w:r>
              <w:t>Unsettled Quantity]= [Auction][Quantity] (negative sign since it is a se</w:t>
            </w:r>
            <w:r>
              <w:t>ll position)</w:t>
            </w:r>
          </w:p>
          <w:p w:rsidR="00314EA6" w:rsidRDefault="00564B1C">
            <w:pPr>
              <w:pStyle w:val="TableTextLight"/>
              <w:numPr>
                <w:ilvl w:val="0"/>
                <w:numId w:val="15"/>
              </w:numPr>
              <w:ind w:left="630" w:hanging="360"/>
            </w:pPr>
            <w:r>
              <w:t>[PosItem</w:t>
            </w:r>
            <w:proofErr w:type="gramStart"/>
            <w:r>
              <w:t>2][</w:t>
            </w:r>
            <w:proofErr w:type="gramEnd"/>
            <w:r>
              <w:t>Unsettled Countervalue] = [TradeItem][CTV] (negative sign since it is a sell position)</w:t>
            </w:r>
          </w:p>
          <w:p w:rsidR="00314EA6" w:rsidRDefault="00564B1C">
            <w:pPr>
              <w:pStyle w:val="TableTextLight"/>
              <w:numPr>
                <w:ilvl w:val="0"/>
                <w:numId w:val="15"/>
              </w:numPr>
              <w:ind w:left="630" w:hanging="360"/>
            </w:pPr>
            <w:r>
              <w:t>[PosItem</w:t>
            </w:r>
            <w:proofErr w:type="gramStart"/>
            <w:r>
              <w:t>2][</w:t>
            </w:r>
            <w:proofErr w:type="gramEnd"/>
            <w:r>
              <w:t>Settlement lock] = "D"</w:t>
            </w:r>
          </w:p>
          <w:p w:rsidR="00314EA6" w:rsidRDefault="00564B1C">
            <w:pPr>
              <w:pStyle w:val="TableTextLight"/>
              <w:numPr>
                <w:ilvl w:val="0"/>
                <w:numId w:val="15"/>
              </w:numPr>
              <w:ind w:left="630" w:hanging="360"/>
            </w:pPr>
            <w:r>
              <w:t>[PosItem</w:t>
            </w:r>
            <w:proofErr w:type="gramStart"/>
            <w:r>
              <w:t>2][</w:t>
            </w:r>
            <w:proofErr w:type="gramEnd"/>
            <w:r>
              <w:t>Buy-In Status]= "D"</w:t>
            </w:r>
          </w:p>
          <w:p w:rsidR="00314EA6" w:rsidRDefault="00564B1C">
            <w:pPr>
              <w:pStyle w:val="TableTextLight"/>
              <w:numPr>
                <w:ilvl w:val="0"/>
                <w:numId w:val="15"/>
              </w:numPr>
              <w:ind w:left="630" w:hanging="360"/>
            </w:pPr>
            <w:r>
              <w:t>[PosItem</w:t>
            </w:r>
            <w:proofErr w:type="gramStart"/>
            <w:r>
              <w:t>2][</w:t>
            </w:r>
            <w:proofErr w:type="gramEnd"/>
            <w:r>
              <w:t>Settlement reference] = NULL</w:t>
            </w:r>
          </w:p>
          <w:p w:rsidR="00314EA6" w:rsidRDefault="00564B1C" w:rsidP="00440078">
            <w:pPr>
              <w:pStyle w:val="TableTextLight"/>
              <w:numPr>
                <w:ilvl w:val="0"/>
                <w:numId w:val="15"/>
              </w:numPr>
              <w:ind w:left="630" w:hanging="360"/>
            </w:pPr>
            <w:r>
              <w:t>[PosItem</w:t>
            </w:r>
            <w:proofErr w:type="gramStart"/>
            <w:r>
              <w:t>2][</w:t>
            </w:r>
            <w:proofErr w:type="gramEnd"/>
            <w:r>
              <w:t>Settlement Instruction Type] = N</w:t>
            </w:r>
            <w:r>
              <w:rPr>
                <w:color w:val="0F0F0F"/>
              </w:rPr>
              <w:t>ULL</w:t>
            </w:r>
          </w:p>
          <w:p w:rsidR="00314EA6" w:rsidRDefault="00314EA6">
            <w:pPr>
              <w:pStyle w:val="TableTextLight"/>
            </w:pPr>
          </w:p>
          <w:p w:rsidR="00314EA6" w:rsidRDefault="00564B1C" w:rsidP="00440078">
            <w:pPr>
              <w:pStyle w:val="TableTextLight"/>
            </w:pPr>
            <w:r>
              <w:t>The buy side of the position in Buy-in is populated as described below:</w:t>
            </w:r>
          </w:p>
          <w:p w:rsidR="00314EA6" w:rsidRDefault="00314EA6">
            <w:pPr>
              <w:pStyle w:val="TableTextLight"/>
            </w:pPr>
          </w:p>
          <w:p w:rsidR="00314EA6" w:rsidRDefault="00564B1C">
            <w:pPr>
              <w:pStyle w:val="TableTextLight"/>
              <w:numPr>
                <w:ilvl w:val="0"/>
                <w:numId w:val="16"/>
              </w:numPr>
              <w:ind w:left="630" w:hanging="360"/>
            </w:pPr>
            <w:r>
              <w:rPr>
                <w:color w:val="0F0F0F"/>
              </w:rPr>
              <w:t>[PosItem1</w:t>
            </w:r>
            <w:proofErr w:type="gramStart"/>
            <w:r>
              <w:rPr>
                <w:color w:val="0F0F0F"/>
              </w:rPr>
              <w:t>B][</w:t>
            </w:r>
            <w:proofErr w:type="gramEnd"/>
            <w:r>
              <w:rPr>
                <w:color w:val="0F0F0F"/>
              </w:rPr>
              <w:t>Class Code] = [PosITem1][Class Code]</w:t>
            </w:r>
          </w:p>
          <w:p w:rsidR="00314EA6" w:rsidRDefault="00564B1C">
            <w:pPr>
              <w:pStyle w:val="TableTextLight"/>
              <w:numPr>
                <w:ilvl w:val="0"/>
                <w:numId w:val="16"/>
              </w:numPr>
              <w:ind w:left="630" w:hanging="360"/>
            </w:pPr>
            <w:r>
              <w:rPr>
                <w:color w:val="0F0F0F"/>
              </w:rPr>
              <w:t>[PosItem1</w:t>
            </w:r>
            <w:proofErr w:type="gramStart"/>
            <w:r>
              <w:rPr>
                <w:color w:val="0F0F0F"/>
              </w:rPr>
              <w:t>B][</w:t>
            </w:r>
            <w:proofErr w:type="gramEnd"/>
            <w:r>
              <w:rPr>
                <w:color w:val="0F0F0F"/>
              </w:rPr>
              <w:t>Participant code] = [PosItem1][Participant code]</w:t>
            </w:r>
          </w:p>
          <w:p w:rsidR="00314EA6" w:rsidRDefault="00564B1C">
            <w:pPr>
              <w:pStyle w:val="TableTextLight"/>
              <w:numPr>
                <w:ilvl w:val="0"/>
                <w:numId w:val="16"/>
              </w:numPr>
              <w:ind w:left="630" w:hanging="360"/>
            </w:pPr>
            <w:r>
              <w:rPr>
                <w:color w:val="0F0F0F"/>
              </w:rPr>
              <w:t>[PosItem1</w:t>
            </w:r>
            <w:proofErr w:type="gramStart"/>
            <w:r>
              <w:rPr>
                <w:color w:val="0F0F0F"/>
              </w:rPr>
              <w:t>B][</w:t>
            </w:r>
            <w:proofErr w:type="gramEnd"/>
            <w:r>
              <w:rPr>
                <w:color w:val="0F0F0F"/>
              </w:rPr>
              <w:t>Position A</w:t>
            </w:r>
            <w:r>
              <w:rPr>
                <w:color w:val="0F0F0F"/>
              </w:rPr>
              <w:t>ccount ID] = [PosItem1][Position Account ID]</w:t>
            </w:r>
          </w:p>
          <w:p w:rsidR="00314EA6" w:rsidRDefault="00564B1C">
            <w:pPr>
              <w:pStyle w:val="TableTextLight"/>
              <w:numPr>
                <w:ilvl w:val="0"/>
                <w:numId w:val="16"/>
              </w:numPr>
              <w:ind w:left="630" w:hanging="360"/>
            </w:pPr>
            <w:r>
              <w:rPr>
                <w:color w:val="0F0F0F"/>
              </w:rPr>
              <w:t>[PosItem1</w:t>
            </w:r>
            <w:proofErr w:type="gramStart"/>
            <w:r>
              <w:rPr>
                <w:color w:val="0F0F0F"/>
              </w:rPr>
              <w:t>B][</w:t>
            </w:r>
            <w:proofErr w:type="gramEnd"/>
            <w:r>
              <w:rPr>
                <w:color w:val="0F0F0F"/>
              </w:rPr>
              <w:t>Unsettled Quantity]= [Auction][Quantity] (positive sign)</w:t>
            </w:r>
          </w:p>
          <w:p w:rsidR="00314EA6" w:rsidRDefault="00564B1C">
            <w:pPr>
              <w:pStyle w:val="TableTextLight"/>
              <w:numPr>
                <w:ilvl w:val="0"/>
                <w:numId w:val="16"/>
              </w:numPr>
              <w:ind w:left="630" w:hanging="360"/>
            </w:pPr>
            <w:r>
              <w:rPr>
                <w:color w:val="0F0F0F"/>
              </w:rPr>
              <w:t>[PosItem1</w:t>
            </w:r>
            <w:proofErr w:type="gramStart"/>
            <w:r>
              <w:rPr>
                <w:color w:val="0F0F0F"/>
              </w:rPr>
              <w:t>B][</w:t>
            </w:r>
            <w:proofErr w:type="gramEnd"/>
            <w:r>
              <w:rPr>
                <w:color w:val="0F0F0F"/>
              </w:rPr>
              <w:t>Unsettled Countervalue] = [TradeItem][CTV] (positive sign)</w:t>
            </w:r>
          </w:p>
          <w:p w:rsidR="00314EA6" w:rsidRDefault="00564B1C">
            <w:pPr>
              <w:pStyle w:val="TableTextLight"/>
              <w:numPr>
                <w:ilvl w:val="0"/>
                <w:numId w:val="16"/>
              </w:numPr>
              <w:ind w:left="630" w:hanging="360"/>
            </w:pPr>
            <w:r>
              <w:rPr>
                <w:color w:val="0F0F0F"/>
              </w:rPr>
              <w:t>[PosItem1</w:t>
            </w:r>
            <w:proofErr w:type="gramStart"/>
            <w:r>
              <w:rPr>
                <w:color w:val="0F0F0F"/>
              </w:rPr>
              <w:t>B][</w:t>
            </w:r>
            <w:proofErr w:type="gramEnd"/>
            <w:r>
              <w:rPr>
                <w:color w:val="0F0F0F"/>
              </w:rPr>
              <w:t>Settlement lock] = "D"</w:t>
            </w:r>
          </w:p>
          <w:p w:rsidR="00314EA6" w:rsidRDefault="00564B1C">
            <w:pPr>
              <w:pStyle w:val="TableTextLight"/>
              <w:numPr>
                <w:ilvl w:val="0"/>
                <w:numId w:val="16"/>
              </w:numPr>
              <w:ind w:left="630" w:hanging="360"/>
            </w:pPr>
            <w:r>
              <w:rPr>
                <w:color w:val="0F0F0F"/>
              </w:rPr>
              <w:t>[PosItem1</w:t>
            </w:r>
            <w:proofErr w:type="gramStart"/>
            <w:r>
              <w:rPr>
                <w:color w:val="0F0F0F"/>
              </w:rPr>
              <w:t>B][</w:t>
            </w:r>
            <w:proofErr w:type="gramEnd"/>
            <w:r>
              <w:rPr>
                <w:color w:val="0F0F0F"/>
              </w:rPr>
              <w:t>Buy-In Status]= "D"</w:t>
            </w:r>
          </w:p>
          <w:p w:rsidR="00314EA6" w:rsidRDefault="00564B1C">
            <w:pPr>
              <w:pStyle w:val="TableTextLight"/>
              <w:numPr>
                <w:ilvl w:val="0"/>
                <w:numId w:val="16"/>
              </w:numPr>
              <w:ind w:left="630" w:hanging="360"/>
            </w:pPr>
            <w:r>
              <w:rPr>
                <w:color w:val="0F0F0F"/>
              </w:rPr>
              <w:t>[Pos</w:t>
            </w:r>
            <w:r>
              <w:rPr>
                <w:color w:val="0F0F0F"/>
              </w:rPr>
              <w:t>Item1</w:t>
            </w:r>
            <w:proofErr w:type="gramStart"/>
            <w:r>
              <w:rPr>
                <w:color w:val="0F0F0F"/>
              </w:rPr>
              <w:t>B][</w:t>
            </w:r>
            <w:proofErr w:type="gramEnd"/>
            <w:r>
              <w:rPr>
                <w:color w:val="0F0F0F"/>
              </w:rPr>
              <w:t>Settlement ref] = NULL</w:t>
            </w:r>
          </w:p>
          <w:p w:rsidR="00314EA6" w:rsidRDefault="00564B1C">
            <w:pPr>
              <w:pStyle w:val="TableTextLight"/>
              <w:numPr>
                <w:ilvl w:val="0"/>
                <w:numId w:val="16"/>
              </w:numPr>
              <w:ind w:left="630" w:hanging="360"/>
            </w:pPr>
            <w:r>
              <w:rPr>
                <w:color w:val="0F0F0F"/>
              </w:rPr>
              <w:t>[PosItem1</w:t>
            </w:r>
            <w:proofErr w:type="gramStart"/>
            <w:r>
              <w:rPr>
                <w:color w:val="0F0F0F"/>
              </w:rPr>
              <w:t>B][</w:t>
            </w:r>
            <w:proofErr w:type="gramEnd"/>
            <w:r>
              <w:rPr>
                <w:color w:val="0F0F0F"/>
              </w:rPr>
              <w:t>Settlement Instruction Type] =NULL</w:t>
            </w:r>
          </w:p>
          <w:p w:rsidR="00314EA6" w:rsidRDefault="00314EA6">
            <w:pPr>
              <w:pStyle w:val="TableTextLight"/>
            </w:pPr>
          </w:p>
        </w:tc>
      </w:tr>
      <w:tr w:rsidR="00314EA6">
        <w:tc>
          <w:tcPr>
            <w:tcW w:w="243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1.7 - Position netting</w:t>
            </w:r>
          </w:p>
        </w:tc>
        <w:tc>
          <w:tcPr>
            <w:tcW w:w="684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 xml:space="preserve">The original failing position ([PosItem1]) is netted against the newly created position </w:t>
            </w:r>
            <w:r>
              <w:rPr>
                <w:color w:val="0F0F0F"/>
              </w:rPr>
              <w:lastRenderedPageBreak/>
              <w:t xml:space="preserve">generated from the OTC trade ([PosItem1B]). This </w:t>
            </w:r>
            <w:r>
              <w:rPr>
                <w:color w:val="000000"/>
              </w:rPr>
              <w:t xml:space="preserve">is a consequence of the fact that the OTC trade has been created with the ISD of the original trade. </w:t>
            </w:r>
          </w:p>
          <w:p w:rsidR="00314EA6" w:rsidRDefault="00314EA6">
            <w:pPr>
              <w:pStyle w:val="TableTextLight"/>
              <w:rPr>
                <w:color w:val="000000"/>
              </w:rPr>
            </w:pP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  <w:u w:val="single"/>
              </w:rPr>
              <w:t>PosItem1:</w:t>
            </w:r>
          </w:p>
          <w:p w:rsidR="00314EA6" w:rsidRDefault="00314EA6">
            <w:pPr>
              <w:pStyle w:val="TableTextLight"/>
              <w:rPr>
                <w:color w:val="000000"/>
              </w:rPr>
            </w:pPr>
          </w:p>
          <w:p w:rsidR="00314EA6" w:rsidRDefault="00564B1C">
            <w:pPr>
              <w:pStyle w:val="TableTextLight"/>
              <w:numPr>
                <w:ilvl w:val="0"/>
                <w:numId w:val="17"/>
              </w:numPr>
              <w:ind w:left="630" w:hanging="360"/>
            </w:pPr>
            <w:r>
              <w:t>[PosItem</w:t>
            </w:r>
            <w:proofErr w:type="gramStart"/>
            <w:r>
              <w:t>1][</w:t>
            </w:r>
            <w:proofErr w:type="gramEnd"/>
            <w:r>
              <w:t>Class Code] = [PosItem1][Class Code]</w:t>
            </w:r>
          </w:p>
          <w:p w:rsidR="00314EA6" w:rsidRDefault="00564B1C">
            <w:pPr>
              <w:pStyle w:val="TableTextLight"/>
              <w:numPr>
                <w:ilvl w:val="0"/>
                <w:numId w:val="17"/>
              </w:numPr>
              <w:ind w:left="630" w:hanging="360"/>
            </w:pPr>
            <w:r>
              <w:t>[PosItem</w:t>
            </w:r>
            <w:proofErr w:type="gramStart"/>
            <w:r>
              <w:t>1][</w:t>
            </w:r>
            <w:proofErr w:type="gramEnd"/>
            <w:r>
              <w:t>Participant code] = [PosItem1][Participant code]</w:t>
            </w:r>
          </w:p>
          <w:p w:rsidR="00314EA6" w:rsidRDefault="00564B1C">
            <w:pPr>
              <w:pStyle w:val="TableTextLight"/>
              <w:numPr>
                <w:ilvl w:val="0"/>
                <w:numId w:val="17"/>
              </w:numPr>
              <w:ind w:left="630" w:hanging="360"/>
            </w:pPr>
            <w:r>
              <w:t>[PosItem</w:t>
            </w:r>
            <w:proofErr w:type="gramStart"/>
            <w:r>
              <w:t>1][</w:t>
            </w:r>
            <w:proofErr w:type="gramEnd"/>
            <w:r>
              <w:t>Position Account ID] = [PosItem1][Position Account ID]</w:t>
            </w:r>
          </w:p>
          <w:p w:rsidR="00314EA6" w:rsidRDefault="00564B1C">
            <w:pPr>
              <w:pStyle w:val="TableTextLight"/>
              <w:numPr>
                <w:ilvl w:val="0"/>
                <w:numId w:val="17"/>
              </w:numPr>
              <w:ind w:left="630" w:hanging="360"/>
            </w:pPr>
            <w:r>
              <w:t>[PosItem</w:t>
            </w:r>
            <w:proofErr w:type="gramStart"/>
            <w:r>
              <w:t>1][</w:t>
            </w:r>
            <w:proofErr w:type="gramEnd"/>
            <w:r>
              <w:t>Unsettled Quantity]=[PosItem1][Unsettled Quantity] + [PosItem1B][UnsettledQuantity]</w:t>
            </w:r>
          </w:p>
          <w:p w:rsidR="00314EA6" w:rsidRDefault="00564B1C">
            <w:pPr>
              <w:pStyle w:val="TableTextLight"/>
              <w:numPr>
                <w:ilvl w:val="0"/>
                <w:numId w:val="17"/>
              </w:numPr>
              <w:ind w:left="630" w:hanging="360"/>
            </w:pPr>
            <w:r>
              <w:t>[PosItem</w:t>
            </w:r>
            <w:proofErr w:type="gramStart"/>
            <w:r>
              <w:t>1][</w:t>
            </w:r>
            <w:proofErr w:type="gramEnd"/>
            <w:r>
              <w:t>Unsettled Countervalue] = [PosItem1][Unsettled Countervalue] + [PosItem1B][Unsettled</w:t>
            </w:r>
            <w:r>
              <w:t xml:space="preserve"> Countervalue]</w:t>
            </w:r>
          </w:p>
          <w:p w:rsidR="00314EA6" w:rsidRDefault="00564B1C">
            <w:pPr>
              <w:pStyle w:val="TableTextLight"/>
              <w:numPr>
                <w:ilvl w:val="0"/>
                <w:numId w:val="17"/>
              </w:numPr>
              <w:ind w:left="630" w:hanging="360"/>
            </w:pPr>
            <w:r>
              <w:t>[PosItem</w:t>
            </w:r>
            <w:proofErr w:type="gramStart"/>
            <w:r>
              <w:t>1][</w:t>
            </w:r>
            <w:proofErr w:type="gramEnd"/>
            <w:r>
              <w:t>Settlement lock] = "D"</w:t>
            </w:r>
          </w:p>
          <w:p w:rsidR="00314EA6" w:rsidRDefault="00564B1C">
            <w:pPr>
              <w:pStyle w:val="TableTextLight"/>
              <w:numPr>
                <w:ilvl w:val="0"/>
                <w:numId w:val="17"/>
              </w:numPr>
              <w:ind w:left="630" w:hanging="360"/>
            </w:pPr>
            <w:r>
              <w:t>[PosItem</w:t>
            </w:r>
            <w:proofErr w:type="gramStart"/>
            <w:r>
              <w:t>1][</w:t>
            </w:r>
            <w:proofErr w:type="gramEnd"/>
            <w:r>
              <w:t>Buy-in Status]= "A"</w:t>
            </w:r>
          </w:p>
          <w:p w:rsidR="00314EA6" w:rsidRDefault="00564B1C" w:rsidP="00440078">
            <w:pPr>
              <w:pStyle w:val="TableTextLight"/>
              <w:numPr>
                <w:ilvl w:val="0"/>
                <w:numId w:val="17"/>
              </w:numPr>
              <w:ind w:left="630" w:hanging="360"/>
            </w:pPr>
            <w:r>
              <w:t>[PosItem</w:t>
            </w:r>
            <w:proofErr w:type="gramStart"/>
            <w:r>
              <w:t>1][</w:t>
            </w:r>
            <w:proofErr w:type="gramEnd"/>
            <w:r>
              <w:t>Settlement ref] = NULL</w:t>
            </w:r>
          </w:p>
          <w:p w:rsidR="00314EA6" w:rsidRDefault="00564B1C">
            <w:pPr>
              <w:pStyle w:val="TableTextLight"/>
              <w:numPr>
                <w:ilvl w:val="0"/>
                <w:numId w:val="18"/>
              </w:numPr>
              <w:ind w:left="630" w:hanging="360"/>
            </w:pPr>
            <w:r>
              <w:t>[PosItem</w:t>
            </w:r>
            <w:proofErr w:type="gramStart"/>
            <w:r>
              <w:t>1][</w:t>
            </w:r>
            <w:proofErr w:type="gramEnd"/>
            <w:r>
              <w:t>Settlement Instruction Type] = NULL</w:t>
            </w:r>
          </w:p>
          <w:p w:rsidR="00314EA6" w:rsidRDefault="00314EA6" w:rsidP="00440078">
            <w:pPr>
              <w:pStyle w:val="TableTextLight"/>
              <w:ind w:left="0"/>
            </w:pPr>
          </w:p>
          <w:p w:rsidR="00314EA6" w:rsidRDefault="00564B1C">
            <w:pPr>
              <w:pStyle w:val="TableTextLight"/>
            </w:pPr>
            <w:r>
              <w:t xml:space="preserve">The Clearing System netting rule is that if one of the positions to be netted has </w:t>
            </w:r>
            <w:r>
              <w:t xml:space="preserve">[Buy-In </w:t>
            </w:r>
            <w:proofErr w:type="gramStart"/>
            <w:r>
              <w:t>Status]=</w:t>
            </w:r>
            <w:proofErr w:type="gramEnd"/>
            <w:r>
              <w:t>”A”, the resulting netted position has [Buy-In Status]=”A”.</w:t>
            </w:r>
          </w:p>
          <w:p w:rsidR="00314EA6" w:rsidRDefault="00314EA6">
            <w:pPr>
              <w:pStyle w:val="TableTextLight"/>
            </w:pPr>
          </w:p>
        </w:tc>
      </w:tr>
      <w:tr w:rsidR="00314EA6">
        <w:tc>
          <w:tcPr>
            <w:tcW w:w="243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lastRenderedPageBreak/>
              <w:t>1.8 - Generation of the new settlement instructions</w:t>
            </w:r>
          </w:p>
        </w:tc>
        <w:tc>
          <w:tcPr>
            <w:tcW w:w="684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The generation of new settlement instructions is scheduled at the end of every business day.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For the position related to the C</w:t>
            </w:r>
            <w:r>
              <w:rPr>
                <w:color w:val="000000"/>
              </w:rPr>
              <w:t>CP Buy-In Account (PosItem2) a settlement item is created in the settlement account with the following figures:</w:t>
            </w:r>
          </w:p>
          <w:p w:rsidR="00314EA6" w:rsidRDefault="00314EA6" w:rsidP="00440078">
            <w:pPr>
              <w:pStyle w:val="TableTextLight"/>
              <w:ind w:left="0"/>
              <w:rPr>
                <w:color w:val="000000"/>
              </w:rPr>
            </w:pPr>
          </w:p>
          <w:p w:rsidR="00314EA6" w:rsidRDefault="00564B1C">
            <w:pPr>
              <w:pStyle w:val="TableTextLight"/>
              <w:numPr>
                <w:ilvl w:val="0"/>
                <w:numId w:val="19"/>
              </w:numPr>
              <w:ind w:left="630" w:hanging="360"/>
            </w:pPr>
            <w:r>
              <w:t>[SettItem</w:t>
            </w:r>
            <w:proofErr w:type="gramStart"/>
            <w:r>
              <w:t>2][</w:t>
            </w:r>
            <w:proofErr w:type="gramEnd"/>
            <w:r>
              <w:t>Unsettled QTY] = [PosItem2][Unsettled Quantity]</w:t>
            </w:r>
          </w:p>
          <w:p w:rsidR="00314EA6" w:rsidRDefault="00564B1C">
            <w:pPr>
              <w:pStyle w:val="TableTextLight"/>
              <w:numPr>
                <w:ilvl w:val="0"/>
                <w:numId w:val="19"/>
              </w:numPr>
              <w:ind w:left="630" w:hanging="360"/>
            </w:pPr>
            <w:r>
              <w:t>[SettItem</w:t>
            </w:r>
            <w:proofErr w:type="gramStart"/>
            <w:r>
              <w:t>2][</w:t>
            </w:r>
            <w:proofErr w:type="gramEnd"/>
            <w:r>
              <w:t>Unsettled CTV] = [PosItem2][Unsettled Countervalue]</w:t>
            </w:r>
          </w:p>
          <w:p w:rsidR="00314EA6" w:rsidRDefault="00564B1C">
            <w:pPr>
              <w:pStyle w:val="TableTextLight"/>
              <w:numPr>
                <w:ilvl w:val="0"/>
                <w:numId w:val="19"/>
              </w:numPr>
              <w:ind w:left="630" w:hanging="360"/>
            </w:pPr>
            <w:r>
              <w:t>[SettItem</w:t>
            </w:r>
            <w:proofErr w:type="gramStart"/>
            <w:r>
              <w:t>2][</w:t>
            </w:r>
            <w:proofErr w:type="gramEnd"/>
            <w:r>
              <w:t xml:space="preserve">ISIN] </w:t>
            </w:r>
            <w:r>
              <w:t>= [PosItem2][ISIN]</w:t>
            </w:r>
          </w:p>
          <w:p w:rsidR="00314EA6" w:rsidRDefault="00564B1C">
            <w:pPr>
              <w:pStyle w:val="TableTextLight"/>
              <w:numPr>
                <w:ilvl w:val="0"/>
                <w:numId w:val="19"/>
              </w:numPr>
              <w:ind w:left="630" w:hanging="360"/>
            </w:pPr>
            <w:r>
              <w:t>[SettItem</w:t>
            </w:r>
            <w:proofErr w:type="gramStart"/>
            <w:r>
              <w:t>2][</w:t>
            </w:r>
            <w:proofErr w:type="gramEnd"/>
            <w:r>
              <w:t>Intended Settlement date] = [PosItem2][Intended Settlement date]</w:t>
            </w:r>
          </w:p>
          <w:p w:rsidR="00314EA6" w:rsidRDefault="00564B1C">
            <w:pPr>
              <w:pStyle w:val="TableTextLight"/>
              <w:numPr>
                <w:ilvl w:val="0"/>
                <w:numId w:val="19"/>
              </w:numPr>
              <w:ind w:left="630" w:hanging="360"/>
            </w:pPr>
            <w:r>
              <w:t>[SettItem</w:t>
            </w:r>
            <w:proofErr w:type="gramStart"/>
            <w:r>
              <w:t>2][</w:t>
            </w:r>
            <w:proofErr w:type="gramEnd"/>
            <w:r>
              <w:t>Buy-In Status] = [PosItem2][Buy-In Status]</w:t>
            </w:r>
          </w:p>
          <w:p w:rsidR="00314EA6" w:rsidRDefault="00564B1C">
            <w:pPr>
              <w:pStyle w:val="TableTextLight"/>
              <w:numPr>
                <w:ilvl w:val="0"/>
                <w:numId w:val="19"/>
              </w:numPr>
              <w:ind w:left="630" w:hanging="360"/>
            </w:pPr>
            <w:r>
              <w:t>[SettItem</w:t>
            </w:r>
            <w:proofErr w:type="gramStart"/>
            <w:r>
              <w:t>2][</w:t>
            </w:r>
            <w:proofErr w:type="gramEnd"/>
            <w:r>
              <w:t>Settlement Status] = "PEND"</w:t>
            </w:r>
          </w:p>
          <w:p w:rsidR="00314EA6" w:rsidRDefault="00564B1C">
            <w:pPr>
              <w:pStyle w:val="TableTextLight"/>
              <w:numPr>
                <w:ilvl w:val="0"/>
                <w:numId w:val="19"/>
              </w:numPr>
              <w:ind w:left="630" w:hanging="360"/>
            </w:pPr>
            <w:r>
              <w:t>[SettItem</w:t>
            </w:r>
            <w:proofErr w:type="gramStart"/>
            <w:r>
              <w:t>2][</w:t>
            </w:r>
            <w:proofErr w:type="gramEnd"/>
            <w:r>
              <w:t>Settlement Instruction type] = "S"</w:t>
            </w:r>
          </w:p>
          <w:p w:rsidR="00314EA6" w:rsidRDefault="00314EA6" w:rsidP="00440078">
            <w:pPr>
              <w:pStyle w:val="TableTextLight"/>
              <w:ind w:left="0"/>
            </w:pPr>
          </w:p>
          <w:p w:rsidR="00314EA6" w:rsidRDefault="00564B1C">
            <w:pPr>
              <w:pStyle w:val="TableTextLight"/>
            </w:pPr>
            <w:r>
              <w:t xml:space="preserve"> This is enabled by the verification of the following conditions:</w:t>
            </w:r>
          </w:p>
          <w:p w:rsidR="00314EA6" w:rsidRDefault="00314EA6">
            <w:pPr>
              <w:pStyle w:val="TableTextLight"/>
            </w:pPr>
          </w:p>
          <w:p w:rsidR="00314EA6" w:rsidRDefault="00564B1C" w:rsidP="00440078">
            <w:pPr>
              <w:pStyle w:val="TableTextLight"/>
              <w:numPr>
                <w:ilvl w:val="0"/>
                <w:numId w:val="19"/>
              </w:numPr>
              <w:ind w:left="630" w:hanging="360"/>
            </w:pPr>
            <w:r>
              <w:t>[PosItem</w:t>
            </w:r>
            <w:proofErr w:type="gramStart"/>
            <w:r>
              <w:t>2][</w:t>
            </w:r>
            <w:proofErr w:type="gramEnd"/>
            <w:r>
              <w:t xml:space="preserve">Buy-In Status]="D" </w:t>
            </w:r>
          </w:p>
          <w:p w:rsidR="00314EA6" w:rsidRDefault="00564B1C" w:rsidP="00440078">
            <w:pPr>
              <w:pStyle w:val="TableTextLight"/>
              <w:numPr>
                <w:ilvl w:val="0"/>
                <w:numId w:val="19"/>
              </w:numPr>
              <w:ind w:left="630" w:hanging="360"/>
            </w:pPr>
            <w:r>
              <w:t>[PosItem</w:t>
            </w:r>
            <w:proofErr w:type="gramStart"/>
            <w:r>
              <w:t>2][</w:t>
            </w:r>
            <w:proofErr w:type="gramEnd"/>
            <w:r>
              <w:t>Settlement lock] ="D"</w:t>
            </w:r>
          </w:p>
          <w:p w:rsidR="00314EA6" w:rsidRDefault="00314EA6">
            <w:pPr>
              <w:pStyle w:val="TableTextLight"/>
            </w:pPr>
          </w:p>
        </w:tc>
      </w:tr>
    </w:tbl>
    <w:p w:rsidR="00440078" w:rsidRDefault="00440078" w:rsidP="00440078">
      <w:pPr>
        <w:pStyle w:val="Titolo2"/>
        <w:numPr>
          <w:ilvl w:val="0"/>
          <w:numId w:val="0"/>
        </w:numPr>
      </w:pPr>
    </w:p>
    <w:p w:rsidR="00314EA6" w:rsidRDefault="00564B1C" w:rsidP="00440078">
      <w:pPr>
        <w:pStyle w:val="Titolo2"/>
      </w:pPr>
      <w:bookmarkStart w:id="17" w:name="_Toc525907905"/>
      <w:r>
        <w:t>Cash settlement</w:t>
      </w:r>
      <w:bookmarkEnd w:id="17"/>
    </w:p>
    <w:p w:rsidR="00314EA6" w:rsidRDefault="00564B1C">
      <w:pPr>
        <w:pStyle w:val="Notes"/>
        <w:rPr>
          <w:color w:val="000000"/>
        </w:rPr>
      </w:pPr>
      <w:r>
        <w:rPr>
          <w:color w:val="000000"/>
        </w:rPr>
        <w:t>Cash settlement process starts when the [cash settlement date], specified at settlement position level, i</w:t>
      </w:r>
      <w:r>
        <w:rPr>
          <w:color w:val="000000"/>
        </w:rPr>
        <w:t>s reached in accordance to the daily time schedule.</w:t>
      </w:r>
    </w:p>
    <w:p w:rsidR="00314EA6" w:rsidRDefault="00314EA6">
      <w:pPr>
        <w:rPr>
          <w:color w:val="000000"/>
          <w:sz w:val="20"/>
          <w:szCs w:val="20"/>
        </w:rPr>
      </w:pPr>
    </w:p>
    <w:p w:rsidR="00314EA6" w:rsidRDefault="00314EA6">
      <w:pPr>
        <w:rPr>
          <w:color w:val="000000"/>
          <w:sz w:val="20"/>
          <w:szCs w:val="20"/>
        </w:rPr>
      </w:pPr>
    </w:p>
    <w:p w:rsidR="00314EA6" w:rsidRDefault="00564B1C">
      <w:pPr>
        <w:pStyle w:val="Titolo3"/>
      </w:pPr>
      <w:bookmarkStart w:id="18" w:name="_Toc525907906"/>
      <w:r>
        <w:t>FN00007084 - Recognize cash settlement candidate position</w:t>
      </w:r>
      <w:bookmarkEnd w:id="18"/>
    </w:p>
    <w:p w:rsidR="00314EA6" w:rsidRDefault="00564B1C">
      <w:pPr>
        <w:pStyle w:val="Notes"/>
        <w:rPr>
          <w:color w:val="000000"/>
        </w:rPr>
      </w:pPr>
      <w:r>
        <w:rPr>
          <w:color w:val="000000"/>
        </w:rPr>
        <w:t xml:space="preserve">The cash settlement is performed only when both a sell position and a buy position have reached their End of Validity Date (EVD). This happens </w:t>
      </w:r>
      <w:r>
        <w:rPr>
          <w:color w:val="000000"/>
        </w:rPr>
        <w:t>when a buy-in procedure is not successfully performed (no shares bid) and there is at least one buy position reaching its EVD.</w:t>
      </w:r>
    </w:p>
    <w:p w:rsidR="00314EA6" w:rsidRDefault="00564B1C">
      <w:pPr>
        <w:pStyle w:val="Notes"/>
        <w:rPr>
          <w:color w:val="000000"/>
        </w:rPr>
      </w:pPr>
      <w:r>
        <w:rPr>
          <w:color w:val="000000"/>
        </w:rPr>
        <w:t>Cash settlement positions are identified by the following attributes:</w:t>
      </w:r>
    </w:p>
    <w:p w:rsidR="00314EA6" w:rsidRDefault="00314EA6">
      <w:pPr>
        <w:pStyle w:val="Notes"/>
        <w:rPr>
          <w:color w:val="000000"/>
        </w:rPr>
      </w:pPr>
    </w:p>
    <w:p w:rsidR="00314EA6" w:rsidRDefault="00564B1C">
      <w:pPr>
        <w:pStyle w:val="Notes"/>
        <w:numPr>
          <w:ilvl w:val="0"/>
          <w:numId w:val="20"/>
        </w:numPr>
        <w:ind w:left="360" w:hanging="360"/>
        <w:rPr>
          <w:color w:val="000000"/>
        </w:rPr>
      </w:pPr>
      <w:r>
        <w:rPr>
          <w:color w:val="000000"/>
        </w:rPr>
        <w:t>Sell position [Buy-in Status] = “A”</w:t>
      </w:r>
      <w:r>
        <w:rPr>
          <w:color w:val="000000"/>
        </w:rPr>
        <w:t xml:space="preserve"> (indicates that the position has been selected for buy-in)</w:t>
      </w:r>
    </w:p>
    <w:p w:rsidR="00314EA6" w:rsidRDefault="00564B1C">
      <w:pPr>
        <w:pStyle w:val="Notes"/>
        <w:numPr>
          <w:ilvl w:val="0"/>
          <w:numId w:val="20"/>
        </w:numPr>
        <w:ind w:left="360" w:hanging="360"/>
        <w:rPr>
          <w:color w:val="000000"/>
        </w:rPr>
      </w:pPr>
      <w:r>
        <w:rPr>
          <w:color w:val="000000"/>
        </w:rPr>
        <w:t>Sell position [Cash Settlement date] &lt;= CURRENT-BUS-DATE (indicates that the sell position has reached its cash settlement date)</w:t>
      </w:r>
    </w:p>
    <w:p w:rsidR="00314EA6" w:rsidRDefault="00564B1C">
      <w:pPr>
        <w:pStyle w:val="Notes"/>
        <w:numPr>
          <w:ilvl w:val="0"/>
          <w:numId w:val="20"/>
        </w:numPr>
        <w:ind w:left="360" w:hanging="360"/>
        <w:rPr>
          <w:color w:val="000000"/>
        </w:rPr>
      </w:pPr>
      <w:r>
        <w:rPr>
          <w:color w:val="000000"/>
        </w:rPr>
        <w:t>At least one buy position with [End Validity Date] &lt;= CURRENT-BUS-D</w:t>
      </w:r>
      <w:r>
        <w:rPr>
          <w:color w:val="000000"/>
        </w:rPr>
        <w:t xml:space="preserve">ATE exists (indicates that there is at least one buy position reaching its EVD) </w:t>
      </w:r>
    </w:p>
    <w:p w:rsidR="00314EA6" w:rsidRDefault="00564B1C">
      <w:pPr>
        <w:pStyle w:val="Notes"/>
        <w:rPr>
          <w:color w:val="000000"/>
        </w:rPr>
      </w:pPr>
      <w:r>
        <w:rPr>
          <w:color w:val="000000"/>
        </w:rPr>
        <w:t xml:space="preserve"> </w:t>
      </w:r>
      <w:bookmarkEnd w:id="8"/>
    </w:p>
    <w:p w:rsidR="00314EA6" w:rsidRDefault="00314EA6">
      <w:pPr>
        <w:rPr>
          <w:color w:val="000000"/>
          <w:sz w:val="20"/>
          <w:szCs w:val="20"/>
        </w:rPr>
      </w:pPr>
    </w:p>
    <w:p w:rsidR="00314EA6" w:rsidRDefault="00564B1C">
      <w:pPr>
        <w:pStyle w:val="Titolo3"/>
      </w:pPr>
      <w:bookmarkStart w:id="19" w:name="_Toc525907907"/>
      <w:r>
        <w:t>FN00007078 - Cash settlement process</w:t>
      </w:r>
      <w:bookmarkEnd w:id="19"/>
    </w:p>
    <w:p w:rsidR="00314EA6" w:rsidRDefault="00564B1C">
      <w:pPr>
        <w:pStyle w:val="Notes"/>
        <w:rPr>
          <w:color w:val="000000"/>
        </w:rPr>
      </w:pPr>
      <w:r>
        <w:rPr>
          <w:color w:val="000000"/>
        </w:rPr>
        <w:t xml:space="preserve">The following chart describes the cash settlement process. </w:t>
      </w:r>
    </w:p>
    <w:p w:rsidR="00314EA6" w:rsidRDefault="00314EA6">
      <w:pPr>
        <w:rPr>
          <w:color w:val="000000"/>
          <w:sz w:val="20"/>
          <w:szCs w:val="20"/>
        </w:rPr>
      </w:pPr>
    </w:p>
    <w:tbl>
      <w:tblPr>
        <w:tblW w:w="927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430"/>
        <w:gridCol w:w="6840"/>
      </w:tblGrid>
      <w:tr w:rsidR="00314EA6">
        <w:tc>
          <w:tcPr>
            <w:tcW w:w="9270" w:type="dxa"/>
            <w:gridSpan w:val="2"/>
            <w:tcBorders>
              <w:top w:val="single" w:sz="1" w:space="0" w:color="8F8F8F"/>
              <w:left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40078" w:rsidRDefault="00440078">
            <w:pPr>
              <w:pStyle w:val="TableHeadingLight"/>
              <w:jc w:val="center"/>
            </w:pPr>
            <w:proofErr w:type="gramStart"/>
            <w:r>
              <w:lastRenderedPageBreak/>
              <w:t>2:Cash</w:t>
            </w:r>
            <w:proofErr w:type="gramEnd"/>
            <w:r>
              <w:t xml:space="preserve"> settlement process</w:t>
            </w:r>
          </w:p>
          <w:p w:rsidR="00314EA6" w:rsidRDefault="00440078">
            <w:pPr>
              <w:pStyle w:val="TableHeadingLight"/>
              <w:jc w:val="center"/>
            </w:pPr>
            <w:r>
              <w:rPr>
                <w:noProof/>
              </w:rPr>
              <w:drawing>
                <wp:inline distT="0" distB="0" distL="0" distR="0" wp14:anchorId="512ECFD7" wp14:editId="0BE838CF">
                  <wp:extent cx="5033319" cy="8953500"/>
                  <wp:effectExtent l="0" t="0" r="0" b="0"/>
                  <wp:docPr id="50" name="Immagin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7168" cy="8960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4EA6" w:rsidRDefault="00314EA6">
            <w:pPr>
              <w:rPr>
                <w:color w:val="000000"/>
                <w:sz w:val="20"/>
                <w:szCs w:val="20"/>
              </w:rPr>
            </w:pPr>
          </w:p>
        </w:tc>
      </w:tr>
      <w:tr w:rsidR="00314EA6">
        <w:trPr>
          <w:trHeight w:val="200"/>
        </w:trPr>
        <w:tc>
          <w:tcPr>
            <w:tcW w:w="9270" w:type="dxa"/>
            <w:gridSpan w:val="2"/>
            <w:tcBorders>
              <w:top w:val="single" w:sz="1" w:space="0" w:color="8F8F8F"/>
              <w:left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HeadingLight"/>
              <w:jc w:val="center"/>
            </w:pPr>
            <w:r>
              <w:lastRenderedPageBreak/>
              <w:t>Diagram details</w:t>
            </w:r>
          </w:p>
        </w:tc>
      </w:tr>
      <w:tr w:rsidR="00314EA6">
        <w:tc>
          <w:tcPr>
            <w:tcW w:w="243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 xml:space="preserve">1.0 - Check cash </w:t>
            </w:r>
            <w:r>
              <w:t>settlement eligibility for buy-in positions</w:t>
            </w:r>
          </w:p>
        </w:tc>
        <w:tc>
          <w:tcPr>
            <w:tcW w:w="684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Cash settlement process starts automatically checking cash settlement eligibility for positions whose buy-in procedure is not successfully performed (no shares bid).</w:t>
            </w:r>
          </w:p>
          <w:p w:rsidR="00314EA6" w:rsidRDefault="00314EA6">
            <w:pPr>
              <w:pStyle w:val="TableTextLight"/>
            </w:pPr>
          </w:p>
        </w:tc>
      </w:tr>
      <w:tr w:rsidR="00314EA6">
        <w:tc>
          <w:tcPr>
            <w:tcW w:w="243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1.1 - Buy positions MT543 Cancellation messa</w:t>
            </w:r>
            <w:r>
              <w:t>ge</w:t>
            </w:r>
          </w:p>
        </w:tc>
        <w:tc>
          <w:tcPr>
            <w:tcW w:w="684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If buy positions' quantity matches sell position' quantity selected for cash settlement, the system automatically sends to T2S a cancellation request for the settlement instruction corresponding to these buy positions (ISO Message details handled in a s</w:t>
            </w:r>
            <w:r>
              <w:rPr>
                <w:color w:val="000000"/>
              </w:rPr>
              <w:t>eparate specification volume).</w:t>
            </w:r>
          </w:p>
          <w:p w:rsidR="00314EA6" w:rsidRDefault="00314EA6">
            <w:pPr>
              <w:pStyle w:val="TableTextLight"/>
              <w:rPr>
                <w:color w:val="000000"/>
              </w:rPr>
            </w:pP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 xml:space="preserve">The cancellation SWIFT message sent is MT543, providing the following relevant information: </w:t>
            </w:r>
          </w:p>
          <w:p w:rsidR="00314EA6" w:rsidRDefault="00314EA6">
            <w:pPr>
              <w:pStyle w:val="TableTextLight"/>
              <w:rPr>
                <w:color w:val="000000"/>
              </w:rPr>
            </w:pPr>
          </w:p>
          <w:p w:rsidR="00314EA6" w:rsidRDefault="00564B1C">
            <w:pPr>
              <w:pStyle w:val="TableTextLight"/>
              <w:numPr>
                <w:ilvl w:val="0"/>
                <w:numId w:val="21"/>
              </w:numPr>
              <w:ind w:left="630" w:hanging="360"/>
            </w:pPr>
            <w:r>
              <w:t>CCP Reference of the canceled instruction</w:t>
            </w:r>
          </w:p>
          <w:p w:rsidR="00314EA6" w:rsidRDefault="00564B1C">
            <w:pPr>
              <w:pStyle w:val="TableTextLight"/>
              <w:numPr>
                <w:ilvl w:val="0"/>
                <w:numId w:val="21"/>
              </w:numPr>
              <w:ind w:left="630" w:hanging="360"/>
            </w:pPr>
            <w:r>
              <w:t>Function of the message: cancellation request</w:t>
            </w:r>
          </w:p>
          <w:p w:rsidR="00314EA6" w:rsidRDefault="00564B1C">
            <w:pPr>
              <w:pStyle w:val="TableTextLight"/>
              <w:numPr>
                <w:ilvl w:val="0"/>
                <w:numId w:val="21"/>
              </w:numPr>
              <w:ind w:left="630" w:hanging="360"/>
            </w:pPr>
            <w:r>
              <w:t>Settlement Date/Time: Date/time at which the financial instruments are to be delivered or received</w:t>
            </w:r>
          </w:p>
          <w:p w:rsidR="00314EA6" w:rsidRDefault="00564B1C">
            <w:pPr>
              <w:pStyle w:val="TableTextLight"/>
              <w:numPr>
                <w:ilvl w:val="0"/>
                <w:numId w:val="21"/>
              </w:numPr>
              <w:ind w:left="630" w:hanging="360"/>
            </w:pPr>
            <w:r>
              <w:t>Trade Date/Time: Date/time at which the trade was executed</w:t>
            </w:r>
          </w:p>
          <w:p w:rsidR="00314EA6" w:rsidRDefault="00564B1C">
            <w:pPr>
              <w:pStyle w:val="TableTextLight"/>
              <w:numPr>
                <w:ilvl w:val="0"/>
                <w:numId w:val="21"/>
              </w:numPr>
              <w:ind w:left="630" w:hanging="360"/>
            </w:pPr>
            <w:r>
              <w:t>ISIN of the Financial Instrument</w:t>
            </w:r>
          </w:p>
          <w:p w:rsidR="00314EA6" w:rsidRDefault="00564B1C">
            <w:pPr>
              <w:pStyle w:val="TableTextLight"/>
              <w:numPr>
                <w:ilvl w:val="0"/>
                <w:numId w:val="21"/>
              </w:numPr>
              <w:ind w:left="630" w:hanging="360"/>
            </w:pPr>
            <w:r>
              <w:t>Quantity of Financial Instrument to be settled - unit number: qua</w:t>
            </w:r>
            <w:r>
              <w:t>ntity expressed as a number</w:t>
            </w:r>
          </w:p>
          <w:p w:rsidR="00314EA6" w:rsidRDefault="00564B1C">
            <w:pPr>
              <w:pStyle w:val="TableTextLight"/>
              <w:numPr>
                <w:ilvl w:val="0"/>
                <w:numId w:val="21"/>
              </w:numPr>
              <w:ind w:left="630" w:hanging="360"/>
            </w:pPr>
            <w:r>
              <w:t>Safekeeping Account: Account where financial instruments are maintained</w:t>
            </w:r>
          </w:p>
          <w:p w:rsidR="00314EA6" w:rsidRDefault="00564B1C" w:rsidP="0069623D">
            <w:pPr>
              <w:pStyle w:val="TableTextLight"/>
              <w:numPr>
                <w:ilvl w:val="0"/>
                <w:numId w:val="21"/>
              </w:numPr>
              <w:ind w:left="630" w:hanging="360"/>
            </w:pPr>
            <w:r>
              <w:t>Cash Account: Account in which cash is maintained</w:t>
            </w:r>
          </w:p>
          <w:p w:rsidR="00314EA6" w:rsidRDefault="00564B1C">
            <w:pPr>
              <w:pStyle w:val="TableTextLight"/>
              <w:numPr>
                <w:ilvl w:val="0"/>
                <w:numId w:val="22"/>
              </w:numPr>
              <w:ind w:left="630" w:hanging="360"/>
            </w:pPr>
            <w:r>
              <w:t>Settlement Amount: Total amount of money to be paid or received in exchange for the financial instrument</w:t>
            </w:r>
          </w:p>
          <w:p w:rsidR="00314EA6" w:rsidRDefault="00314EA6">
            <w:pPr>
              <w:pStyle w:val="TableTextLight"/>
            </w:pPr>
          </w:p>
        </w:tc>
      </w:tr>
      <w:tr w:rsidR="00314EA6">
        <w:tc>
          <w:tcPr>
            <w:tcW w:w="243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1.2 - Buy positions MT548 Cancellation confirmation</w:t>
            </w:r>
          </w:p>
        </w:tc>
        <w:tc>
          <w:tcPr>
            <w:tcW w:w="684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MT548 “Status Update Message” are processed.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The “Status Update Message” provides the following relevant information:</w:t>
            </w:r>
          </w:p>
          <w:p w:rsidR="00314EA6" w:rsidRDefault="00314EA6">
            <w:pPr>
              <w:pStyle w:val="TableTextLight"/>
              <w:rPr>
                <w:color w:val="000000"/>
              </w:rPr>
            </w:pPr>
          </w:p>
          <w:p w:rsidR="00314EA6" w:rsidRDefault="00564B1C">
            <w:pPr>
              <w:pStyle w:val="TableTextLight"/>
              <w:numPr>
                <w:ilvl w:val="0"/>
                <w:numId w:val="23"/>
              </w:numPr>
              <w:ind w:left="630" w:hanging="360"/>
            </w:pPr>
            <w:r>
              <w:t>Sender's Message Reference</w:t>
            </w:r>
          </w:p>
          <w:p w:rsidR="00314EA6" w:rsidRDefault="00564B1C">
            <w:pPr>
              <w:pStyle w:val="TableTextLight"/>
              <w:numPr>
                <w:ilvl w:val="0"/>
                <w:numId w:val="23"/>
              </w:numPr>
              <w:ind w:left="630" w:hanging="360"/>
            </w:pPr>
            <w:r>
              <w:t>Function of the message: Transaction Status - Message reporting on an instruction status</w:t>
            </w:r>
          </w:p>
          <w:p w:rsidR="00314EA6" w:rsidRDefault="00564B1C">
            <w:pPr>
              <w:pStyle w:val="TableTextLight"/>
              <w:numPr>
                <w:ilvl w:val="0"/>
                <w:numId w:val="23"/>
              </w:numPr>
              <w:ind w:left="630" w:hanging="360"/>
            </w:pPr>
            <w:r>
              <w:t>Reference to the cancellation instruction</w:t>
            </w:r>
          </w:p>
          <w:p w:rsidR="00314EA6" w:rsidRDefault="00564B1C">
            <w:pPr>
              <w:pStyle w:val="TableTextLight"/>
              <w:numPr>
                <w:ilvl w:val="0"/>
                <w:numId w:val="23"/>
              </w:numPr>
              <w:ind w:left="630" w:hanging="360"/>
            </w:pPr>
            <w:r>
              <w:t>Market Infrastructure Transaction Identification: Identification of a transaction assigned by a market infrastructure other t</w:t>
            </w:r>
            <w:r>
              <w:t>han a central securities depository, for example, T2S.</w:t>
            </w:r>
          </w:p>
          <w:p w:rsidR="00314EA6" w:rsidRDefault="00564B1C">
            <w:pPr>
              <w:pStyle w:val="TableTextLight"/>
              <w:numPr>
                <w:ilvl w:val="0"/>
                <w:numId w:val="23"/>
              </w:numPr>
              <w:ind w:left="630" w:hanging="360"/>
            </w:pPr>
            <w:r>
              <w:t>Instruction Processing Status: Cancelled - Instruction has been cancelled</w:t>
            </w:r>
          </w:p>
          <w:p w:rsidR="00314EA6" w:rsidRDefault="00564B1C">
            <w:pPr>
              <w:pStyle w:val="TableTextLight"/>
              <w:numPr>
                <w:ilvl w:val="0"/>
                <w:numId w:val="23"/>
              </w:numPr>
              <w:ind w:left="630" w:hanging="360"/>
            </w:pPr>
            <w:r>
              <w:t>Cancellation Reason: Cancelled By Yourselves - Instruction has been cancelled as per your request</w:t>
            </w:r>
          </w:p>
          <w:p w:rsidR="00314EA6" w:rsidRDefault="00564B1C">
            <w:pPr>
              <w:pStyle w:val="TableTextLight"/>
              <w:numPr>
                <w:ilvl w:val="0"/>
                <w:numId w:val="23"/>
              </w:numPr>
              <w:ind w:left="630" w:hanging="360"/>
            </w:pPr>
            <w:r>
              <w:t>Cancellation Reason Narrative</w:t>
            </w:r>
          </w:p>
          <w:p w:rsidR="00314EA6" w:rsidRDefault="00564B1C">
            <w:pPr>
              <w:pStyle w:val="TableTextLight"/>
              <w:numPr>
                <w:ilvl w:val="0"/>
                <w:numId w:val="23"/>
              </w:numPr>
              <w:ind w:left="630" w:hanging="360"/>
            </w:pPr>
            <w:r>
              <w:t>Identification of the Cancelled Financial Instrument</w:t>
            </w:r>
          </w:p>
          <w:p w:rsidR="00314EA6" w:rsidRDefault="00564B1C">
            <w:pPr>
              <w:pStyle w:val="TableTextLight"/>
              <w:numPr>
                <w:ilvl w:val="0"/>
                <w:numId w:val="23"/>
              </w:numPr>
              <w:ind w:left="630" w:hanging="360"/>
            </w:pPr>
            <w:r>
              <w:t>Quantity of Financial Instrument: Quantity of the Cancelled Financial Instrument</w:t>
            </w:r>
          </w:p>
          <w:p w:rsidR="00314EA6" w:rsidRDefault="00564B1C">
            <w:pPr>
              <w:pStyle w:val="TableTextLight"/>
              <w:numPr>
                <w:ilvl w:val="0"/>
                <w:numId w:val="23"/>
              </w:numPr>
              <w:ind w:left="630" w:hanging="360"/>
            </w:pPr>
            <w:r>
              <w:t>Total amount of the Cancelled Financial Instrument</w:t>
            </w:r>
          </w:p>
          <w:p w:rsidR="00314EA6" w:rsidRDefault="00564B1C">
            <w:pPr>
              <w:pStyle w:val="TableTextLight"/>
              <w:numPr>
                <w:ilvl w:val="0"/>
                <w:numId w:val="23"/>
              </w:numPr>
              <w:ind w:left="630" w:hanging="360"/>
            </w:pPr>
            <w:r>
              <w:t>Safekeeping Account: Account where financial instruments are maintaine</w:t>
            </w:r>
            <w:r>
              <w:t>d</w:t>
            </w:r>
          </w:p>
          <w:p w:rsidR="00314EA6" w:rsidRDefault="00564B1C">
            <w:pPr>
              <w:pStyle w:val="TableTextLight"/>
              <w:numPr>
                <w:ilvl w:val="0"/>
                <w:numId w:val="23"/>
              </w:numPr>
              <w:ind w:left="630" w:hanging="360"/>
            </w:pPr>
            <w:r>
              <w:t>Type of Settlement Transaction Indicator: Specifies underlying information regarding the type of settlement transaction (for example 'Trade' relates to the settlement of a trade)</w:t>
            </w:r>
          </w:p>
          <w:p w:rsidR="00314EA6" w:rsidRDefault="00564B1C">
            <w:pPr>
              <w:pStyle w:val="TableTextLight"/>
              <w:numPr>
                <w:ilvl w:val="0"/>
                <w:numId w:val="23"/>
              </w:numPr>
              <w:ind w:left="630" w:hanging="360"/>
            </w:pPr>
            <w:r>
              <w:t xml:space="preserve">Settlement Transaction Condition Indicator: Specifies the conditions under </w:t>
            </w:r>
            <w:r>
              <w:t>which the order/trade was to be settled</w:t>
            </w:r>
          </w:p>
          <w:p w:rsidR="00314EA6" w:rsidRDefault="00564B1C" w:rsidP="0069623D">
            <w:pPr>
              <w:pStyle w:val="TableTextLight"/>
              <w:numPr>
                <w:ilvl w:val="0"/>
                <w:numId w:val="23"/>
              </w:numPr>
              <w:ind w:left="630" w:hanging="360"/>
            </w:pPr>
            <w:r>
              <w:t>Receive/Deliver Indicator: Specifies whether the transaction is a receipt or delivery of financial instruments</w:t>
            </w:r>
          </w:p>
          <w:p w:rsidR="00314EA6" w:rsidRDefault="00564B1C">
            <w:pPr>
              <w:pStyle w:val="TableTextLight"/>
              <w:numPr>
                <w:ilvl w:val="0"/>
                <w:numId w:val="24"/>
              </w:numPr>
              <w:ind w:left="630" w:hanging="360"/>
            </w:pPr>
            <w:r>
              <w:t>Payment Indicator: Specifies whether the instruction is free (FREE) or against payment (APMT)</w:t>
            </w:r>
          </w:p>
          <w:p w:rsidR="00314EA6" w:rsidRDefault="00564B1C">
            <w:pPr>
              <w:pStyle w:val="TableTextLight"/>
              <w:numPr>
                <w:ilvl w:val="0"/>
                <w:numId w:val="24"/>
              </w:numPr>
              <w:ind w:left="630" w:hanging="360"/>
            </w:pPr>
            <w:r>
              <w:t xml:space="preserve">Place of </w:t>
            </w:r>
            <w:r>
              <w:t>Settlement</w:t>
            </w:r>
          </w:p>
          <w:p w:rsidR="00314EA6" w:rsidRDefault="00564B1C" w:rsidP="0069623D">
            <w:pPr>
              <w:pStyle w:val="TableTextLight"/>
              <w:numPr>
                <w:ilvl w:val="0"/>
                <w:numId w:val="24"/>
              </w:numPr>
              <w:ind w:left="630" w:hanging="360"/>
            </w:pPr>
            <w:r>
              <w:t>Receiving Agent: Receiving party that interacts with the place of settlement</w:t>
            </w:r>
          </w:p>
          <w:p w:rsidR="00314EA6" w:rsidRDefault="00314EA6">
            <w:pPr>
              <w:pStyle w:val="TableTextLight"/>
            </w:pPr>
          </w:p>
          <w:p w:rsidR="00314EA6" w:rsidRDefault="00564B1C">
            <w:pPr>
              <w:pStyle w:val="TableTextLight"/>
            </w:pPr>
            <w:r>
              <w:t>Example:</w:t>
            </w:r>
          </w:p>
          <w:p w:rsidR="00314EA6" w:rsidRDefault="00314EA6">
            <w:pPr>
              <w:pStyle w:val="TableTextLight"/>
            </w:pPr>
          </w:p>
          <w:p w:rsidR="00314EA6" w:rsidRDefault="00564B1C">
            <w:pPr>
              <w:pStyle w:val="TableTextLight"/>
              <w:numPr>
                <w:ilvl w:val="0"/>
                <w:numId w:val="25"/>
              </w:numPr>
              <w:ind w:left="630" w:hanging="360"/>
            </w:pPr>
            <w:r>
              <w:t>:20</w:t>
            </w:r>
            <w:proofErr w:type="gramStart"/>
            <w:r>
              <w:t>C::</w:t>
            </w:r>
            <w:proofErr w:type="gramEnd"/>
            <w:r>
              <w:t>SEME//2879152756000</w:t>
            </w:r>
          </w:p>
          <w:p w:rsidR="00314EA6" w:rsidRDefault="00564B1C">
            <w:pPr>
              <w:pStyle w:val="TableTextLight"/>
              <w:numPr>
                <w:ilvl w:val="0"/>
                <w:numId w:val="25"/>
              </w:numPr>
              <w:ind w:left="630" w:hanging="360"/>
            </w:pPr>
            <w:r>
              <w:t>:23</w:t>
            </w:r>
            <w:proofErr w:type="gramStart"/>
            <w:r>
              <w:t>G:INST</w:t>
            </w:r>
            <w:proofErr w:type="gramEnd"/>
          </w:p>
          <w:p w:rsidR="00314EA6" w:rsidRDefault="00564B1C">
            <w:pPr>
              <w:pStyle w:val="TableTextLight"/>
              <w:numPr>
                <w:ilvl w:val="0"/>
                <w:numId w:val="25"/>
              </w:numPr>
              <w:ind w:left="630" w:hanging="360"/>
            </w:pPr>
            <w:r>
              <w:t>:20</w:t>
            </w:r>
            <w:proofErr w:type="gramStart"/>
            <w:r>
              <w:t>C::</w:t>
            </w:r>
            <w:proofErr w:type="gramEnd"/>
            <w:r>
              <w:t>RELA//1S20180410S2717</w:t>
            </w:r>
          </w:p>
          <w:p w:rsidR="00314EA6" w:rsidRDefault="00564B1C">
            <w:pPr>
              <w:pStyle w:val="TableTextLight"/>
              <w:numPr>
                <w:ilvl w:val="0"/>
                <w:numId w:val="25"/>
              </w:numPr>
              <w:ind w:left="630" w:hanging="360"/>
            </w:pPr>
            <w:r>
              <w:t>:20</w:t>
            </w:r>
            <w:proofErr w:type="gramStart"/>
            <w:r>
              <w:t>C::</w:t>
            </w:r>
            <w:proofErr w:type="gramEnd"/>
            <w:r>
              <w:t>MITI//1804101847772188</w:t>
            </w:r>
          </w:p>
          <w:p w:rsidR="00314EA6" w:rsidRDefault="00564B1C">
            <w:pPr>
              <w:pStyle w:val="TableTextLight"/>
              <w:numPr>
                <w:ilvl w:val="0"/>
                <w:numId w:val="25"/>
              </w:numPr>
              <w:ind w:left="630" w:hanging="360"/>
            </w:pPr>
            <w:r>
              <w:t>:25</w:t>
            </w:r>
            <w:proofErr w:type="gramStart"/>
            <w:r>
              <w:t>D::</w:t>
            </w:r>
            <w:proofErr w:type="gramEnd"/>
            <w:r>
              <w:t>IPRC//CAND</w:t>
            </w:r>
          </w:p>
          <w:p w:rsidR="00314EA6" w:rsidRDefault="00564B1C">
            <w:pPr>
              <w:pStyle w:val="TableTextLight"/>
              <w:numPr>
                <w:ilvl w:val="0"/>
                <w:numId w:val="25"/>
              </w:numPr>
              <w:ind w:left="630" w:hanging="360"/>
            </w:pPr>
            <w:r>
              <w:lastRenderedPageBreak/>
              <w:t>:24</w:t>
            </w:r>
            <w:proofErr w:type="gramStart"/>
            <w:r>
              <w:t>B::</w:t>
            </w:r>
            <w:proofErr w:type="gramEnd"/>
            <w:r>
              <w:t>CAND//CANI</w:t>
            </w:r>
          </w:p>
          <w:p w:rsidR="00314EA6" w:rsidRDefault="00564B1C">
            <w:pPr>
              <w:pStyle w:val="TableTextLight"/>
              <w:numPr>
                <w:ilvl w:val="0"/>
                <w:numId w:val="25"/>
              </w:numPr>
              <w:ind w:left="630" w:hanging="360"/>
            </w:pPr>
            <w:r>
              <w:t>:70</w:t>
            </w:r>
            <w:proofErr w:type="gramStart"/>
            <w:r>
              <w:t>D::</w:t>
            </w:r>
            <w:proofErr w:type="gramEnd"/>
            <w:r>
              <w:t>REAS//Cancelled by Yourself</w:t>
            </w:r>
          </w:p>
          <w:p w:rsidR="00314EA6" w:rsidRDefault="00564B1C">
            <w:pPr>
              <w:pStyle w:val="TableTextLight"/>
              <w:numPr>
                <w:ilvl w:val="0"/>
                <w:numId w:val="25"/>
              </w:numPr>
              <w:ind w:left="630" w:hanging="360"/>
            </w:pPr>
            <w:r>
              <w:t>:35</w:t>
            </w:r>
            <w:proofErr w:type="gramStart"/>
            <w:r>
              <w:t>B:ISIN</w:t>
            </w:r>
            <w:proofErr w:type="gramEnd"/>
            <w:r>
              <w:t xml:space="preserve"> IE00B0M62Y33</w:t>
            </w:r>
          </w:p>
          <w:p w:rsidR="00314EA6" w:rsidRDefault="00564B1C" w:rsidP="0069623D">
            <w:pPr>
              <w:pStyle w:val="TableTextLight"/>
              <w:numPr>
                <w:ilvl w:val="0"/>
                <w:numId w:val="25"/>
              </w:numPr>
              <w:ind w:left="630" w:hanging="360"/>
            </w:pPr>
            <w:r>
              <w:t>:36</w:t>
            </w:r>
            <w:proofErr w:type="gramStart"/>
            <w:r>
              <w:t>B::</w:t>
            </w:r>
            <w:proofErr w:type="gramEnd"/>
            <w:r>
              <w:t>SETT//UNIT/67,</w:t>
            </w:r>
          </w:p>
          <w:p w:rsidR="00314EA6" w:rsidRDefault="00564B1C" w:rsidP="0069623D">
            <w:pPr>
              <w:pStyle w:val="TableTextLight"/>
              <w:numPr>
                <w:ilvl w:val="0"/>
                <w:numId w:val="26"/>
              </w:numPr>
              <w:ind w:left="630" w:hanging="360"/>
            </w:pPr>
            <w:r>
              <w:t>:19</w:t>
            </w:r>
            <w:proofErr w:type="gramStart"/>
            <w:r>
              <w:t>A::</w:t>
            </w:r>
            <w:proofErr w:type="gramEnd"/>
            <w:r>
              <w:t>SETT//EUR3578,47</w:t>
            </w:r>
          </w:p>
          <w:p w:rsidR="00314EA6" w:rsidRDefault="00564B1C">
            <w:pPr>
              <w:pStyle w:val="TableTextLight"/>
              <w:numPr>
                <w:ilvl w:val="0"/>
                <w:numId w:val="27"/>
              </w:numPr>
              <w:ind w:left="630" w:hanging="360"/>
            </w:pPr>
            <w:r>
              <w:t>:97</w:t>
            </w:r>
            <w:proofErr w:type="gramStart"/>
            <w:r>
              <w:t>A::</w:t>
            </w:r>
            <w:proofErr w:type="gramEnd"/>
            <w:r>
              <w:t>SAFE//OCSD240000</w:t>
            </w:r>
          </w:p>
          <w:p w:rsidR="00314EA6" w:rsidRDefault="00564B1C">
            <w:pPr>
              <w:pStyle w:val="TableTextLight"/>
              <w:numPr>
                <w:ilvl w:val="0"/>
                <w:numId w:val="27"/>
              </w:numPr>
              <w:ind w:left="630" w:hanging="360"/>
            </w:pPr>
            <w:r>
              <w:t>:22</w:t>
            </w:r>
            <w:proofErr w:type="gramStart"/>
            <w:r>
              <w:t>F::</w:t>
            </w:r>
            <w:proofErr w:type="gramEnd"/>
            <w:r>
              <w:t>SETR//TRAD</w:t>
            </w:r>
          </w:p>
          <w:p w:rsidR="00314EA6" w:rsidRDefault="00564B1C">
            <w:pPr>
              <w:pStyle w:val="TableTextLight"/>
              <w:numPr>
                <w:ilvl w:val="0"/>
                <w:numId w:val="27"/>
              </w:numPr>
              <w:ind w:left="630" w:hanging="360"/>
            </w:pPr>
            <w:r>
              <w:t>:22</w:t>
            </w:r>
            <w:proofErr w:type="gramStart"/>
            <w:r>
              <w:t>F::</w:t>
            </w:r>
            <w:proofErr w:type="gramEnd"/>
            <w:r>
              <w:t>STCO/COEX/PARQ</w:t>
            </w:r>
          </w:p>
          <w:p w:rsidR="00314EA6" w:rsidRDefault="00564B1C">
            <w:pPr>
              <w:pStyle w:val="TableTextLight"/>
              <w:numPr>
                <w:ilvl w:val="0"/>
                <w:numId w:val="27"/>
              </w:numPr>
              <w:ind w:left="630" w:hanging="360"/>
            </w:pPr>
            <w:r>
              <w:t>:22</w:t>
            </w:r>
            <w:proofErr w:type="gramStart"/>
            <w:r>
              <w:t>H::</w:t>
            </w:r>
            <w:proofErr w:type="gramEnd"/>
            <w:r>
              <w:t>REDE//DELI</w:t>
            </w:r>
          </w:p>
          <w:p w:rsidR="00314EA6" w:rsidRDefault="00564B1C">
            <w:pPr>
              <w:pStyle w:val="TableTextLight"/>
              <w:numPr>
                <w:ilvl w:val="0"/>
                <w:numId w:val="27"/>
              </w:numPr>
              <w:ind w:left="630" w:hanging="360"/>
            </w:pPr>
            <w:r>
              <w:t>:22</w:t>
            </w:r>
            <w:proofErr w:type="gramStart"/>
            <w:r>
              <w:t>H::</w:t>
            </w:r>
            <w:proofErr w:type="gramEnd"/>
            <w:r>
              <w:t>PAYM//APMT</w:t>
            </w:r>
          </w:p>
          <w:p w:rsidR="00314EA6" w:rsidRDefault="00564B1C" w:rsidP="0069623D">
            <w:pPr>
              <w:pStyle w:val="TableTextLight"/>
              <w:numPr>
                <w:ilvl w:val="0"/>
                <w:numId w:val="27"/>
              </w:numPr>
              <w:ind w:left="630" w:hanging="360"/>
            </w:pPr>
            <w:r>
              <w:t>:95</w:t>
            </w:r>
            <w:proofErr w:type="gramStart"/>
            <w:r>
              <w:t>P::</w:t>
            </w:r>
            <w:proofErr w:type="gramEnd"/>
            <w:r>
              <w:t>PSET//OCSDATWWXXX</w:t>
            </w:r>
          </w:p>
          <w:p w:rsidR="00314EA6" w:rsidRDefault="00564B1C">
            <w:pPr>
              <w:pStyle w:val="TableTextLight"/>
              <w:numPr>
                <w:ilvl w:val="0"/>
                <w:numId w:val="28"/>
              </w:numPr>
              <w:ind w:left="630" w:hanging="360"/>
            </w:pPr>
            <w:r>
              <w:t>:95</w:t>
            </w:r>
            <w:proofErr w:type="gramStart"/>
            <w:r>
              <w:t>P::</w:t>
            </w:r>
            <w:proofErr w:type="gramEnd"/>
            <w:r>
              <w:t>REAG//ABNCNL2AXXX</w:t>
            </w:r>
          </w:p>
          <w:p w:rsidR="00314EA6" w:rsidRDefault="00314EA6">
            <w:pPr>
              <w:pStyle w:val="TableTextLight"/>
            </w:pPr>
          </w:p>
        </w:tc>
      </w:tr>
      <w:tr w:rsidR="00314EA6">
        <w:tc>
          <w:tcPr>
            <w:tcW w:w="243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1.3 - Settlement BUY positions cancellation</w:t>
            </w:r>
          </w:p>
        </w:tc>
        <w:tc>
          <w:tcPr>
            <w:tcW w:w="684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 xml:space="preserve">For each cancellation instruction received, a corresponding settlement instruction is updated in the settlement account. </w:t>
            </w:r>
          </w:p>
          <w:p w:rsidR="00314EA6" w:rsidRDefault="00314EA6">
            <w:pPr>
              <w:pStyle w:val="TableTextLight"/>
            </w:pP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 xml:space="preserve">The selected record is updated as described </w:t>
            </w:r>
            <w:proofErr w:type="gramStart"/>
            <w:r>
              <w:rPr>
                <w:color w:val="000000"/>
              </w:rPr>
              <w:t>below :</w:t>
            </w:r>
            <w:proofErr w:type="gramEnd"/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[SettItemB</w:t>
            </w:r>
            <w:proofErr w:type="gramStart"/>
            <w:r>
              <w:rPr>
                <w:color w:val="000000"/>
              </w:rPr>
              <w:t>][</w:t>
            </w:r>
            <w:proofErr w:type="gramEnd"/>
            <w:r>
              <w:rPr>
                <w:color w:val="000000"/>
              </w:rPr>
              <w:t>Settlement Status] = “</w:t>
            </w:r>
            <w:r>
              <w:rPr>
                <w:color w:val="000000"/>
              </w:rPr>
              <w:t>CAND" (meaning cancelled according to SWIFT messages standards).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[SettItemB</w:t>
            </w:r>
            <w:proofErr w:type="gramStart"/>
            <w:r>
              <w:rPr>
                <w:color w:val="000000"/>
              </w:rPr>
              <w:t>][</w:t>
            </w:r>
            <w:proofErr w:type="gramEnd"/>
            <w:r>
              <w:rPr>
                <w:color w:val="000000"/>
              </w:rPr>
              <w:t>Cancel confirmation msg ref] = [MT548:GENL:</w:t>
            </w:r>
            <w:r>
              <w:t>:20C::SEME]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[SettItemB</w:t>
            </w:r>
            <w:proofErr w:type="gramStart"/>
            <w:r>
              <w:rPr>
                <w:color w:val="000000"/>
              </w:rPr>
              <w:t>][</w:t>
            </w:r>
            <w:proofErr w:type="gramEnd"/>
            <w:r>
              <w:rPr>
                <w:color w:val="000000"/>
              </w:rPr>
              <w:t>Reason code] = [MT548</w:t>
            </w:r>
            <w:r>
              <w:t>:REAS:24B::CAND//]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[SettItemB</w:t>
            </w:r>
            <w:proofErr w:type="gramStart"/>
            <w:r>
              <w:rPr>
                <w:color w:val="000000"/>
              </w:rPr>
              <w:t>][</w:t>
            </w:r>
            <w:proofErr w:type="gramEnd"/>
            <w:r>
              <w:rPr>
                <w:color w:val="000000"/>
              </w:rPr>
              <w:t>Reason narrative] = [MT548</w:t>
            </w:r>
            <w:r>
              <w:t>:REAS::70D::REAS//]</w:t>
            </w:r>
          </w:p>
          <w:p w:rsidR="00314EA6" w:rsidRDefault="00314EA6">
            <w:pPr>
              <w:pStyle w:val="TableTextLight"/>
            </w:pPr>
          </w:p>
        </w:tc>
      </w:tr>
      <w:tr w:rsidR="00314EA6">
        <w:tc>
          <w:tcPr>
            <w:tcW w:w="243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1.4 - Positi</w:t>
            </w:r>
            <w:r>
              <w:t>ons cancellation</w:t>
            </w:r>
          </w:p>
        </w:tc>
        <w:tc>
          <w:tcPr>
            <w:tcW w:w="684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As a consequence of settlement position cancellation, Buy and Sell positions selected for cash settlement are automatically deleted also at Position Account level.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[PosItem</w:t>
            </w:r>
            <w:proofErr w:type="gramStart"/>
            <w:r>
              <w:rPr>
                <w:color w:val="000000"/>
              </w:rPr>
              <w:t>][</w:t>
            </w:r>
            <w:proofErr w:type="gramEnd"/>
            <w:r>
              <w:rPr>
                <w:color w:val="000000"/>
              </w:rPr>
              <w:t>Position status]="CASH" (cancelled as a consequence of cash settl</w:t>
            </w:r>
            <w:r>
              <w:rPr>
                <w:color w:val="000000"/>
              </w:rPr>
              <w:t>ement)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[PosItem</w:t>
            </w:r>
            <w:proofErr w:type="gramStart"/>
            <w:r>
              <w:rPr>
                <w:color w:val="000000"/>
              </w:rPr>
              <w:t>1][</w:t>
            </w:r>
            <w:proofErr w:type="gramEnd"/>
            <w:r>
              <w:rPr>
                <w:color w:val="000000"/>
              </w:rPr>
              <w:t>Settlement lock] = "D"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[PosItem</w:t>
            </w:r>
            <w:proofErr w:type="gramStart"/>
            <w:r>
              <w:rPr>
                <w:color w:val="000000"/>
              </w:rPr>
              <w:t>1][</w:t>
            </w:r>
            <w:proofErr w:type="gramEnd"/>
            <w:r>
              <w:rPr>
                <w:color w:val="000000"/>
              </w:rPr>
              <w:t>Settlement ref]=NULL</w:t>
            </w:r>
          </w:p>
          <w:p w:rsidR="00314EA6" w:rsidRDefault="00314EA6">
            <w:pPr>
              <w:pStyle w:val="TableTextLight"/>
            </w:pPr>
          </w:p>
        </w:tc>
      </w:tr>
      <w:tr w:rsidR="00314EA6">
        <w:tc>
          <w:tcPr>
            <w:tcW w:w="243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1.5 - Buy positions MT543 Cancellation message</w:t>
            </w:r>
          </w:p>
        </w:tc>
        <w:tc>
          <w:tcPr>
            <w:tcW w:w="684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 xml:space="preserve">If buy positions' quantity matches sell position' quantity selected for cash settlement, </w:t>
            </w:r>
            <w:r>
              <w:rPr>
                <w:color w:val="000000"/>
              </w:rPr>
              <w:t>the system automatically sends to T2S a cancellation request for the settlement instruction corresponding to these buy positions (ISO Message details handled in a separate specification volume).</w:t>
            </w:r>
          </w:p>
          <w:p w:rsidR="00314EA6" w:rsidRDefault="00314EA6">
            <w:pPr>
              <w:pStyle w:val="TableTextLight"/>
              <w:rPr>
                <w:color w:val="000000"/>
              </w:rPr>
            </w:pP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 xml:space="preserve">The cancellation SWIFT message sent is MT543, providing the </w:t>
            </w:r>
            <w:r>
              <w:rPr>
                <w:color w:val="000000"/>
              </w:rPr>
              <w:t xml:space="preserve">following relevant information: </w:t>
            </w:r>
          </w:p>
          <w:p w:rsidR="00314EA6" w:rsidRDefault="00314EA6">
            <w:pPr>
              <w:pStyle w:val="TableTextLight"/>
              <w:rPr>
                <w:color w:val="000000"/>
              </w:rPr>
            </w:pPr>
          </w:p>
          <w:p w:rsidR="00314EA6" w:rsidRDefault="00564B1C">
            <w:pPr>
              <w:pStyle w:val="TableTextLight"/>
              <w:numPr>
                <w:ilvl w:val="0"/>
                <w:numId w:val="29"/>
              </w:numPr>
              <w:ind w:left="630" w:hanging="360"/>
            </w:pPr>
            <w:r>
              <w:t>CCP Reference of the canceled instruction</w:t>
            </w:r>
          </w:p>
          <w:p w:rsidR="00314EA6" w:rsidRDefault="00564B1C">
            <w:pPr>
              <w:pStyle w:val="TableTextLight"/>
              <w:numPr>
                <w:ilvl w:val="0"/>
                <w:numId w:val="29"/>
              </w:numPr>
              <w:ind w:left="630" w:hanging="360"/>
            </w:pPr>
            <w:r>
              <w:t>Function of the message: cancellation request</w:t>
            </w:r>
          </w:p>
          <w:p w:rsidR="00314EA6" w:rsidRDefault="00564B1C">
            <w:pPr>
              <w:pStyle w:val="TableTextLight"/>
              <w:numPr>
                <w:ilvl w:val="0"/>
                <w:numId w:val="29"/>
              </w:numPr>
              <w:ind w:left="630" w:hanging="360"/>
            </w:pPr>
            <w:r>
              <w:t>Settlement Date/Time: Date/time at which the financial instruments are to be delivered or received</w:t>
            </w:r>
          </w:p>
          <w:p w:rsidR="00314EA6" w:rsidRDefault="00564B1C">
            <w:pPr>
              <w:pStyle w:val="TableTextLight"/>
              <w:numPr>
                <w:ilvl w:val="0"/>
                <w:numId w:val="29"/>
              </w:numPr>
              <w:ind w:left="630" w:hanging="360"/>
            </w:pPr>
            <w:r>
              <w:t>Trade Date/Time: Date/time at which</w:t>
            </w:r>
            <w:r>
              <w:t xml:space="preserve"> the trade was executed</w:t>
            </w:r>
          </w:p>
          <w:p w:rsidR="00314EA6" w:rsidRDefault="00564B1C">
            <w:pPr>
              <w:pStyle w:val="TableTextLight"/>
              <w:numPr>
                <w:ilvl w:val="0"/>
                <w:numId w:val="29"/>
              </w:numPr>
              <w:ind w:left="630" w:hanging="360"/>
            </w:pPr>
            <w:r>
              <w:t>ISIN of the Financial Instrument</w:t>
            </w:r>
          </w:p>
          <w:p w:rsidR="00314EA6" w:rsidRDefault="00564B1C">
            <w:pPr>
              <w:pStyle w:val="TableTextLight"/>
              <w:numPr>
                <w:ilvl w:val="0"/>
                <w:numId w:val="29"/>
              </w:numPr>
              <w:ind w:left="630" w:hanging="360"/>
            </w:pPr>
            <w:r>
              <w:t>Quantity of Financial Instrument to be settled - unit number: quantity expressed as a number</w:t>
            </w:r>
          </w:p>
          <w:p w:rsidR="00314EA6" w:rsidRDefault="00564B1C">
            <w:pPr>
              <w:pStyle w:val="TableTextLight"/>
              <w:numPr>
                <w:ilvl w:val="0"/>
                <w:numId w:val="29"/>
              </w:numPr>
              <w:ind w:left="630" w:hanging="360"/>
            </w:pPr>
            <w:r>
              <w:t>Safekeeping Account: Account where financial instruments are maintained</w:t>
            </w:r>
          </w:p>
          <w:p w:rsidR="00314EA6" w:rsidRDefault="00564B1C" w:rsidP="0069623D">
            <w:pPr>
              <w:pStyle w:val="TableTextLight"/>
              <w:numPr>
                <w:ilvl w:val="0"/>
                <w:numId w:val="29"/>
              </w:numPr>
              <w:ind w:left="630" w:hanging="360"/>
            </w:pPr>
            <w:r>
              <w:t>Cash Account: Account in which cas</w:t>
            </w:r>
            <w:r>
              <w:t>h is maintained</w:t>
            </w:r>
          </w:p>
          <w:p w:rsidR="00314EA6" w:rsidRDefault="00564B1C">
            <w:pPr>
              <w:pStyle w:val="TableTextLight"/>
              <w:numPr>
                <w:ilvl w:val="0"/>
                <w:numId w:val="30"/>
              </w:numPr>
              <w:ind w:left="630" w:hanging="360"/>
            </w:pPr>
            <w:r>
              <w:t>Settlement Amount: Total amount of money to be paid or received in exchange for the financial instrument</w:t>
            </w:r>
          </w:p>
          <w:p w:rsidR="00314EA6" w:rsidRDefault="00314EA6">
            <w:pPr>
              <w:pStyle w:val="TableTextLight"/>
            </w:pPr>
          </w:p>
        </w:tc>
      </w:tr>
      <w:tr w:rsidR="00314EA6">
        <w:tc>
          <w:tcPr>
            <w:tcW w:w="243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1.6 - Buy positions MT548 Cancellation confirmation</w:t>
            </w:r>
          </w:p>
        </w:tc>
        <w:tc>
          <w:tcPr>
            <w:tcW w:w="684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MT548 “Status Update Message” are processed.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The “Status Update Message”</w:t>
            </w:r>
            <w:r>
              <w:rPr>
                <w:color w:val="000000"/>
              </w:rPr>
              <w:t xml:space="preserve"> provides the following relevant information:</w:t>
            </w:r>
          </w:p>
          <w:p w:rsidR="00314EA6" w:rsidRDefault="00314EA6">
            <w:pPr>
              <w:pStyle w:val="TableTextLight"/>
              <w:rPr>
                <w:color w:val="000000"/>
              </w:rPr>
            </w:pPr>
          </w:p>
          <w:p w:rsidR="00314EA6" w:rsidRDefault="00564B1C">
            <w:pPr>
              <w:pStyle w:val="TableTextLight"/>
              <w:numPr>
                <w:ilvl w:val="0"/>
                <w:numId w:val="31"/>
              </w:numPr>
              <w:ind w:left="630" w:hanging="360"/>
            </w:pPr>
            <w:r>
              <w:t>Sender's Message Reference</w:t>
            </w:r>
          </w:p>
          <w:p w:rsidR="00314EA6" w:rsidRDefault="00564B1C">
            <w:pPr>
              <w:pStyle w:val="TableTextLight"/>
              <w:numPr>
                <w:ilvl w:val="0"/>
                <w:numId w:val="31"/>
              </w:numPr>
              <w:ind w:left="630" w:hanging="360"/>
            </w:pPr>
            <w:r>
              <w:t>Function of the message: Transaction Status - Message reporting on an instruction status</w:t>
            </w:r>
          </w:p>
          <w:p w:rsidR="00314EA6" w:rsidRDefault="00564B1C">
            <w:pPr>
              <w:pStyle w:val="TableTextLight"/>
              <w:numPr>
                <w:ilvl w:val="0"/>
                <w:numId w:val="31"/>
              </w:numPr>
              <w:ind w:left="630" w:hanging="360"/>
            </w:pPr>
            <w:r>
              <w:t>Reference to the cancellation instruction</w:t>
            </w:r>
          </w:p>
          <w:p w:rsidR="00314EA6" w:rsidRDefault="00564B1C">
            <w:pPr>
              <w:pStyle w:val="TableTextLight"/>
              <w:numPr>
                <w:ilvl w:val="0"/>
                <w:numId w:val="31"/>
              </w:numPr>
              <w:ind w:left="630" w:hanging="360"/>
            </w:pPr>
            <w:r>
              <w:t>Market Infrastructure Transaction Identification: I</w:t>
            </w:r>
            <w:r>
              <w:t>dentification of a transaction assigned by a market infrastructure other than a central securities depository, for example, T2S.</w:t>
            </w:r>
          </w:p>
          <w:p w:rsidR="00314EA6" w:rsidRDefault="00564B1C">
            <w:pPr>
              <w:pStyle w:val="TableTextLight"/>
              <w:numPr>
                <w:ilvl w:val="0"/>
                <w:numId w:val="31"/>
              </w:numPr>
              <w:ind w:left="630" w:hanging="360"/>
            </w:pPr>
            <w:r>
              <w:t>Instruction Processing Status: Cancelled - Instruction has been cancelled</w:t>
            </w:r>
          </w:p>
          <w:p w:rsidR="00314EA6" w:rsidRDefault="00564B1C">
            <w:pPr>
              <w:pStyle w:val="TableTextLight"/>
              <w:numPr>
                <w:ilvl w:val="0"/>
                <w:numId w:val="31"/>
              </w:numPr>
              <w:ind w:left="630" w:hanging="360"/>
            </w:pPr>
            <w:r>
              <w:t>Cancellation Reason: Cancelled By Yourselves - Instru</w:t>
            </w:r>
            <w:r>
              <w:t>ction has been cancelled as per your request</w:t>
            </w:r>
          </w:p>
          <w:p w:rsidR="00314EA6" w:rsidRDefault="00564B1C">
            <w:pPr>
              <w:pStyle w:val="TableTextLight"/>
              <w:numPr>
                <w:ilvl w:val="0"/>
                <w:numId w:val="31"/>
              </w:numPr>
              <w:ind w:left="630" w:hanging="360"/>
            </w:pPr>
            <w:r>
              <w:t>Cancellation Reason Narrative</w:t>
            </w:r>
          </w:p>
          <w:p w:rsidR="00314EA6" w:rsidRDefault="00564B1C">
            <w:pPr>
              <w:pStyle w:val="TableTextLight"/>
              <w:numPr>
                <w:ilvl w:val="0"/>
                <w:numId w:val="31"/>
              </w:numPr>
              <w:ind w:left="630" w:hanging="360"/>
            </w:pPr>
            <w:r>
              <w:lastRenderedPageBreak/>
              <w:t>Identification of the Cancelled Financial Instrument</w:t>
            </w:r>
          </w:p>
          <w:p w:rsidR="00314EA6" w:rsidRDefault="00564B1C">
            <w:pPr>
              <w:pStyle w:val="TableTextLight"/>
              <w:numPr>
                <w:ilvl w:val="0"/>
                <w:numId w:val="31"/>
              </w:numPr>
              <w:ind w:left="630" w:hanging="360"/>
            </w:pPr>
            <w:r>
              <w:t>Quantity of Financial Instrument: Quantity of the Cancelled Financial Instrument</w:t>
            </w:r>
          </w:p>
          <w:p w:rsidR="00314EA6" w:rsidRDefault="00564B1C">
            <w:pPr>
              <w:pStyle w:val="TableTextLight"/>
              <w:numPr>
                <w:ilvl w:val="0"/>
                <w:numId w:val="31"/>
              </w:numPr>
              <w:ind w:left="630" w:hanging="360"/>
            </w:pPr>
            <w:r>
              <w:t>Total amount of the Cancelled Financial Instrument</w:t>
            </w:r>
          </w:p>
          <w:p w:rsidR="00314EA6" w:rsidRDefault="00564B1C">
            <w:pPr>
              <w:pStyle w:val="TableTextLight"/>
              <w:numPr>
                <w:ilvl w:val="0"/>
                <w:numId w:val="31"/>
              </w:numPr>
              <w:ind w:left="630" w:hanging="360"/>
            </w:pPr>
            <w:r>
              <w:t>Safekeeping Account: Account where financial instruments are maintained</w:t>
            </w:r>
          </w:p>
          <w:p w:rsidR="00314EA6" w:rsidRDefault="00564B1C">
            <w:pPr>
              <w:pStyle w:val="TableTextLight"/>
              <w:numPr>
                <w:ilvl w:val="0"/>
                <w:numId w:val="31"/>
              </w:numPr>
              <w:ind w:left="630" w:hanging="360"/>
            </w:pPr>
            <w:r>
              <w:t xml:space="preserve">Type of Settlement Transaction Indicator: Specifies underlying information regarding the type of settlement transaction (for example </w:t>
            </w:r>
            <w:r>
              <w:t>'Trade' relates to the settlement of a trade)</w:t>
            </w:r>
          </w:p>
          <w:p w:rsidR="00314EA6" w:rsidRDefault="00564B1C">
            <w:pPr>
              <w:pStyle w:val="TableTextLight"/>
              <w:numPr>
                <w:ilvl w:val="0"/>
                <w:numId w:val="31"/>
              </w:numPr>
              <w:ind w:left="630" w:hanging="360"/>
            </w:pPr>
            <w:r>
              <w:t>Settlement Transaction Condition Indicator: Specifies the conditions under which the order/trade was to be settled</w:t>
            </w:r>
          </w:p>
          <w:p w:rsidR="00314EA6" w:rsidRDefault="00564B1C" w:rsidP="0069623D">
            <w:pPr>
              <w:pStyle w:val="TableTextLight"/>
              <w:numPr>
                <w:ilvl w:val="0"/>
                <w:numId w:val="31"/>
              </w:numPr>
              <w:ind w:left="630" w:hanging="360"/>
            </w:pPr>
            <w:r>
              <w:t>Receive/Deliver Indicator: Specifies whether the transaction is a receipt or delivery of financ</w:t>
            </w:r>
            <w:r>
              <w:t>ial instruments</w:t>
            </w:r>
          </w:p>
          <w:p w:rsidR="00314EA6" w:rsidRDefault="00564B1C">
            <w:pPr>
              <w:pStyle w:val="TableTextLight"/>
              <w:numPr>
                <w:ilvl w:val="0"/>
                <w:numId w:val="32"/>
              </w:numPr>
              <w:ind w:left="630" w:hanging="360"/>
            </w:pPr>
            <w:r>
              <w:t>Payment Indicator: Specifies whether the instruction is free (FREE) or against payment (APMT)</w:t>
            </w:r>
          </w:p>
          <w:p w:rsidR="00314EA6" w:rsidRDefault="00564B1C">
            <w:pPr>
              <w:pStyle w:val="TableTextLight"/>
              <w:numPr>
                <w:ilvl w:val="0"/>
                <w:numId w:val="32"/>
              </w:numPr>
              <w:ind w:left="630" w:hanging="360"/>
            </w:pPr>
            <w:r>
              <w:t>Place of Settlement</w:t>
            </w:r>
          </w:p>
          <w:p w:rsidR="00314EA6" w:rsidRDefault="00564B1C" w:rsidP="0069623D">
            <w:pPr>
              <w:pStyle w:val="TableTextLight"/>
              <w:numPr>
                <w:ilvl w:val="0"/>
                <w:numId w:val="32"/>
              </w:numPr>
              <w:ind w:left="630" w:hanging="360"/>
            </w:pPr>
            <w:r>
              <w:t>Receiving Agent: Receiving party that interacts with the place of settlement</w:t>
            </w:r>
          </w:p>
          <w:p w:rsidR="00314EA6" w:rsidRDefault="00314EA6">
            <w:pPr>
              <w:pStyle w:val="TableTextLight"/>
            </w:pPr>
          </w:p>
          <w:p w:rsidR="00314EA6" w:rsidRDefault="00564B1C">
            <w:pPr>
              <w:pStyle w:val="TableTextLight"/>
            </w:pPr>
            <w:r>
              <w:t>Example:</w:t>
            </w:r>
          </w:p>
          <w:p w:rsidR="00314EA6" w:rsidRDefault="00314EA6">
            <w:pPr>
              <w:pStyle w:val="TableTextLight"/>
            </w:pPr>
          </w:p>
          <w:p w:rsidR="00314EA6" w:rsidRDefault="00564B1C">
            <w:pPr>
              <w:pStyle w:val="TableTextLight"/>
              <w:numPr>
                <w:ilvl w:val="0"/>
                <w:numId w:val="33"/>
              </w:numPr>
              <w:ind w:left="630" w:hanging="360"/>
            </w:pPr>
            <w:r>
              <w:t>:20</w:t>
            </w:r>
            <w:proofErr w:type="gramStart"/>
            <w:r>
              <w:t>C::</w:t>
            </w:r>
            <w:proofErr w:type="gramEnd"/>
            <w:r>
              <w:t>SEME//2879152756000</w:t>
            </w:r>
          </w:p>
          <w:p w:rsidR="00314EA6" w:rsidRDefault="00564B1C">
            <w:pPr>
              <w:pStyle w:val="TableTextLight"/>
              <w:numPr>
                <w:ilvl w:val="0"/>
                <w:numId w:val="33"/>
              </w:numPr>
              <w:ind w:left="630" w:hanging="360"/>
            </w:pPr>
            <w:r>
              <w:t>:23</w:t>
            </w:r>
            <w:proofErr w:type="gramStart"/>
            <w:r>
              <w:t>G:INST</w:t>
            </w:r>
            <w:proofErr w:type="gramEnd"/>
          </w:p>
          <w:p w:rsidR="00314EA6" w:rsidRDefault="00564B1C">
            <w:pPr>
              <w:pStyle w:val="TableTextLight"/>
              <w:numPr>
                <w:ilvl w:val="0"/>
                <w:numId w:val="33"/>
              </w:numPr>
              <w:ind w:left="630" w:hanging="360"/>
            </w:pPr>
            <w:r>
              <w:t>:20</w:t>
            </w:r>
            <w:proofErr w:type="gramStart"/>
            <w:r>
              <w:t>C::</w:t>
            </w:r>
            <w:proofErr w:type="gramEnd"/>
            <w:r>
              <w:t>RELA//1S20180410S2717</w:t>
            </w:r>
          </w:p>
          <w:p w:rsidR="00314EA6" w:rsidRDefault="00564B1C">
            <w:pPr>
              <w:pStyle w:val="TableTextLight"/>
              <w:numPr>
                <w:ilvl w:val="0"/>
                <w:numId w:val="33"/>
              </w:numPr>
              <w:ind w:left="630" w:hanging="360"/>
            </w:pPr>
            <w:r>
              <w:t>:20</w:t>
            </w:r>
            <w:proofErr w:type="gramStart"/>
            <w:r>
              <w:t>C::</w:t>
            </w:r>
            <w:proofErr w:type="gramEnd"/>
            <w:r>
              <w:t>MITI//1804101847772188</w:t>
            </w:r>
          </w:p>
          <w:p w:rsidR="00314EA6" w:rsidRDefault="00564B1C">
            <w:pPr>
              <w:pStyle w:val="TableTextLight"/>
              <w:numPr>
                <w:ilvl w:val="0"/>
                <w:numId w:val="33"/>
              </w:numPr>
              <w:ind w:left="630" w:hanging="360"/>
            </w:pPr>
            <w:r>
              <w:t>:25</w:t>
            </w:r>
            <w:proofErr w:type="gramStart"/>
            <w:r>
              <w:t>D::</w:t>
            </w:r>
            <w:proofErr w:type="gramEnd"/>
            <w:r>
              <w:t>IPRC//CAND</w:t>
            </w:r>
          </w:p>
          <w:p w:rsidR="00314EA6" w:rsidRDefault="00564B1C">
            <w:pPr>
              <w:pStyle w:val="TableTextLight"/>
              <w:numPr>
                <w:ilvl w:val="0"/>
                <w:numId w:val="33"/>
              </w:numPr>
              <w:ind w:left="630" w:hanging="360"/>
            </w:pPr>
            <w:r>
              <w:t>:24</w:t>
            </w:r>
            <w:proofErr w:type="gramStart"/>
            <w:r>
              <w:t>B::</w:t>
            </w:r>
            <w:proofErr w:type="gramEnd"/>
            <w:r>
              <w:t>CAND//CANI</w:t>
            </w:r>
          </w:p>
          <w:p w:rsidR="00314EA6" w:rsidRDefault="00564B1C">
            <w:pPr>
              <w:pStyle w:val="TableTextLight"/>
              <w:numPr>
                <w:ilvl w:val="0"/>
                <w:numId w:val="33"/>
              </w:numPr>
              <w:ind w:left="630" w:hanging="360"/>
            </w:pPr>
            <w:r>
              <w:t>:70</w:t>
            </w:r>
            <w:proofErr w:type="gramStart"/>
            <w:r>
              <w:t>D::</w:t>
            </w:r>
            <w:proofErr w:type="gramEnd"/>
            <w:r>
              <w:t>REAS//Cancelled by Yourself</w:t>
            </w:r>
          </w:p>
          <w:p w:rsidR="00314EA6" w:rsidRDefault="00564B1C">
            <w:pPr>
              <w:pStyle w:val="TableTextLight"/>
              <w:numPr>
                <w:ilvl w:val="0"/>
                <w:numId w:val="33"/>
              </w:numPr>
              <w:ind w:left="630" w:hanging="360"/>
            </w:pPr>
            <w:r>
              <w:t>:35</w:t>
            </w:r>
            <w:proofErr w:type="gramStart"/>
            <w:r>
              <w:t>B:ISIN</w:t>
            </w:r>
            <w:proofErr w:type="gramEnd"/>
            <w:r>
              <w:t xml:space="preserve"> IE00B0M62Y33</w:t>
            </w:r>
          </w:p>
          <w:p w:rsidR="00314EA6" w:rsidRDefault="00564B1C" w:rsidP="0069623D">
            <w:pPr>
              <w:pStyle w:val="TableTextLight"/>
              <w:numPr>
                <w:ilvl w:val="0"/>
                <w:numId w:val="33"/>
              </w:numPr>
              <w:ind w:left="630" w:hanging="360"/>
            </w:pPr>
            <w:r>
              <w:t>:36</w:t>
            </w:r>
            <w:proofErr w:type="gramStart"/>
            <w:r>
              <w:t>B::</w:t>
            </w:r>
            <w:proofErr w:type="gramEnd"/>
            <w:r>
              <w:t>SETT//UNIT/67,</w:t>
            </w:r>
          </w:p>
          <w:p w:rsidR="00314EA6" w:rsidRDefault="00564B1C" w:rsidP="0069623D">
            <w:pPr>
              <w:pStyle w:val="TableTextLight"/>
              <w:numPr>
                <w:ilvl w:val="0"/>
                <w:numId w:val="34"/>
              </w:numPr>
              <w:ind w:left="630" w:hanging="360"/>
            </w:pPr>
            <w:r>
              <w:t>:19</w:t>
            </w:r>
            <w:proofErr w:type="gramStart"/>
            <w:r>
              <w:t>A::</w:t>
            </w:r>
            <w:proofErr w:type="gramEnd"/>
            <w:r>
              <w:t>SETT//EUR3578,47</w:t>
            </w:r>
          </w:p>
          <w:p w:rsidR="00314EA6" w:rsidRDefault="00564B1C">
            <w:pPr>
              <w:pStyle w:val="TableTextLight"/>
              <w:numPr>
                <w:ilvl w:val="0"/>
                <w:numId w:val="35"/>
              </w:numPr>
              <w:ind w:left="630" w:hanging="360"/>
            </w:pPr>
            <w:r>
              <w:t>:97</w:t>
            </w:r>
            <w:proofErr w:type="gramStart"/>
            <w:r>
              <w:t>A::</w:t>
            </w:r>
            <w:proofErr w:type="gramEnd"/>
            <w:r>
              <w:t>SAFE//OCSD240000</w:t>
            </w:r>
          </w:p>
          <w:p w:rsidR="00314EA6" w:rsidRDefault="00564B1C">
            <w:pPr>
              <w:pStyle w:val="TableTextLight"/>
              <w:numPr>
                <w:ilvl w:val="0"/>
                <w:numId w:val="35"/>
              </w:numPr>
              <w:ind w:left="630" w:hanging="360"/>
            </w:pPr>
            <w:r>
              <w:t>:22</w:t>
            </w:r>
            <w:proofErr w:type="gramStart"/>
            <w:r>
              <w:t>F::</w:t>
            </w:r>
            <w:proofErr w:type="gramEnd"/>
            <w:r>
              <w:t>SETR//TRAD</w:t>
            </w:r>
          </w:p>
          <w:p w:rsidR="00314EA6" w:rsidRDefault="00564B1C">
            <w:pPr>
              <w:pStyle w:val="TableTextLight"/>
              <w:numPr>
                <w:ilvl w:val="0"/>
                <w:numId w:val="35"/>
              </w:numPr>
              <w:ind w:left="630" w:hanging="360"/>
            </w:pPr>
            <w:r>
              <w:t>:22</w:t>
            </w:r>
            <w:proofErr w:type="gramStart"/>
            <w:r>
              <w:t>F::</w:t>
            </w:r>
            <w:proofErr w:type="gramEnd"/>
            <w:r>
              <w:t>STCO/COEX/PARQ</w:t>
            </w:r>
          </w:p>
          <w:p w:rsidR="00314EA6" w:rsidRDefault="00564B1C">
            <w:pPr>
              <w:pStyle w:val="TableTextLight"/>
              <w:numPr>
                <w:ilvl w:val="0"/>
                <w:numId w:val="35"/>
              </w:numPr>
              <w:ind w:left="630" w:hanging="360"/>
            </w:pPr>
            <w:r>
              <w:t>:22</w:t>
            </w:r>
            <w:proofErr w:type="gramStart"/>
            <w:r>
              <w:t>H::</w:t>
            </w:r>
            <w:proofErr w:type="gramEnd"/>
            <w:r>
              <w:t>REDE//DELI</w:t>
            </w:r>
          </w:p>
          <w:p w:rsidR="00314EA6" w:rsidRDefault="00564B1C">
            <w:pPr>
              <w:pStyle w:val="TableTextLight"/>
              <w:numPr>
                <w:ilvl w:val="0"/>
                <w:numId w:val="35"/>
              </w:numPr>
              <w:ind w:left="630" w:hanging="360"/>
            </w:pPr>
            <w:r>
              <w:t>:22</w:t>
            </w:r>
            <w:proofErr w:type="gramStart"/>
            <w:r>
              <w:t>H::</w:t>
            </w:r>
            <w:proofErr w:type="gramEnd"/>
            <w:r>
              <w:t>PAYM//APMT</w:t>
            </w:r>
          </w:p>
          <w:p w:rsidR="00314EA6" w:rsidRDefault="00564B1C" w:rsidP="0069623D">
            <w:pPr>
              <w:pStyle w:val="TableTextLight"/>
              <w:numPr>
                <w:ilvl w:val="0"/>
                <w:numId w:val="35"/>
              </w:numPr>
              <w:ind w:left="630" w:hanging="360"/>
            </w:pPr>
            <w:r>
              <w:t>:95</w:t>
            </w:r>
            <w:proofErr w:type="gramStart"/>
            <w:r>
              <w:t>P::</w:t>
            </w:r>
            <w:proofErr w:type="gramEnd"/>
            <w:r>
              <w:t>PSET//OCSDATWWXXX</w:t>
            </w:r>
          </w:p>
          <w:p w:rsidR="00314EA6" w:rsidRDefault="00564B1C">
            <w:pPr>
              <w:pStyle w:val="TableTextLight"/>
              <w:numPr>
                <w:ilvl w:val="0"/>
                <w:numId w:val="36"/>
              </w:numPr>
              <w:ind w:left="630" w:hanging="360"/>
            </w:pPr>
            <w:r>
              <w:t>:95</w:t>
            </w:r>
            <w:proofErr w:type="gramStart"/>
            <w:r>
              <w:t>P::</w:t>
            </w:r>
            <w:proofErr w:type="gramEnd"/>
            <w:r>
              <w:t>REAG//ABNCNL2AXXX</w:t>
            </w:r>
          </w:p>
          <w:p w:rsidR="00314EA6" w:rsidRDefault="00314EA6">
            <w:pPr>
              <w:pStyle w:val="TableTextLight"/>
            </w:pPr>
          </w:p>
        </w:tc>
      </w:tr>
      <w:tr w:rsidR="00314EA6">
        <w:tc>
          <w:tcPr>
            <w:tcW w:w="243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1.7 - Settlement BUY positions update</w:t>
            </w:r>
          </w:p>
        </w:tc>
        <w:tc>
          <w:tcPr>
            <w:tcW w:w="684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 xml:space="preserve">For each cancellation instruction received, a corresponding settlement instruction is </w:t>
            </w:r>
            <w:r>
              <w:rPr>
                <w:color w:val="000000"/>
              </w:rPr>
              <w:t xml:space="preserve">updated in the settlement account. </w:t>
            </w:r>
          </w:p>
          <w:p w:rsidR="00314EA6" w:rsidRDefault="00314EA6">
            <w:pPr>
              <w:pStyle w:val="TableTextLight"/>
            </w:pP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 xml:space="preserve">The selected record is updated as described </w:t>
            </w:r>
            <w:proofErr w:type="gramStart"/>
            <w:r>
              <w:rPr>
                <w:color w:val="000000"/>
              </w:rPr>
              <w:t>below :</w:t>
            </w:r>
            <w:proofErr w:type="gramEnd"/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[SettItemB</w:t>
            </w:r>
            <w:proofErr w:type="gramStart"/>
            <w:r>
              <w:rPr>
                <w:color w:val="000000"/>
              </w:rPr>
              <w:t>][</w:t>
            </w:r>
            <w:proofErr w:type="gramEnd"/>
            <w:r>
              <w:rPr>
                <w:color w:val="000000"/>
              </w:rPr>
              <w:t>Settlement Status] = “CAND" (meaning cancelled according to SWIFT messages standards).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[SettItemB</w:t>
            </w:r>
            <w:proofErr w:type="gramStart"/>
            <w:r>
              <w:rPr>
                <w:color w:val="000000"/>
              </w:rPr>
              <w:t>][</w:t>
            </w:r>
            <w:proofErr w:type="gramEnd"/>
            <w:r>
              <w:rPr>
                <w:color w:val="000000"/>
              </w:rPr>
              <w:t>Cancel confirmation msg ref] = [MT548:GENL:</w:t>
            </w:r>
            <w:r>
              <w:t>:20C::SEME]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00"/>
              </w:rPr>
              <w:t>SettItemB</w:t>
            </w:r>
            <w:proofErr w:type="gramStart"/>
            <w:r>
              <w:rPr>
                <w:color w:val="000000"/>
              </w:rPr>
              <w:t>][</w:t>
            </w:r>
            <w:proofErr w:type="gramEnd"/>
            <w:r>
              <w:rPr>
                <w:color w:val="000000"/>
              </w:rPr>
              <w:t>Reason code] = [MT548</w:t>
            </w:r>
            <w:r>
              <w:t>:REAS:24B::CAND//]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[SettItemB</w:t>
            </w:r>
            <w:proofErr w:type="gramStart"/>
            <w:r>
              <w:rPr>
                <w:color w:val="000000"/>
              </w:rPr>
              <w:t>][</w:t>
            </w:r>
            <w:proofErr w:type="gramEnd"/>
            <w:r>
              <w:rPr>
                <w:color w:val="000000"/>
              </w:rPr>
              <w:t>Reason narrative] = [MT548</w:t>
            </w:r>
            <w:r>
              <w:t>:REAS::70D::REAS//]</w:t>
            </w:r>
          </w:p>
          <w:p w:rsidR="00314EA6" w:rsidRDefault="00314EA6" w:rsidP="0069623D">
            <w:pPr>
              <w:pStyle w:val="TableTextLight"/>
              <w:ind w:left="0"/>
            </w:pPr>
          </w:p>
        </w:tc>
      </w:tr>
      <w:tr w:rsidR="00314EA6">
        <w:tc>
          <w:tcPr>
            <w:tcW w:w="243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1.8 - Positions update</w:t>
            </w:r>
          </w:p>
        </w:tc>
        <w:tc>
          <w:tcPr>
            <w:tcW w:w="684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As a consequence of settlement position cancellation, Buy positions selected for cash settlement are automatically delete</w:t>
            </w:r>
            <w:r>
              <w:rPr>
                <w:color w:val="000000"/>
              </w:rPr>
              <w:t>d also at Position Account level.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[PosItem</w:t>
            </w:r>
            <w:proofErr w:type="gramStart"/>
            <w:r>
              <w:rPr>
                <w:color w:val="000000"/>
              </w:rPr>
              <w:t>1][</w:t>
            </w:r>
            <w:proofErr w:type="gramEnd"/>
            <w:r>
              <w:rPr>
                <w:color w:val="000000"/>
              </w:rPr>
              <w:t>Position status]="CASH" (cancelled as a consequence of cash settlement)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[PosItem</w:t>
            </w:r>
            <w:proofErr w:type="gramStart"/>
            <w:r>
              <w:rPr>
                <w:color w:val="000000"/>
              </w:rPr>
              <w:t>1][</w:t>
            </w:r>
            <w:proofErr w:type="gramEnd"/>
            <w:r>
              <w:rPr>
                <w:color w:val="000000"/>
              </w:rPr>
              <w:t>Settlement lock] = "D"</w:t>
            </w:r>
          </w:p>
          <w:p w:rsidR="00314EA6" w:rsidRDefault="00564B1C" w:rsidP="0069623D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[PosItem</w:t>
            </w:r>
            <w:proofErr w:type="gramStart"/>
            <w:r>
              <w:rPr>
                <w:color w:val="000000"/>
              </w:rPr>
              <w:t>1][</w:t>
            </w:r>
            <w:proofErr w:type="gramEnd"/>
            <w:r>
              <w:rPr>
                <w:color w:val="000000"/>
              </w:rPr>
              <w:t>Settlement ref]=NULL</w:t>
            </w:r>
          </w:p>
          <w:p w:rsidR="00314EA6" w:rsidRDefault="00314EA6">
            <w:pPr>
              <w:pStyle w:val="TableTextLight"/>
              <w:rPr>
                <w:color w:val="000000"/>
              </w:rPr>
            </w:pP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Sell position [Unsettled QTY] and [Unsettled CTV] are updated following the fail allocation rule considering a total allocable quantity of SUM([PosItemB</w:t>
            </w:r>
            <w:proofErr w:type="gramStart"/>
            <w:r>
              <w:rPr>
                <w:color w:val="000000"/>
              </w:rPr>
              <w:t>][</w:t>
            </w:r>
            <w:proofErr w:type="gramEnd"/>
            <w:r>
              <w:rPr>
                <w:color w:val="000000"/>
              </w:rPr>
              <w:t>Unsettled QTY])</w:t>
            </w:r>
          </w:p>
          <w:p w:rsidR="00314EA6" w:rsidRDefault="00314EA6">
            <w:pPr>
              <w:pStyle w:val="TableTextLight"/>
            </w:pPr>
          </w:p>
        </w:tc>
      </w:tr>
      <w:tr w:rsidR="00314EA6">
        <w:tc>
          <w:tcPr>
            <w:tcW w:w="243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1.9 - Buy positions MT543 Cancellation message</w:t>
            </w:r>
          </w:p>
        </w:tc>
        <w:tc>
          <w:tcPr>
            <w:tcW w:w="684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If the buy positions' quantity doesn'</w:t>
            </w:r>
            <w:r>
              <w:rPr>
                <w:color w:val="000000"/>
              </w:rPr>
              <w:t xml:space="preserve">t match the sell position' quantity selected for cash settlement, buy positions selected for cash settlement are automatically ordered according to the 'old first' logic (fail allocation rules). 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Selected Buy positions are automatically cancelled: the syst</w:t>
            </w:r>
            <w:r>
              <w:rPr>
                <w:color w:val="000000"/>
              </w:rPr>
              <w:t>em sends to T2S a cancellation request for the corresponding settlement instruction (ISO Message details handled in a separate specification volume).</w:t>
            </w:r>
          </w:p>
          <w:p w:rsidR="00314EA6" w:rsidRDefault="00314EA6">
            <w:pPr>
              <w:pStyle w:val="TableTextLight"/>
              <w:rPr>
                <w:color w:val="000000"/>
              </w:rPr>
            </w:pP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 xml:space="preserve">The cancellation SWIFT message sent is MT543, providing the following relevant </w:t>
            </w:r>
            <w:r>
              <w:rPr>
                <w:color w:val="000000"/>
              </w:rPr>
              <w:lastRenderedPageBreak/>
              <w:t xml:space="preserve">information: </w:t>
            </w:r>
          </w:p>
          <w:p w:rsidR="00314EA6" w:rsidRDefault="00314EA6">
            <w:pPr>
              <w:pStyle w:val="TableTextLight"/>
              <w:rPr>
                <w:color w:val="000000"/>
              </w:rPr>
            </w:pPr>
          </w:p>
          <w:p w:rsidR="00314EA6" w:rsidRDefault="00564B1C">
            <w:pPr>
              <w:pStyle w:val="TableTextLight"/>
              <w:numPr>
                <w:ilvl w:val="0"/>
                <w:numId w:val="37"/>
              </w:numPr>
              <w:ind w:left="630" w:hanging="360"/>
            </w:pPr>
            <w:r>
              <w:t>CCP Reference of the canceled instruction</w:t>
            </w:r>
          </w:p>
          <w:p w:rsidR="00314EA6" w:rsidRDefault="00564B1C">
            <w:pPr>
              <w:pStyle w:val="TableTextLight"/>
              <w:numPr>
                <w:ilvl w:val="0"/>
                <w:numId w:val="37"/>
              </w:numPr>
              <w:ind w:left="630" w:hanging="360"/>
            </w:pPr>
            <w:r>
              <w:t>Function of the message: cancellation request</w:t>
            </w:r>
          </w:p>
          <w:p w:rsidR="00314EA6" w:rsidRDefault="00564B1C">
            <w:pPr>
              <w:pStyle w:val="TableTextLight"/>
              <w:numPr>
                <w:ilvl w:val="0"/>
                <w:numId w:val="37"/>
              </w:numPr>
              <w:ind w:left="630" w:hanging="360"/>
            </w:pPr>
            <w:r>
              <w:t>Settlement Date/Time: Date/time at which the financial instruments are to be delivered or received</w:t>
            </w:r>
          </w:p>
          <w:p w:rsidR="00314EA6" w:rsidRDefault="00564B1C">
            <w:pPr>
              <w:pStyle w:val="TableTextLight"/>
              <w:numPr>
                <w:ilvl w:val="0"/>
                <w:numId w:val="37"/>
              </w:numPr>
              <w:ind w:left="630" w:hanging="360"/>
            </w:pPr>
            <w:r>
              <w:t>Trade Date/Time: Date/time at which the trade was executed</w:t>
            </w:r>
          </w:p>
          <w:p w:rsidR="00314EA6" w:rsidRDefault="00564B1C">
            <w:pPr>
              <w:pStyle w:val="TableTextLight"/>
              <w:numPr>
                <w:ilvl w:val="0"/>
                <w:numId w:val="37"/>
              </w:numPr>
              <w:ind w:left="630" w:hanging="360"/>
            </w:pPr>
            <w:r>
              <w:t>ISIN of th</w:t>
            </w:r>
            <w:r>
              <w:t>e Financial Instrument</w:t>
            </w:r>
          </w:p>
          <w:p w:rsidR="00314EA6" w:rsidRDefault="00564B1C">
            <w:pPr>
              <w:pStyle w:val="TableTextLight"/>
              <w:numPr>
                <w:ilvl w:val="0"/>
                <w:numId w:val="37"/>
              </w:numPr>
              <w:ind w:left="630" w:hanging="360"/>
            </w:pPr>
            <w:r>
              <w:t>Quantity of Financial Instrument to be settled - unit number: quantity expressed as a number</w:t>
            </w:r>
          </w:p>
          <w:p w:rsidR="00314EA6" w:rsidRDefault="00564B1C">
            <w:pPr>
              <w:pStyle w:val="TableTextLight"/>
              <w:numPr>
                <w:ilvl w:val="0"/>
                <w:numId w:val="37"/>
              </w:numPr>
              <w:ind w:left="630" w:hanging="360"/>
            </w:pPr>
            <w:r>
              <w:t>Safekeeping Account: Account where financial instruments are maintained</w:t>
            </w:r>
          </w:p>
          <w:p w:rsidR="00314EA6" w:rsidRDefault="00564B1C" w:rsidP="0069623D">
            <w:pPr>
              <w:pStyle w:val="TableTextLight"/>
              <w:numPr>
                <w:ilvl w:val="0"/>
                <w:numId w:val="37"/>
              </w:numPr>
              <w:ind w:left="630" w:hanging="360"/>
            </w:pPr>
            <w:r>
              <w:t>Cash Account: Account in which cash is maintained</w:t>
            </w:r>
          </w:p>
          <w:p w:rsidR="00314EA6" w:rsidRDefault="00564B1C">
            <w:pPr>
              <w:pStyle w:val="TableTextLight"/>
              <w:numPr>
                <w:ilvl w:val="0"/>
                <w:numId w:val="38"/>
              </w:numPr>
              <w:ind w:left="630" w:hanging="360"/>
            </w:pPr>
            <w:r>
              <w:t>Settlement Amount: Total amount of money to be paid or received in exchange for the financial instrument</w:t>
            </w:r>
          </w:p>
          <w:p w:rsidR="00314EA6" w:rsidRDefault="00314EA6">
            <w:pPr>
              <w:pStyle w:val="TableTextLight"/>
            </w:pPr>
          </w:p>
        </w:tc>
      </w:tr>
      <w:tr w:rsidR="00314EA6">
        <w:tc>
          <w:tcPr>
            <w:tcW w:w="243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1.10 - Buy positions MT548 Cancellation confirmation</w:t>
            </w:r>
          </w:p>
        </w:tc>
        <w:tc>
          <w:tcPr>
            <w:tcW w:w="684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MT548 “Status Update Message” are processed.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 xml:space="preserve">The “Status Update Message” provides the following </w:t>
            </w:r>
            <w:r>
              <w:rPr>
                <w:color w:val="000000"/>
              </w:rPr>
              <w:t>relevant information:</w:t>
            </w:r>
          </w:p>
          <w:p w:rsidR="00314EA6" w:rsidRDefault="00314EA6">
            <w:pPr>
              <w:pStyle w:val="TableTextLight"/>
              <w:rPr>
                <w:color w:val="000000"/>
              </w:rPr>
            </w:pPr>
          </w:p>
          <w:p w:rsidR="00314EA6" w:rsidRDefault="00564B1C">
            <w:pPr>
              <w:pStyle w:val="TableTextLight"/>
              <w:numPr>
                <w:ilvl w:val="0"/>
                <w:numId w:val="39"/>
              </w:numPr>
              <w:ind w:left="630" w:hanging="360"/>
            </w:pPr>
            <w:r>
              <w:t>Sender's Message Reference</w:t>
            </w:r>
          </w:p>
          <w:p w:rsidR="00314EA6" w:rsidRDefault="00564B1C">
            <w:pPr>
              <w:pStyle w:val="TableTextLight"/>
              <w:numPr>
                <w:ilvl w:val="0"/>
                <w:numId w:val="39"/>
              </w:numPr>
              <w:ind w:left="630" w:hanging="360"/>
            </w:pPr>
            <w:r>
              <w:t>Function of the message: Transaction Status - Message reporting on an instruction status</w:t>
            </w:r>
          </w:p>
          <w:p w:rsidR="00314EA6" w:rsidRDefault="00564B1C">
            <w:pPr>
              <w:pStyle w:val="TableTextLight"/>
              <w:numPr>
                <w:ilvl w:val="0"/>
                <w:numId w:val="39"/>
              </w:numPr>
              <w:ind w:left="630" w:hanging="360"/>
            </w:pPr>
            <w:r>
              <w:t>Reference to the cancellation instruction</w:t>
            </w:r>
          </w:p>
          <w:p w:rsidR="00314EA6" w:rsidRDefault="00564B1C">
            <w:pPr>
              <w:pStyle w:val="TableTextLight"/>
              <w:numPr>
                <w:ilvl w:val="0"/>
                <w:numId w:val="39"/>
              </w:numPr>
              <w:ind w:left="630" w:hanging="360"/>
            </w:pPr>
            <w:r>
              <w:t>Market Infrastructure Transaction Identification: Identification of a transaction assigned by a market infrastructure other than a central securities depository, for example, T2S.</w:t>
            </w:r>
          </w:p>
          <w:p w:rsidR="00314EA6" w:rsidRDefault="00564B1C">
            <w:pPr>
              <w:pStyle w:val="TableTextLight"/>
              <w:numPr>
                <w:ilvl w:val="0"/>
                <w:numId w:val="39"/>
              </w:numPr>
              <w:ind w:left="630" w:hanging="360"/>
            </w:pPr>
            <w:r>
              <w:t>Instruction Processing Status: Cancelled - Instruction has been cancelled</w:t>
            </w:r>
          </w:p>
          <w:p w:rsidR="00314EA6" w:rsidRDefault="00564B1C">
            <w:pPr>
              <w:pStyle w:val="TableTextLight"/>
              <w:numPr>
                <w:ilvl w:val="0"/>
                <w:numId w:val="39"/>
              </w:numPr>
              <w:ind w:left="630" w:hanging="360"/>
            </w:pPr>
            <w:r>
              <w:t>Ca</w:t>
            </w:r>
            <w:r>
              <w:t>ncellation Reason: Cancelled By Yourselves - Instruction has been cancelled as per your request</w:t>
            </w:r>
          </w:p>
          <w:p w:rsidR="00314EA6" w:rsidRDefault="00564B1C">
            <w:pPr>
              <w:pStyle w:val="TableTextLight"/>
              <w:numPr>
                <w:ilvl w:val="0"/>
                <w:numId w:val="39"/>
              </w:numPr>
              <w:ind w:left="630" w:hanging="360"/>
            </w:pPr>
            <w:r>
              <w:t>Cancellation Reason Narrative</w:t>
            </w:r>
          </w:p>
          <w:p w:rsidR="00314EA6" w:rsidRDefault="00564B1C">
            <w:pPr>
              <w:pStyle w:val="TableTextLight"/>
              <w:numPr>
                <w:ilvl w:val="0"/>
                <w:numId w:val="39"/>
              </w:numPr>
              <w:ind w:left="630" w:hanging="360"/>
            </w:pPr>
            <w:r>
              <w:t>Identification of the Cancelled Financial Instrument</w:t>
            </w:r>
          </w:p>
          <w:p w:rsidR="00314EA6" w:rsidRDefault="00564B1C">
            <w:pPr>
              <w:pStyle w:val="TableTextLight"/>
              <w:numPr>
                <w:ilvl w:val="0"/>
                <w:numId w:val="39"/>
              </w:numPr>
              <w:ind w:left="630" w:hanging="360"/>
            </w:pPr>
            <w:r>
              <w:t>Quantity of Financial Instrument: Quantity of the Cancelled Financial Instrum</w:t>
            </w:r>
            <w:r>
              <w:t>ent</w:t>
            </w:r>
          </w:p>
          <w:p w:rsidR="00314EA6" w:rsidRDefault="00564B1C">
            <w:pPr>
              <w:pStyle w:val="TableTextLight"/>
              <w:numPr>
                <w:ilvl w:val="0"/>
                <w:numId w:val="39"/>
              </w:numPr>
              <w:ind w:left="630" w:hanging="360"/>
            </w:pPr>
            <w:r>
              <w:t>Total amount of the Cancelled Financial Instrument</w:t>
            </w:r>
          </w:p>
          <w:p w:rsidR="00314EA6" w:rsidRDefault="00564B1C">
            <w:pPr>
              <w:pStyle w:val="TableTextLight"/>
              <w:numPr>
                <w:ilvl w:val="0"/>
                <w:numId w:val="39"/>
              </w:numPr>
              <w:ind w:left="630" w:hanging="360"/>
            </w:pPr>
            <w:r>
              <w:t>Safekeeping Account: Account where financial instruments are maintained</w:t>
            </w:r>
          </w:p>
          <w:p w:rsidR="00314EA6" w:rsidRDefault="00564B1C">
            <w:pPr>
              <w:pStyle w:val="TableTextLight"/>
              <w:numPr>
                <w:ilvl w:val="0"/>
                <w:numId w:val="39"/>
              </w:numPr>
              <w:ind w:left="630" w:hanging="360"/>
            </w:pPr>
            <w:r>
              <w:t>Type of Settlement Transaction Indicator: Specifies underlying information regarding the type of settlement transaction (for exam</w:t>
            </w:r>
            <w:r>
              <w:t>ple 'Trade' relates to the settlement of a trade)</w:t>
            </w:r>
          </w:p>
          <w:p w:rsidR="00314EA6" w:rsidRDefault="00564B1C">
            <w:pPr>
              <w:pStyle w:val="TableTextLight"/>
              <w:numPr>
                <w:ilvl w:val="0"/>
                <w:numId w:val="39"/>
              </w:numPr>
              <w:ind w:left="630" w:hanging="360"/>
            </w:pPr>
            <w:r>
              <w:t>Settlement Transaction Condition Indicator: Specifies the conditions under which the order/trade was to be settled</w:t>
            </w:r>
          </w:p>
          <w:p w:rsidR="00314EA6" w:rsidRDefault="00564B1C" w:rsidP="0069623D">
            <w:pPr>
              <w:pStyle w:val="TableTextLight"/>
              <w:numPr>
                <w:ilvl w:val="0"/>
                <w:numId w:val="39"/>
              </w:numPr>
              <w:ind w:left="630" w:hanging="360"/>
            </w:pPr>
            <w:r>
              <w:t>Receive/Deliver Indicator: Specifies whether the transaction is a receipt or delivery of fi</w:t>
            </w:r>
            <w:r>
              <w:t>nancial instruments</w:t>
            </w:r>
          </w:p>
          <w:p w:rsidR="00314EA6" w:rsidRDefault="00564B1C">
            <w:pPr>
              <w:pStyle w:val="TableTextLight"/>
              <w:numPr>
                <w:ilvl w:val="0"/>
                <w:numId w:val="40"/>
              </w:numPr>
              <w:ind w:left="630" w:hanging="360"/>
            </w:pPr>
            <w:r>
              <w:t>Payment Indicator: Specifies whether the instruction is free (FREE) or against payment (APMT)</w:t>
            </w:r>
          </w:p>
          <w:p w:rsidR="00314EA6" w:rsidRDefault="00564B1C">
            <w:pPr>
              <w:pStyle w:val="TableTextLight"/>
              <w:numPr>
                <w:ilvl w:val="0"/>
                <w:numId w:val="40"/>
              </w:numPr>
              <w:ind w:left="630" w:hanging="360"/>
            </w:pPr>
            <w:r>
              <w:t>Place of Settlement</w:t>
            </w:r>
          </w:p>
          <w:p w:rsidR="00314EA6" w:rsidRDefault="00564B1C" w:rsidP="0069623D">
            <w:pPr>
              <w:pStyle w:val="TableTextLight"/>
              <w:numPr>
                <w:ilvl w:val="0"/>
                <w:numId w:val="40"/>
              </w:numPr>
              <w:ind w:left="630" w:hanging="360"/>
            </w:pPr>
            <w:r>
              <w:t>Receiving Agent: Receiving party that interacts with the place of settlement</w:t>
            </w:r>
          </w:p>
          <w:p w:rsidR="00314EA6" w:rsidRDefault="00314EA6">
            <w:pPr>
              <w:pStyle w:val="TableTextLight"/>
            </w:pPr>
          </w:p>
          <w:p w:rsidR="00314EA6" w:rsidRDefault="00564B1C">
            <w:pPr>
              <w:pStyle w:val="TableTextLight"/>
            </w:pPr>
            <w:r>
              <w:t>Example:</w:t>
            </w:r>
          </w:p>
          <w:p w:rsidR="00314EA6" w:rsidRDefault="00314EA6">
            <w:pPr>
              <w:pStyle w:val="TableTextLight"/>
            </w:pPr>
          </w:p>
          <w:p w:rsidR="00314EA6" w:rsidRDefault="00564B1C">
            <w:pPr>
              <w:pStyle w:val="TableTextLight"/>
              <w:numPr>
                <w:ilvl w:val="0"/>
                <w:numId w:val="41"/>
              </w:numPr>
              <w:ind w:left="630" w:hanging="360"/>
            </w:pPr>
            <w:r>
              <w:t>:20</w:t>
            </w:r>
            <w:proofErr w:type="gramStart"/>
            <w:r>
              <w:t>C::</w:t>
            </w:r>
            <w:proofErr w:type="gramEnd"/>
            <w:r>
              <w:t>SEME//2879152756000</w:t>
            </w:r>
          </w:p>
          <w:p w:rsidR="00314EA6" w:rsidRDefault="00564B1C">
            <w:pPr>
              <w:pStyle w:val="TableTextLight"/>
              <w:numPr>
                <w:ilvl w:val="0"/>
                <w:numId w:val="41"/>
              </w:numPr>
              <w:ind w:left="630" w:hanging="360"/>
            </w:pPr>
            <w:r>
              <w:t>:23</w:t>
            </w:r>
            <w:proofErr w:type="gramStart"/>
            <w:r>
              <w:t>G:INST</w:t>
            </w:r>
            <w:proofErr w:type="gramEnd"/>
          </w:p>
          <w:p w:rsidR="00314EA6" w:rsidRDefault="00564B1C">
            <w:pPr>
              <w:pStyle w:val="TableTextLight"/>
              <w:numPr>
                <w:ilvl w:val="0"/>
                <w:numId w:val="41"/>
              </w:numPr>
              <w:ind w:left="630" w:hanging="360"/>
            </w:pPr>
            <w:r>
              <w:t>:20</w:t>
            </w:r>
            <w:proofErr w:type="gramStart"/>
            <w:r>
              <w:t>C::</w:t>
            </w:r>
            <w:proofErr w:type="gramEnd"/>
            <w:r>
              <w:t>RELA//1S20180410S2717</w:t>
            </w:r>
          </w:p>
          <w:p w:rsidR="00314EA6" w:rsidRDefault="00564B1C">
            <w:pPr>
              <w:pStyle w:val="TableTextLight"/>
              <w:numPr>
                <w:ilvl w:val="0"/>
                <w:numId w:val="41"/>
              </w:numPr>
              <w:ind w:left="630" w:hanging="360"/>
            </w:pPr>
            <w:r>
              <w:t>:20</w:t>
            </w:r>
            <w:proofErr w:type="gramStart"/>
            <w:r>
              <w:t>C::</w:t>
            </w:r>
            <w:proofErr w:type="gramEnd"/>
            <w:r>
              <w:t>MITI//1804101847772188</w:t>
            </w:r>
          </w:p>
          <w:p w:rsidR="00314EA6" w:rsidRDefault="00564B1C">
            <w:pPr>
              <w:pStyle w:val="TableTextLight"/>
              <w:numPr>
                <w:ilvl w:val="0"/>
                <w:numId w:val="41"/>
              </w:numPr>
              <w:ind w:left="630" w:hanging="360"/>
            </w:pPr>
            <w:r>
              <w:t>:25</w:t>
            </w:r>
            <w:proofErr w:type="gramStart"/>
            <w:r>
              <w:t>D::</w:t>
            </w:r>
            <w:proofErr w:type="gramEnd"/>
            <w:r>
              <w:t>IPRC//CAND</w:t>
            </w:r>
          </w:p>
          <w:p w:rsidR="00314EA6" w:rsidRDefault="00564B1C">
            <w:pPr>
              <w:pStyle w:val="TableTextLight"/>
              <w:numPr>
                <w:ilvl w:val="0"/>
                <w:numId w:val="41"/>
              </w:numPr>
              <w:ind w:left="630" w:hanging="360"/>
            </w:pPr>
            <w:r>
              <w:t>:24</w:t>
            </w:r>
            <w:proofErr w:type="gramStart"/>
            <w:r>
              <w:t>B::</w:t>
            </w:r>
            <w:proofErr w:type="gramEnd"/>
            <w:r>
              <w:t>CAND//CANI</w:t>
            </w:r>
          </w:p>
          <w:p w:rsidR="00314EA6" w:rsidRDefault="00564B1C">
            <w:pPr>
              <w:pStyle w:val="TableTextLight"/>
              <w:numPr>
                <w:ilvl w:val="0"/>
                <w:numId w:val="41"/>
              </w:numPr>
              <w:ind w:left="630" w:hanging="360"/>
            </w:pPr>
            <w:r>
              <w:t>:70</w:t>
            </w:r>
            <w:proofErr w:type="gramStart"/>
            <w:r>
              <w:t>D::</w:t>
            </w:r>
            <w:proofErr w:type="gramEnd"/>
            <w:r>
              <w:t>REAS//Cancelled by Yourself</w:t>
            </w:r>
          </w:p>
          <w:p w:rsidR="00314EA6" w:rsidRDefault="00564B1C">
            <w:pPr>
              <w:pStyle w:val="TableTextLight"/>
              <w:numPr>
                <w:ilvl w:val="0"/>
                <w:numId w:val="41"/>
              </w:numPr>
              <w:ind w:left="630" w:hanging="360"/>
            </w:pPr>
            <w:r>
              <w:t>:35</w:t>
            </w:r>
            <w:proofErr w:type="gramStart"/>
            <w:r>
              <w:t>B:ISIN</w:t>
            </w:r>
            <w:proofErr w:type="gramEnd"/>
            <w:r>
              <w:t xml:space="preserve"> IE00B0M62Y33</w:t>
            </w:r>
          </w:p>
          <w:p w:rsidR="00314EA6" w:rsidRDefault="00564B1C" w:rsidP="0069623D">
            <w:pPr>
              <w:pStyle w:val="TableTextLight"/>
              <w:numPr>
                <w:ilvl w:val="0"/>
                <w:numId w:val="41"/>
              </w:numPr>
              <w:ind w:left="630" w:hanging="360"/>
            </w:pPr>
            <w:r>
              <w:t>:36</w:t>
            </w:r>
            <w:proofErr w:type="gramStart"/>
            <w:r>
              <w:t>B::</w:t>
            </w:r>
            <w:proofErr w:type="gramEnd"/>
            <w:r>
              <w:t>SETT//UNIT/67,</w:t>
            </w:r>
          </w:p>
          <w:p w:rsidR="00314EA6" w:rsidRDefault="00564B1C" w:rsidP="0069623D">
            <w:pPr>
              <w:pStyle w:val="TableTextLight"/>
              <w:numPr>
                <w:ilvl w:val="0"/>
                <w:numId w:val="42"/>
              </w:numPr>
              <w:ind w:left="630" w:hanging="360"/>
            </w:pPr>
            <w:r>
              <w:t>:19</w:t>
            </w:r>
            <w:proofErr w:type="gramStart"/>
            <w:r>
              <w:t>A::</w:t>
            </w:r>
            <w:proofErr w:type="gramEnd"/>
            <w:r>
              <w:t>SETT//EUR3578,47</w:t>
            </w:r>
          </w:p>
          <w:p w:rsidR="00314EA6" w:rsidRDefault="00564B1C">
            <w:pPr>
              <w:pStyle w:val="TableTextLight"/>
              <w:numPr>
                <w:ilvl w:val="0"/>
                <w:numId w:val="43"/>
              </w:numPr>
              <w:ind w:left="630" w:hanging="360"/>
            </w:pPr>
            <w:r>
              <w:t>:97</w:t>
            </w:r>
            <w:proofErr w:type="gramStart"/>
            <w:r>
              <w:t>A::</w:t>
            </w:r>
            <w:proofErr w:type="gramEnd"/>
            <w:r>
              <w:t>SAFE//OCSD240000</w:t>
            </w:r>
          </w:p>
          <w:p w:rsidR="00314EA6" w:rsidRDefault="00564B1C">
            <w:pPr>
              <w:pStyle w:val="TableTextLight"/>
              <w:numPr>
                <w:ilvl w:val="0"/>
                <w:numId w:val="43"/>
              </w:numPr>
              <w:ind w:left="630" w:hanging="360"/>
            </w:pPr>
            <w:r>
              <w:t>:22</w:t>
            </w:r>
            <w:proofErr w:type="gramStart"/>
            <w:r>
              <w:t>F::</w:t>
            </w:r>
            <w:proofErr w:type="gramEnd"/>
            <w:r>
              <w:t>SETR//TRAD</w:t>
            </w:r>
          </w:p>
          <w:p w:rsidR="00314EA6" w:rsidRDefault="00564B1C">
            <w:pPr>
              <w:pStyle w:val="TableTextLight"/>
              <w:numPr>
                <w:ilvl w:val="0"/>
                <w:numId w:val="43"/>
              </w:numPr>
              <w:ind w:left="630" w:hanging="360"/>
            </w:pPr>
            <w:r>
              <w:t>:22</w:t>
            </w:r>
            <w:proofErr w:type="gramStart"/>
            <w:r>
              <w:t>F::</w:t>
            </w:r>
            <w:proofErr w:type="gramEnd"/>
            <w:r>
              <w:t>STCO/COEX/PARQ</w:t>
            </w:r>
          </w:p>
          <w:p w:rsidR="00314EA6" w:rsidRDefault="00564B1C">
            <w:pPr>
              <w:pStyle w:val="TableTextLight"/>
              <w:numPr>
                <w:ilvl w:val="0"/>
                <w:numId w:val="43"/>
              </w:numPr>
              <w:ind w:left="630" w:hanging="360"/>
            </w:pPr>
            <w:r>
              <w:lastRenderedPageBreak/>
              <w:t>:22</w:t>
            </w:r>
            <w:proofErr w:type="gramStart"/>
            <w:r>
              <w:t>H::</w:t>
            </w:r>
            <w:proofErr w:type="gramEnd"/>
            <w:r>
              <w:t>REDE//DELI</w:t>
            </w:r>
          </w:p>
          <w:p w:rsidR="00314EA6" w:rsidRDefault="00564B1C">
            <w:pPr>
              <w:pStyle w:val="TableTextLight"/>
              <w:numPr>
                <w:ilvl w:val="0"/>
                <w:numId w:val="43"/>
              </w:numPr>
              <w:ind w:left="630" w:hanging="360"/>
            </w:pPr>
            <w:r>
              <w:t>:22</w:t>
            </w:r>
            <w:proofErr w:type="gramStart"/>
            <w:r>
              <w:t>H::</w:t>
            </w:r>
            <w:proofErr w:type="gramEnd"/>
            <w:r>
              <w:t>PAYM//APMT</w:t>
            </w:r>
          </w:p>
          <w:p w:rsidR="00314EA6" w:rsidRDefault="00564B1C" w:rsidP="0069623D">
            <w:pPr>
              <w:pStyle w:val="TableTextLight"/>
              <w:numPr>
                <w:ilvl w:val="0"/>
                <w:numId w:val="43"/>
              </w:numPr>
              <w:ind w:left="630" w:hanging="360"/>
            </w:pPr>
            <w:r>
              <w:t>:95</w:t>
            </w:r>
            <w:proofErr w:type="gramStart"/>
            <w:r>
              <w:t>P::</w:t>
            </w:r>
            <w:proofErr w:type="gramEnd"/>
            <w:r>
              <w:t>PSET//OCSDATWWXXX</w:t>
            </w:r>
          </w:p>
          <w:p w:rsidR="00314EA6" w:rsidRDefault="00564B1C">
            <w:pPr>
              <w:pStyle w:val="TableTextLight"/>
              <w:numPr>
                <w:ilvl w:val="0"/>
                <w:numId w:val="44"/>
              </w:numPr>
              <w:ind w:left="630" w:hanging="360"/>
            </w:pPr>
            <w:r>
              <w:t>:95</w:t>
            </w:r>
            <w:proofErr w:type="gramStart"/>
            <w:r>
              <w:t>P::</w:t>
            </w:r>
            <w:proofErr w:type="gramEnd"/>
            <w:r>
              <w:t>REAG//ABNCNL2AXXX</w:t>
            </w:r>
          </w:p>
          <w:p w:rsidR="00314EA6" w:rsidRDefault="00314EA6">
            <w:pPr>
              <w:pStyle w:val="TableTextLight"/>
            </w:pPr>
          </w:p>
        </w:tc>
      </w:tr>
      <w:tr w:rsidR="00314EA6">
        <w:tc>
          <w:tcPr>
            <w:tcW w:w="243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1.11 - Settlement positions update</w:t>
            </w:r>
          </w:p>
        </w:tc>
        <w:tc>
          <w:tcPr>
            <w:tcW w:w="684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 xml:space="preserve">For each cancellation instruction received, a corresponding settlement instruction is </w:t>
            </w:r>
            <w:r>
              <w:rPr>
                <w:color w:val="000000"/>
              </w:rPr>
              <w:t xml:space="preserve">updated in the settlement account. </w:t>
            </w:r>
          </w:p>
          <w:p w:rsidR="00314EA6" w:rsidRDefault="00314EA6">
            <w:pPr>
              <w:pStyle w:val="TableTextLight"/>
            </w:pP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 xml:space="preserve">The selected record is updated as described </w:t>
            </w:r>
            <w:proofErr w:type="gramStart"/>
            <w:r>
              <w:rPr>
                <w:color w:val="000000"/>
              </w:rPr>
              <w:t>below :</w:t>
            </w:r>
            <w:proofErr w:type="gramEnd"/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[SettItemB</w:t>
            </w:r>
            <w:proofErr w:type="gramStart"/>
            <w:r>
              <w:rPr>
                <w:color w:val="000000"/>
              </w:rPr>
              <w:t>][</w:t>
            </w:r>
            <w:proofErr w:type="gramEnd"/>
            <w:r>
              <w:rPr>
                <w:color w:val="000000"/>
              </w:rPr>
              <w:t>Settlement Status] = “CAND" (meaning cancelled according to SWIFT messages standards).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[SettItemB</w:t>
            </w:r>
            <w:proofErr w:type="gramStart"/>
            <w:r>
              <w:rPr>
                <w:color w:val="000000"/>
              </w:rPr>
              <w:t>][</w:t>
            </w:r>
            <w:proofErr w:type="gramEnd"/>
            <w:r>
              <w:rPr>
                <w:color w:val="000000"/>
              </w:rPr>
              <w:t>Cancel confirmation msg ref] = [MT548:GENL:</w:t>
            </w:r>
            <w:r>
              <w:t>:20C::SEME]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00"/>
              </w:rPr>
              <w:t>SettItemB</w:t>
            </w:r>
            <w:proofErr w:type="gramStart"/>
            <w:r>
              <w:rPr>
                <w:color w:val="000000"/>
              </w:rPr>
              <w:t>][</w:t>
            </w:r>
            <w:proofErr w:type="gramEnd"/>
            <w:r>
              <w:rPr>
                <w:color w:val="000000"/>
              </w:rPr>
              <w:t>Reason code] = [MT548</w:t>
            </w:r>
            <w:r>
              <w:t>:REAS:24B::CAND//]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[SettItemB</w:t>
            </w:r>
            <w:proofErr w:type="gramStart"/>
            <w:r>
              <w:rPr>
                <w:color w:val="000000"/>
              </w:rPr>
              <w:t>][</w:t>
            </w:r>
            <w:proofErr w:type="gramEnd"/>
            <w:r>
              <w:rPr>
                <w:color w:val="000000"/>
              </w:rPr>
              <w:t>Reason narrative] = [MT548</w:t>
            </w:r>
            <w:r>
              <w:t>:REAS::70D::REAS//]</w:t>
            </w:r>
          </w:p>
          <w:p w:rsidR="00314EA6" w:rsidRDefault="00314EA6">
            <w:pPr>
              <w:pStyle w:val="TableTextLight"/>
            </w:pPr>
          </w:p>
        </w:tc>
      </w:tr>
      <w:tr w:rsidR="00314EA6">
        <w:tc>
          <w:tcPr>
            <w:tcW w:w="243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</w:pPr>
            <w:r>
              <w:t>1.12 - Positions update</w:t>
            </w:r>
          </w:p>
        </w:tc>
        <w:tc>
          <w:tcPr>
            <w:tcW w:w="684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As a consequence of settlement position cancellation, Buy positions selected for cash settlement are automatically delete</w:t>
            </w:r>
            <w:r>
              <w:rPr>
                <w:color w:val="000000"/>
              </w:rPr>
              <w:t>d also at Position Account level.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[PosItemB</w:t>
            </w:r>
            <w:proofErr w:type="gramStart"/>
            <w:r>
              <w:rPr>
                <w:color w:val="000000"/>
              </w:rPr>
              <w:t>][</w:t>
            </w:r>
            <w:proofErr w:type="gramEnd"/>
            <w:r>
              <w:rPr>
                <w:color w:val="000000"/>
              </w:rPr>
              <w:t>Position status]="CASH" (cancelled as a consequence of cash settlement)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[PosItemB</w:t>
            </w:r>
            <w:proofErr w:type="gramStart"/>
            <w:r>
              <w:rPr>
                <w:color w:val="000000"/>
              </w:rPr>
              <w:t>][</w:t>
            </w:r>
            <w:proofErr w:type="gramEnd"/>
            <w:r>
              <w:rPr>
                <w:color w:val="000000"/>
              </w:rPr>
              <w:t>Settlement lock] = "D"</w:t>
            </w:r>
          </w:p>
          <w:p w:rsidR="00314EA6" w:rsidRDefault="00564B1C" w:rsidP="0069623D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[PosItemB</w:t>
            </w:r>
            <w:proofErr w:type="gramStart"/>
            <w:r>
              <w:rPr>
                <w:color w:val="000000"/>
              </w:rPr>
              <w:t>][</w:t>
            </w:r>
            <w:proofErr w:type="gramEnd"/>
            <w:r>
              <w:rPr>
                <w:color w:val="000000"/>
              </w:rPr>
              <w:t>Settlement ref]=NULL</w:t>
            </w:r>
          </w:p>
          <w:p w:rsidR="00314EA6" w:rsidRDefault="00314EA6">
            <w:pPr>
              <w:pStyle w:val="TableTextLight"/>
              <w:rPr>
                <w:color w:val="000000"/>
              </w:rPr>
            </w:pP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As a consequence of the full cash settlement the sell position is cancelled.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[PosItemS</w:t>
            </w:r>
            <w:proofErr w:type="gramStart"/>
            <w:r>
              <w:rPr>
                <w:color w:val="000000"/>
              </w:rPr>
              <w:t>][</w:t>
            </w:r>
            <w:proofErr w:type="gramEnd"/>
            <w:r>
              <w:rPr>
                <w:color w:val="000000"/>
              </w:rPr>
              <w:t>Position status]="CASH" (cancelled as a consequence of cash settlement)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[PosItemS</w:t>
            </w:r>
            <w:proofErr w:type="gramStart"/>
            <w:r>
              <w:rPr>
                <w:color w:val="000000"/>
              </w:rPr>
              <w:t>][</w:t>
            </w:r>
            <w:proofErr w:type="gramEnd"/>
            <w:r>
              <w:rPr>
                <w:color w:val="000000"/>
              </w:rPr>
              <w:t>Settlement lock] = "D"</w:t>
            </w:r>
          </w:p>
          <w:p w:rsidR="00314EA6" w:rsidRDefault="00564B1C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[PosItemS</w:t>
            </w:r>
            <w:proofErr w:type="gramStart"/>
            <w:r>
              <w:rPr>
                <w:color w:val="000000"/>
              </w:rPr>
              <w:t>][</w:t>
            </w:r>
            <w:proofErr w:type="gramEnd"/>
            <w:r>
              <w:rPr>
                <w:color w:val="000000"/>
              </w:rPr>
              <w:t>Settlement ref]=NULL</w:t>
            </w:r>
          </w:p>
          <w:p w:rsidR="00314EA6" w:rsidRDefault="00314EA6">
            <w:pPr>
              <w:pStyle w:val="TableTextLight"/>
            </w:pPr>
          </w:p>
        </w:tc>
      </w:tr>
    </w:tbl>
    <w:p w:rsidR="00314EA6" w:rsidRDefault="00314EA6">
      <w:pPr>
        <w:rPr>
          <w:color w:val="000000"/>
          <w:sz w:val="20"/>
          <w:szCs w:val="20"/>
        </w:rPr>
      </w:pPr>
    </w:p>
    <w:p w:rsidR="0069623D" w:rsidRDefault="0069623D">
      <w:pPr>
        <w:rPr>
          <w:color w:val="000000"/>
          <w:sz w:val="20"/>
          <w:szCs w:val="20"/>
        </w:rPr>
      </w:pPr>
    </w:p>
    <w:p w:rsidR="00314EA6" w:rsidRDefault="00564B1C">
      <w:pPr>
        <w:pStyle w:val="Titolo3"/>
      </w:pPr>
      <w:bookmarkStart w:id="20" w:name="_Toc525907908"/>
      <w:r>
        <w:t>FN00007082 - Cash Settlemen</w:t>
      </w:r>
      <w:r>
        <w:t>t payment execution</w:t>
      </w:r>
      <w:bookmarkEnd w:id="20"/>
    </w:p>
    <w:p w:rsidR="00314EA6" w:rsidRDefault="00564B1C">
      <w:pPr>
        <w:pStyle w:val="Notes"/>
        <w:rPr>
          <w:color w:val="000000"/>
        </w:rPr>
      </w:pPr>
      <w:r>
        <w:rPr>
          <w:color w:val="000000"/>
        </w:rPr>
        <w:t xml:space="preserve">Cash settlement payments are not handled by the Clearing System, payments are manually executed by the operator. </w:t>
      </w:r>
    </w:p>
    <w:p w:rsidR="00314EA6" w:rsidRDefault="00564B1C">
      <w:pPr>
        <w:pStyle w:val="Notes"/>
        <w:rPr>
          <w:color w:val="000000"/>
        </w:rPr>
      </w:pPr>
      <w:r>
        <w:rPr>
          <w:color w:val="000000"/>
        </w:rPr>
        <w:t xml:space="preserve">     </w:t>
      </w:r>
      <w:bookmarkEnd w:id="3"/>
      <w:bookmarkEnd w:id="9"/>
      <w:bookmarkEnd w:id="10"/>
    </w:p>
    <w:p w:rsidR="00314EA6" w:rsidRDefault="00314EA6">
      <w:pPr>
        <w:rPr>
          <w:color w:val="000000"/>
          <w:sz w:val="20"/>
          <w:szCs w:val="20"/>
        </w:rPr>
      </w:pPr>
    </w:p>
    <w:p w:rsidR="00314EA6" w:rsidRDefault="00314EA6">
      <w:pPr>
        <w:rPr>
          <w:sz w:val="20"/>
          <w:szCs w:val="20"/>
        </w:rPr>
      </w:pPr>
    </w:p>
    <w:p w:rsidR="00314EA6" w:rsidRDefault="00314EA6"/>
    <w:sectPr w:rsidR="00314EA6">
      <w:headerReference w:type="default" r:id="rId16"/>
      <w:footerReference w:type="default" r:id="rId17"/>
      <w:pgSz w:w="11902" w:h="16835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B1C" w:rsidRDefault="00564B1C">
      <w:r>
        <w:separator/>
      </w:r>
    </w:p>
  </w:endnote>
  <w:endnote w:type="continuationSeparator" w:id="0">
    <w:p w:rsidR="00564B1C" w:rsidRDefault="00564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EA6" w:rsidRDefault="00564B1C">
    <w:pPr>
      <w:jc w:val="right"/>
      <w:rPr>
        <w:sz w:val="20"/>
        <w:szCs w:val="20"/>
      </w:rPr>
    </w:pPr>
    <w:r>
      <w:rPr>
        <w:color w:val="000000"/>
        <w:sz w:val="20"/>
        <w:szCs w:val="20"/>
      </w:rPr>
      <w:t xml:space="preserve">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 xml:space="preserve">PAGE </w:instrText>
    </w:r>
    <w:r>
      <w:rPr>
        <w:color w:val="000000"/>
        <w:sz w:val="20"/>
        <w:szCs w:val="20"/>
      </w:rPr>
      <w:fldChar w:fldCharType="separate"/>
    </w:r>
    <w:r w:rsidR="00DC1320">
      <w:rPr>
        <w:noProof/>
        <w:color w:val="000000"/>
        <w:sz w:val="20"/>
        <w:szCs w:val="20"/>
      </w:rPr>
      <w:t>3</w:t>
    </w:r>
    <w:r>
      <w:fldChar w:fldCharType="end"/>
    </w:r>
    <w:r>
      <w:rPr>
        <w:color w:val="000000"/>
        <w:sz w:val="20"/>
        <w:szCs w:val="20"/>
      </w:rPr>
      <w:t xml:space="preserve"> of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 xml:space="preserve">NUMPAGES </w:instrText>
    </w:r>
    <w:r>
      <w:rPr>
        <w:color w:val="000000"/>
        <w:sz w:val="20"/>
        <w:szCs w:val="20"/>
      </w:rPr>
      <w:fldChar w:fldCharType="separate"/>
    </w:r>
    <w:r w:rsidR="00DC1320">
      <w:rPr>
        <w:noProof/>
        <w:color w:val="000000"/>
        <w:sz w:val="20"/>
        <w:szCs w:val="20"/>
      </w:rPr>
      <w:t>16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EA6" w:rsidRDefault="00564B1C">
    <w:pPr>
      <w:jc w:val="right"/>
      <w:rPr>
        <w:sz w:val="20"/>
        <w:szCs w:val="20"/>
      </w:rPr>
    </w:pPr>
    <w:r>
      <w:rPr>
        <w:color w:val="000000"/>
        <w:sz w:val="20"/>
        <w:szCs w:val="20"/>
      </w:rPr>
      <w:t xml:space="preserve">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 xml:space="preserve">PAGE </w:instrText>
    </w:r>
    <w:r>
      <w:rPr>
        <w:color w:val="000000"/>
        <w:sz w:val="20"/>
        <w:szCs w:val="20"/>
      </w:rPr>
      <w:fldChar w:fldCharType="separate"/>
    </w:r>
    <w:r w:rsidR="00DC1320">
      <w:rPr>
        <w:noProof/>
        <w:color w:val="000000"/>
        <w:sz w:val="20"/>
        <w:szCs w:val="20"/>
      </w:rPr>
      <w:t>4</w:t>
    </w:r>
    <w:r>
      <w:fldChar w:fldCharType="end"/>
    </w:r>
    <w:r>
      <w:rPr>
        <w:color w:val="000000"/>
        <w:sz w:val="20"/>
        <w:szCs w:val="20"/>
      </w:rPr>
      <w:t xml:space="preserve"> of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 xml:space="preserve">NUMPAGES </w:instrText>
    </w:r>
    <w:r>
      <w:rPr>
        <w:color w:val="000000"/>
        <w:sz w:val="20"/>
        <w:szCs w:val="20"/>
      </w:rPr>
      <w:fldChar w:fldCharType="separate"/>
    </w:r>
    <w:r w:rsidR="00DC1320">
      <w:rPr>
        <w:noProof/>
        <w:color w:val="000000"/>
        <w:sz w:val="20"/>
        <w:szCs w:val="20"/>
      </w:rPr>
      <w:t>16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EA6" w:rsidRDefault="00564B1C">
    <w:pPr>
      <w:jc w:val="right"/>
      <w:rPr>
        <w:sz w:val="20"/>
        <w:szCs w:val="20"/>
      </w:rPr>
    </w:pPr>
    <w:r>
      <w:rPr>
        <w:color w:val="000000"/>
        <w:sz w:val="20"/>
        <w:szCs w:val="20"/>
      </w:rPr>
      <w:t xml:space="preserve">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 xml:space="preserve">PAGE </w:instrText>
    </w:r>
    <w:r>
      <w:rPr>
        <w:color w:val="000000"/>
        <w:sz w:val="20"/>
        <w:szCs w:val="20"/>
      </w:rPr>
      <w:fldChar w:fldCharType="separate"/>
    </w:r>
    <w:r w:rsidR="00DC1320">
      <w:rPr>
        <w:noProof/>
        <w:color w:val="000000"/>
        <w:sz w:val="20"/>
        <w:szCs w:val="20"/>
      </w:rPr>
      <w:t>5</w:t>
    </w:r>
    <w:r>
      <w:fldChar w:fldCharType="end"/>
    </w:r>
    <w:r>
      <w:rPr>
        <w:color w:val="000000"/>
        <w:sz w:val="20"/>
        <w:szCs w:val="20"/>
      </w:rPr>
      <w:t xml:space="preserve"> of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 xml:space="preserve">NUMPAGES </w:instrText>
    </w:r>
    <w:r>
      <w:rPr>
        <w:color w:val="000000"/>
        <w:sz w:val="20"/>
        <w:szCs w:val="20"/>
      </w:rPr>
      <w:fldChar w:fldCharType="separate"/>
    </w:r>
    <w:r w:rsidR="00DC1320">
      <w:rPr>
        <w:noProof/>
        <w:color w:val="000000"/>
        <w:sz w:val="20"/>
        <w:szCs w:val="20"/>
      </w:rPr>
      <w:t>16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EA6" w:rsidRDefault="00564B1C">
    <w:pPr>
      <w:jc w:val="right"/>
      <w:rPr>
        <w:sz w:val="20"/>
        <w:szCs w:val="20"/>
      </w:rPr>
    </w:pPr>
    <w:r>
      <w:rPr>
        <w:color w:val="000000"/>
        <w:sz w:val="20"/>
        <w:szCs w:val="20"/>
      </w:rPr>
      <w:t xml:space="preserve">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 xml:space="preserve">PAGE </w:instrText>
    </w:r>
    <w:r>
      <w:rPr>
        <w:color w:val="000000"/>
        <w:sz w:val="20"/>
        <w:szCs w:val="20"/>
      </w:rPr>
      <w:fldChar w:fldCharType="separate"/>
    </w:r>
    <w:r w:rsidR="00DC1320">
      <w:rPr>
        <w:noProof/>
        <w:color w:val="000000"/>
        <w:sz w:val="20"/>
        <w:szCs w:val="20"/>
      </w:rPr>
      <w:t>16</w:t>
    </w:r>
    <w:r>
      <w:fldChar w:fldCharType="end"/>
    </w:r>
    <w:r>
      <w:rPr>
        <w:color w:val="000000"/>
        <w:sz w:val="20"/>
        <w:szCs w:val="20"/>
      </w:rPr>
      <w:t xml:space="preserve"> of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 xml:space="preserve">NUMPAGES </w:instrText>
    </w:r>
    <w:r>
      <w:rPr>
        <w:color w:val="000000"/>
        <w:sz w:val="20"/>
        <w:szCs w:val="20"/>
      </w:rPr>
      <w:fldChar w:fldCharType="separate"/>
    </w:r>
    <w:r w:rsidR="00DC1320">
      <w:rPr>
        <w:noProof/>
        <w:color w:val="000000"/>
        <w:sz w:val="20"/>
        <w:szCs w:val="20"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B1C" w:rsidRDefault="00564B1C">
      <w:r>
        <w:separator/>
      </w:r>
    </w:p>
  </w:footnote>
  <w:footnote w:type="continuationSeparator" w:id="0">
    <w:p w:rsidR="00564B1C" w:rsidRDefault="00564B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EA6" w:rsidRDefault="00564B1C">
    <w:pPr>
      <w:rPr>
        <w:sz w:val="20"/>
        <w:szCs w:val="20"/>
      </w:rPr>
    </w:pPr>
    <w:r>
      <w:rPr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EA6" w:rsidRDefault="00564B1C">
    <w:pPr>
      <w:rPr>
        <w:sz w:val="20"/>
        <w:szCs w:val="20"/>
      </w:rPr>
    </w:pPr>
    <w:r>
      <w:rPr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EA6" w:rsidRDefault="00564B1C">
    <w:pPr>
      <w:rPr>
        <w:sz w:val="20"/>
        <w:szCs w:val="20"/>
      </w:rPr>
    </w:pPr>
    <w:r>
      <w:rPr>
        <w:sz w:val="20"/>
        <w:szCs w:val="20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EA6" w:rsidRDefault="00564B1C">
    <w:pPr>
      <w:rPr>
        <w:sz w:val="20"/>
        <w:szCs w:val="20"/>
      </w:rPr>
    </w:pPr>
    <w:r>
      <w:rPr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5C26B2DE"/>
    <w:name w:val="Heading"/>
    <w:lvl w:ilvl="0">
      <w:start w:val="1"/>
      <w:numFmt w:val="decimal"/>
      <w:pStyle w:val="Titolo1"/>
      <w:lvlText w:val="%1"/>
      <w:lvlJc w:val="left"/>
    </w:lvl>
    <w:lvl w:ilvl="1">
      <w:start w:val="1"/>
      <w:numFmt w:val="decimal"/>
      <w:pStyle w:val="Titolo2"/>
      <w:lvlText w:val="%1.%2"/>
      <w:lvlJc w:val="left"/>
    </w:lvl>
    <w:lvl w:ilvl="2">
      <w:start w:val="1"/>
      <w:numFmt w:val="decimal"/>
      <w:pStyle w:val="Titolo3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000034"/>
    <w:multiLevelType w:val="multilevel"/>
    <w:tmpl w:val="8E5E3006"/>
    <w:name w:val="List15017654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0F57331"/>
    <w:multiLevelType w:val="multilevel"/>
    <w:tmpl w:val="D992662C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0F57E38"/>
    <w:multiLevelType w:val="multilevel"/>
    <w:tmpl w:val="39C00D9E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0F58634"/>
    <w:multiLevelType w:val="multilevel"/>
    <w:tmpl w:val="DB422468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0F58AC6"/>
    <w:multiLevelType w:val="multilevel"/>
    <w:tmpl w:val="265054F0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0F58AD5"/>
    <w:multiLevelType w:val="multilevel"/>
    <w:tmpl w:val="CE7AB30A"/>
    <w:name w:val="HTML-List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00F58AE5"/>
    <w:multiLevelType w:val="multilevel"/>
    <w:tmpl w:val="295ABF50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00F58AF5"/>
    <w:multiLevelType w:val="multilevel"/>
    <w:tmpl w:val="F3103484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00F58B04"/>
    <w:multiLevelType w:val="multilevel"/>
    <w:tmpl w:val="190C4F70"/>
    <w:name w:val="HTML-List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00F58B14"/>
    <w:multiLevelType w:val="multilevel"/>
    <w:tmpl w:val="DDB6116C"/>
    <w:name w:val="HTML-List3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00F58B23"/>
    <w:multiLevelType w:val="multilevel"/>
    <w:tmpl w:val="C096C424"/>
    <w:name w:val="HTML-List4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00F58B33"/>
    <w:multiLevelType w:val="multilevel"/>
    <w:tmpl w:val="0FB4EE9E"/>
    <w:name w:val="HTML-List5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00F58B43"/>
    <w:multiLevelType w:val="multilevel"/>
    <w:tmpl w:val="D876AC3E"/>
    <w:name w:val="HTML-List6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00F58BA0"/>
    <w:multiLevelType w:val="multilevel"/>
    <w:tmpl w:val="57247B68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00F58BB0"/>
    <w:multiLevelType w:val="multilevel"/>
    <w:tmpl w:val="D4EC17C8"/>
    <w:name w:val="HTML-List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00F58BCF"/>
    <w:multiLevelType w:val="multilevel"/>
    <w:tmpl w:val="CDEC72CC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00F58BDF"/>
    <w:multiLevelType w:val="multilevel"/>
    <w:tmpl w:val="7FB22E6A"/>
    <w:name w:val="HTML-List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00F58BEE"/>
    <w:multiLevelType w:val="multilevel"/>
    <w:tmpl w:val="1D62B0D6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00F58D84"/>
    <w:multiLevelType w:val="multilevel"/>
    <w:tmpl w:val="A458335A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00F5910D"/>
    <w:multiLevelType w:val="multilevel"/>
    <w:tmpl w:val="82C65D20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00F5911C"/>
    <w:multiLevelType w:val="multilevel"/>
    <w:tmpl w:val="FAC4C09C"/>
    <w:name w:val="HTML-List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00F5912C"/>
    <w:multiLevelType w:val="multilevel"/>
    <w:tmpl w:val="B37E6F64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" w15:restartNumberingAfterBreak="0">
    <w:nsid w:val="00F5913B"/>
    <w:multiLevelType w:val="multilevel"/>
    <w:tmpl w:val="E0A6EF76"/>
    <w:name w:val="HTML-List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 w15:restartNumberingAfterBreak="0">
    <w:nsid w:val="00F5914B"/>
    <w:multiLevelType w:val="multilevel"/>
    <w:tmpl w:val="24C62F04"/>
    <w:name w:val="HTML-List3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00F5915B"/>
    <w:multiLevelType w:val="multilevel"/>
    <w:tmpl w:val="00D2B016"/>
    <w:name w:val="HTML-List4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00F5916A"/>
    <w:multiLevelType w:val="multilevel"/>
    <w:tmpl w:val="CDACD660"/>
    <w:name w:val="HTML-List5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 w15:restartNumberingAfterBreak="0">
    <w:nsid w:val="00F5917A"/>
    <w:multiLevelType w:val="multilevel"/>
    <w:tmpl w:val="B6D6BA42"/>
    <w:name w:val="HTML-List6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" w15:restartNumberingAfterBreak="0">
    <w:nsid w:val="00F591C8"/>
    <w:multiLevelType w:val="multilevel"/>
    <w:tmpl w:val="15B6389E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" w15:restartNumberingAfterBreak="0">
    <w:nsid w:val="00F591D7"/>
    <w:multiLevelType w:val="multilevel"/>
    <w:tmpl w:val="8384EF5C"/>
    <w:name w:val="HTML-List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" w15:restartNumberingAfterBreak="0">
    <w:nsid w:val="00F591E7"/>
    <w:multiLevelType w:val="multilevel"/>
    <w:tmpl w:val="31003964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" w15:restartNumberingAfterBreak="0">
    <w:nsid w:val="00F591F7"/>
    <w:multiLevelType w:val="multilevel"/>
    <w:tmpl w:val="121282EA"/>
    <w:name w:val="HTML-List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" w15:restartNumberingAfterBreak="0">
    <w:nsid w:val="00F59206"/>
    <w:multiLevelType w:val="multilevel"/>
    <w:tmpl w:val="C554B076"/>
    <w:name w:val="HTML-List3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" w15:restartNumberingAfterBreak="0">
    <w:nsid w:val="00F59216"/>
    <w:multiLevelType w:val="multilevel"/>
    <w:tmpl w:val="3390A078"/>
    <w:name w:val="HTML-List4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4" w15:restartNumberingAfterBreak="0">
    <w:nsid w:val="00F59225"/>
    <w:multiLevelType w:val="multilevel"/>
    <w:tmpl w:val="A6B4D22C"/>
    <w:name w:val="HTML-List5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" w15:restartNumberingAfterBreak="0">
    <w:nsid w:val="00F59235"/>
    <w:multiLevelType w:val="multilevel"/>
    <w:tmpl w:val="8D4AF260"/>
    <w:name w:val="HTML-List6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6" w15:restartNumberingAfterBreak="0">
    <w:nsid w:val="00F59273"/>
    <w:multiLevelType w:val="multilevel"/>
    <w:tmpl w:val="161A20C6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7" w15:restartNumberingAfterBreak="0">
    <w:nsid w:val="00F59283"/>
    <w:multiLevelType w:val="multilevel"/>
    <w:tmpl w:val="9F4A7C12"/>
    <w:name w:val="HTML-List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8" w15:restartNumberingAfterBreak="0">
    <w:nsid w:val="00F592B2"/>
    <w:multiLevelType w:val="multilevel"/>
    <w:tmpl w:val="3DD2033A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9" w15:restartNumberingAfterBreak="0">
    <w:nsid w:val="00F592C1"/>
    <w:multiLevelType w:val="multilevel"/>
    <w:tmpl w:val="2C7AA1A8"/>
    <w:name w:val="HTML-List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0" w15:restartNumberingAfterBreak="0">
    <w:nsid w:val="00F592D1"/>
    <w:multiLevelType w:val="multilevel"/>
    <w:tmpl w:val="23B8A19C"/>
    <w:name w:val="HTML-List3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1" w15:restartNumberingAfterBreak="0">
    <w:nsid w:val="00F592E1"/>
    <w:multiLevelType w:val="multilevel"/>
    <w:tmpl w:val="83921A3C"/>
    <w:name w:val="HTML-List4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2" w15:restartNumberingAfterBreak="0">
    <w:nsid w:val="00F592F0"/>
    <w:multiLevelType w:val="multilevel"/>
    <w:tmpl w:val="EDDE06A4"/>
    <w:name w:val="HTML-List5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3" w15:restartNumberingAfterBreak="0">
    <w:nsid w:val="00F59300"/>
    <w:multiLevelType w:val="multilevel"/>
    <w:tmpl w:val="2A44FE34"/>
    <w:name w:val="HTML-List6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" w15:restartNumberingAfterBreak="0">
    <w:nsid w:val="0ABCDEF1"/>
    <w:multiLevelType w:val="singleLevel"/>
    <w:tmpl w:val="D69A675A"/>
    <w:name w:val="TerOld1"/>
    <w:lvl w:ilvl="0">
      <w:numFmt w:val="decimal"/>
      <w:lvlText w:val="%1"/>
      <w:lvlJc w:val="left"/>
    </w:lvl>
  </w:abstractNum>
  <w:abstractNum w:abstractNumId="45" w15:restartNumberingAfterBreak="0">
    <w:nsid w:val="0ABCDEF2"/>
    <w:multiLevelType w:val="singleLevel"/>
    <w:tmpl w:val="4BAC6E8A"/>
    <w:name w:val="TerOld2"/>
    <w:lvl w:ilvl="0">
      <w:numFmt w:val="decimal"/>
      <w:lvlText w:val="%1"/>
      <w:lvlJc w:val="left"/>
    </w:lvl>
  </w:abstractNum>
  <w:abstractNum w:abstractNumId="46" w15:restartNumberingAfterBreak="0">
    <w:nsid w:val="0ABCDEF3"/>
    <w:multiLevelType w:val="singleLevel"/>
    <w:tmpl w:val="4754D83A"/>
    <w:name w:val="TerOld3"/>
    <w:lvl w:ilvl="0">
      <w:numFmt w:val="decimal"/>
      <w:lvlText w:val="%1"/>
      <w:lvlJc w:val="left"/>
    </w:lvl>
  </w:abstractNum>
  <w:num w:numId="1">
    <w:abstractNumId w:val="0"/>
    <w:lvlOverride w:ilvl="0">
      <w:startOverride w:val="1"/>
      <w:lvl w:ilvl="0">
        <w:start w:val="1"/>
        <w:numFmt w:val="decimal"/>
        <w:pStyle w:val="Titolo1"/>
        <w:lvlText w:val="%1"/>
        <w:lvlJc w:val="left"/>
        <w:rPr>
          <w:rFonts w:ascii="Calibri" w:eastAsia="Calibri" w:hAnsi="Calibri" w:cs="Calibri"/>
          <w:b/>
          <w:color w:val="365F91"/>
          <w:sz w:val="32"/>
          <w:szCs w:val="32"/>
        </w:rPr>
      </w:lvl>
    </w:lvlOverride>
    <w:lvlOverride w:ilvl="1">
      <w:startOverride w:val="1"/>
      <w:lvl w:ilvl="1">
        <w:start w:val="1"/>
        <w:numFmt w:val="decimal"/>
        <w:pStyle w:val="Titolo2"/>
        <w:lvlText w:val="%1.%2"/>
        <w:lvlJc w:val="left"/>
        <w:rPr>
          <w:rFonts w:ascii="Calibri" w:eastAsia="Calibri" w:hAnsi="Calibri" w:cs="Calibri"/>
          <w:b/>
          <w:color w:val="4F81BC"/>
          <w:sz w:val="28"/>
          <w:szCs w:val="28"/>
        </w:rPr>
      </w:lvl>
    </w:lvlOverride>
    <w:lvlOverride w:ilvl="2">
      <w:startOverride w:val="1"/>
      <w:lvl w:ilvl="2">
        <w:start w:val="1"/>
        <w:numFmt w:val="decimal"/>
        <w:pStyle w:val="Titolo3"/>
        <w:lvlText w:val="%1.%2.%3"/>
        <w:lvlJc w:val="left"/>
        <w:rPr>
          <w:rFonts w:ascii="Calibri" w:eastAsia="Calibri" w:hAnsi="Calibri" w:cs="Calibri"/>
          <w:b/>
          <w:color w:val="000000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rPr>
          <w:rFonts w:ascii="Calibri" w:eastAsia="Calibri" w:hAnsi="Calibri" w:cs="Calibri"/>
          <w:b/>
          <w:color w:val="000000"/>
          <w:sz w:val="20"/>
          <w:szCs w:val="20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rPr>
          <w:rFonts w:ascii="Calibri" w:eastAsia="Calibri" w:hAnsi="Calibri" w:cs="Calibri"/>
          <w:b/>
          <w:color w:val="233E5F"/>
          <w:sz w:val="20"/>
          <w:szCs w:val="20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rPr>
          <w:rFonts w:ascii="Calibri" w:eastAsia="Calibri" w:hAnsi="Calibri" w:cs="Calibri"/>
          <w:b/>
          <w:color w:val="233E5F"/>
          <w:sz w:val="20"/>
          <w:szCs w:val="20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rPr>
          <w:rFonts w:ascii="Calibri" w:eastAsia="Calibri" w:hAnsi="Calibri" w:cs="Calibri"/>
          <w:b/>
          <w:color w:val="3F3F3F"/>
          <w:sz w:val="20"/>
          <w:szCs w:val="20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rPr>
          <w:rFonts w:ascii="Calibri" w:eastAsia="Calibri" w:hAnsi="Calibri" w:cs="Calibri"/>
          <w:b/>
          <w:color w:val="3F3F3F"/>
          <w:sz w:val="20"/>
          <w:szCs w:val="20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rPr>
          <w:rFonts w:ascii="Calibri" w:eastAsia="Calibri" w:hAnsi="Calibri" w:cs="Calibri"/>
          <w:b/>
          <w:color w:val="3F3F3F"/>
          <w:sz w:val="20"/>
          <w:szCs w:val="20"/>
        </w:rPr>
      </w:lvl>
    </w:lvlOverride>
  </w:num>
  <w:num w:numId="2">
    <w:abstractNumId w:val="2"/>
  </w:num>
  <w:num w:numId="3">
    <w:abstractNumId w:val="1"/>
    <w:lvlOverride w:ilvl="0">
      <w:startOverride w:val="1"/>
      <w:lvl w:ilvl="0">
        <w:start w:val="1"/>
        <w:numFmt w:val="bullet"/>
        <w:lvlText w:val="·"/>
        <w:lvlJc w:val="left"/>
      </w:lvl>
    </w:lvlOverride>
    <w:lvlOverride w:ilvl="1">
      <w:startOverride w:val="1"/>
      <w:lvl w:ilvl="1">
        <w:start w:val="1"/>
        <w:numFmt w:val="bullet"/>
        <w:lvlText w:val="·"/>
        <w:lvlJc w:val="left"/>
      </w:lvl>
    </w:lvlOverride>
    <w:lvlOverride w:ilvl="2">
      <w:startOverride w:val="1"/>
      <w:lvl w:ilvl="2">
        <w:start w:val="1"/>
        <w:numFmt w:val="bullet"/>
        <w:lvlText w:val="·"/>
        <w:lvlJc w:val="left"/>
      </w:lvl>
    </w:lvlOverride>
    <w:lvlOverride w:ilvl="3">
      <w:startOverride w:val="1"/>
      <w:lvl w:ilvl="3">
        <w:start w:val="1"/>
        <w:numFmt w:val="bullet"/>
        <w:lvlText w:val="·"/>
        <w:lvlJc w:val="left"/>
      </w:lvl>
    </w:lvlOverride>
    <w:lvlOverride w:ilvl="4">
      <w:startOverride w:val="1"/>
      <w:lvl w:ilvl="4">
        <w:start w:val="1"/>
        <w:numFmt w:val="bullet"/>
        <w:lvlText w:val="·"/>
        <w:lvlJc w:val="left"/>
      </w:lvl>
    </w:lvlOverride>
    <w:lvlOverride w:ilvl="5">
      <w:startOverride w:val="1"/>
      <w:lvl w:ilvl="5">
        <w:start w:val="1"/>
        <w:numFmt w:val="bullet"/>
        <w:lvlText w:val="·"/>
        <w:lvlJc w:val="left"/>
      </w:lvl>
    </w:lvlOverride>
    <w:lvlOverride w:ilvl="6">
      <w:startOverride w:val="1"/>
      <w:lvl w:ilvl="6">
        <w:start w:val="1"/>
        <w:numFmt w:val="bullet"/>
        <w:lvlText w:val="·"/>
        <w:lvlJc w:val="left"/>
      </w:lvl>
    </w:lvlOverride>
    <w:lvlOverride w:ilvl="7">
      <w:startOverride w:val="1"/>
      <w:lvl w:ilvl="7">
        <w:start w:val="1"/>
        <w:numFmt w:val="bullet"/>
        <w:lvlText w:val="·"/>
        <w:lvlJc w:val="left"/>
      </w:lvl>
    </w:lvlOverride>
    <w:lvlOverride w:ilvl="8">
      <w:startOverride w:val="1"/>
      <w:lvl w:ilvl="8">
        <w:start w:val="1"/>
        <w:numFmt w:val="bullet"/>
        <w:lvlText w:val="·"/>
        <w:lvlJc w:val="left"/>
      </w:lvl>
    </w:lvlOverride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283"/>
  <w:characterSpacingControl w:val="doNotCompress"/>
  <w:alwaysMergeEmptyNamespace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A6"/>
    <w:rsid w:val="00314EA6"/>
    <w:rsid w:val="00440078"/>
    <w:rsid w:val="00564B1C"/>
    <w:rsid w:val="0069623D"/>
    <w:rsid w:val="00D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CCCEE6-94EE-4CCF-BDBA-9585C7C5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numPr>
        <w:numId w:val="1"/>
      </w:numPr>
      <w:spacing w:after="80"/>
      <w:outlineLvl w:val="0"/>
    </w:pPr>
    <w:rPr>
      <w:rFonts w:ascii="Calibri" w:eastAsia="Calibri" w:hAnsi="Calibri" w:cs="Calibri"/>
      <w:b/>
      <w:color w:val="365F91"/>
      <w:sz w:val="32"/>
      <w:szCs w:val="32"/>
    </w:rPr>
  </w:style>
  <w:style w:type="paragraph" w:styleId="Titolo2">
    <w:name w:val="heading 2"/>
    <w:basedOn w:val="Normale"/>
    <w:next w:val="Normale"/>
    <w:pPr>
      <w:numPr>
        <w:ilvl w:val="1"/>
        <w:numId w:val="1"/>
      </w:numPr>
      <w:spacing w:after="80"/>
      <w:outlineLvl w:val="1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itolo3">
    <w:name w:val="heading 3"/>
    <w:basedOn w:val="Normale"/>
    <w:next w:val="Normale"/>
    <w:pPr>
      <w:numPr>
        <w:ilvl w:val="2"/>
        <w:numId w:val="1"/>
      </w:numPr>
      <w:spacing w:after="80"/>
      <w:outlineLvl w:val="2"/>
    </w:pPr>
    <w:rPr>
      <w:rFonts w:ascii="Calibri" w:eastAsia="Calibri" w:hAnsi="Calibri" w:cs="Calibri"/>
      <w:b/>
      <w:color w:val="000000"/>
    </w:rPr>
  </w:style>
  <w:style w:type="paragraph" w:styleId="Titolo4">
    <w:name w:val="heading 4"/>
    <w:basedOn w:val="Normale"/>
    <w:next w:val="Normale"/>
    <w:pPr>
      <w:spacing w:after="80"/>
      <w:outlineLvl w:val="3"/>
    </w:pPr>
    <w:rPr>
      <w:rFonts w:ascii="Calibri" w:eastAsia="Calibri" w:hAnsi="Calibri" w:cs="Calibri"/>
      <w:b/>
      <w:color w:val="000000"/>
      <w:sz w:val="20"/>
      <w:szCs w:val="20"/>
    </w:rPr>
  </w:style>
  <w:style w:type="paragraph" w:styleId="Titolo5">
    <w:name w:val="heading 5"/>
    <w:basedOn w:val="Normale"/>
    <w:next w:val="Normale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itolo6">
    <w:name w:val="heading 6"/>
    <w:basedOn w:val="Normale"/>
    <w:next w:val="Normale"/>
    <w:p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itolo7">
    <w:name w:val="heading 7"/>
    <w:basedOn w:val="Normale"/>
    <w:next w:val="Normale"/>
    <w:p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itolo8">
    <w:name w:val="heading 8"/>
    <w:basedOn w:val="Normale"/>
    <w:next w:val="Normale"/>
    <w:p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itolo9">
    <w:name w:val="heading 9"/>
    <w:basedOn w:val="Normale"/>
    <w:next w:val="Normale"/>
    <w:p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e"/>
    <w:next w:val="Normale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e"/>
    <w:next w:val="Normale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e"/>
    <w:next w:val="Normale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e"/>
    <w:next w:val="Normale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itolosommario">
    <w:name w:val="TOC Heading"/>
    <w:basedOn w:val="Normale"/>
    <w:next w:val="Normale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Intestazione">
    <w:name w:val="header"/>
    <w:basedOn w:val="Normale"/>
    <w:next w:val="Normale"/>
    <w:rPr>
      <w:rFonts w:ascii="Times New Roman" w:eastAsia="Times New Roman" w:hAnsi="Times New Roman" w:cs="Times New Roman"/>
      <w:sz w:val="16"/>
      <w:szCs w:val="16"/>
    </w:rPr>
  </w:style>
  <w:style w:type="paragraph" w:styleId="Pidipagina">
    <w:name w:val="footer"/>
    <w:basedOn w:val="Normale"/>
    <w:next w:val="Normale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e"/>
    <w:next w:val="Normale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e"/>
    <w:next w:val="Normale"/>
    <w:rPr>
      <w:rFonts w:ascii="Calibri" w:eastAsia="Calibri" w:hAnsi="Calibri" w:cs="Calibri"/>
      <w:sz w:val="20"/>
      <w:szCs w:val="20"/>
    </w:rPr>
  </w:style>
  <w:style w:type="paragraph" w:customStyle="1" w:styleId="DiagramImage">
    <w:name w:val="Diagram Image"/>
    <w:basedOn w:val="Normale"/>
    <w:next w:val="Normale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e"/>
    <w:next w:val="Normale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e"/>
    <w:next w:val="Normale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e"/>
    <w:next w:val="Normale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e"/>
    <w:next w:val="Normale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e"/>
    <w:next w:val="Normale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e"/>
    <w:next w:val="Normale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e"/>
    <w:next w:val="Normale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e"/>
    <w:next w:val="Normale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e"/>
    <w:next w:val="Normale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e"/>
    <w:next w:val="Normale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e"/>
    <w:next w:val="Normale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e"/>
    <w:next w:val="Normale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e"/>
    <w:next w:val="Normale"/>
    <w:rPr>
      <w:rFonts w:ascii="Times New Roman" w:eastAsia="Times New Roman" w:hAnsi="Times New Roman" w:cs="Times New Roman"/>
      <w:sz w:val="20"/>
      <w:szCs w:val="20"/>
    </w:rPr>
  </w:style>
  <w:style w:type="paragraph" w:styleId="Sommario1">
    <w:name w:val="toc 1"/>
    <w:basedOn w:val="Normale"/>
    <w:next w:val="Normale"/>
    <w:uiPriority w:val="39"/>
    <w:pPr>
      <w:spacing w:before="120" w:after="40"/>
      <w:ind w:right="720"/>
    </w:pPr>
    <w:rPr>
      <w:rFonts w:ascii="Calibri" w:eastAsia="Calibri" w:hAnsi="Calibri" w:cs="Calibri"/>
      <w:b/>
      <w:sz w:val="22"/>
      <w:szCs w:val="22"/>
    </w:rPr>
  </w:style>
  <w:style w:type="paragraph" w:styleId="Sommario2">
    <w:name w:val="toc 2"/>
    <w:basedOn w:val="Normale"/>
    <w:next w:val="Normale"/>
    <w:uiPriority w:val="39"/>
    <w:pPr>
      <w:spacing w:before="40" w:after="20"/>
      <w:ind w:right="720"/>
    </w:pPr>
    <w:rPr>
      <w:rFonts w:ascii="Calibri" w:eastAsia="Calibri" w:hAnsi="Calibri" w:cs="Calibri"/>
      <w:sz w:val="22"/>
      <w:szCs w:val="22"/>
    </w:rPr>
  </w:style>
  <w:style w:type="paragraph" w:styleId="Sommario3">
    <w:name w:val="toc 3"/>
    <w:basedOn w:val="Normale"/>
    <w:next w:val="Normale"/>
    <w:uiPriority w:val="39"/>
    <w:pPr>
      <w:spacing w:before="40" w:after="20"/>
      <w:ind w:right="720"/>
    </w:pPr>
    <w:rPr>
      <w:rFonts w:ascii="Calibri" w:eastAsia="Calibri" w:hAnsi="Calibri" w:cs="Calibri"/>
      <w:sz w:val="22"/>
      <w:szCs w:val="22"/>
    </w:rPr>
  </w:style>
  <w:style w:type="paragraph" w:styleId="Sommario4">
    <w:name w:val="toc 4"/>
    <w:basedOn w:val="Normale"/>
    <w:next w:val="Normale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ommario5">
    <w:name w:val="toc 5"/>
    <w:basedOn w:val="Normale"/>
    <w:next w:val="Normale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ommario6">
    <w:name w:val="toc 6"/>
    <w:basedOn w:val="Normale"/>
    <w:next w:val="Normale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ommario7">
    <w:name w:val="toc 7"/>
    <w:basedOn w:val="Normale"/>
    <w:next w:val="Normale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ommario8">
    <w:name w:val="toc 8"/>
    <w:basedOn w:val="Normale"/>
    <w:next w:val="Normale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ommario9">
    <w:name w:val="toc 9"/>
    <w:basedOn w:val="Normale"/>
    <w:next w:val="Normale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e"/>
    <w:next w:val="Normale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DefaultStyle">
    <w:name w:val="Default Style"/>
    <w:basedOn w:val="Normale"/>
    <w:next w:val="Normale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e"/>
  </w:style>
  <w:style w:type="paragraph" w:customStyle="1" w:styleId="Contents9">
    <w:name w:val="Contents 9"/>
    <w:basedOn w:val="Normale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e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e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e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e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e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e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e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e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e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e"/>
    <w:rPr>
      <w:rFonts w:ascii="Times New Roman" w:eastAsia="Times New Roman" w:hAnsi="Times New Roman" w:cs="Times New Roman"/>
    </w:rPr>
  </w:style>
  <w:style w:type="paragraph" w:styleId="Didascalia">
    <w:name w:val="caption"/>
    <w:basedOn w:val="Normale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Elenco">
    <w:name w:val="List"/>
    <w:basedOn w:val="Normale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e"/>
    <w:pPr>
      <w:spacing w:after="120"/>
    </w:pPr>
  </w:style>
  <w:style w:type="paragraph" w:customStyle="1" w:styleId="Heading">
    <w:name w:val="Heading"/>
    <w:basedOn w:val="Normale"/>
    <w:next w:val="TextBody"/>
    <w:pPr>
      <w:keepNext/>
      <w:spacing w:before="240" w:after="120"/>
    </w:pPr>
    <w:rPr>
      <w:sz w:val="28"/>
      <w:szCs w:val="28"/>
    </w:rPr>
  </w:style>
  <w:style w:type="paragraph" w:styleId="Testonormale">
    <w:name w:val="Plain Text"/>
    <w:basedOn w:val="Normale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4002</Words>
  <Characters>22817</Characters>
  <Application>Microsoft Office Word</Application>
  <DocSecurity>0</DocSecurity>
  <Lines>190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redaelli</dc:creator>
  <cp:keywords/>
  <dc:description/>
  <cp:lastModifiedBy>chiara redaelli</cp:lastModifiedBy>
  <cp:revision>2</cp:revision>
  <dcterms:created xsi:type="dcterms:W3CDTF">2018-09-28T12:23:00Z</dcterms:created>
  <dcterms:modified xsi:type="dcterms:W3CDTF">2018-09-28T12:23:00Z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-734348903</vt:i4>
  </property>
  <property fmtid="{D5CDD505-2E9C-101B-9397-08002B2CF9AE}" pid="3" name="_NewReviewCycle">
    <vt:lpwstr/>
  </property>
  <property fmtid="{D5CDD505-2E9C-101B-9397-08002B2CF9AE}" pid="4" name="_ReviewingToolsShownOnce">
    <vt:lpwstr/>
  </property>
</Properties>
</file>