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F45DD8">
        <w:rPr>
          <w:rFonts w:ascii="Times New Roman" w:hAnsi="Times New Roman" w:cs="Times New Roman"/>
          <w:sz w:val="24"/>
          <w:szCs w:val="24"/>
          <w:u w:val="single"/>
        </w:rPr>
        <w:t xml:space="preserve">Gli orsi </w:t>
      </w:r>
    </w:p>
    <w:bookmarkEnd w:id="0"/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 xml:space="preserve">Gli orsi sono creature molto strane. Hanno adottato una posizione plantigradi, sono carnivori fortemente onnivori, e sono facilmente i più grandi amnioti moderni a impegnarsi in letargo (anche se, va notato che molti fisiologi comparativi sostengono che la varietà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ursidia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di questo comportamento può essere meglio descritto come "letargia invernale"). Anche il modo in cui la cultura popolare li raffigura è eccentrico: in molte regioni del Nord America, gli indigeni vivono nella paura dei grizzly (Ursus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horribilis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) e/o degli orsi neri (Ursus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americanus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) mentre allo stesso tempo coccolano e adorano i loro ripieni, omologhi fabbricati.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>Così dovrebbe venire come così sorpresa che i parenti preistorici di queste bestie massicce erano in gran parte un sacco strano, troppo. Naturalmente, gli esempi più famosi di bizzarri parenti ursidi sono i famosi 'Bear Dogs' ('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Amphicyonids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') e l'orso corto gigante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sovrahyped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Arctodus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simus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), quest'ultimo dei quali sarà discusso in modo più dettagliato più avanti. Un altro perfetto, ma poco conosciuto, partecipante a questa tendenza è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., un genere che va dal Miocene al Pleistocene in Nord America, Europa, Africa e Asia.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 xml:space="preserve">Ricostruzione scheletrica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africanus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è stato storicamente considerato un membro della tribù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Ursavini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: che include e prende il nome da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Ursavus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., il primo fattore conosciuto del Nuovo Mondo della sottofamiglia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Ursinae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. La tribù è più facilmente riconoscibile dal loro possesso condiviso di piccoli, semplici molari anteriori (che, in alcune specie, sono ancora più ridotti), i relativamente grandi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premolar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frontali che erano ben progettati per la tosatura, e la posizione plantigrada (che li distingue da diversi gruppi di ursidi precedenti e contemporanei come i suddetti "cani d'orso"). Tuttavia, diversi autori recenti hanno affermato che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dovrebbe invece essere collocato all'interno delle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Ursinae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stesso.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schneideri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mandibole.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 xml:space="preserve">Per quanto riguarda il genere stesso, nel volume uno di "The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Tertiary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Mammals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In North America", Robert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Hunt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scrive che, tra le altre caratteristiche, "i tratti eccezionali di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sono la sua mandibola accorciata anteriormente... [e] rudimentale [secondo metacarpale]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talon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".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>In "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Ardipthecus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Kadabba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", gli autori spiegano "la possibile presenza di tre fasi di radiazione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agriotheriina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durante il Miocene. Nella prima fase, gli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arctoidi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indarctos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erano l'unica specie conosciuta in Europa in tutto il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vallesiano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... fino a quando non è stato sostituito, nella seconda fase, da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Indarctos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atticus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, una specie che forse è sorta dal suo predecessore. La terza fase si è svolta all'inizio del Pliocene con l'aspetto contemporaneo dell'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in Africa, Asia e Nord America... [La] estinzione di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Indarctos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atticus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coincise con la proliferazione </w:t>
      </w:r>
      <w:r w:rsidRPr="00F45DD8">
        <w:rPr>
          <w:rFonts w:ascii="Times New Roman" w:hAnsi="Times New Roman" w:cs="Times New Roman"/>
          <w:sz w:val="24"/>
          <w:szCs w:val="24"/>
        </w:rPr>
        <w:lastRenderedPageBreak/>
        <w:t>dell'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, e questo potrebbe indicare una sostituzione del primo da parte del secondo. Tuttavia, non indica necessariamente una relazione antenato-discendente, dal momento che l'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era già altamente diversificato in tutti i continenti verso la fine del Miocene... [È stato] sostenuto che una relazione antenato-discendente tra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Indarctos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si basa semplicemente sull'evento stratigrafico e non si basa sulle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sinapomorfie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. Sulla base dello studio di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intermedium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dalla Cina,... [alcuni] hanno concluso che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potrebbe essere disceso da un gruppo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Hemicyon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. Di conseguenza, l'origine e l'affinità dell'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rimangono incerte."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 xml:space="preserve">Vedendo gli arti relativamente lunghi e la forte dentizione della specie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, molti autori hanno tentato di ricostruire questa bestia come un "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ipercarnivoro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" che avrebbe teoricamente inseguito ungulati e altri mammiferi terrestri per nutrire la sua un tasso metabolico sproporzionatamente elevato, come illustrato nella figura seguente.</w:t>
      </w:r>
    </w:p>
    <w:p w:rsidR="00F45DD8" w:rsidRPr="00F45DD8" w:rsidRDefault="00F45DD8" w:rsidP="00F45D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Arctodus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ha subito un trattamento simile da parte delle comunità paleontologiche e artistiche, avendo facilmente acquisito più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hype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'super predatore' di qualsiasi altro genere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ursidio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fossilizzato. Tuttavia, Cameron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McCormick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di "Lord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Geekington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>" ha scritto un ottimo articolo che spiega perché questa "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Godzillafication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" dell'orso dalla faccia corta è quasi certamente un'esagerazione grossolana, citando ragioni come i suoi brevi canini, un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'diretto lateralmente orbite, e una serie di caratteristiche craniche che assomigliano molto a quelle dei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Tremarctos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in gran parte erbivori. L'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Agriotherium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è stato altrettanto presunto un insaziabile, aggressivo e potente assassino, ma condivide essenzialmente tutte le caratteristiche che hanno costretto la comunità scientifica a ignorare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Arctodus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come una creatura che si addice a questa descrizione. Mentre entrambi gli orsi, con ogni probabilità, hanno consumato carne oltre al fogliame, è probabile che questo foraggio ricco di proteine sia stato generalmente acquisito per </w:t>
      </w:r>
      <w:proofErr w:type="spellStart"/>
      <w:r w:rsidRPr="00F45DD8">
        <w:rPr>
          <w:rFonts w:ascii="Times New Roman" w:hAnsi="Times New Roman" w:cs="Times New Roman"/>
          <w:sz w:val="24"/>
          <w:szCs w:val="24"/>
        </w:rPr>
        <w:t>scavenging</w:t>
      </w:r>
      <w:proofErr w:type="spellEnd"/>
      <w:r w:rsidRPr="00F45DD8">
        <w:rPr>
          <w:rFonts w:ascii="Times New Roman" w:hAnsi="Times New Roman" w:cs="Times New Roman"/>
          <w:sz w:val="24"/>
          <w:szCs w:val="24"/>
        </w:rPr>
        <w:t xml:space="preserve"> piuttosto che per la caccia attiva, ma non ho intenzione di aprire quella particolare lattina di vermi da discutere ulteriormente di questo.</w:t>
      </w:r>
    </w:p>
    <w:p w:rsidR="00F45DD8" w:rsidRDefault="00F45DD8">
      <w:pPr>
        <w:rPr>
          <w:rFonts w:ascii="Times New Roman" w:hAnsi="Times New Roman" w:cs="Times New Roman"/>
          <w:sz w:val="24"/>
          <w:szCs w:val="24"/>
        </w:rPr>
      </w:pPr>
    </w:p>
    <w:p w:rsidR="00F45DD8" w:rsidRPr="00F45DD8" w:rsidRDefault="00F45DD8">
      <w:pPr>
        <w:rPr>
          <w:rFonts w:ascii="Times New Roman" w:hAnsi="Times New Roman" w:cs="Times New Roman"/>
          <w:sz w:val="24"/>
          <w:szCs w:val="24"/>
        </w:rPr>
      </w:pPr>
    </w:p>
    <w:p w:rsidR="00BC6B3E" w:rsidRPr="00F45DD8" w:rsidRDefault="00F45DD8">
      <w:pPr>
        <w:rPr>
          <w:rFonts w:ascii="Times New Roman" w:hAnsi="Times New Roman" w:cs="Times New Roman"/>
          <w:sz w:val="24"/>
          <w:szCs w:val="24"/>
        </w:rPr>
      </w:pPr>
      <w:r w:rsidRPr="00F45DD8">
        <w:rPr>
          <w:rFonts w:ascii="Times New Roman" w:hAnsi="Times New Roman" w:cs="Times New Roman"/>
          <w:sz w:val="24"/>
          <w:szCs w:val="24"/>
        </w:rPr>
        <w:t>https://mail.google.com/mail/u/1?ui=2&amp;ik=9ee732c35c&amp;attid=0.1&amp;permmsgid=msg-a:r9208915725667569710&amp;th=16c6cb4991196642&amp;view=att&amp;disp=safe&amp;realattid=16c6cb4838354e026261</w:t>
      </w:r>
    </w:p>
    <w:sectPr w:rsidR="00BC6B3E" w:rsidRPr="00F45D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D8"/>
    <w:rsid w:val="00357C2E"/>
    <w:rsid w:val="004317B0"/>
    <w:rsid w:val="0079034B"/>
    <w:rsid w:val="00F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45C7A768</Template>
  <TotalTime>2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1</cp:revision>
  <dcterms:created xsi:type="dcterms:W3CDTF">2019-08-09T14:32:00Z</dcterms:created>
  <dcterms:modified xsi:type="dcterms:W3CDTF">2019-08-09T14:34:00Z</dcterms:modified>
</cp:coreProperties>
</file>