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ANZEN ERP — MASTER IMPLEMENTATION PLAN</w:t>
      </w:r>
    </w:p>
    <w:p>
      <w:pPr>
        <w:jc w:val="center"/>
      </w:pPr>
      <w:r>
        <w:t>Finance-first stabilization → verification → UX → module-by-module hardening</w:t>
        <w:br/>
      </w:r>
      <w:r>
        <w:t>Version 1.0 | September 2026</w:t>
      </w:r>
    </w:p>
    <w:p>
      <w:pPr>
        <w:pStyle w:val="Heading1"/>
      </w:pPr>
      <w:r>
        <w:t>1. Purpose</w:t>
      </w:r>
    </w:p>
    <w:p>
      <w:r>
        <w:t>This is the master control document for stabilizing Anzen ERP. It preserves the full objective while implementation is performed one issue at a time: make Finance exceptionally reliable, then harden every other module, then elevate the overall UI/UX. The target is powerful ERP capability without unnecessary enterprise complexity for a 2–3 person Indonesian pharmaceutical raw-material trading business.</w:t>
      </w:r>
    </w:p>
    <w:p>
      <w:pPr>
        <w:pStyle w:val="Heading1"/>
      </w:pPr>
      <w:r>
        <w:t>2. Non-Negotiable Principles</w:t>
      </w:r>
    </w:p>
    <w:p>
      <w:pPr>
        <w:pStyle w:val="ListBullet"/>
      </w:pPr>
      <w:r>
        <w:t>Finance is the first and highest-priority stabilization area.</w:t>
      </w:r>
    </w:p>
    <w:p>
      <w:pPr>
        <w:pStyle w:val="ListBullet"/>
      </w:pPr>
      <w:r>
        <w:t>Never blindly implement an audit recommendation: re-check current code, database and live behaviour before changing anything.</w:t>
      </w:r>
    </w:p>
    <w:p>
      <w:pPr>
        <w:pStyle w:val="ListBullet"/>
      </w:pPr>
      <w:r>
        <w:t>Separate software bugs, missing logic, accounting-policy decisions, historical-data cleanup and UX improvements.</w:t>
      </w:r>
    </w:p>
    <w:p>
      <w:pPr>
        <w:pStyle w:val="ListBullet"/>
      </w:pPr>
      <w:r>
        <w:t>Never silently rewrite historical accounting records; use proper reversals/reclassification/opening-balance treatment.</w:t>
      </w:r>
    </w:p>
    <w:p>
      <w:pPr>
        <w:pStyle w:val="ListBullet"/>
      </w:pPr>
      <w:r>
        <w:t>Protect working engines unless a proven defect requires change.</w:t>
      </w:r>
    </w:p>
    <w:p>
      <w:pPr>
        <w:pStyle w:val="ListBullet"/>
      </w:pPr>
      <w:r>
        <w:t>Every implementation requires focused testing plus regression/reconciliation.</w:t>
      </w:r>
    </w:p>
    <w:p>
      <w:pPr>
        <w:pStyle w:val="ListBullet"/>
      </w:pPr>
      <w:r>
        <w:t>Codex = primary implementation tool; Antigravity = independent discovery/browser QA when useful; ChatGPT = coordinator, logic reviewer and acceptance authority.</w:t>
      </w:r>
    </w:p>
    <w:p>
      <w:pPr>
        <w:pStyle w:val="ListBullet"/>
      </w:pPr>
      <w:r>
        <w:t>Do not use period locks to hide unresolved cleanup problems; establish the correct cleanup strategy first.</w:t>
      </w:r>
    </w:p>
    <w:p>
      <w:pPr>
        <w:pStyle w:val="Heading1"/>
      </w:pPr>
      <w:r>
        <w:t>3. Evidence Baseline</w:t>
      </w:r>
    </w:p>
    <w:tbl>
      <w:tblPr>
        <w:tblW w:type="auto" w:w="0"/>
        <w:jc w:val="center"/>
        <w:tblLook w:firstColumn="1" w:firstRow="1" w:lastColumn="0" w:lastRow="0" w:noHBand="0" w:noVBand="1" w:val="04A0"/>
      </w:tblPr>
      <w:tblGrid>
        <w:gridCol w:w="3408"/>
        <w:gridCol w:w="3408"/>
        <w:gridCol w:w="3408"/>
      </w:tblGrid>
      <w:tr>
        <w:tc>
          <w:tcPr>
            <w:tcW w:type="dxa" w:w="3408"/>
          </w:tcPr>
          <w:p>
            <w:r>
              <w:t>Area</w:t>
            </w:r>
          </w:p>
        </w:tc>
        <w:tc>
          <w:tcPr>
            <w:tcW w:type="dxa" w:w="3408"/>
          </w:tcPr>
          <w:p>
            <w:r>
              <w:t>Evidence from audits</w:t>
            </w:r>
          </w:p>
        </w:tc>
        <w:tc>
          <w:tcPr>
            <w:tcW w:type="dxa" w:w="3408"/>
          </w:tcPr>
          <w:p>
            <w:r>
              <w:t>Working conclusion</w:t>
            </w:r>
          </w:p>
        </w:tc>
      </w:tr>
      <w:tr>
        <w:tc>
          <w:tcPr>
            <w:tcW w:type="dxa" w:w="3408"/>
          </w:tcPr>
          <w:p>
            <w:r>
              <w:t>AR</w:t>
            </w:r>
          </w:p>
        </w:tc>
        <w:tc>
          <w:tcPr>
            <w:tcW w:type="dxa" w:w="3408"/>
          </w:tcPr>
          <w:p>
            <w:r>
              <w:t>Live subledger and GL matched exactly</w:t>
            </w:r>
          </w:p>
        </w:tc>
        <w:tc>
          <w:tcPr>
            <w:tcW w:type="dxa" w:w="3408"/>
          </w:tcPr>
          <w:p>
            <w:r>
              <w:t>Protect and regression-test</w:t>
            </w:r>
          </w:p>
        </w:tc>
      </w:tr>
      <w:tr>
        <w:tc>
          <w:tcPr>
            <w:tcW w:type="dxa" w:w="3408"/>
          </w:tcPr>
          <w:p>
            <w:r>
              <w:t>Salary advances</w:t>
            </w:r>
          </w:p>
        </w:tc>
        <w:tc>
          <w:tcPr>
            <w:tcW w:type="dxa" w:w="3408"/>
          </w:tcPr>
          <w:p>
            <w:r>
              <w:t>Multiple independent scenarios passed</w:t>
            </w:r>
          </w:p>
        </w:tc>
        <w:tc>
          <w:tcPr>
            <w:tcW w:type="dxa" w:w="3408"/>
          </w:tcPr>
          <w:p>
            <w:r>
              <w:t>Do not redesign; protect</w:t>
            </w:r>
          </w:p>
        </w:tc>
      </w:tr>
      <w:tr>
        <w:tc>
          <w:tcPr>
            <w:tcW w:type="dxa" w:w="3408"/>
          </w:tcPr>
          <w:p>
            <w:r>
              <w:t>Petty cash</w:t>
            </w:r>
          </w:p>
        </w:tc>
        <w:tc>
          <w:tcPr>
            <w:tcW w:type="dxa" w:w="3408"/>
          </w:tcPr>
          <w:p>
            <w:r>
              <w:t>Live tie-out matched GL</w:t>
            </w:r>
          </w:p>
        </w:tc>
        <w:tc>
          <w:tcPr>
            <w:tcW w:type="dxa" w:w="3408"/>
          </w:tcPr>
          <w:p>
            <w:r>
              <w:t>Protect</w:t>
            </w:r>
          </w:p>
        </w:tc>
      </w:tr>
      <w:tr>
        <w:tc>
          <w:tcPr>
            <w:tcW w:type="dxa" w:w="3408"/>
          </w:tcPr>
          <w:p>
            <w:r>
              <w:t>Trial Balance</w:t>
            </w:r>
          </w:p>
        </w:tc>
        <w:tc>
          <w:tcPr>
            <w:tcW w:type="dxa" w:w="3408"/>
          </w:tcPr>
          <w:p>
            <w:r>
              <w:t>One legacy Rp18,000 imbalance identified</w:t>
            </w:r>
          </w:p>
        </w:tc>
        <w:tc>
          <w:tcPr>
            <w:tcW w:type="dxa" w:w="3408"/>
          </w:tcPr>
          <w:p>
            <w:r>
              <w:t>Correct and re-prove</w:t>
            </w:r>
          </w:p>
        </w:tc>
      </w:tr>
      <w:tr>
        <w:tc>
          <w:tcPr>
            <w:tcW w:type="dxa" w:w="3408"/>
          </w:tcPr>
          <w:p>
            <w:r>
              <w:t>Bank</w:t>
            </w:r>
          </w:p>
        </w:tc>
        <w:tc>
          <w:tcPr>
            <w:tcW w:type="dxa" w:w="3408"/>
          </w:tcPr>
          <w:p>
            <w:r>
              <w:t>Historical unmatched lines were pre-ERP; live engine largely works</w:t>
            </w:r>
          </w:p>
        </w:tc>
        <w:tc>
          <w:tcPr>
            <w:tcW w:type="dxa" w:w="3408"/>
          </w:tcPr>
          <w:p>
            <w:r>
              <w:t>Separate historical cleanup from code defects</w:t>
            </w:r>
          </w:p>
        </w:tc>
      </w:tr>
      <w:tr>
        <w:tc>
          <w:tcPr>
            <w:tcW w:type="dxa" w:w="3408"/>
          </w:tcPr>
          <w:p>
            <w:r>
              <w:t>AP/Cash/Inventory</w:t>
            </w:r>
          </w:p>
        </w:tc>
        <w:tc>
          <w:tcPr>
            <w:tcW w:type="dxa" w:w="3408"/>
          </w:tcPr>
          <w:p>
            <w:r>
              <w:t>Legacy opening-balance distortions identified</w:t>
            </w:r>
          </w:p>
        </w:tc>
        <w:tc>
          <w:tcPr>
            <w:tcW w:type="dxa" w:w="3408"/>
          </w:tcPr>
          <w:p>
            <w:r>
              <w:t>Accounting decision before cleanup</w:t>
            </w:r>
          </w:p>
        </w:tc>
      </w:tr>
      <w:tr>
        <w:tc>
          <w:tcPr>
            <w:tcW w:type="dxa" w:w="3408"/>
          </w:tcPr>
          <w:p>
            <w:r>
              <w:t>Finance UX</w:t>
            </w:r>
          </w:p>
        </w:tc>
        <w:tc>
          <w:tcPr>
            <w:tcW w:type="dxa" w:w="3408"/>
          </w:tcPr>
          <w:p>
            <w:r>
              <w:t>Complete live UI/UX audit completed</w:t>
            </w:r>
          </w:p>
        </w:tc>
        <w:tc>
          <w:tcPr>
            <w:tcW w:type="dxa" w:w="3408"/>
          </w:tcPr>
          <w:p>
            <w:r>
              <w:t>Redesign after accounting truth is stable</w:t>
            </w:r>
          </w:p>
        </w:tc>
      </w:tr>
      <w:tr>
        <w:tc>
          <w:tcPr>
            <w:tcW w:type="dxa" w:w="3408"/>
          </w:tcPr>
          <w:p>
            <w:r>
              <w:t>PI edit</w:t>
            </w:r>
          </w:p>
        </w:tc>
        <w:tc>
          <w:tcPr>
            <w:tcW w:type="dxa" w:w="3408"/>
          </w:tcPr>
          <w:p>
            <w:r>
              <w:t>Root cause fixed and live round-trip verified</w:t>
            </w:r>
          </w:p>
        </w:tc>
        <w:tc>
          <w:tcPr>
            <w:tcW w:type="dxa" w:w="3408"/>
          </w:tcPr>
          <w:p>
            <w:r>
              <w:t>Add permanent regression coverage</w:t>
            </w:r>
          </w:p>
        </w:tc>
      </w:tr>
    </w:tbl>
    <w:p>
      <w:pPr>
        <w:pStyle w:val="Heading1"/>
      </w:pPr>
      <w:r>
        <w:t>4. Master Implementation Phases</w:t>
      </w:r>
    </w:p>
    <w:p>
      <w:pPr>
        <w:pStyle w:val="Heading2"/>
      </w:pPr>
      <w:r>
        <w:t>PHASE 0 — Baseline</w:t>
      </w:r>
    </w:p>
    <w:p>
      <w:r>
        <w:t>Establish the current Git/database baseline, master issue register, rollback strategy and acceptance tests.</w:t>
      </w:r>
    </w:p>
    <w:p>
      <w:pPr>
        <w:pStyle w:val="Heading2"/>
      </w:pPr>
      <w:r>
        <w:t>PHASE 1 — Finance defects &amp; missing logic</w:t>
      </w:r>
    </w:p>
    <w:p>
      <w:r>
        <w:t>Fix proven journal, payment, advance, FX, tax, bank-reconciliation and accounting/control defects.</w:t>
      </w:r>
    </w:p>
    <w:p>
      <w:pPr>
        <w:pStyle w:val="Heading2"/>
      </w:pPr>
      <w:r>
        <w:t>PHASE 2 — Historical finance cleanup</w:t>
      </w:r>
    </w:p>
    <w:p>
      <w:r>
        <w:t>Resolve legacy AP, Cash and Inventory opening issues only after tracing source history and agreeing the accounting treatment.</w:t>
      </w:r>
    </w:p>
    <w:p>
      <w:pPr>
        <w:pStyle w:val="Heading2"/>
      </w:pPr>
      <w:r>
        <w:t>PHASE 3 — Finance proof</w:t>
      </w:r>
    </w:p>
    <w:p>
      <w:r>
        <w:t>Reconcile journals, GL, AR, AP, bank, petty cash, inventory, tax, payroll, Trial Balance, P&amp;L, Balance Sheet and Cash Flow.</w:t>
      </w:r>
    </w:p>
    <w:p>
      <w:pPr>
        <w:pStyle w:val="Heading2"/>
      </w:pPr>
      <w:r>
        <w:t>PHASE 4 — Finance workflow hardening</w:t>
      </w:r>
    </w:p>
    <w:p>
      <w:r>
        <w:t>Make create/edit/cancel/reverse/reload behaviour safe and prevent duplicate, partial or incorrect postings.</w:t>
      </w:r>
    </w:p>
    <w:p>
      <w:pPr>
        <w:pStyle w:val="Heading2"/>
      </w:pPr>
      <w:r>
        <w:t>PHASE 5 — Finance UX</w:t>
      </w:r>
    </w:p>
    <w:p>
      <w:r>
        <w:t>Redesign Finance for owner clarity, fewer clicks, fast daily work, strong drill-down and exception-first alerts.</w:t>
      </w:r>
    </w:p>
    <w:p>
      <w:pPr>
        <w:pStyle w:val="Heading2"/>
      </w:pPr>
      <w:r>
        <w:t>PHASE 6 — Other modules</w:t>
      </w:r>
    </w:p>
    <w:p>
      <w:r>
        <w:t>Harden CRM → Sales → Procurement → Import → Inventory → Logistics → Tax/Compliance → Reporting.</w:t>
      </w:r>
    </w:p>
    <w:p>
      <w:pPr>
        <w:pStyle w:val="Heading2"/>
      </w:pPr>
      <w:r>
        <w:t>PHASE 7 — Certification</w:t>
      </w:r>
    </w:p>
    <w:p>
      <w:r>
        <w:t>Cross-module regression, security review, build/typecheck, live-safe reconciliation and owner acceptance.</w:t>
      </w:r>
    </w:p>
    <w:p>
      <w:pPr>
        <w:pStyle w:val="Heading1"/>
      </w:pPr>
      <w:r>
        <w:t>5. Finance Master Workstreams</w:t>
      </w:r>
    </w:p>
    <w:p>
      <w:pPr>
        <w:pStyle w:val="Heading2"/>
      </w:pPr>
      <w:r>
        <w:t>Journal &amp; General Ledger</w:t>
      </w:r>
    </w:p>
    <w:p>
      <w:pPr>
        <w:pStyle w:val="ListBullet"/>
      </w:pPr>
      <w:r>
        <w:t>Balance enforcement</w:t>
      </w:r>
    </w:p>
    <w:p>
      <w:pPr>
        <w:pStyle w:val="ListBullet"/>
      </w:pPr>
      <w:r>
        <w:t>Source-document traceability</w:t>
      </w:r>
    </w:p>
    <w:p>
      <w:pPr>
        <w:pStyle w:val="ListBullet"/>
      </w:pPr>
      <w:r>
        <w:t>Duplicate/partial posting prevention</w:t>
      </w:r>
    </w:p>
    <w:p>
      <w:pPr>
        <w:pStyle w:val="ListBullet"/>
      </w:pPr>
      <w:r>
        <w:t>Edit/cancel/reversal correctness</w:t>
      </w:r>
    </w:p>
    <w:p>
      <w:pPr>
        <w:pStyle w:val="ListBullet"/>
      </w:pPr>
      <w:r>
        <w:t>Account mapping</w:t>
      </w:r>
    </w:p>
    <w:p>
      <w:pPr>
        <w:pStyle w:val="ListBullet"/>
      </w:pPr>
      <w:r>
        <w:t>Period behaviour</w:t>
      </w:r>
    </w:p>
    <w:p>
      <w:pPr>
        <w:pStyle w:val="ListBullet"/>
      </w:pPr>
      <w:r>
        <w:t>Manual journals</w:t>
      </w:r>
    </w:p>
    <w:p>
      <w:pPr>
        <w:pStyle w:val="ListBullet"/>
      </w:pPr>
      <w:r>
        <w:t>GL/subledger reconciliation</w:t>
      </w:r>
    </w:p>
    <w:p>
      <w:pPr>
        <w:pStyle w:val="Heading2"/>
      </w:pPr>
      <w:r>
        <w:t>Expenses / Payments / Petty Cash</w:t>
      </w:r>
    </w:p>
    <w:p>
      <w:pPr>
        <w:pStyle w:val="ListBullet"/>
      </w:pPr>
      <w:r>
        <w:t>Categories/subcategories</w:t>
      </w:r>
    </w:p>
    <w:p>
      <w:pPr>
        <w:pStyle w:val="ListBullet"/>
      </w:pPr>
      <w:r>
        <w:t>Withholding tax</w:t>
      </w:r>
    </w:p>
    <w:p>
      <w:pPr>
        <w:pStyle w:val="ListBullet"/>
      </w:pPr>
      <w:r>
        <w:t>Bank/cash/petty cash</w:t>
      </w:r>
    </w:p>
    <w:p>
      <w:pPr>
        <w:pStyle w:val="ListBullet"/>
      </w:pPr>
      <w:r>
        <w:t>Payment and receipt vouchers</w:t>
      </w:r>
    </w:p>
    <w:p>
      <w:pPr>
        <w:pStyle w:val="ListBullet"/>
      </w:pPr>
      <w:r>
        <w:t>Allocations</w:t>
      </w:r>
    </w:p>
    <w:p>
      <w:pPr>
        <w:pStyle w:val="ListBullet"/>
      </w:pPr>
      <w:r>
        <w:t>Staff expenses/advances</w:t>
      </w:r>
    </w:p>
    <w:p>
      <w:pPr>
        <w:pStyle w:val="ListBullet"/>
      </w:pPr>
      <w:r>
        <w:t>Duplicate prevention</w:t>
      </w:r>
    </w:p>
    <w:p>
      <w:pPr>
        <w:pStyle w:val="ListBullet"/>
      </w:pPr>
      <w:r>
        <w:t>Attachments/audit trail</w:t>
      </w:r>
    </w:p>
    <w:p>
      <w:pPr>
        <w:pStyle w:val="Heading2"/>
      </w:pPr>
      <w:r>
        <w:t>Bank Reconciliation</w:t>
      </w:r>
    </w:p>
    <w:p>
      <w:pPr>
        <w:pStyle w:val="ListBullet"/>
      </w:pPr>
      <w:r>
        <w:t>Import/deduplication</w:t>
      </w:r>
    </w:p>
    <w:p>
      <w:pPr>
        <w:pStyle w:val="ListBullet"/>
      </w:pPr>
      <w:r>
        <w:t>Auto/manual matching</w:t>
      </w:r>
    </w:p>
    <w:p>
      <w:pPr>
        <w:pStyle w:val="ListBullet"/>
      </w:pPr>
      <w:r>
        <w:t>Partial and one-to-many matching</w:t>
      </w:r>
    </w:p>
    <w:p>
      <w:pPr>
        <w:pStyle w:val="ListBullet"/>
      </w:pPr>
      <w:r>
        <w:t>Bank fees</w:t>
      </w:r>
    </w:p>
    <w:p>
      <w:pPr>
        <w:pStyle w:val="ListBullet"/>
      </w:pPr>
      <w:r>
        <w:t>Unlink/relink</w:t>
      </w:r>
    </w:p>
    <w:p>
      <w:pPr>
        <w:pStyle w:val="ListBullet"/>
      </w:pPr>
      <w:r>
        <w:t>Statement ↔ bank ledger ↔ GL</w:t>
      </w:r>
    </w:p>
    <w:p>
      <w:pPr>
        <w:pStyle w:val="ListBullet"/>
      </w:pPr>
      <w:r>
        <w:t>Historical/live separation</w:t>
      </w:r>
    </w:p>
    <w:p>
      <w:pPr>
        <w:pStyle w:val="ListBullet"/>
      </w:pPr>
      <w:r>
        <w:t>Exception dashboard</w:t>
      </w:r>
    </w:p>
    <w:p>
      <w:pPr>
        <w:pStyle w:val="Heading2"/>
      </w:pPr>
      <w:r>
        <w:t>AR / AP</w:t>
      </w:r>
    </w:p>
    <w:p>
      <w:pPr>
        <w:pStyle w:val="ListBullet"/>
      </w:pPr>
      <w:r>
        <w:t>Invoice balances</w:t>
      </w:r>
    </w:p>
    <w:p>
      <w:pPr>
        <w:pStyle w:val="ListBullet"/>
      </w:pPr>
      <w:r>
        <w:t>Partial/over/under payments</w:t>
      </w:r>
    </w:p>
    <w:p>
      <w:pPr>
        <w:pStyle w:val="ListBullet"/>
      </w:pPr>
      <w:r>
        <w:t>Customer advances</w:t>
      </w:r>
    </w:p>
    <w:p>
      <w:pPr>
        <w:pStyle w:val="ListBullet"/>
      </w:pPr>
      <w:r>
        <w:t>Supplier advances</w:t>
      </w:r>
    </w:p>
    <w:p>
      <w:pPr>
        <w:pStyle w:val="ListBullet"/>
      </w:pPr>
      <w:r>
        <w:t>Credit/debit notes</w:t>
      </w:r>
    </w:p>
    <w:p>
      <w:pPr>
        <w:pStyle w:val="ListBullet"/>
      </w:pPr>
      <w:r>
        <w:t>Aging</w:t>
      </w:r>
    </w:p>
    <w:p>
      <w:pPr>
        <w:pStyle w:val="ListBullet"/>
      </w:pPr>
      <w:r>
        <w:t>Credit limits</w:t>
      </w:r>
    </w:p>
    <w:p>
      <w:pPr>
        <w:pStyle w:val="ListBullet"/>
      </w:pPr>
      <w:r>
        <w:t>Settlement allocation</w:t>
      </w:r>
    </w:p>
    <w:p>
      <w:pPr>
        <w:pStyle w:val="ListBullet"/>
      </w:pPr>
      <w:r>
        <w:t>Bad debts</w:t>
      </w:r>
    </w:p>
    <w:p>
      <w:pPr>
        <w:pStyle w:val="Heading2"/>
      </w:pPr>
      <w:r>
        <w:t>Payroll / Staff</w:t>
      </w:r>
    </w:p>
    <w:p>
      <w:pPr>
        <w:pStyle w:val="ListBullet"/>
      </w:pPr>
      <w:r>
        <w:t>Salary accrual/payment</w:t>
      </w:r>
    </w:p>
    <w:p>
      <w:pPr>
        <w:pStyle w:val="ListBullet"/>
      </w:pPr>
      <w:r>
        <w:t>Salary advances</w:t>
      </w:r>
    </w:p>
    <w:p>
      <w:pPr>
        <w:pStyle w:val="ListBullet"/>
      </w:pPr>
      <w:r>
        <w:t>Recovery limits</w:t>
      </w:r>
    </w:p>
    <w:p>
      <w:pPr>
        <w:pStyle w:val="ListBullet"/>
      </w:pPr>
      <w:r>
        <w:t>PPh21</w:t>
      </w:r>
    </w:p>
    <w:p>
      <w:pPr>
        <w:pStyle w:val="ListBullet"/>
      </w:pPr>
      <w:r>
        <w:t>Individual staff ledgers</w:t>
      </w:r>
    </w:p>
    <w:p>
      <w:pPr>
        <w:pStyle w:val="ListBullet"/>
      </w:pPr>
      <w:r>
        <w:t>Termination/edge cases</w:t>
      </w:r>
    </w:p>
    <w:p>
      <w:pPr>
        <w:pStyle w:val="ListBullet"/>
      </w:pPr>
      <w:r>
        <w:t>Future BPJS/payroll scope decision</w:t>
      </w:r>
    </w:p>
    <w:p>
      <w:pPr>
        <w:pStyle w:val="Heading2"/>
      </w:pPr>
      <w:r>
        <w:t>Tax</w:t>
      </w:r>
    </w:p>
    <w:p>
      <w:pPr>
        <w:pStyle w:val="ListBullet"/>
      </w:pPr>
      <w:r>
        <w:t>PPN input/output</w:t>
      </w:r>
    </w:p>
    <w:p>
      <w:pPr>
        <w:pStyle w:val="ListBullet"/>
      </w:pPr>
      <w:r>
        <w:t>PPh21/22/23/4(2)</w:t>
      </w:r>
    </w:p>
    <w:p>
      <w:pPr>
        <w:pStyle w:val="ListBullet"/>
      </w:pPr>
      <w:r>
        <w:t>Tax payments</w:t>
      </w:r>
    </w:p>
    <w:p>
      <w:pPr>
        <w:pStyle w:val="ListBullet"/>
      </w:pPr>
      <w:r>
        <w:t>Tax-period attribution</w:t>
      </w:r>
    </w:p>
    <w:p>
      <w:pPr>
        <w:pStyle w:val="ListBullet"/>
      </w:pPr>
      <w:r>
        <w:t>e-Faktur/e-Bupot outputs</w:t>
      </w:r>
    </w:p>
    <w:p>
      <w:pPr>
        <w:pStyle w:val="ListBullet"/>
      </w:pPr>
      <w:r>
        <w:t>Tax-to-GL tie-out</w:t>
      </w:r>
    </w:p>
    <w:p>
      <w:pPr>
        <w:pStyle w:val="ListBullet"/>
      </w:pPr>
      <w:r>
        <w:t>Withholding clearing</w:t>
      </w:r>
    </w:p>
    <w:p>
      <w:pPr>
        <w:pStyle w:val="ListBullet"/>
      </w:pPr>
      <w:r>
        <w:t>Gross-up policy</w:t>
      </w:r>
    </w:p>
    <w:p>
      <w:pPr>
        <w:pStyle w:val="Heading2"/>
      </w:pPr>
      <w:r>
        <w:t>Financial Reports</w:t>
      </w:r>
    </w:p>
    <w:p>
      <w:pPr>
        <w:pStyle w:val="ListBullet"/>
      </w:pPr>
      <w:r>
        <w:t>Trial Balance</w:t>
      </w:r>
    </w:p>
    <w:p>
      <w:pPr>
        <w:pStyle w:val="ListBullet"/>
      </w:pPr>
      <w:r>
        <w:t>P&amp;L</w:t>
      </w:r>
    </w:p>
    <w:p>
      <w:pPr>
        <w:pStyle w:val="ListBullet"/>
      </w:pPr>
      <w:r>
        <w:t>Balance Sheet</w:t>
      </w:r>
    </w:p>
    <w:p>
      <w:pPr>
        <w:pStyle w:val="ListBullet"/>
      </w:pPr>
      <w:r>
        <w:t>Cash Flow</w:t>
      </w:r>
    </w:p>
    <w:p>
      <w:pPr>
        <w:pStyle w:val="ListBullet"/>
      </w:pPr>
      <w:r>
        <w:t>AR/AP aging</w:t>
      </w:r>
    </w:p>
    <w:p>
      <w:pPr>
        <w:pStyle w:val="ListBullet"/>
      </w:pPr>
      <w:r>
        <w:t>GL/account ledger</w:t>
      </w:r>
    </w:p>
    <w:p>
      <w:pPr>
        <w:pStyle w:val="ListBullet"/>
      </w:pPr>
      <w:r>
        <w:t>Bank ledger</w:t>
      </w:r>
    </w:p>
    <w:p>
      <w:pPr>
        <w:pStyle w:val="ListBullet"/>
      </w:pPr>
      <w:r>
        <w:t>Tax reports</w:t>
      </w:r>
    </w:p>
    <w:p>
      <w:pPr>
        <w:pStyle w:val="ListBullet"/>
      </w:pPr>
      <w:r>
        <w:t>Inventory valuation</w:t>
      </w:r>
    </w:p>
    <w:p>
      <w:pPr>
        <w:pStyle w:val="ListBullet"/>
      </w:pPr>
      <w:r>
        <w:t>Report → ledger → source drill-down</w:t>
      </w:r>
    </w:p>
    <w:p>
      <w:pPr>
        <w:pStyle w:val="Heading2"/>
      </w:pPr>
      <w:r>
        <w:t>Multi-currency / Imports</w:t>
      </w:r>
    </w:p>
    <w:p>
      <w:pPr>
        <w:pStyle w:val="ListBullet"/>
      </w:pPr>
      <w:r>
        <w:t>Transaction currency</w:t>
      </w:r>
    </w:p>
    <w:p>
      <w:pPr>
        <w:pStyle w:val="ListBullet"/>
      </w:pPr>
      <w:r>
        <w:t>Exchange rates</w:t>
      </w:r>
    </w:p>
    <w:p>
      <w:pPr>
        <w:pStyle w:val="ListBullet"/>
      </w:pPr>
      <w:r>
        <w:t>Realized FX</w:t>
      </w:r>
    </w:p>
    <w:p>
      <w:pPr>
        <w:pStyle w:val="ListBullet"/>
      </w:pPr>
      <w:r>
        <w:t>Unrealized FX policy</w:t>
      </w:r>
    </w:p>
    <w:p>
      <w:pPr>
        <w:pStyle w:val="ListBullet"/>
      </w:pPr>
      <w:r>
        <w:t>Import taxes</w:t>
      </w:r>
    </w:p>
    <w:p>
      <w:pPr>
        <w:pStyle w:val="ListBullet"/>
      </w:pPr>
      <w:r>
        <w:t>Landed cost</w:t>
      </w:r>
    </w:p>
    <w:p>
      <w:pPr>
        <w:pStyle w:val="ListBullet"/>
      </w:pPr>
      <w:r>
        <w:t>Supplier payments</w:t>
      </w:r>
    </w:p>
    <w:p>
      <w:pPr>
        <w:pStyle w:val="Heading1"/>
      </w:pPr>
      <w:r>
        <w:t>6. Finance Acceptance Gate</w:t>
      </w:r>
    </w:p>
    <w:p>
      <w:pPr>
        <w:pStyle w:val="ListBullet"/>
      </w:pPr>
      <w:r>
        <w:t>Every posted journal is balanced.</w:t>
      </w:r>
    </w:p>
    <w:p>
      <w:pPr>
        <w:pStyle w:val="ListBullet"/>
      </w:pPr>
      <w:r>
        <w:t>AR subledger = GL AR.</w:t>
      </w:r>
    </w:p>
    <w:p>
      <w:pPr>
        <w:pStyle w:val="ListBullet"/>
      </w:pPr>
      <w:r>
        <w:t>AP subledger = GL AP after approved historical treatment.</w:t>
      </w:r>
    </w:p>
    <w:p>
      <w:pPr>
        <w:pStyle w:val="ListBullet"/>
      </w:pPr>
      <w:r>
        <w:t>Bank statement/reconciliation/ledger/GL relationships have zero unexplained live variance.</w:t>
      </w:r>
    </w:p>
    <w:p>
      <w:pPr>
        <w:pStyle w:val="ListBullet"/>
      </w:pPr>
      <w:r>
        <w:t>Petty cash agrees to its ledger.</w:t>
      </w:r>
    </w:p>
    <w:p>
      <w:pPr>
        <w:pStyle w:val="ListBullet"/>
      </w:pPr>
      <w:r>
        <w:t>Inventory valuation agrees to the intended inventory GL treatment.</w:t>
      </w:r>
    </w:p>
    <w:p>
      <w:pPr>
        <w:pStyle w:val="ListBullet"/>
      </w:pPr>
      <w:r>
        <w:t>Tax registers agree to tax GL accounts and payments.</w:t>
      </w:r>
    </w:p>
    <w:p>
      <w:pPr>
        <w:pStyle w:val="ListBullet"/>
      </w:pPr>
      <w:r>
        <w:t>Staff advances/ledgers agree to GL.</w:t>
      </w:r>
    </w:p>
    <w:p>
      <w:pPr>
        <w:pStyle w:val="ListBullet"/>
      </w:pPr>
      <w:r>
        <w:t>Trial Balance balances.</w:t>
      </w:r>
    </w:p>
    <w:p>
      <w:pPr>
        <w:pStyle w:val="ListBullet"/>
      </w:pPr>
      <w:r>
        <w:t>P&amp;L and Balance Sheet are mathematically and classification-wise correct.</w:t>
      </w:r>
    </w:p>
    <w:p>
      <w:pPr>
        <w:pStyle w:val="ListBullet"/>
      </w:pPr>
      <w:r>
        <w:t>Cash Flow explains actual cash movement.</w:t>
      </w:r>
    </w:p>
    <w:p>
      <w:pPr>
        <w:pStyle w:val="ListBullet"/>
      </w:pPr>
      <w:r>
        <w:t>Create/edit/cancel/reverse/reload preserves required relationships.</w:t>
      </w:r>
    </w:p>
    <w:p>
      <w:pPr>
        <w:pStyle w:val="ListBullet"/>
      </w:pPr>
      <w:r>
        <w:t>Important report figures drill to ledger and source transactions.</w:t>
      </w:r>
    </w:p>
    <w:p>
      <w:pPr>
        <w:pStyle w:val="Heading1"/>
      </w:pPr>
      <w:r>
        <w:t>7. Historical Data Policy</w:t>
      </w:r>
    </w:p>
    <w:p>
      <w:r>
        <w:t>Legacy issues are not automatically software bugs. The Rp18,000 journal imbalance, historical bank lines, Cash on Hand opening issue, AP opening issue and Inventory opening valuation must each be traced. No historical transaction is silently deleted or rewritten.</w:t>
      </w:r>
    </w:p>
    <w:p>
      <w:pPr>
        <w:pStyle w:val="Heading1"/>
      </w:pPr>
      <w:r>
        <w:t>8. Target Finance UX</w:t>
      </w:r>
    </w:p>
    <w:p>
      <w:pPr>
        <w:pStyle w:val="ListBullet"/>
      </w:pPr>
      <w:r>
        <w:t>Professional, clean, dense-but-readable ERP interface.</w:t>
      </w:r>
    </w:p>
    <w:p>
      <w:pPr>
        <w:pStyle w:val="ListBullet"/>
      </w:pPr>
      <w:r>
        <w:t>Consistent buttons, status language, dates, currency and tables.</w:t>
      </w:r>
    </w:p>
    <w:p>
      <w:pPr>
        <w:pStyle w:val="ListBullet"/>
      </w:pPr>
      <w:r>
        <w:t>Fewer clicks for daily operations.</w:t>
      </w:r>
    </w:p>
    <w:p>
      <w:pPr>
        <w:pStyle w:val="ListBullet"/>
      </w:pPr>
      <w:r>
        <w:t>Forms prevent common staff mistakes before submission.</w:t>
      </w:r>
    </w:p>
    <w:p>
      <w:pPr>
        <w:pStyle w:val="ListBullet"/>
      </w:pPr>
      <w:r>
        <w:t>Every important record exposes linked documents and current status.</w:t>
      </w:r>
    </w:p>
    <w:p>
      <w:pPr>
        <w:pStyle w:val="ListBullet"/>
      </w:pPr>
      <w:r>
        <w:t>Reports are actionable and drillable.</w:t>
      </w:r>
    </w:p>
    <w:p>
      <w:pPr>
        <w:pStyle w:val="ListBullet"/>
      </w:pPr>
      <w:r>
        <w:t>Owner dashboard answers cash, AR, AP, profit, tax, inventory and exceptions.</w:t>
      </w:r>
    </w:p>
    <w:p>
      <w:pPr>
        <w:pStyle w:val="ListBullet"/>
      </w:pPr>
      <w:r>
        <w:t>Exception-first alerts surface overdue AR, unmatched bank items, tax issues, unfinished documents and expiry risks.</w:t>
      </w:r>
    </w:p>
    <w:p>
      <w:pPr>
        <w:pStyle w:val="Heading1"/>
      </w:pPr>
      <w:r>
        <w:t>9. Module-by-Module Order</w:t>
      </w:r>
    </w:p>
    <w:tbl>
      <w:tblPr>
        <w:tblW w:type="auto" w:w="0"/>
        <w:jc w:val="center"/>
        <w:tblLook w:firstColumn="1" w:firstRow="1" w:lastColumn="0" w:lastRow="0" w:noHBand="0" w:noVBand="1" w:val="04A0"/>
      </w:tblPr>
      <w:tblGrid>
        <w:gridCol w:w="2556"/>
        <w:gridCol w:w="2556"/>
        <w:gridCol w:w="2556"/>
        <w:gridCol w:w="2556"/>
      </w:tblGrid>
      <w:tr>
        <w:tc>
          <w:tcPr>
            <w:tcW w:type="dxa" w:w="2556"/>
          </w:tcPr>
          <w:p>
            <w:r>
              <w:t>Order</w:t>
            </w:r>
          </w:p>
        </w:tc>
        <w:tc>
          <w:tcPr>
            <w:tcW w:type="dxa" w:w="2556"/>
          </w:tcPr>
          <w:p>
            <w:r>
              <w:t>Module</w:t>
            </w:r>
          </w:p>
        </w:tc>
        <w:tc>
          <w:tcPr>
            <w:tcW w:type="dxa" w:w="2556"/>
          </w:tcPr>
          <w:p>
            <w:r>
              <w:t>First prove</w:t>
            </w:r>
          </w:p>
        </w:tc>
        <w:tc>
          <w:tcPr>
            <w:tcW w:type="dxa" w:w="2556"/>
          </w:tcPr>
          <w:p>
            <w:r>
              <w:t>Then improve</w:t>
            </w:r>
          </w:p>
        </w:tc>
      </w:tr>
      <w:tr>
        <w:tc>
          <w:tcPr>
            <w:tcW w:type="dxa" w:w="2556"/>
          </w:tcPr>
          <w:p>
            <w:r>
              <w:t>1</w:t>
            </w:r>
          </w:p>
        </w:tc>
        <w:tc>
          <w:tcPr>
            <w:tcW w:type="dxa" w:w="2556"/>
          </w:tcPr>
          <w:p>
            <w:r>
              <w:t>Finance</w:t>
            </w:r>
          </w:p>
        </w:tc>
        <w:tc>
          <w:tcPr>
            <w:tcW w:type="dxa" w:w="2556"/>
          </w:tcPr>
          <w:p>
            <w:r>
              <w:t>Accounting truth + transaction lifecycle + reconciliation</w:t>
            </w:r>
          </w:p>
        </w:tc>
        <w:tc>
          <w:tcPr>
            <w:tcW w:type="dxa" w:w="2556"/>
          </w:tcPr>
          <w:p>
            <w:r>
              <w:t>Automation + UX</w:t>
            </w:r>
          </w:p>
        </w:tc>
      </w:tr>
      <w:tr>
        <w:tc>
          <w:tcPr>
            <w:tcW w:type="dxa" w:w="2556"/>
          </w:tcPr>
          <w:p>
            <w:r>
              <w:t>2</w:t>
            </w:r>
          </w:p>
        </w:tc>
        <w:tc>
          <w:tcPr>
            <w:tcW w:type="dxa" w:w="2556"/>
          </w:tcPr>
          <w:p>
            <w:r>
              <w:t>CRM</w:t>
            </w:r>
          </w:p>
        </w:tc>
        <w:tc>
          <w:tcPr>
            <w:tcW w:type="dxa" w:w="2556"/>
          </w:tcPr>
          <w:p>
            <w:r>
              <w:t>Inquiry/customer/opportunity lifecycle</w:t>
            </w:r>
          </w:p>
        </w:tc>
        <w:tc>
          <w:tcPr>
            <w:tcW w:type="dxa" w:w="2556"/>
          </w:tcPr>
          <w:p>
            <w:r>
              <w:t>Pipeline + follow-up UX</w:t>
            </w:r>
          </w:p>
        </w:tc>
      </w:tr>
      <w:tr>
        <w:tc>
          <w:tcPr>
            <w:tcW w:type="dxa" w:w="2556"/>
          </w:tcPr>
          <w:p>
            <w:r>
              <w:t>3</w:t>
            </w:r>
          </w:p>
        </w:tc>
        <w:tc>
          <w:tcPr>
            <w:tcW w:type="dxa" w:w="2556"/>
          </w:tcPr>
          <w:p>
            <w:r>
              <w:t>Sales</w:t>
            </w:r>
          </w:p>
        </w:tc>
        <w:tc>
          <w:tcPr>
            <w:tcW w:type="dxa" w:w="2556"/>
          </w:tcPr>
          <w:p>
            <w:r>
              <w:t>SO → DC → Invoice → Receipt</w:t>
            </w:r>
          </w:p>
        </w:tc>
        <w:tc>
          <w:tcPr>
            <w:tcW w:type="dxa" w:w="2556"/>
          </w:tcPr>
          <w:p>
            <w:r>
              <w:t>Controls + speed</w:t>
            </w:r>
          </w:p>
        </w:tc>
      </w:tr>
      <w:tr>
        <w:tc>
          <w:tcPr>
            <w:tcW w:type="dxa" w:w="2556"/>
          </w:tcPr>
          <w:p>
            <w:r>
              <w:t>4</w:t>
            </w:r>
          </w:p>
        </w:tc>
        <w:tc>
          <w:tcPr>
            <w:tcW w:type="dxa" w:w="2556"/>
          </w:tcPr>
          <w:p>
            <w:r>
              <w:t>Procurement</w:t>
            </w:r>
          </w:p>
        </w:tc>
        <w:tc>
          <w:tcPr>
            <w:tcW w:type="dxa" w:w="2556"/>
          </w:tcPr>
          <w:p>
            <w:r>
              <w:t>Requirement → PO → PI/AP</w:t>
            </w:r>
          </w:p>
        </w:tc>
        <w:tc>
          <w:tcPr>
            <w:tcW w:type="dxa" w:w="2556"/>
          </w:tcPr>
          <w:p>
            <w:r>
              <w:t>Supplier/advance/return logic</w:t>
            </w:r>
          </w:p>
        </w:tc>
      </w:tr>
      <w:tr>
        <w:tc>
          <w:tcPr>
            <w:tcW w:type="dxa" w:w="2556"/>
          </w:tcPr>
          <w:p>
            <w:r>
              <w:t>5</w:t>
            </w:r>
          </w:p>
        </w:tc>
        <w:tc>
          <w:tcPr>
            <w:tcW w:type="dxa" w:w="2556"/>
          </w:tcPr>
          <w:p>
            <w:r>
              <w:t>Import/Landed Cost</w:t>
            </w:r>
          </w:p>
        </w:tc>
        <w:tc>
          <w:tcPr>
            <w:tcW w:type="dxa" w:w="2556"/>
          </w:tcPr>
          <w:p>
            <w:r>
              <w:t>Container → customs → cost allocation</w:t>
            </w:r>
          </w:p>
        </w:tc>
        <w:tc>
          <w:tcPr>
            <w:tcW w:type="dxa" w:w="2556"/>
          </w:tcPr>
          <w:p>
            <w:r>
              <w:t>Cost visibility</w:t>
            </w:r>
          </w:p>
        </w:tc>
      </w:tr>
      <w:tr>
        <w:tc>
          <w:tcPr>
            <w:tcW w:type="dxa" w:w="2556"/>
          </w:tcPr>
          <w:p>
            <w:r>
              <w:t>6</w:t>
            </w:r>
          </w:p>
        </w:tc>
        <w:tc>
          <w:tcPr>
            <w:tcW w:type="dxa" w:w="2556"/>
          </w:tcPr>
          <w:p>
            <w:r>
              <w:t>Inventory</w:t>
            </w:r>
          </w:p>
        </w:tc>
        <w:tc>
          <w:tcPr>
            <w:tcW w:type="dxa" w:w="2556"/>
          </w:tcPr>
          <w:p>
            <w:r>
              <w:t>Batch → FEFO → dispatch → returns</w:t>
            </w:r>
          </w:p>
        </w:tc>
        <w:tc>
          <w:tcPr>
            <w:tcW w:type="dxa" w:w="2556"/>
          </w:tcPr>
          <w:p>
            <w:r>
              <w:t>Warehouse UX + controls</w:t>
            </w:r>
          </w:p>
        </w:tc>
      </w:tr>
      <w:tr>
        <w:tc>
          <w:tcPr>
            <w:tcW w:type="dxa" w:w="2556"/>
          </w:tcPr>
          <w:p>
            <w:r>
              <w:t>7</w:t>
            </w:r>
          </w:p>
        </w:tc>
        <w:tc>
          <w:tcPr>
            <w:tcW w:type="dxa" w:w="2556"/>
          </w:tcPr>
          <w:p>
            <w:r>
              <w:t>Tax/Compliance</w:t>
            </w:r>
          </w:p>
        </w:tc>
        <w:tc>
          <w:tcPr>
            <w:tcW w:type="dxa" w:w="2556"/>
          </w:tcPr>
          <w:p>
            <w:r>
              <w:t>Transaction → tax → payment/report</w:t>
            </w:r>
          </w:p>
        </w:tc>
        <w:tc>
          <w:tcPr>
            <w:tcW w:type="dxa" w:w="2556"/>
          </w:tcPr>
          <w:p>
            <w:r>
              <w:t>Statutory workflow</w:t>
            </w:r>
          </w:p>
        </w:tc>
      </w:tr>
      <w:tr>
        <w:tc>
          <w:tcPr>
            <w:tcW w:type="dxa" w:w="2556"/>
          </w:tcPr>
          <w:p>
            <w:r>
              <w:t>8</w:t>
            </w:r>
          </w:p>
        </w:tc>
        <w:tc>
          <w:tcPr>
            <w:tcW w:type="dxa" w:w="2556"/>
          </w:tcPr>
          <w:p>
            <w:r>
              <w:t>Reports/Dashboard</w:t>
            </w:r>
          </w:p>
        </w:tc>
        <w:tc>
          <w:tcPr>
            <w:tcW w:type="dxa" w:w="2556"/>
          </w:tcPr>
          <w:p>
            <w:r>
              <w:t>Source-to-report integrity</w:t>
            </w:r>
          </w:p>
        </w:tc>
        <w:tc>
          <w:tcPr>
            <w:tcW w:type="dxa" w:w="2556"/>
          </w:tcPr>
          <w:p>
            <w:r>
              <w:t>Owner intelligence</w:t>
            </w:r>
          </w:p>
        </w:tc>
      </w:tr>
      <w:tr>
        <w:tc>
          <w:tcPr>
            <w:tcW w:type="dxa" w:w="2556"/>
          </w:tcPr>
          <w:p>
            <w:r>
              <w:t>9</w:t>
            </w:r>
          </w:p>
        </w:tc>
        <w:tc>
          <w:tcPr>
            <w:tcW w:type="dxa" w:w="2556"/>
          </w:tcPr>
          <w:p>
            <w:r>
              <w:t>Settings/Admin</w:t>
            </w:r>
          </w:p>
        </w:tc>
        <w:tc>
          <w:tcPr>
            <w:tcW w:type="dxa" w:w="2556"/>
          </w:tcPr>
          <w:p>
            <w:r>
              <w:t>Permissions/configuration/audit</w:t>
            </w:r>
          </w:p>
        </w:tc>
        <w:tc>
          <w:tcPr>
            <w:tcW w:type="dxa" w:w="2556"/>
          </w:tcPr>
          <w:p>
            <w:r>
              <w:t>Safety + simplicity</w:t>
            </w:r>
          </w:p>
        </w:tc>
      </w:tr>
    </w:tbl>
    <w:p>
      <w:pPr>
        <w:pStyle w:val="Heading1"/>
      </w:pPr>
      <w:r>
        <w:t>10. Standard Fix Cycle</w:t>
      </w:r>
    </w:p>
    <w:p>
      <w:pPr>
        <w:pStyle w:val="ListNumber"/>
      </w:pPr>
      <w:r>
        <w:t>Reproduce → trace frontend → RPC/trigger → database → downstream effects.</w:t>
      </w:r>
    </w:p>
    <w:p>
      <w:pPr>
        <w:pStyle w:val="ListNumber"/>
      </w:pPr>
      <w:r>
        <w:t>Classify: bug / missing logic / policy / historical data / UX.</w:t>
      </w:r>
    </w:p>
    <w:p>
      <w:pPr>
        <w:pStyle w:val="ListNumber"/>
      </w:pPr>
      <w:r>
        <w:t>Write the smallest correct fix specification.</w:t>
      </w:r>
    </w:p>
    <w:p>
      <w:pPr>
        <w:pStyle w:val="ListNumber"/>
      </w:pPr>
      <w:r>
        <w:t>Implement only that scope.</w:t>
      </w:r>
    </w:p>
    <w:p>
      <w:pPr>
        <w:pStyle w:val="ListNumber"/>
      </w:pPr>
      <w:r>
        <w:t>Run focused tests and cross-module regression.</w:t>
      </w:r>
    </w:p>
    <w:p>
      <w:pPr>
        <w:pStyle w:val="ListNumber"/>
      </w:pPr>
      <w:r>
        <w:t>Verify live-safe persistence/reconciliation where appropriate.</w:t>
      </w:r>
    </w:p>
    <w:p>
      <w:pPr>
        <w:pStyle w:val="ListNumber"/>
      </w:pPr>
      <w:r>
        <w:t>Build/typecheck/lint and inspect the diff for unrelated changes.</w:t>
      </w:r>
    </w:p>
    <w:p>
      <w:pPr>
        <w:pStyle w:val="ListNumber"/>
      </w:pPr>
      <w:r>
        <w:t>Commit, push and record the result in the master issue register.</w:t>
      </w:r>
    </w:p>
    <w:p>
      <w:pPr>
        <w:pStyle w:val="Heading1"/>
      </w:pPr>
      <w:r>
        <w:t>11. What We Will Not Build</w:t>
      </w:r>
    </w:p>
    <w:p>
      <w:pPr>
        <w:pStyle w:val="ListBullet"/>
      </w:pPr>
      <w:r>
        <w:t>Enterprise complexity that a 2–3 person company does not need.</w:t>
      </w:r>
    </w:p>
    <w:p>
      <w:pPr>
        <w:pStyle w:val="ListBullet"/>
      </w:pPr>
      <w:r>
        <w:t>Unnecessary multi-level approval bureaucracy.</w:t>
      </w:r>
    </w:p>
    <w:p>
      <w:pPr>
        <w:pStyle w:val="ListBullet"/>
      </w:pPr>
      <w:r>
        <w:t>Accounting layers that duplicate the real business process.</w:t>
      </w:r>
    </w:p>
    <w:p>
      <w:pPr>
        <w:pStyle w:val="ListBullet"/>
      </w:pPr>
      <w:r>
        <w:t>Features merely because SAP/Odoo has them.</w:t>
      </w:r>
    </w:p>
    <w:p>
      <w:pPr>
        <w:pStyle w:val="ListBullet"/>
      </w:pPr>
      <w:r>
        <w:t>Cosmetic redesign before the underlying workflow is correct.</w:t>
      </w:r>
    </w:p>
    <w:p>
      <w:pPr>
        <w:pStyle w:val="Heading1"/>
      </w:pPr>
      <w:r>
        <w:t>12. Success Definition</w:t>
      </w:r>
    </w:p>
    <w:p>
      <w:r>
        <w:t>Anzen succeeds when the owner no longer needs to become the application's full-time debugger: staff actions are difficult to get wrong, financial numbers remain trustworthy, every important transaction is traceable, reports reconcile to source records, and the UI makes the next correct action obvious.</w:t>
      </w:r>
    </w:p>
    <w:p>
      <w:pPr>
        <w:pStyle w:val="Heading1"/>
      </w:pPr>
      <w:r>
        <w:t>13. Tool Responsibilities</w:t>
      </w:r>
    </w:p>
    <w:p>
      <w:pPr>
        <w:pStyle w:val="ListBullet"/>
      </w:pPr>
      <w:r>
        <w:t>ChatGPT: maintain the master plan, challenge accounting/logic decisions, prioritize and define acceptance criteria.</w:t>
      </w:r>
    </w:p>
    <w:p>
      <w:pPr>
        <w:pStyle w:val="ListBullet"/>
      </w:pPr>
      <w:r>
        <w:t>Codex: implement migrations/code/tests and controlled fixes.</w:t>
      </w:r>
    </w:p>
    <w:p>
      <w:pPr>
        <w:pStyle w:val="ListBullet"/>
      </w:pPr>
      <w:r>
        <w:t>Antigravity: independently discover bugs, inspect the live browser, challenge workflows and review UX when useful.</w:t>
      </w:r>
    </w:p>
    <w:p>
      <w:pPr>
        <w:pStyle w:val="ListBullet"/>
      </w:pPr>
      <w:r>
        <w:t>Never let one tool independently decide an accounting policy.</w:t>
      </w:r>
    </w:p>
    <w:p>
      <w:pPr>
        <w:pStyle w:val="ListBullet"/>
      </w:pPr>
      <w:r>
        <w:t>Every future task must be checked against this master plan so local fixes do not lose the overall objective.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