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AB" w:rsidRDefault="008C48AB" w:rsidP="008C48AB">
      <w:pPr>
        <w:pBdr>
          <w:top w:val="single" w:sz="4" w:space="1" w:color="auto"/>
          <w:left w:val="single" w:sz="4" w:space="4" w:color="auto"/>
          <w:bottom w:val="single" w:sz="4" w:space="1" w:color="auto"/>
          <w:right w:val="single" w:sz="4" w:space="4" w:color="auto"/>
        </w:pBdr>
        <w:spacing w:after="0" w:line="240" w:lineRule="auto"/>
        <w:jc w:val="center"/>
      </w:pPr>
      <w:r>
        <w:t xml:space="preserve">TP </w:t>
      </w:r>
    </w:p>
    <w:p w:rsidR="004F48F1" w:rsidRDefault="008C48AB" w:rsidP="008C48AB">
      <w:pPr>
        <w:pBdr>
          <w:top w:val="single" w:sz="4" w:space="1" w:color="auto"/>
          <w:left w:val="single" w:sz="4" w:space="4" w:color="auto"/>
          <w:bottom w:val="single" w:sz="4" w:space="1" w:color="auto"/>
          <w:right w:val="single" w:sz="4" w:space="4" w:color="auto"/>
        </w:pBdr>
        <w:spacing w:line="240" w:lineRule="auto"/>
        <w:jc w:val="center"/>
      </w:pPr>
      <w:r>
        <w:t>OUITREHAM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
        <w:gridCol w:w="8315"/>
      </w:tblGrid>
      <w:tr w:rsidR="00BB36A0" w:rsidRPr="0094152A" w:rsidTr="00FA29AB">
        <w:trPr>
          <w:trHeight w:val="397"/>
        </w:trPr>
        <w:tc>
          <w:tcPr>
            <w:tcW w:w="8972" w:type="dxa"/>
            <w:gridSpan w:val="2"/>
            <w:tcBorders>
              <w:top w:val="single" w:sz="4" w:space="0" w:color="000000"/>
              <w:left w:val="single" w:sz="4" w:space="0" w:color="000000"/>
              <w:bottom w:val="single" w:sz="4" w:space="0" w:color="000000"/>
              <w:right w:val="single" w:sz="4" w:space="0" w:color="000000"/>
            </w:tcBorders>
            <w:hideMark/>
          </w:tcPr>
          <w:p w:rsidR="00BB36A0" w:rsidRPr="0094152A" w:rsidRDefault="00BB36A0" w:rsidP="00FA29AB">
            <w:pPr>
              <w:spacing w:after="0" w:line="240" w:lineRule="auto"/>
              <w:jc w:val="center"/>
              <w:rPr>
                <w:rFonts w:ascii="Times New Roman" w:hAnsi="Times New Roman"/>
                <w:b/>
              </w:rPr>
            </w:pPr>
            <w:r w:rsidRPr="0094152A">
              <w:rPr>
                <w:rFonts w:ascii="Times New Roman" w:hAnsi="Times New Roman"/>
                <w:b/>
              </w:rPr>
              <w:sym w:font="Wingdings" w:char="F024"/>
            </w:r>
            <w:r w:rsidRPr="0094152A">
              <w:rPr>
                <w:rFonts w:ascii="Times New Roman" w:hAnsi="Times New Roman"/>
                <w:b/>
              </w:rPr>
              <w:t xml:space="preserve"> Travail à faire </w:t>
            </w:r>
            <w:r w:rsidRPr="0094152A">
              <w:rPr>
                <w:rFonts w:ascii="Times New Roman" w:hAnsi="Times New Roman"/>
                <w:b/>
              </w:rPr>
              <w:sym w:font="Wingdings" w:char="F024"/>
            </w:r>
          </w:p>
        </w:tc>
      </w:tr>
      <w:tr w:rsidR="00BB36A0" w:rsidRPr="0094152A" w:rsidTr="00FA29AB">
        <w:trPr>
          <w:trHeight w:val="441"/>
        </w:trPr>
        <w:tc>
          <w:tcPr>
            <w:tcW w:w="657" w:type="dxa"/>
            <w:tcBorders>
              <w:top w:val="single" w:sz="4" w:space="0" w:color="000000"/>
              <w:left w:val="single" w:sz="4" w:space="0" w:color="000000"/>
              <w:bottom w:val="single" w:sz="4" w:space="0" w:color="000000"/>
              <w:right w:val="single" w:sz="4" w:space="0" w:color="000000"/>
            </w:tcBorders>
            <w:vAlign w:val="center"/>
            <w:hideMark/>
          </w:tcPr>
          <w:p w:rsidR="00BB36A0" w:rsidRPr="00BB36A0" w:rsidRDefault="00BB36A0" w:rsidP="00BB36A0">
            <w:pPr>
              <w:pStyle w:val="Paragraphedeliste"/>
              <w:numPr>
                <w:ilvl w:val="0"/>
                <w:numId w:val="6"/>
              </w:numPr>
              <w:spacing w:after="0" w:line="240" w:lineRule="auto"/>
              <w:jc w:val="center"/>
              <w:rPr>
                <w:rFonts w:ascii="Times New Roman" w:hAnsi="Times New Roman"/>
                <w:b/>
              </w:rPr>
            </w:pPr>
          </w:p>
        </w:tc>
        <w:tc>
          <w:tcPr>
            <w:tcW w:w="8315" w:type="dxa"/>
            <w:tcBorders>
              <w:top w:val="single" w:sz="4" w:space="0" w:color="000000"/>
              <w:left w:val="single" w:sz="4" w:space="0" w:color="000000"/>
              <w:bottom w:val="single" w:sz="4" w:space="0" w:color="000000"/>
              <w:right w:val="single" w:sz="4" w:space="0" w:color="000000"/>
            </w:tcBorders>
            <w:vAlign w:val="center"/>
          </w:tcPr>
          <w:p w:rsidR="00BB36A0" w:rsidRDefault="00BB36A0" w:rsidP="00FA29AB">
            <w:pPr>
              <w:spacing w:after="0" w:line="240" w:lineRule="auto"/>
              <w:rPr>
                <w:rFonts w:ascii="Times New Roman" w:hAnsi="Times New Roman"/>
              </w:rPr>
            </w:pPr>
          </w:p>
          <w:p w:rsidR="00BB36A0" w:rsidRDefault="00BB36A0" w:rsidP="00FA29AB">
            <w:pPr>
              <w:spacing w:after="0" w:line="240" w:lineRule="auto"/>
              <w:rPr>
                <w:rFonts w:ascii="Times New Roman" w:hAnsi="Times New Roman"/>
              </w:rPr>
            </w:pPr>
            <w:r>
              <w:rPr>
                <w:rFonts w:ascii="Times New Roman" w:hAnsi="Times New Roman"/>
              </w:rPr>
              <w:t>Lire le contexte d’étude</w:t>
            </w:r>
            <w:r w:rsidR="00A96583">
              <w:rPr>
                <w:rFonts w:ascii="Times New Roman" w:hAnsi="Times New Roman"/>
              </w:rPr>
              <w:t xml:space="preserve"> </w:t>
            </w:r>
            <w:r w:rsidR="0098401D">
              <w:rPr>
                <w:rFonts w:ascii="Times New Roman" w:hAnsi="Times New Roman"/>
              </w:rPr>
              <w:t xml:space="preserve">(annexe A) </w:t>
            </w:r>
            <w:r w:rsidR="00A96583">
              <w:rPr>
                <w:rFonts w:ascii="Times New Roman" w:hAnsi="Times New Roman"/>
              </w:rPr>
              <w:t>et consulte</w:t>
            </w:r>
            <w:r w:rsidR="0098401D">
              <w:rPr>
                <w:rFonts w:ascii="Times New Roman" w:hAnsi="Times New Roman"/>
              </w:rPr>
              <w:t>z</w:t>
            </w:r>
            <w:r w:rsidR="00A96583">
              <w:rPr>
                <w:rFonts w:ascii="Times New Roman" w:hAnsi="Times New Roman"/>
              </w:rPr>
              <w:t xml:space="preserve"> la documentation de l’API nommée « </w:t>
            </w:r>
            <w:proofErr w:type="spellStart"/>
            <w:r w:rsidR="00A96583">
              <w:rPr>
                <w:rFonts w:ascii="Times New Roman" w:hAnsi="Times New Roman"/>
              </w:rPr>
              <w:t>ApiOuistreham</w:t>
            </w:r>
            <w:proofErr w:type="spellEnd"/>
            <w:r w:rsidR="00A96583">
              <w:rPr>
                <w:rFonts w:ascii="Times New Roman" w:hAnsi="Times New Roman"/>
              </w:rPr>
              <w:t> »</w:t>
            </w:r>
            <w:r w:rsidR="008D6DD6">
              <w:rPr>
                <w:rFonts w:ascii="Times New Roman" w:hAnsi="Times New Roman"/>
              </w:rPr>
              <w:t xml:space="preserve"> (répertoire </w:t>
            </w:r>
            <w:r w:rsidR="004F51C8">
              <w:rPr>
                <w:rFonts w:ascii="Times New Roman" w:hAnsi="Times New Roman"/>
              </w:rPr>
              <w:t xml:space="preserve"> documentation </w:t>
            </w:r>
            <w:proofErr w:type="spellStart"/>
            <w:r w:rsidR="004F51C8">
              <w:rPr>
                <w:rFonts w:ascii="Times New Roman" w:hAnsi="Times New Roman"/>
              </w:rPr>
              <w:t>Api</w:t>
            </w:r>
            <w:r w:rsidR="0098401D">
              <w:rPr>
                <w:rFonts w:ascii="Times New Roman" w:hAnsi="Times New Roman"/>
              </w:rPr>
              <w:t>O</w:t>
            </w:r>
            <w:r w:rsidR="004F51C8">
              <w:rPr>
                <w:rFonts w:ascii="Times New Roman" w:hAnsi="Times New Roman"/>
              </w:rPr>
              <w:t>uistreham</w:t>
            </w:r>
            <w:proofErr w:type="spellEnd"/>
            <w:r w:rsidR="00A10824">
              <w:rPr>
                <w:rFonts w:ascii="Times New Roman" w:hAnsi="Times New Roman"/>
              </w:rPr>
              <w:t> ; fichier « index.html »</w:t>
            </w:r>
            <w:r w:rsidR="004F51C8">
              <w:rPr>
                <w:rFonts w:ascii="Times New Roman" w:hAnsi="Times New Roman"/>
              </w:rPr>
              <w:t>)</w:t>
            </w:r>
            <w:r w:rsidR="00A96583">
              <w:rPr>
                <w:rFonts w:ascii="Times New Roman" w:hAnsi="Times New Roman"/>
              </w:rPr>
              <w:t>.</w:t>
            </w:r>
          </w:p>
          <w:p w:rsidR="00BB36A0" w:rsidRPr="0094152A" w:rsidRDefault="00BB36A0" w:rsidP="00FA29AB">
            <w:pPr>
              <w:spacing w:after="0" w:line="240" w:lineRule="auto"/>
              <w:rPr>
                <w:rFonts w:ascii="Times New Roman" w:hAnsi="Times New Roman"/>
              </w:rPr>
            </w:pPr>
            <w:r w:rsidRPr="0094152A">
              <w:rPr>
                <w:rFonts w:ascii="Times New Roman" w:hAnsi="Times New Roman"/>
              </w:rPr>
              <w:t xml:space="preserve"> </w:t>
            </w:r>
          </w:p>
        </w:tc>
      </w:tr>
    </w:tbl>
    <w:p w:rsidR="00BB36A0" w:rsidRDefault="00BB36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
        <w:gridCol w:w="8315"/>
      </w:tblGrid>
      <w:tr w:rsidR="00BB36A0" w:rsidRPr="0094152A" w:rsidTr="00FA29AB">
        <w:trPr>
          <w:trHeight w:val="397"/>
        </w:trPr>
        <w:tc>
          <w:tcPr>
            <w:tcW w:w="8972" w:type="dxa"/>
            <w:gridSpan w:val="2"/>
            <w:tcBorders>
              <w:top w:val="single" w:sz="4" w:space="0" w:color="000000"/>
              <w:left w:val="single" w:sz="4" w:space="0" w:color="000000"/>
              <w:bottom w:val="single" w:sz="4" w:space="0" w:color="000000"/>
              <w:right w:val="single" w:sz="4" w:space="0" w:color="000000"/>
            </w:tcBorders>
            <w:hideMark/>
          </w:tcPr>
          <w:p w:rsidR="00BB36A0" w:rsidRPr="0094152A" w:rsidRDefault="00BB36A0" w:rsidP="00FA29AB">
            <w:pPr>
              <w:spacing w:after="0" w:line="240" w:lineRule="auto"/>
              <w:jc w:val="center"/>
              <w:rPr>
                <w:rFonts w:ascii="Times New Roman" w:hAnsi="Times New Roman"/>
                <w:b/>
              </w:rPr>
            </w:pPr>
            <w:r w:rsidRPr="0094152A">
              <w:rPr>
                <w:rFonts w:ascii="Times New Roman" w:hAnsi="Times New Roman"/>
                <w:b/>
              </w:rPr>
              <w:sym w:font="Wingdings" w:char="F024"/>
            </w:r>
            <w:r w:rsidRPr="0094152A">
              <w:rPr>
                <w:rFonts w:ascii="Times New Roman" w:hAnsi="Times New Roman"/>
                <w:b/>
              </w:rPr>
              <w:t xml:space="preserve"> Travail à faire </w:t>
            </w:r>
            <w:r w:rsidRPr="0094152A">
              <w:rPr>
                <w:rFonts w:ascii="Times New Roman" w:hAnsi="Times New Roman"/>
                <w:b/>
              </w:rPr>
              <w:sym w:font="Wingdings" w:char="F024"/>
            </w:r>
          </w:p>
        </w:tc>
      </w:tr>
      <w:tr w:rsidR="00BB36A0" w:rsidRPr="0094152A" w:rsidTr="00FA29AB">
        <w:trPr>
          <w:trHeight w:val="441"/>
        </w:trPr>
        <w:tc>
          <w:tcPr>
            <w:tcW w:w="657" w:type="dxa"/>
            <w:tcBorders>
              <w:top w:val="single" w:sz="4" w:space="0" w:color="000000"/>
              <w:left w:val="single" w:sz="4" w:space="0" w:color="000000"/>
              <w:bottom w:val="single" w:sz="4" w:space="0" w:color="000000"/>
              <w:right w:val="single" w:sz="4" w:space="0" w:color="000000"/>
            </w:tcBorders>
            <w:vAlign w:val="center"/>
            <w:hideMark/>
          </w:tcPr>
          <w:p w:rsidR="00BB36A0" w:rsidRPr="00BB36A0" w:rsidRDefault="00BB36A0" w:rsidP="00BB36A0">
            <w:pPr>
              <w:pStyle w:val="Paragraphedeliste"/>
              <w:numPr>
                <w:ilvl w:val="0"/>
                <w:numId w:val="6"/>
              </w:numPr>
              <w:spacing w:after="0" w:line="240" w:lineRule="auto"/>
              <w:jc w:val="center"/>
              <w:rPr>
                <w:rFonts w:ascii="Times New Roman" w:hAnsi="Times New Roman"/>
                <w:b/>
              </w:rPr>
            </w:pPr>
          </w:p>
        </w:tc>
        <w:tc>
          <w:tcPr>
            <w:tcW w:w="8315" w:type="dxa"/>
            <w:tcBorders>
              <w:top w:val="single" w:sz="4" w:space="0" w:color="000000"/>
              <w:left w:val="single" w:sz="4" w:space="0" w:color="000000"/>
              <w:bottom w:val="single" w:sz="4" w:space="0" w:color="000000"/>
              <w:right w:val="single" w:sz="4" w:space="0" w:color="000000"/>
            </w:tcBorders>
            <w:vAlign w:val="center"/>
          </w:tcPr>
          <w:p w:rsidR="00BB36A0" w:rsidRDefault="00BB36A0" w:rsidP="00FA29AB">
            <w:pPr>
              <w:spacing w:after="0" w:line="240" w:lineRule="auto"/>
              <w:rPr>
                <w:rFonts w:ascii="Times New Roman" w:hAnsi="Times New Roman"/>
              </w:rPr>
            </w:pPr>
          </w:p>
          <w:p w:rsidR="00BB36A0" w:rsidRDefault="00BB36A0" w:rsidP="00FA29AB">
            <w:pPr>
              <w:spacing w:after="0" w:line="240" w:lineRule="auto"/>
              <w:rPr>
                <w:rFonts w:ascii="Times New Roman" w:hAnsi="Times New Roman"/>
              </w:rPr>
            </w:pPr>
            <w:r>
              <w:rPr>
                <w:rFonts w:ascii="Times New Roman" w:hAnsi="Times New Roman"/>
              </w:rPr>
              <w:t>Ajouter  un nouveau projet dans la solution SI4</w:t>
            </w:r>
            <w:r w:rsidR="00A96583">
              <w:rPr>
                <w:rFonts w:ascii="Times New Roman" w:hAnsi="Times New Roman"/>
              </w:rPr>
              <w:t xml:space="preserve"> nommé « Ouistreham »</w:t>
            </w:r>
          </w:p>
          <w:p w:rsidR="00A96583" w:rsidRDefault="00A96583" w:rsidP="00FA29AB">
            <w:pPr>
              <w:spacing w:after="0" w:line="240" w:lineRule="auto"/>
              <w:rPr>
                <w:rFonts w:ascii="Times New Roman" w:hAnsi="Times New Roman"/>
              </w:rPr>
            </w:pPr>
            <w:r>
              <w:rPr>
                <w:rFonts w:ascii="Times New Roman" w:hAnsi="Times New Roman"/>
              </w:rPr>
              <w:t>Intégrer la référence « </w:t>
            </w:r>
            <w:proofErr w:type="spellStart"/>
            <w:r>
              <w:rPr>
                <w:rFonts w:ascii="Times New Roman" w:hAnsi="Times New Roman"/>
              </w:rPr>
              <w:t>ApiOuistreham</w:t>
            </w:r>
            <w:proofErr w:type="spellEnd"/>
            <w:r>
              <w:rPr>
                <w:rFonts w:ascii="Times New Roman" w:hAnsi="Times New Roman"/>
              </w:rPr>
              <w:t> » au projet.</w:t>
            </w:r>
          </w:p>
          <w:p w:rsidR="00BB36A0" w:rsidRPr="0094152A" w:rsidRDefault="00BB36A0" w:rsidP="00FA29AB">
            <w:pPr>
              <w:spacing w:after="0" w:line="240" w:lineRule="auto"/>
              <w:rPr>
                <w:rFonts w:ascii="Times New Roman" w:hAnsi="Times New Roman"/>
              </w:rPr>
            </w:pPr>
            <w:r w:rsidRPr="0094152A">
              <w:rPr>
                <w:rFonts w:ascii="Times New Roman" w:hAnsi="Times New Roman"/>
              </w:rPr>
              <w:t xml:space="preserve"> </w:t>
            </w:r>
          </w:p>
        </w:tc>
      </w:tr>
    </w:tbl>
    <w:p w:rsidR="00BB36A0" w:rsidRDefault="00BB36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
        <w:gridCol w:w="8315"/>
      </w:tblGrid>
      <w:tr w:rsidR="00BB36A0" w:rsidRPr="0094152A" w:rsidTr="00FA29AB">
        <w:trPr>
          <w:trHeight w:val="397"/>
        </w:trPr>
        <w:tc>
          <w:tcPr>
            <w:tcW w:w="8972" w:type="dxa"/>
            <w:gridSpan w:val="2"/>
            <w:tcBorders>
              <w:top w:val="single" w:sz="4" w:space="0" w:color="000000"/>
              <w:left w:val="single" w:sz="4" w:space="0" w:color="000000"/>
              <w:bottom w:val="single" w:sz="4" w:space="0" w:color="000000"/>
              <w:right w:val="single" w:sz="4" w:space="0" w:color="000000"/>
            </w:tcBorders>
            <w:hideMark/>
          </w:tcPr>
          <w:p w:rsidR="00BB36A0" w:rsidRPr="0094152A" w:rsidRDefault="00BB36A0" w:rsidP="00FA29AB">
            <w:pPr>
              <w:spacing w:after="0" w:line="240" w:lineRule="auto"/>
              <w:jc w:val="center"/>
              <w:rPr>
                <w:rFonts w:ascii="Times New Roman" w:hAnsi="Times New Roman"/>
                <w:b/>
              </w:rPr>
            </w:pPr>
            <w:r w:rsidRPr="0094152A">
              <w:rPr>
                <w:rFonts w:ascii="Times New Roman" w:hAnsi="Times New Roman"/>
                <w:b/>
              </w:rPr>
              <w:sym w:font="Wingdings" w:char="F024"/>
            </w:r>
            <w:r w:rsidRPr="0094152A">
              <w:rPr>
                <w:rFonts w:ascii="Times New Roman" w:hAnsi="Times New Roman"/>
                <w:b/>
              </w:rPr>
              <w:t xml:space="preserve"> Travail à faire </w:t>
            </w:r>
            <w:r w:rsidRPr="0094152A">
              <w:rPr>
                <w:rFonts w:ascii="Times New Roman" w:hAnsi="Times New Roman"/>
                <w:b/>
              </w:rPr>
              <w:sym w:font="Wingdings" w:char="F024"/>
            </w:r>
          </w:p>
        </w:tc>
      </w:tr>
      <w:tr w:rsidR="00BB36A0" w:rsidRPr="0094152A" w:rsidTr="00FA29AB">
        <w:trPr>
          <w:trHeight w:val="441"/>
        </w:trPr>
        <w:tc>
          <w:tcPr>
            <w:tcW w:w="657" w:type="dxa"/>
            <w:tcBorders>
              <w:top w:val="single" w:sz="4" w:space="0" w:color="000000"/>
              <w:left w:val="single" w:sz="4" w:space="0" w:color="000000"/>
              <w:bottom w:val="single" w:sz="4" w:space="0" w:color="000000"/>
              <w:right w:val="single" w:sz="4" w:space="0" w:color="000000"/>
            </w:tcBorders>
            <w:vAlign w:val="center"/>
            <w:hideMark/>
          </w:tcPr>
          <w:p w:rsidR="00BB36A0" w:rsidRPr="00BB36A0" w:rsidRDefault="00BB36A0" w:rsidP="00BB36A0">
            <w:pPr>
              <w:pStyle w:val="Paragraphedeliste"/>
              <w:numPr>
                <w:ilvl w:val="0"/>
                <w:numId w:val="6"/>
              </w:numPr>
              <w:spacing w:after="0" w:line="240" w:lineRule="auto"/>
              <w:jc w:val="center"/>
              <w:rPr>
                <w:rFonts w:ascii="Times New Roman" w:hAnsi="Times New Roman"/>
                <w:b/>
              </w:rPr>
            </w:pPr>
          </w:p>
        </w:tc>
        <w:tc>
          <w:tcPr>
            <w:tcW w:w="8315" w:type="dxa"/>
            <w:tcBorders>
              <w:top w:val="single" w:sz="4" w:space="0" w:color="000000"/>
              <w:left w:val="single" w:sz="4" w:space="0" w:color="000000"/>
              <w:bottom w:val="single" w:sz="4" w:space="0" w:color="000000"/>
              <w:right w:val="single" w:sz="4" w:space="0" w:color="000000"/>
            </w:tcBorders>
            <w:vAlign w:val="center"/>
          </w:tcPr>
          <w:p w:rsidR="00BB36A0" w:rsidRDefault="00BB36A0" w:rsidP="00FA29AB">
            <w:pPr>
              <w:spacing w:after="0" w:line="240" w:lineRule="auto"/>
              <w:rPr>
                <w:rFonts w:ascii="Times New Roman" w:hAnsi="Times New Roman"/>
              </w:rPr>
            </w:pPr>
          </w:p>
          <w:p w:rsidR="00BB36A0" w:rsidRDefault="00BB36A0" w:rsidP="00FA29AB">
            <w:pPr>
              <w:spacing w:after="0" w:line="240" w:lineRule="auto"/>
              <w:rPr>
                <w:rFonts w:ascii="Times New Roman" w:hAnsi="Times New Roman"/>
              </w:rPr>
            </w:pPr>
            <w:r>
              <w:rPr>
                <w:rFonts w:ascii="Times New Roman" w:hAnsi="Times New Roman"/>
              </w:rPr>
              <w:t>Ecrire les instructions permettant de cha</w:t>
            </w:r>
            <w:r w:rsidR="00A96583">
              <w:rPr>
                <w:rFonts w:ascii="Times New Roman" w:hAnsi="Times New Roman"/>
              </w:rPr>
              <w:t>r</w:t>
            </w:r>
            <w:r>
              <w:rPr>
                <w:rFonts w:ascii="Times New Roman" w:hAnsi="Times New Roman"/>
              </w:rPr>
              <w:t>ger les données relatives aux navires et aux zones de stockage</w:t>
            </w:r>
            <w:r w:rsidR="00A96583">
              <w:rPr>
                <w:rFonts w:ascii="Times New Roman" w:hAnsi="Times New Roman"/>
              </w:rPr>
              <w:t xml:space="preserve"> à l’aide de la cla</w:t>
            </w:r>
            <w:r w:rsidR="00B22AF8">
              <w:rPr>
                <w:rFonts w:ascii="Times New Roman" w:hAnsi="Times New Roman"/>
              </w:rPr>
              <w:t>sse Persistance (</w:t>
            </w:r>
            <w:proofErr w:type="spellStart"/>
            <w:r w:rsidR="00B22AF8">
              <w:rPr>
                <w:rFonts w:ascii="Times New Roman" w:hAnsi="Times New Roman"/>
              </w:rPr>
              <w:t>ApiOuistreham</w:t>
            </w:r>
            <w:proofErr w:type="spellEnd"/>
            <w:r w:rsidR="00B22AF8">
              <w:rPr>
                <w:rFonts w:ascii="Times New Roman" w:hAnsi="Times New Roman"/>
              </w:rPr>
              <w:t>).</w:t>
            </w:r>
          </w:p>
          <w:p w:rsidR="00BB36A0" w:rsidRPr="0094152A" w:rsidRDefault="00BB36A0" w:rsidP="00FA29AB">
            <w:pPr>
              <w:spacing w:after="0" w:line="240" w:lineRule="auto"/>
              <w:rPr>
                <w:rFonts w:ascii="Times New Roman" w:hAnsi="Times New Roman"/>
              </w:rPr>
            </w:pPr>
            <w:r w:rsidRPr="0094152A">
              <w:rPr>
                <w:rFonts w:ascii="Times New Roman" w:hAnsi="Times New Roman"/>
              </w:rPr>
              <w:t xml:space="preserve"> </w:t>
            </w:r>
          </w:p>
        </w:tc>
      </w:tr>
    </w:tbl>
    <w:p w:rsidR="00A96583" w:rsidRDefault="00A9658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
        <w:gridCol w:w="8315"/>
      </w:tblGrid>
      <w:tr w:rsidR="00A96583" w:rsidRPr="0094152A" w:rsidTr="00FA29AB">
        <w:trPr>
          <w:trHeight w:val="397"/>
        </w:trPr>
        <w:tc>
          <w:tcPr>
            <w:tcW w:w="8972" w:type="dxa"/>
            <w:gridSpan w:val="2"/>
            <w:tcBorders>
              <w:top w:val="single" w:sz="4" w:space="0" w:color="000000"/>
              <w:left w:val="single" w:sz="4" w:space="0" w:color="000000"/>
              <w:bottom w:val="single" w:sz="4" w:space="0" w:color="000000"/>
              <w:right w:val="single" w:sz="4" w:space="0" w:color="000000"/>
            </w:tcBorders>
            <w:hideMark/>
          </w:tcPr>
          <w:p w:rsidR="00A96583" w:rsidRPr="0094152A" w:rsidRDefault="00A96583" w:rsidP="00FA29AB">
            <w:pPr>
              <w:spacing w:after="0" w:line="240" w:lineRule="auto"/>
              <w:jc w:val="center"/>
              <w:rPr>
                <w:rFonts w:ascii="Times New Roman" w:hAnsi="Times New Roman"/>
                <w:b/>
              </w:rPr>
            </w:pPr>
            <w:r w:rsidRPr="0094152A">
              <w:rPr>
                <w:rFonts w:ascii="Times New Roman" w:hAnsi="Times New Roman"/>
                <w:b/>
              </w:rPr>
              <w:sym w:font="Wingdings" w:char="F024"/>
            </w:r>
            <w:r w:rsidRPr="0094152A">
              <w:rPr>
                <w:rFonts w:ascii="Times New Roman" w:hAnsi="Times New Roman"/>
                <w:b/>
              </w:rPr>
              <w:t xml:space="preserve"> Travail à faire </w:t>
            </w:r>
            <w:r w:rsidRPr="0094152A">
              <w:rPr>
                <w:rFonts w:ascii="Times New Roman" w:hAnsi="Times New Roman"/>
                <w:b/>
              </w:rPr>
              <w:sym w:font="Wingdings" w:char="F024"/>
            </w:r>
          </w:p>
        </w:tc>
      </w:tr>
      <w:tr w:rsidR="00A96583" w:rsidRPr="0094152A" w:rsidTr="00FA29AB">
        <w:trPr>
          <w:trHeight w:val="441"/>
        </w:trPr>
        <w:tc>
          <w:tcPr>
            <w:tcW w:w="657" w:type="dxa"/>
            <w:tcBorders>
              <w:top w:val="single" w:sz="4" w:space="0" w:color="000000"/>
              <w:left w:val="single" w:sz="4" w:space="0" w:color="000000"/>
              <w:bottom w:val="single" w:sz="4" w:space="0" w:color="000000"/>
              <w:right w:val="single" w:sz="4" w:space="0" w:color="000000"/>
            </w:tcBorders>
            <w:vAlign w:val="center"/>
            <w:hideMark/>
          </w:tcPr>
          <w:p w:rsidR="00A96583" w:rsidRPr="00A96583" w:rsidRDefault="00A96583" w:rsidP="00A96583">
            <w:pPr>
              <w:pStyle w:val="Paragraphedeliste"/>
              <w:numPr>
                <w:ilvl w:val="0"/>
                <w:numId w:val="6"/>
              </w:numPr>
              <w:spacing w:after="0" w:line="240" w:lineRule="auto"/>
              <w:jc w:val="center"/>
              <w:rPr>
                <w:rFonts w:ascii="Times New Roman" w:hAnsi="Times New Roman"/>
                <w:b/>
              </w:rPr>
            </w:pPr>
          </w:p>
        </w:tc>
        <w:tc>
          <w:tcPr>
            <w:tcW w:w="8315" w:type="dxa"/>
            <w:tcBorders>
              <w:top w:val="single" w:sz="4" w:space="0" w:color="000000"/>
              <w:left w:val="single" w:sz="4" w:space="0" w:color="000000"/>
              <w:bottom w:val="single" w:sz="4" w:space="0" w:color="000000"/>
              <w:right w:val="single" w:sz="4" w:space="0" w:color="000000"/>
            </w:tcBorders>
            <w:vAlign w:val="center"/>
          </w:tcPr>
          <w:p w:rsidR="00A96583" w:rsidRDefault="00A96583" w:rsidP="00FA29AB">
            <w:pPr>
              <w:spacing w:after="0" w:line="240" w:lineRule="auto"/>
              <w:rPr>
                <w:rFonts w:ascii="Times New Roman" w:hAnsi="Times New Roman"/>
              </w:rPr>
            </w:pPr>
          </w:p>
          <w:p w:rsidR="00A96583" w:rsidRDefault="00A96583" w:rsidP="00FA29AB">
            <w:pPr>
              <w:spacing w:after="0" w:line="240" w:lineRule="auto"/>
              <w:rPr>
                <w:rFonts w:ascii="Times New Roman" w:hAnsi="Times New Roman"/>
              </w:rPr>
            </w:pPr>
            <w:r>
              <w:rPr>
                <w:rFonts w:ascii="Times New Roman" w:hAnsi="Times New Roman"/>
              </w:rPr>
              <w:t>Ecrire les instructions permettant la mise en place d’un menu qui s’affichera à l’utilisateur tant que celui-ci souhaite continuer à utiliser l’application</w:t>
            </w:r>
          </w:p>
          <w:p w:rsidR="00A96583" w:rsidRPr="0094152A" w:rsidRDefault="00A96583" w:rsidP="00FA29AB">
            <w:pPr>
              <w:spacing w:after="0" w:line="240" w:lineRule="auto"/>
              <w:rPr>
                <w:rFonts w:ascii="Times New Roman" w:hAnsi="Times New Roman"/>
              </w:rPr>
            </w:pPr>
            <w:r w:rsidRPr="0094152A">
              <w:rPr>
                <w:rFonts w:ascii="Times New Roman" w:hAnsi="Times New Roman"/>
              </w:rPr>
              <w:t xml:space="preserve"> </w:t>
            </w:r>
          </w:p>
        </w:tc>
      </w:tr>
    </w:tbl>
    <w:p w:rsidR="00A96583" w:rsidRDefault="00A9658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
        <w:gridCol w:w="8315"/>
      </w:tblGrid>
      <w:tr w:rsidR="008D6DD6" w:rsidRPr="0094152A" w:rsidTr="00FA29AB">
        <w:trPr>
          <w:trHeight w:val="397"/>
        </w:trPr>
        <w:tc>
          <w:tcPr>
            <w:tcW w:w="8972" w:type="dxa"/>
            <w:gridSpan w:val="2"/>
            <w:tcBorders>
              <w:top w:val="single" w:sz="4" w:space="0" w:color="000000"/>
              <w:left w:val="single" w:sz="4" w:space="0" w:color="000000"/>
              <w:bottom w:val="single" w:sz="4" w:space="0" w:color="000000"/>
              <w:right w:val="single" w:sz="4" w:space="0" w:color="000000"/>
            </w:tcBorders>
            <w:hideMark/>
          </w:tcPr>
          <w:p w:rsidR="008D6DD6" w:rsidRPr="0094152A" w:rsidRDefault="008D6DD6" w:rsidP="00FA29AB">
            <w:pPr>
              <w:spacing w:after="0" w:line="240" w:lineRule="auto"/>
              <w:jc w:val="center"/>
              <w:rPr>
                <w:rFonts w:ascii="Times New Roman" w:hAnsi="Times New Roman"/>
                <w:b/>
              </w:rPr>
            </w:pPr>
            <w:r w:rsidRPr="0094152A">
              <w:rPr>
                <w:rFonts w:ascii="Times New Roman" w:hAnsi="Times New Roman"/>
                <w:b/>
              </w:rPr>
              <w:sym w:font="Wingdings" w:char="F024"/>
            </w:r>
            <w:r w:rsidRPr="0094152A">
              <w:rPr>
                <w:rFonts w:ascii="Times New Roman" w:hAnsi="Times New Roman"/>
                <w:b/>
              </w:rPr>
              <w:t xml:space="preserve"> Travail à faire </w:t>
            </w:r>
            <w:r w:rsidRPr="0094152A">
              <w:rPr>
                <w:rFonts w:ascii="Times New Roman" w:hAnsi="Times New Roman"/>
                <w:b/>
              </w:rPr>
              <w:sym w:font="Wingdings" w:char="F024"/>
            </w:r>
          </w:p>
        </w:tc>
      </w:tr>
      <w:tr w:rsidR="008D6DD6" w:rsidRPr="0094152A" w:rsidTr="00FA29AB">
        <w:trPr>
          <w:trHeight w:val="441"/>
        </w:trPr>
        <w:tc>
          <w:tcPr>
            <w:tcW w:w="657" w:type="dxa"/>
            <w:tcBorders>
              <w:top w:val="single" w:sz="4" w:space="0" w:color="000000"/>
              <w:left w:val="single" w:sz="4" w:space="0" w:color="000000"/>
              <w:bottom w:val="single" w:sz="4" w:space="0" w:color="000000"/>
              <w:right w:val="single" w:sz="4" w:space="0" w:color="000000"/>
            </w:tcBorders>
            <w:vAlign w:val="center"/>
            <w:hideMark/>
          </w:tcPr>
          <w:p w:rsidR="008D6DD6" w:rsidRPr="008D6DD6" w:rsidRDefault="008D6DD6" w:rsidP="008D6DD6">
            <w:pPr>
              <w:pStyle w:val="Paragraphedeliste"/>
              <w:numPr>
                <w:ilvl w:val="0"/>
                <w:numId w:val="6"/>
              </w:numPr>
              <w:spacing w:after="0" w:line="240" w:lineRule="auto"/>
              <w:jc w:val="center"/>
              <w:rPr>
                <w:rFonts w:ascii="Times New Roman" w:hAnsi="Times New Roman"/>
                <w:b/>
              </w:rPr>
            </w:pPr>
          </w:p>
        </w:tc>
        <w:tc>
          <w:tcPr>
            <w:tcW w:w="8315" w:type="dxa"/>
            <w:tcBorders>
              <w:top w:val="single" w:sz="4" w:space="0" w:color="000000"/>
              <w:left w:val="single" w:sz="4" w:space="0" w:color="000000"/>
              <w:bottom w:val="single" w:sz="4" w:space="0" w:color="000000"/>
              <w:right w:val="single" w:sz="4" w:space="0" w:color="000000"/>
            </w:tcBorders>
            <w:vAlign w:val="center"/>
          </w:tcPr>
          <w:p w:rsidR="008D6DD6" w:rsidRDefault="008D6DD6" w:rsidP="00FA29AB">
            <w:pPr>
              <w:spacing w:after="0" w:line="240" w:lineRule="auto"/>
              <w:rPr>
                <w:rFonts w:ascii="Times New Roman" w:hAnsi="Times New Roman"/>
              </w:rPr>
            </w:pPr>
          </w:p>
          <w:p w:rsidR="008D6DD6" w:rsidRDefault="008D6DD6" w:rsidP="00FA29AB">
            <w:pPr>
              <w:spacing w:after="0" w:line="240" w:lineRule="auto"/>
              <w:rPr>
                <w:rFonts w:ascii="Times New Roman" w:hAnsi="Times New Roman"/>
              </w:rPr>
            </w:pPr>
            <w:r>
              <w:rPr>
                <w:rFonts w:ascii="Times New Roman" w:hAnsi="Times New Roman"/>
              </w:rPr>
              <w:t>Ecrire un CASE 0 qui sauvegarde les données de l’applications et ferme l’application.</w:t>
            </w:r>
          </w:p>
          <w:p w:rsidR="008D6DD6" w:rsidRPr="0094152A" w:rsidRDefault="008D6DD6" w:rsidP="00FA29AB">
            <w:pPr>
              <w:spacing w:after="0" w:line="240" w:lineRule="auto"/>
              <w:rPr>
                <w:rFonts w:ascii="Times New Roman" w:hAnsi="Times New Roman"/>
              </w:rPr>
            </w:pPr>
            <w:r w:rsidRPr="0094152A">
              <w:rPr>
                <w:rFonts w:ascii="Times New Roman" w:hAnsi="Times New Roman"/>
              </w:rPr>
              <w:t xml:space="preserve"> </w:t>
            </w:r>
          </w:p>
        </w:tc>
      </w:tr>
    </w:tbl>
    <w:p w:rsidR="009C7554" w:rsidRDefault="009C755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
        <w:gridCol w:w="8315"/>
      </w:tblGrid>
      <w:tr w:rsidR="009C7554" w:rsidRPr="0094152A" w:rsidTr="00FA29AB">
        <w:trPr>
          <w:trHeight w:val="397"/>
        </w:trPr>
        <w:tc>
          <w:tcPr>
            <w:tcW w:w="8972" w:type="dxa"/>
            <w:gridSpan w:val="2"/>
            <w:tcBorders>
              <w:top w:val="single" w:sz="4" w:space="0" w:color="000000"/>
              <w:left w:val="single" w:sz="4" w:space="0" w:color="000000"/>
              <w:bottom w:val="single" w:sz="4" w:space="0" w:color="000000"/>
              <w:right w:val="single" w:sz="4" w:space="0" w:color="000000"/>
            </w:tcBorders>
            <w:hideMark/>
          </w:tcPr>
          <w:p w:rsidR="009C7554" w:rsidRPr="0094152A" w:rsidRDefault="009C7554" w:rsidP="00FA29AB">
            <w:pPr>
              <w:spacing w:after="0" w:line="240" w:lineRule="auto"/>
              <w:jc w:val="center"/>
              <w:rPr>
                <w:rFonts w:ascii="Times New Roman" w:hAnsi="Times New Roman"/>
                <w:b/>
              </w:rPr>
            </w:pPr>
            <w:r w:rsidRPr="0094152A">
              <w:rPr>
                <w:rFonts w:ascii="Times New Roman" w:hAnsi="Times New Roman"/>
                <w:b/>
              </w:rPr>
              <w:sym w:font="Wingdings" w:char="F024"/>
            </w:r>
            <w:r w:rsidRPr="0094152A">
              <w:rPr>
                <w:rFonts w:ascii="Times New Roman" w:hAnsi="Times New Roman"/>
                <w:b/>
              </w:rPr>
              <w:t xml:space="preserve"> Travail à faire </w:t>
            </w:r>
            <w:r w:rsidRPr="0094152A">
              <w:rPr>
                <w:rFonts w:ascii="Times New Roman" w:hAnsi="Times New Roman"/>
                <w:b/>
              </w:rPr>
              <w:sym w:font="Wingdings" w:char="F024"/>
            </w:r>
          </w:p>
        </w:tc>
      </w:tr>
      <w:tr w:rsidR="009C7554" w:rsidRPr="0094152A" w:rsidTr="00FA29AB">
        <w:trPr>
          <w:trHeight w:val="441"/>
        </w:trPr>
        <w:tc>
          <w:tcPr>
            <w:tcW w:w="657" w:type="dxa"/>
            <w:tcBorders>
              <w:top w:val="single" w:sz="4" w:space="0" w:color="000000"/>
              <w:left w:val="single" w:sz="4" w:space="0" w:color="000000"/>
              <w:bottom w:val="single" w:sz="4" w:space="0" w:color="000000"/>
              <w:right w:val="single" w:sz="4" w:space="0" w:color="000000"/>
            </w:tcBorders>
            <w:vAlign w:val="center"/>
            <w:hideMark/>
          </w:tcPr>
          <w:p w:rsidR="009C7554" w:rsidRPr="009C7554" w:rsidRDefault="009C7554" w:rsidP="009C7554">
            <w:pPr>
              <w:pStyle w:val="Paragraphedeliste"/>
              <w:numPr>
                <w:ilvl w:val="0"/>
                <w:numId w:val="6"/>
              </w:numPr>
              <w:spacing w:after="0" w:line="240" w:lineRule="auto"/>
              <w:jc w:val="center"/>
              <w:rPr>
                <w:rFonts w:ascii="Times New Roman" w:hAnsi="Times New Roman"/>
                <w:b/>
              </w:rPr>
            </w:pPr>
          </w:p>
        </w:tc>
        <w:tc>
          <w:tcPr>
            <w:tcW w:w="8315" w:type="dxa"/>
            <w:tcBorders>
              <w:top w:val="single" w:sz="4" w:space="0" w:color="000000"/>
              <w:left w:val="single" w:sz="4" w:space="0" w:color="000000"/>
              <w:bottom w:val="single" w:sz="4" w:space="0" w:color="000000"/>
              <w:right w:val="single" w:sz="4" w:space="0" w:color="000000"/>
            </w:tcBorders>
            <w:vAlign w:val="center"/>
          </w:tcPr>
          <w:p w:rsidR="009C7554" w:rsidRDefault="009C7554" w:rsidP="00FA29AB">
            <w:pPr>
              <w:spacing w:after="0" w:line="240" w:lineRule="auto"/>
              <w:rPr>
                <w:rFonts w:ascii="Times New Roman" w:hAnsi="Times New Roman"/>
              </w:rPr>
            </w:pPr>
          </w:p>
          <w:p w:rsidR="009C7554" w:rsidRDefault="009C7554" w:rsidP="00FA29AB">
            <w:pPr>
              <w:spacing w:after="0" w:line="240" w:lineRule="auto"/>
              <w:rPr>
                <w:rFonts w:ascii="Times New Roman" w:hAnsi="Times New Roman"/>
              </w:rPr>
            </w:pPr>
            <w:r>
              <w:rPr>
                <w:rFonts w:ascii="Times New Roman" w:hAnsi="Times New Roman"/>
              </w:rPr>
              <w:t xml:space="preserve">Définir et écrire les </w:t>
            </w:r>
            <w:r w:rsidR="00EF72C1">
              <w:rPr>
                <w:rFonts w:ascii="Times New Roman" w:hAnsi="Times New Roman"/>
              </w:rPr>
              <w:t>« </w:t>
            </w:r>
            <w:r>
              <w:rPr>
                <w:rFonts w:ascii="Times New Roman" w:hAnsi="Times New Roman"/>
              </w:rPr>
              <w:t>CASE</w:t>
            </w:r>
            <w:r w:rsidR="00EF72C1">
              <w:rPr>
                <w:rFonts w:ascii="Times New Roman" w:hAnsi="Times New Roman"/>
              </w:rPr>
              <w:t> »</w:t>
            </w:r>
            <w:bookmarkStart w:id="0" w:name="_GoBack"/>
            <w:bookmarkEnd w:id="0"/>
            <w:r>
              <w:rPr>
                <w:rFonts w:ascii="Times New Roman" w:hAnsi="Times New Roman"/>
              </w:rPr>
              <w:t xml:space="preserve"> qui permettent de réaliser les traitements suivant :</w:t>
            </w:r>
          </w:p>
          <w:p w:rsidR="009C7554" w:rsidRDefault="009C7554" w:rsidP="009C7554">
            <w:pPr>
              <w:pStyle w:val="Paragraphedeliste"/>
              <w:numPr>
                <w:ilvl w:val="0"/>
                <w:numId w:val="12"/>
              </w:numPr>
              <w:spacing w:after="0" w:line="240" w:lineRule="auto"/>
              <w:rPr>
                <w:rFonts w:ascii="Times New Roman" w:hAnsi="Times New Roman"/>
              </w:rPr>
            </w:pPr>
            <w:r>
              <w:rPr>
                <w:rFonts w:ascii="Times New Roman" w:hAnsi="Times New Roman"/>
              </w:rPr>
              <w:t>Ajouter et supprimer un Navire</w:t>
            </w:r>
          </w:p>
          <w:p w:rsidR="009C7554" w:rsidRDefault="009C7554" w:rsidP="009C7554">
            <w:pPr>
              <w:pStyle w:val="Paragraphedeliste"/>
              <w:numPr>
                <w:ilvl w:val="0"/>
                <w:numId w:val="12"/>
              </w:numPr>
              <w:spacing w:after="0" w:line="240" w:lineRule="auto"/>
              <w:rPr>
                <w:rFonts w:ascii="Times New Roman" w:hAnsi="Times New Roman"/>
              </w:rPr>
            </w:pPr>
            <w:r>
              <w:rPr>
                <w:rFonts w:ascii="Times New Roman" w:hAnsi="Times New Roman"/>
              </w:rPr>
              <w:t>Ajouter et supprimer une Zone de Fret</w:t>
            </w:r>
          </w:p>
          <w:p w:rsidR="009C7554" w:rsidRPr="009C7554" w:rsidRDefault="009C7554" w:rsidP="009C7554">
            <w:pPr>
              <w:pStyle w:val="Paragraphedeliste"/>
              <w:numPr>
                <w:ilvl w:val="0"/>
                <w:numId w:val="12"/>
              </w:numPr>
              <w:spacing w:after="0" w:line="240" w:lineRule="auto"/>
              <w:rPr>
                <w:rFonts w:ascii="Times New Roman" w:hAnsi="Times New Roman"/>
              </w:rPr>
            </w:pPr>
            <w:r>
              <w:rPr>
                <w:rFonts w:ascii="Times New Roman" w:hAnsi="Times New Roman"/>
              </w:rPr>
              <w:t>Afficher les informations des navires et des zones de stockages</w:t>
            </w:r>
          </w:p>
          <w:p w:rsidR="009C7554" w:rsidRPr="0094152A" w:rsidRDefault="009C7554" w:rsidP="00FA29AB">
            <w:pPr>
              <w:spacing w:after="0" w:line="240" w:lineRule="auto"/>
              <w:rPr>
                <w:rFonts w:ascii="Times New Roman" w:hAnsi="Times New Roman"/>
              </w:rPr>
            </w:pPr>
            <w:r w:rsidRPr="0094152A">
              <w:rPr>
                <w:rFonts w:ascii="Times New Roman" w:hAnsi="Times New Roman"/>
              </w:rPr>
              <w:t xml:space="preserve"> </w:t>
            </w:r>
          </w:p>
        </w:tc>
      </w:tr>
    </w:tbl>
    <w:p w:rsidR="00090BC7" w:rsidRDefault="00090BC7" w:rsidP="00090BC7"/>
    <w:p w:rsidR="00090BC7" w:rsidRDefault="00090BC7">
      <w:r>
        <w:br w:type="page"/>
      </w:r>
    </w:p>
    <w:p w:rsidR="00465C17" w:rsidRDefault="004F48F1" w:rsidP="008C48AB">
      <w:pPr>
        <w:shd w:val="clear" w:color="auto" w:fill="BFBFBF" w:themeFill="background1" w:themeFillShade="BF"/>
      </w:pPr>
      <w:r>
        <w:lastRenderedPageBreak/>
        <w:t xml:space="preserve">Annexe A : </w:t>
      </w:r>
      <w:r w:rsidR="008C48AB">
        <w:t>CONTEXTE</w:t>
      </w:r>
    </w:p>
    <w:p w:rsidR="004F48F1" w:rsidRDefault="004F48F1" w:rsidP="004F48F1">
      <w:pPr>
        <w:jc w:val="both"/>
        <w:rPr>
          <w:b/>
          <w:sz w:val="16"/>
        </w:rPr>
      </w:pPr>
      <w:r>
        <w:rPr>
          <w:b/>
          <w:caps/>
          <w:sz w:val="24"/>
        </w:rPr>
        <w:t>PRÉSENTATION DU PORT</w:t>
      </w:r>
    </w:p>
    <w:p w:rsidR="004F48F1" w:rsidRDefault="004F48F1" w:rsidP="004F48F1">
      <w:pPr>
        <w:pStyle w:val="Retraitcorpsdetexte"/>
        <w:ind w:left="0"/>
      </w:pPr>
      <w:r>
        <w:t>Le port de Caen-Ouistreham accueille de nombreux navires qui transportent des marchandises importées ou exportées. Les activités du port sont gérées par la Capitainerie dirigée par un commandant. La Capitainerie s'occupe de la circulation des navires (entrées et sorties), supervise les opérations de manutention touchant aux cargaisons (chargement et déchargement du fret) et gère les infrastructures d'accostage et de stockage (grues, quais, hangars, etc.).</w:t>
      </w:r>
    </w:p>
    <w:p w:rsidR="004F48F1" w:rsidRDefault="004F48F1" w:rsidP="004F48F1">
      <w:pPr>
        <w:jc w:val="both"/>
        <w:rPr>
          <w:sz w:val="24"/>
        </w:rPr>
      </w:pPr>
    </w:p>
    <w:p w:rsidR="00D46B37" w:rsidRDefault="00D46B37" w:rsidP="00D46B37">
      <w:pPr>
        <w:jc w:val="both"/>
        <w:rPr>
          <w:b/>
          <w:caps/>
          <w:sz w:val="24"/>
        </w:rPr>
      </w:pPr>
      <w:r w:rsidRPr="004F48F1">
        <w:rPr>
          <w:b/>
          <w:caps/>
          <w:sz w:val="24"/>
        </w:rPr>
        <w:t>L’application</w:t>
      </w:r>
      <w:r>
        <w:rPr>
          <w:b/>
          <w:caps/>
          <w:sz w:val="24"/>
        </w:rPr>
        <w:t xml:space="preserve"> DE GESTION DES NAVIRES ET DES ZONES DE STOCKAGE</w:t>
      </w:r>
    </w:p>
    <w:p w:rsidR="00D46B37" w:rsidRPr="004F48F1" w:rsidRDefault="00D46B37" w:rsidP="00D46B37">
      <w:pPr>
        <w:jc w:val="both"/>
        <w:rPr>
          <w:rFonts w:ascii="Times New Roman" w:eastAsia="Times New Roman" w:hAnsi="Times New Roman" w:cs="Times New Roman"/>
          <w:sz w:val="24"/>
          <w:szCs w:val="20"/>
          <w:lang w:eastAsia="fr-FR"/>
        </w:rPr>
      </w:pPr>
      <w:r w:rsidRPr="004F48F1">
        <w:rPr>
          <w:rFonts w:ascii="Times New Roman" w:eastAsia="Times New Roman" w:hAnsi="Times New Roman" w:cs="Times New Roman"/>
          <w:sz w:val="24"/>
          <w:szCs w:val="20"/>
          <w:lang w:eastAsia="fr-FR"/>
        </w:rPr>
        <w:t>L’application</w:t>
      </w:r>
      <w:r>
        <w:rPr>
          <w:rFonts w:ascii="Times New Roman" w:eastAsia="Times New Roman" w:hAnsi="Times New Roman" w:cs="Times New Roman"/>
          <w:sz w:val="24"/>
          <w:szCs w:val="20"/>
          <w:lang w:eastAsia="fr-FR"/>
        </w:rPr>
        <w:t xml:space="preserve"> à développer doit permettre la gestion des navires et des zones de stockages. Les fonctionnalités de chargement de déchargement du Fret seront également gérées au travers de l’application.</w:t>
      </w:r>
    </w:p>
    <w:p w:rsidR="00D46B37" w:rsidRDefault="00D46B37" w:rsidP="004F48F1">
      <w:pPr>
        <w:jc w:val="both"/>
        <w:rPr>
          <w:sz w:val="24"/>
        </w:rPr>
      </w:pPr>
    </w:p>
    <w:p w:rsidR="004F48F1" w:rsidRPr="004F48F1" w:rsidRDefault="004F48F1" w:rsidP="004F48F1">
      <w:pPr>
        <w:jc w:val="both"/>
        <w:rPr>
          <w:b/>
          <w:caps/>
          <w:sz w:val="24"/>
        </w:rPr>
      </w:pPr>
      <w:r w:rsidRPr="004F48F1">
        <w:rPr>
          <w:b/>
          <w:caps/>
          <w:sz w:val="24"/>
        </w:rPr>
        <w:t xml:space="preserve">Vocabulaire </w:t>
      </w:r>
    </w:p>
    <w:p w:rsidR="004F48F1" w:rsidRDefault="004F48F1" w:rsidP="004F48F1">
      <w:pPr>
        <w:numPr>
          <w:ilvl w:val="0"/>
          <w:numId w:val="5"/>
        </w:numPr>
        <w:spacing w:after="0" w:line="240" w:lineRule="auto"/>
        <w:jc w:val="both"/>
        <w:rPr>
          <w:sz w:val="24"/>
        </w:rPr>
      </w:pPr>
      <w:r>
        <w:rPr>
          <w:sz w:val="24"/>
        </w:rPr>
        <w:t xml:space="preserve">Le </w:t>
      </w:r>
      <w:r>
        <w:rPr>
          <w:b/>
          <w:sz w:val="24"/>
        </w:rPr>
        <w:t>tirant d'eau</w:t>
      </w:r>
      <w:r>
        <w:rPr>
          <w:sz w:val="24"/>
        </w:rPr>
        <w:t xml:space="preserve"> est la hauteur de la partie immergée (sous l'eau) de la coque d’un navire.</w:t>
      </w:r>
    </w:p>
    <w:p w:rsidR="004F48F1" w:rsidRDefault="004F48F1" w:rsidP="004F48F1">
      <w:pPr>
        <w:numPr>
          <w:ilvl w:val="0"/>
          <w:numId w:val="5"/>
        </w:numPr>
        <w:spacing w:after="0" w:line="240" w:lineRule="auto"/>
        <w:jc w:val="both"/>
        <w:rPr>
          <w:sz w:val="24"/>
        </w:rPr>
      </w:pPr>
      <w:r>
        <w:rPr>
          <w:sz w:val="24"/>
        </w:rPr>
        <w:t xml:space="preserve">La </w:t>
      </w:r>
      <w:r>
        <w:rPr>
          <w:b/>
          <w:sz w:val="24"/>
        </w:rPr>
        <w:t>cargaison</w:t>
      </w:r>
      <w:r>
        <w:rPr>
          <w:sz w:val="24"/>
        </w:rPr>
        <w:t xml:space="preserve"> représente l'ensemble du fret. </w:t>
      </w:r>
    </w:p>
    <w:p w:rsidR="004F48F1" w:rsidRDefault="004F48F1" w:rsidP="004F48F1">
      <w:pPr>
        <w:numPr>
          <w:ilvl w:val="0"/>
          <w:numId w:val="5"/>
        </w:numPr>
        <w:spacing w:after="0" w:line="240" w:lineRule="auto"/>
        <w:jc w:val="both"/>
        <w:rPr>
          <w:sz w:val="24"/>
        </w:rPr>
      </w:pPr>
      <w:r>
        <w:rPr>
          <w:sz w:val="24"/>
        </w:rPr>
        <w:t xml:space="preserve">Le </w:t>
      </w:r>
      <w:r>
        <w:rPr>
          <w:b/>
          <w:sz w:val="24"/>
        </w:rPr>
        <w:t>fret</w:t>
      </w:r>
      <w:r>
        <w:rPr>
          <w:sz w:val="24"/>
        </w:rPr>
        <w:t xml:space="preserve"> désigne les marchandises (céréales, produits pétroliers, etc.).</w:t>
      </w:r>
    </w:p>
    <w:p w:rsidR="004F48F1" w:rsidRDefault="004F48F1" w:rsidP="004F48F1">
      <w:pPr>
        <w:numPr>
          <w:ilvl w:val="0"/>
          <w:numId w:val="5"/>
        </w:numPr>
        <w:spacing w:after="0" w:line="240" w:lineRule="auto"/>
        <w:jc w:val="both"/>
        <w:rPr>
          <w:sz w:val="24"/>
        </w:rPr>
      </w:pPr>
      <w:r>
        <w:rPr>
          <w:sz w:val="24"/>
        </w:rPr>
        <w:t>Le</w:t>
      </w:r>
      <w:r>
        <w:rPr>
          <w:b/>
          <w:sz w:val="24"/>
        </w:rPr>
        <w:t xml:space="preserve"> propulseur d'étrave</w:t>
      </w:r>
      <w:r>
        <w:rPr>
          <w:sz w:val="24"/>
        </w:rPr>
        <w:t xml:space="preserve"> est un propulseur latéral qui permet de diriger le navire pendant les manœuvres portuaires. Un navire équipé d'un propulseur ne nécessite pas l'intervention d'un remorqueur.</w:t>
      </w:r>
    </w:p>
    <w:p w:rsidR="004F48F1" w:rsidRDefault="004F48F1" w:rsidP="004F48F1">
      <w:pPr>
        <w:numPr>
          <w:ilvl w:val="0"/>
          <w:numId w:val="5"/>
        </w:numPr>
        <w:spacing w:after="0" w:line="240" w:lineRule="auto"/>
        <w:jc w:val="both"/>
        <w:rPr>
          <w:sz w:val="24"/>
        </w:rPr>
      </w:pPr>
      <w:r>
        <w:rPr>
          <w:sz w:val="24"/>
        </w:rPr>
        <w:t xml:space="preserve">Un </w:t>
      </w:r>
      <w:r>
        <w:rPr>
          <w:b/>
          <w:sz w:val="24"/>
        </w:rPr>
        <w:t>remorqueur</w:t>
      </w:r>
      <w:r>
        <w:rPr>
          <w:sz w:val="24"/>
        </w:rPr>
        <w:t xml:space="preserve"> est un bateau permettant de procéder aux manœuvres d'accostage.</w:t>
      </w:r>
    </w:p>
    <w:p w:rsidR="004F48F1" w:rsidRDefault="004F48F1" w:rsidP="004F48F1">
      <w:pPr>
        <w:numPr>
          <w:ilvl w:val="0"/>
          <w:numId w:val="5"/>
        </w:numPr>
        <w:spacing w:after="0" w:line="240" w:lineRule="auto"/>
        <w:jc w:val="both"/>
        <w:rPr>
          <w:sz w:val="24"/>
        </w:rPr>
      </w:pPr>
      <w:r>
        <w:rPr>
          <w:sz w:val="24"/>
        </w:rPr>
        <w:t>Le</w:t>
      </w:r>
      <w:r>
        <w:rPr>
          <w:b/>
          <w:sz w:val="24"/>
        </w:rPr>
        <w:t xml:space="preserve"> port d'attache</w:t>
      </w:r>
      <w:r>
        <w:rPr>
          <w:sz w:val="24"/>
        </w:rPr>
        <w:t xml:space="preserve"> est l'adresse où le navire est enregistré.</w:t>
      </w:r>
    </w:p>
    <w:p w:rsidR="004F48F1" w:rsidRDefault="004F48F1" w:rsidP="004F48F1">
      <w:pPr>
        <w:numPr>
          <w:ilvl w:val="0"/>
          <w:numId w:val="5"/>
        </w:numPr>
        <w:spacing w:after="0" w:line="240" w:lineRule="auto"/>
        <w:jc w:val="both"/>
        <w:rPr>
          <w:sz w:val="24"/>
        </w:rPr>
      </w:pPr>
      <w:r>
        <w:rPr>
          <w:sz w:val="24"/>
        </w:rPr>
        <w:t>Le</w:t>
      </w:r>
      <w:r>
        <w:rPr>
          <w:b/>
          <w:sz w:val="24"/>
        </w:rPr>
        <w:t xml:space="preserve"> pavillon</w:t>
      </w:r>
      <w:r>
        <w:rPr>
          <w:sz w:val="24"/>
        </w:rPr>
        <w:t xml:space="preserve"> est l'emblème du pays d'immatriculation du navire.</w:t>
      </w:r>
    </w:p>
    <w:p w:rsidR="004F48F1" w:rsidRDefault="004F48F1" w:rsidP="004F48F1">
      <w:pPr>
        <w:numPr>
          <w:ilvl w:val="0"/>
          <w:numId w:val="5"/>
        </w:numPr>
        <w:spacing w:after="0" w:line="240" w:lineRule="auto"/>
        <w:jc w:val="both"/>
        <w:rPr>
          <w:sz w:val="24"/>
        </w:rPr>
      </w:pPr>
      <w:r>
        <w:rPr>
          <w:sz w:val="24"/>
        </w:rPr>
        <w:t>Le</w:t>
      </w:r>
      <w:r>
        <w:rPr>
          <w:b/>
          <w:sz w:val="24"/>
        </w:rPr>
        <w:t xml:space="preserve"> pilote</w:t>
      </w:r>
      <w:r>
        <w:rPr>
          <w:sz w:val="24"/>
        </w:rPr>
        <w:t xml:space="preserve"> est un employé du port qui se substitue au capitaine du navire pour les manœuvres d'accostage.</w:t>
      </w:r>
    </w:p>
    <w:p w:rsidR="004F48F1" w:rsidRDefault="004F48F1" w:rsidP="004F48F1">
      <w:pPr>
        <w:numPr>
          <w:ilvl w:val="0"/>
          <w:numId w:val="5"/>
        </w:numPr>
        <w:spacing w:after="0" w:line="240" w:lineRule="auto"/>
        <w:jc w:val="both"/>
        <w:rPr>
          <w:sz w:val="24"/>
        </w:rPr>
      </w:pPr>
      <w:r>
        <w:rPr>
          <w:sz w:val="24"/>
        </w:rPr>
        <w:t xml:space="preserve">Le </w:t>
      </w:r>
      <w:r>
        <w:rPr>
          <w:b/>
          <w:sz w:val="24"/>
        </w:rPr>
        <w:t>docker</w:t>
      </w:r>
      <w:r>
        <w:rPr>
          <w:sz w:val="24"/>
        </w:rPr>
        <w:t xml:space="preserve"> (ou manutentionnaire) est un employé du port chargé du chargement ou du déchargement de la cargaison du navire. </w:t>
      </w:r>
    </w:p>
    <w:p w:rsidR="004F48F1" w:rsidRDefault="004F48F1" w:rsidP="004F48F1">
      <w:pPr>
        <w:spacing w:after="0" w:line="240" w:lineRule="auto"/>
        <w:jc w:val="both"/>
        <w:rPr>
          <w:sz w:val="24"/>
        </w:rPr>
      </w:pPr>
    </w:p>
    <w:p w:rsidR="004F48F1" w:rsidRPr="004F48F1" w:rsidRDefault="004F48F1" w:rsidP="004F48F1"/>
    <w:sectPr w:rsidR="004F48F1" w:rsidRPr="004F48F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A9C" w:rsidRDefault="00B21A9C" w:rsidP="00735D46">
      <w:pPr>
        <w:spacing w:after="0" w:line="240" w:lineRule="auto"/>
      </w:pPr>
      <w:r>
        <w:separator/>
      </w:r>
    </w:p>
  </w:endnote>
  <w:endnote w:type="continuationSeparator" w:id="0">
    <w:p w:rsidR="00B21A9C" w:rsidRDefault="00B21A9C" w:rsidP="00735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767" w:rsidRDefault="002E4767">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PVIG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Pr="002E4767">
      <w:rPr>
        <w:rFonts w:asciiTheme="majorHAnsi" w:eastAsiaTheme="majorEastAsia" w:hAnsiTheme="majorHAnsi" w:cstheme="majorBidi"/>
        <w:noProof/>
      </w:rPr>
      <w:t>2</w:t>
    </w:r>
    <w:r>
      <w:rPr>
        <w:rFonts w:asciiTheme="majorHAnsi" w:eastAsiaTheme="majorEastAsia" w:hAnsiTheme="majorHAnsi" w:cstheme="majorBidi"/>
      </w:rPr>
      <w:fldChar w:fldCharType="end"/>
    </w:r>
  </w:p>
  <w:p w:rsidR="00735D46" w:rsidRDefault="00735D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A9C" w:rsidRDefault="00B21A9C" w:rsidP="00735D46">
      <w:pPr>
        <w:spacing w:after="0" w:line="240" w:lineRule="auto"/>
      </w:pPr>
      <w:r>
        <w:separator/>
      </w:r>
    </w:p>
  </w:footnote>
  <w:footnote w:type="continuationSeparator" w:id="0">
    <w:p w:rsidR="00B21A9C" w:rsidRDefault="00B21A9C" w:rsidP="00735D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D46" w:rsidRDefault="00735D46">
    <w:pPr>
      <w:pStyle w:val="En-tte"/>
    </w:pPr>
    <w:r>
      <w:t>SI4</w:t>
    </w:r>
    <w:r>
      <w:tab/>
    </w:r>
    <w:r>
      <w:tab/>
      <w:t>SIO1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4674251"/>
    <w:multiLevelType w:val="hybridMultilevel"/>
    <w:tmpl w:val="04DCDF1E"/>
    <w:lvl w:ilvl="0" w:tplc="BACA4E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44B5A55"/>
    <w:multiLevelType w:val="hybridMultilevel"/>
    <w:tmpl w:val="356E4CD2"/>
    <w:lvl w:ilvl="0" w:tplc="BACA4E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A952225"/>
    <w:multiLevelType w:val="hybridMultilevel"/>
    <w:tmpl w:val="28B2866A"/>
    <w:lvl w:ilvl="0" w:tplc="BACA4E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666096D"/>
    <w:multiLevelType w:val="hybridMultilevel"/>
    <w:tmpl w:val="35C8C3D8"/>
    <w:lvl w:ilvl="0" w:tplc="BACA4E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A14E2B"/>
    <w:multiLevelType w:val="singleLevel"/>
    <w:tmpl w:val="5C907A80"/>
    <w:lvl w:ilvl="0">
      <w:start w:val="1"/>
      <w:numFmt w:val="decimal"/>
      <w:lvlText w:val="%1."/>
      <w:legacy w:legacy="1" w:legacySpace="0" w:legacyIndent="283"/>
      <w:lvlJc w:val="left"/>
      <w:pPr>
        <w:ind w:left="1699" w:hanging="283"/>
      </w:pPr>
    </w:lvl>
  </w:abstractNum>
  <w:abstractNum w:abstractNumId="6">
    <w:nsid w:val="5EC62734"/>
    <w:multiLevelType w:val="hybridMultilevel"/>
    <w:tmpl w:val="AF8AE65C"/>
    <w:lvl w:ilvl="0" w:tplc="BACA4E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B5A1108"/>
    <w:multiLevelType w:val="hybridMultilevel"/>
    <w:tmpl w:val="E8465E76"/>
    <w:lvl w:ilvl="0" w:tplc="16CE2788">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CD36E5C"/>
    <w:multiLevelType w:val="hybridMultilevel"/>
    <w:tmpl w:val="BB82140C"/>
    <w:lvl w:ilvl="0" w:tplc="BACA4E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5"/>
  </w:num>
  <w:num w:numId="3">
    <w:abstractNumId w:val="5"/>
    <w:lvlOverride w:ilvl="0">
      <w:lvl w:ilvl="0">
        <w:start w:val="2"/>
        <w:numFmt w:val="decimal"/>
        <w:lvlText w:val="%1."/>
        <w:legacy w:legacy="1" w:legacySpace="0" w:legacyIndent="283"/>
        <w:lvlJc w:val="left"/>
        <w:pPr>
          <w:ind w:left="1699" w:hanging="283"/>
        </w:pPr>
      </w:lvl>
    </w:lvlOverride>
  </w:num>
  <w:num w:numId="4">
    <w:abstractNumId w:val="5"/>
    <w:lvlOverride w:ilvl="0">
      <w:lvl w:ilvl="0">
        <w:start w:val="3"/>
        <w:numFmt w:val="decimal"/>
        <w:lvlText w:val="%1."/>
        <w:legacy w:legacy="1" w:legacySpace="0" w:legacyIndent="283"/>
        <w:lvlJc w:val="left"/>
        <w:pPr>
          <w:ind w:left="1699" w:hanging="283"/>
        </w:pPr>
      </w:lvl>
    </w:lvlOverride>
  </w:num>
  <w:num w:numId="5">
    <w:abstractNumId w:val="0"/>
    <w:lvlOverride w:ilvl="0">
      <w:lvl w:ilvl="0">
        <w:start w:val="1"/>
        <w:numFmt w:val="bullet"/>
        <w:lvlText w:val=""/>
        <w:legacy w:legacy="1" w:legacySpace="0" w:legacyIndent="283"/>
        <w:lvlJc w:val="left"/>
        <w:pPr>
          <w:ind w:left="991" w:hanging="283"/>
        </w:pPr>
        <w:rPr>
          <w:rFonts w:ascii="Symbol" w:hAnsi="Symbol" w:hint="default"/>
        </w:rPr>
      </w:lvl>
    </w:lvlOverride>
  </w:num>
  <w:num w:numId="6">
    <w:abstractNumId w:val="6"/>
  </w:num>
  <w:num w:numId="7">
    <w:abstractNumId w:val="3"/>
  </w:num>
  <w:num w:numId="8">
    <w:abstractNumId w:val="8"/>
  </w:num>
  <w:num w:numId="9">
    <w:abstractNumId w:val="4"/>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A73"/>
    <w:rsid w:val="00090BC7"/>
    <w:rsid w:val="000D7A73"/>
    <w:rsid w:val="002E4767"/>
    <w:rsid w:val="003C6C86"/>
    <w:rsid w:val="00465C17"/>
    <w:rsid w:val="004F48F1"/>
    <w:rsid w:val="004F51C8"/>
    <w:rsid w:val="005640CF"/>
    <w:rsid w:val="00715326"/>
    <w:rsid w:val="00735D46"/>
    <w:rsid w:val="008C48AB"/>
    <w:rsid w:val="008D6DD6"/>
    <w:rsid w:val="0098401D"/>
    <w:rsid w:val="009C7554"/>
    <w:rsid w:val="00A10824"/>
    <w:rsid w:val="00A96583"/>
    <w:rsid w:val="00B21A9C"/>
    <w:rsid w:val="00B22AF8"/>
    <w:rsid w:val="00BB36A0"/>
    <w:rsid w:val="00D46B37"/>
    <w:rsid w:val="00EF7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S">
    <w:name w:val="CAS ..."/>
    <w:basedOn w:val="Normal"/>
    <w:rsid w:val="004F48F1"/>
    <w:pPr>
      <w:widowControl w:val="0"/>
      <w:pBdr>
        <w:top w:val="single" w:sz="6" w:space="8" w:color="auto" w:shadow="1"/>
        <w:left w:val="single" w:sz="6" w:space="8" w:color="auto" w:shadow="1"/>
        <w:bottom w:val="single" w:sz="6" w:space="8" w:color="auto" w:shadow="1"/>
        <w:right w:val="single" w:sz="6" w:space="8" w:color="auto" w:shadow="1"/>
      </w:pBdr>
      <w:shd w:val="pct20" w:color="auto" w:fill="auto"/>
      <w:spacing w:after="0" w:line="240" w:lineRule="auto"/>
      <w:ind w:left="2268" w:right="2268"/>
      <w:jc w:val="center"/>
    </w:pPr>
    <w:rPr>
      <w:rFonts w:ascii="Times New Roman" w:eastAsia="Times New Roman" w:hAnsi="Times New Roman" w:cs="Times New Roman"/>
      <w:b/>
      <w:caps/>
      <w:spacing w:val="30"/>
      <w:sz w:val="48"/>
      <w:szCs w:val="20"/>
      <w:lang w:eastAsia="fr-FR"/>
    </w:rPr>
  </w:style>
  <w:style w:type="paragraph" w:styleId="Retraitcorpsdetexte">
    <w:name w:val="Body Text Indent"/>
    <w:basedOn w:val="Normal"/>
    <w:link w:val="RetraitcorpsdetexteCar"/>
    <w:rsid w:val="004F48F1"/>
    <w:pPr>
      <w:spacing w:after="0" w:line="240" w:lineRule="auto"/>
      <w:ind w:left="708"/>
      <w:jc w:val="both"/>
    </w:pPr>
    <w:rPr>
      <w:rFonts w:ascii="Times New Roman" w:eastAsia="Times New Roman" w:hAnsi="Times New Roman" w:cs="Times New Roman"/>
      <w:sz w:val="24"/>
      <w:szCs w:val="20"/>
      <w:lang w:eastAsia="fr-FR"/>
    </w:rPr>
  </w:style>
  <w:style w:type="character" w:customStyle="1" w:styleId="RetraitcorpsdetexteCar">
    <w:name w:val="Retrait corps de texte Car"/>
    <w:basedOn w:val="Policepardfaut"/>
    <w:link w:val="Retraitcorpsdetexte"/>
    <w:rsid w:val="004F48F1"/>
    <w:rPr>
      <w:rFonts w:ascii="Times New Roman" w:eastAsia="Times New Roman" w:hAnsi="Times New Roman" w:cs="Times New Roman"/>
      <w:sz w:val="24"/>
      <w:szCs w:val="20"/>
      <w:lang w:eastAsia="fr-FR"/>
    </w:rPr>
  </w:style>
  <w:style w:type="paragraph" w:styleId="Paragraphedeliste">
    <w:name w:val="List Paragraph"/>
    <w:basedOn w:val="Normal"/>
    <w:uiPriority w:val="34"/>
    <w:qFormat/>
    <w:rsid w:val="00BB36A0"/>
    <w:pPr>
      <w:ind w:left="720"/>
      <w:contextualSpacing/>
    </w:pPr>
  </w:style>
  <w:style w:type="paragraph" w:styleId="En-tte">
    <w:name w:val="header"/>
    <w:basedOn w:val="Normal"/>
    <w:link w:val="En-tteCar"/>
    <w:uiPriority w:val="99"/>
    <w:unhideWhenUsed/>
    <w:rsid w:val="00735D46"/>
    <w:pPr>
      <w:tabs>
        <w:tab w:val="center" w:pos="4536"/>
        <w:tab w:val="right" w:pos="9072"/>
      </w:tabs>
      <w:spacing w:after="0" w:line="240" w:lineRule="auto"/>
    </w:pPr>
  </w:style>
  <w:style w:type="character" w:customStyle="1" w:styleId="En-tteCar">
    <w:name w:val="En-tête Car"/>
    <w:basedOn w:val="Policepardfaut"/>
    <w:link w:val="En-tte"/>
    <w:uiPriority w:val="99"/>
    <w:rsid w:val="00735D46"/>
  </w:style>
  <w:style w:type="paragraph" w:styleId="Pieddepage">
    <w:name w:val="footer"/>
    <w:basedOn w:val="Normal"/>
    <w:link w:val="PieddepageCar"/>
    <w:uiPriority w:val="99"/>
    <w:unhideWhenUsed/>
    <w:rsid w:val="00735D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5D46"/>
  </w:style>
  <w:style w:type="paragraph" w:styleId="Textedebulles">
    <w:name w:val="Balloon Text"/>
    <w:basedOn w:val="Normal"/>
    <w:link w:val="TextedebullesCar"/>
    <w:uiPriority w:val="99"/>
    <w:semiHidden/>
    <w:unhideWhenUsed/>
    <w:rsid w:val="002E47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7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S">
    <w:name w:val="CAS ..."/>
    <w:basedOn w:val="Normal"/>
    <w:rsid w:val="004F48F1"/>
    <w:pPr>
      <w:widowControl w:val="0"/>
      <w:pBdr>
        <w:top w:val="single" w:sz="6" w:space="8" w:color="auto" w:shadow="1"/>
        <w:left w:val="single" w:sz="6" w:space="8" w:color="auto" w:shadow="1"/>
        <w:bottom w:val="single" w:sz="6" w:space="8" w:color="auto" w:shadow="1"/>
        <w:right w:val="single" w:sz="6" w:space="8" w:color="auto" w:shadow="1"/>
      </w:pBdr>
      <w:shd w:val="pct20" w:color="auto" w:fill="auto"/>
      <w:spacing w:after="0" w:line="240" w:lineRule="auto"/>
      <w:ind w:left="2268" w:right="2268"/>
      <w:jc w:val="center"/>
    </w:pPr>
    <w:rPr>
      <w:rFonts w:ascii="Times New Roman" w:eastAsia="Times New Roman" w:hAnsi="Times New Roman" w:cs="Times New Roman"/>
      <w:b/>
      <w:caps/>
      <w:spacing w:val="30"/>
      <w:sz w:val="48"/>
      <w:szCs w:val="20"/>
      <w:lang w:eastAsia="fr-FR"/>
    </w:rPr>
  </w:style>
  <w:style w:type="paragraph" w:styleId="Retraitcorpsdetexte">
    <w:name w:val="Body Text Indent"/>
    <w:basedOn w:val="Normal"/>
    <w:link w:val="RetraitcorpsdetexteCar"/>
    <w:rsid w:val="004F48F1"/>
    <w:pPr>
      <w:spacing w:after="0" w:line="240" w:lineRule="auto"/>
      <w:ind w:left="708"/>
      <w:jc w:val="both"/>
    </w:pPr>
    <w:rPr>
      <w:rFonts w:ascii="Times New Roman" w:eastAsia="Times New Roman" w:hAnsi="Times New Roman" w:cs="Times New Roman"/>
      <w:sz w:val="24"/>
      <w:szCs w:val="20"/>
      <w:lang w:eastAsia="fr-FR"/>
    </w:rPr>
  </w:style>
  <w:style w:type="character" w:customStyle="1" w:styleId="RetraitcorpsdetexteCar">
    <w:name w:val="Retrait corps de texte Car"/>
    <w:basedOn w:val="Policepardfaut"/>
    <w:link w:val="Retraitcorpsdetexte"/>
    <w:rsid w:val="004F48F1"/>
    <w:rPr>
      <w:rFonts w:ascii="Times New Roman" w:eastAsia="Times New Roman" w:hAnsi="Times New Roman" w:cs="Times New Roman"/>
      <w:sz w:val="24"/>
      <w:szCs w:val="20"/>
      <w:lang w:eastAsia="fr-FR"/>
    </w:rPr>
  </w:style>
  <w:style w:type="paragraph" w:styleId="Paragraphedeliste">
    <w:name w:val="List Paragraph"/>
    <w:basedOn w:val="Normal"/>
    <w:uiPriority w:val="34"/>
    <w:qFormat/>
    <w:rsid w:val="00BB36A0"/>
    <w:pPr>
      <w:ind w:left="720"/>
      <w:contextualSpacing/>
    </w:pPr>
  </w:style>
  <w:style w:type="paragraph" w:styleId="En-tte">
    <w:name w:val="header"/>
    <w:basedOn w:val="Normal"/>
    <w:link w:val="En-tteCar"/>
    <w:uiPriority w:val="99"/>
    <w:unhideWhenUsed/>
    <w:rsid w:val="00735D46"/>
    <w:pPr>
      <w:tabs>
        <w:tab w:val="center" w:pos="4536"/>
        <w:tab w:val="right" w:pos="9072"/>
      </w:tabs>
      <w:spacing w:after="0" w:line="240" w:lineRule="auto"/>
    </w:pPr>
  </w:style>
  <w:style w:type="character" w:customStyle="1" w:styleId="En-tteCar">
    <w:name w:val="En-tête Car"/>
    <w:basedOn w:val="Policepardfaut"/>
    <w:link w:val="En-tte"/>
    <w:uiPriority w:val="99"/>
    <w:rsid w:val="00735D46"/>
  </w:style>
  <w:style w:type="paragraph" w:styleId="Pieddepage">
    <w:name w:val="footer"/>
    <w:basedOn w:val="Normal"/>
    <w:link w:val="PieddepageCar"/>
    <w:uiPriority w:val="99"/>
    <w:unhideWhenUsed/>
    <w:rsid w:val="00735D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5D46"/>
  </w:style>
  <w:style w:type="paragraph" w:styleId="Textedebulles">
    <w:name w:val="Balloon Text"/>
    <w:basedOn w:val="Normal"/>
    <w:link w:val="TextedebullesCar"/>
    <w:uiPriority w:val="99"/>
    <w:semiHidden/>
    <w:unhideWhenUsed/>
    <w:rsid w:val="002E47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7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415</Words>
  <Characters>2284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SoDy</dc:creator>
  <cp:keywords/>
  <dc:description/>
  <cp:lastModifiedBy>SoDy</cp:lastModifiedBy>
  <cp:revision>16</cp:revision>
  <dcterms:created xsi:type="dcterms:W3CDTF">2017-12-03T10:54:00Z</dcterms:created>
  <dcterms:modified xsi:type="dcterms:W3CDTF">2018-11-18T16:27:00Z</dcterms:modified>
</cp:coreProperties>
</file>