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zd0lybea2jgr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vgre73yah2q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250" w:right="1255" w:hanging="100"/>
        <w:jc w:val="center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전세사기피해자 지원 및 주거안정에 관한 특별법 시행령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 약칭: 전세사기피해자법 시행령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[시행 2024. 11. 11.] [대통령령 제34987호, 2024. 11. 8., 일부개정]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" w:lineRule="auto"/>
        <w:ind w:left="0" w:right="0" w:firstLine="0"/>
        <w:jc w:val="righ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국토교통부(피해지원총괄과) 044-201-5233, 5234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제1조(목적)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이 영은 「전세사기피해자 지원 및 주거안정에 관한 특별법」에서 위임된 사항과 그 시행에 필요한 사항을 규정함을 목적으로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제2조(전세사기피해지원단)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① 「전세사기피해자 지원 및 주거안정에 관한 특별법」(이하 “법”이라 한다) 제10조제1항에 따른 전세사기피해지원단(이하 “지원단”이라 한다)은 단장 1명과 단원으로 구성한다.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② 지원단의 단장은 국토교통부의 고위공무원단에 속하는 일반직공무원 중에서 국토교통부장관이 지명하는 사람이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③ 지원단의 단장은 국토교통부장관의 명을 받아 지원단의 업무를 총괄하고, 지원단의 단원을 지휘ㆍ감독한다.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④ 제1항부터 제3항까지에서 규정한 사항 외에 지원단의 구성 및 운영 등에 필요한 사항은 국토교통부장관이 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제3조(국세의 안분 방법 및 신청 등)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① 법 제23조제1항 각 호 외의 부분 전단에 따라 안분하여 징수하는 전세사기피해주택 임대인의 국세는 다음 각 호의 구분에 따라 산정한다.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1. 상속세, 증여세 및 종합부동산세의 경우: 고지 또는 신고 건별로 각각 가목에 따라 계산한 금액과 나목의 금액 중 큰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50" w:right="0" w:hanging="65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가. 다음의 계산식에 따라 계산한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53075" cy="1504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A × (B / C)</w:t>
      </w:r>
    </w:p>
    <w:p w:rsidR="00000000" w:rsidDel="00000000" w:rsidP="00000000" w:rsidRDefault="00000000" w:rsidRPr="00000000" w14:paraId="00000011">
      <w:pPr>
        <w:spacing w:after="0" w:line="312" w:lineRule="auto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- **A**: 전세사기피해주택의 임대인이 체납한 고지 또는 신고 건별 국세 금액  </w:t>
      </w:r>
    </w:p>
    <w:p w:rsidR="00000000" w:rsidDel="00000000" w:rsidP="00000000" w:rsidRDefault="00000000" w:rsidRPr="00000000" w14:paraId="00000012">
      <w:pPr>
        <w:spacing w:after="0" w:line="312" w:lineRule="auto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- **B**: 전세사기피해주택의 가격  </w:t>
      </w:r>
    </w:p>
    <w:p w:rsidR="00000000" w:rsidDel="00000000" w:rsidP="00000000" w:rsidRDefault="00000000" w:rsidRPr="00000000" w14:paraId="00000013">
      <w:pPr>
        <w:spacing w:after="0" w:line="312" w:lineRule="auto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- **C**: 전세사기피해주택의 임대인이 보유한 모든 주택의 가격 합계액  </w:t>
      </w:r>
    </w:p>
    <w:p w:rsidR="00000000" w:rsidDel="00000000" w:rsidP="00000000" w:rsidRDefault="00000000" w:rsidRPr="00000000" w14:paraId="00000014">
      <w:pPr>
        <w:spacing w:after="0" w:line="312" w:lineRule="auto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50" w:right="0" w:hanging="65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나. 전세사기피해주택의 임대인이 체납한 고지 또는 신고 건별 국세 금액 중 「국세기본법」 제35조제3항에 따른 해당 재산에 대하여 부과된 국세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2. 상속세, 증여세 및 종합부동산세 외의 국세의 경우: 고지 또는 신고 건별로 각각 제1호가목에 따라 계산한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② 제1항제1호가목의 계산식에서 “전세사기피해주택의 임대인이 보유한 모든 주택의 가격 합계액”은 법 제23조제3항 전단에 따라 안분 적용 신청을 한 날이 속하는 연도의 직전 연도의 「지방세법」 제114조에 따른 과세기준일(이하 “국세 안분 과세기준일”이라 한다)에 전세사기피해주택의 임대인이 소유하고 있었던 주택의 같은 법 제4조제1항 및 제2항에 따른 시가표준액(같은 법 제110조제1항에 따라 주택에 대한 재산세의 과세표준 산정에 적용된 시가표준액을 말한다. 이하 “시가표준액”이라 한다)을 합산한 금액으로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③ 제1항제1호가목의 계산식에서 “전세사기피해주택의 가격”은 법 제23조제3항 전단에 따라 안분 적용 신청을 한 전세사기피해자가 임차인인 전세사기피해주택의 국세 안분 과세기준일 당시 시가표준액으로 한다. 다만, 전세사기피해주택의 시가표준액이 없는 경우에는 그 전세사기피해주택의 소재지를 관할하는 지방자치단체의 장(이하 “소재지 관할 지방자치단체의 장”이라 한다)이 「지방세법」 제4조제1항 단서 및 제2항에 따라 산정 또는 결정한 가액(이하 “산정가액”이라 한다)으로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④ 전세사기피해주택 임대인의 주소지(전세사기피해주택 임대인이 법인인 경우에는 「법인세법」 제9조제1항에 따른 납세지를 말한다. 이하 같다)를 관할하는 세무서장은 법 제23조제3항 전단에 따른 안분 적용 신청에 따라 산정가액이 필요한 경우에는 지체 없이 소재지 관할 지방자치단체의 장에게 산정가액의 산정 또는 결정을 요청해야 한다. 이 경우 그 요청을 받은 지방자치단체의 장은 요청을 받은 날부터 14일 이내에 산정가액을 산정 또는 결정하고, 그 결과를 지체 없이 그 요청을 한 세무서장과 전세사기피해주택 임대인이 지방세를 체납한 지방자치단체의 장에게 각각 통지해야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⑤ 법 제23조제3항 전단에 따라 안분 적용 신청을 하려는 전세사기피해자는 「민사집행법」 제104조, 「국세징수법」 제72조 또는 「지방세징수법」 제78조에 따른 매각결정기일 전까지 신청인의 인적사항 및 전세사기피해주택의 소재지 등을 적은 안분 적용 신청서(이하 “국세안분신청서”라 한다)를 관할 세무서장, 경매 등을 주관하는 법원 또는 공매를 대행하는「한국자산관리공사 설립 등에 관한 법률」 제6조에 따라 설립된 한국자산관리공사(이하 “한국자산관리공사”라 한다)에 제출해야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⑥ 관할 세무서장이 아닌 세무서장이 국세안분신청서를 제출받은 경우에는 즉시 그 신청서를 관할 세무서장에게 송부하고, 그 신청서를 제출한 전세사기피해자에게도 지체 없이 그 뜻을 통지해야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⑦ 관할 세무서장은 제5항에 따라 국세안분신청서를 제출받거나 제6항에 따라 국세안분신청서를 송부받은 경우에는 그 신청서의 사본을 첨부하여 소재지 관할 지방자치단체의 장에게 지체 없이 안분 적용 신청 사실을 통지해야 한다. 이 경우 그 통지를 받은 지방자치단체의 장은 전세사기피해주택 임대인이 지방세를 체납한 지방자치단체의 장에게 지체 없이 그 신청 사실을 통지해야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⑧ 제5항부터 제7항까지의 규정에 따라 국세안분신청서를 제출 또는 송부받거나 신청 사실을 통지받은 세무서장, 법원, 한국자산관리공사 및 지방자치단체의 장은 국세 안분 징수에 관한 사무를 수행하기 위해 불가피한 경우 「개인정보 보호법 시행령」 제19조제1호에 따른 주민등록번호가 포함된 자료를 처리할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⑨ 법 제2조제4호나목에 따른 임차인이 법 제23조제3항 전단에 따라 안분 적용을 신청하는 경우에 국세 안분 방법 및 신청 등에 관하여는 제1항부터 제8항까지의 규정을 준용한다. 이 경우 “전세사기피해자”는 “법 제2조제4호나목에 따른 임차인”으로, “전세사기피해주택”은 “법 제2조제4호나목에 따른 임차인이 체결한 임대차계약의 목적물인 주택(「주택임대차보호법」 제3조의3에 따라 임대차가 끝난 후 임차권등기를 마친 주택도 포함한다)”으로 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제4조(지방세의 안분 방법 및 신청 등)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① 법 제24조제1항 각 호 외의 부분 전단에 따라 안분하여 징수하는 전세사기피해주택 임대인의 지방세는 다음 각 호의 구분에 따라 산정한다.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&lt;개정 2024. 11. 8.&gt;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1. 전세사기피해주택에 부과된 법 제24조제2항 각 호에 해당하는 지방세의 경우: 해당 지방세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2. 제1호 외의 지방세의 경우: 고지 또는 신고 건별로 각각 다음의 계산식에 따라 계산한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9750" cy="1504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312" w:lineRule="auto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A × (B / C)</w:t>
      </w:r>
    </w:p>
    <w:p w:rsidR="00000000" w:rsidDel="00000000" w:rsidP="00000000" w:rsidRDefault="00000000" w:rsidRPr="00000000" w14:paraId="00000025">
      <w:pPr>
        <w:spacing w:after="0" w:line="312" w:lineRule="auto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- **A**: 전세사기피해주택의 임대인이 체납한 고지 또는 신고 건별 국세 금액  </w:t>
      </w:r>
    </w:p>
    <w:p w:rsidR="00000000" w:rsidDel="00000000" w:rsidP="00000000" w:rsidRDefault="00000000" w:rsidRPr="00000000" w14:paraId="00000026">
      <w:pPr>
        <w:spacing w:after="0" w:line="312" w:lineRule="auto"/>
        <w:jc w:val="left"/>
        <w:rPr>
          <w:rFonts w:ascii="Batang" w:cs="Batang" w:eastAsia="Batang" w:hAnsi="Batang"/>
          <w:color w:val="ff0000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- **B**: 전세사기피해주택의 가격  </w:t>
      </w:r>
    </w:p>
    <w:p w:rsidR="00000000" w:rsidDel="00000000" w:rsidP="00000000" w:rsidRDefault="00000000" w:rsidRPr="00000000" w14:paraId="00000027">
      <w:pPr>
        <w:spacing w:after="0" w:line="312" w:lineRule="auto"/>
        <w:jc w:val="left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color w:val="ff0000"/>
          <w:rtl w:val="0"/>
        </w:rPr>
        <w:t xml:space="preserve">- **C**: 전세사기피해주택의 임대인이 보유한 모든 주택의 가격 합계액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② 제1항제2호의 계산식에서 “전세사기피해주택의 임대인이 보유한 모든 주택의 가격 합계액”은 법 제24조제3항 전단에 따라 안분 적용 신청을 한 날이 속하는 연도의 직전 연도의 「지방세법」 제114조에 따른 과세기준일(이하 “지방세 안분 과세기준일”이라 한다)에 전세사기피해주택의 임대인이 소유하고 있었던 주택의 시가표준액을 합산한 금액으로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③ 제1항제2호의 계산식에서 “전세사기피해주택의 가격”은 법 제24조제3항 전단에 따라 안분 적용 신청을 한 전세사기피해자가 임차인인 전세사기피해주택의 지방세 안분 과세기준일 당시 시가표준액으로 한다. 다만, 전세사기피해주택의 시가표준액이 없는 경우에는 산정가액으로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④ 소재지 관할 지방자치단체의 장은 법 제24조제3항 전단에 따른 안분 적용 신청에 따라 산정가액이 필요한 경우에는 그 신청일부터 14일 이내에 산정가액을 산정 또는 결정하고, 그 결과를 지체 없이 전세사기피해주택 임대인이 지방세를 체납한 지방자치단체의 장 및 전세사기피해주택 임대인의 주소지를 관할하는 세무서장에게 각각 통지해야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⑤ 법 제24조제3항 전단에 따라 안분 적용 신청을 하려는 전세사기피해자는 「민사집행법」 제104조, 「국세징수법」 제72조 또는 「지방세징수법」 제78조에 따른 매각결정기일 전까지 신청인의 인적사항 및 전세사기피해주택의 소재지 등을 적은 안분 적용 신청서(이하 “지방세안분신청서”라 한다)를 지방자치단체의 장, 경매 등을 주관하는 법원 또는 공매를 대행하는 한국자산관리공사에 제출해야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⑥ 지방자치단체의 장은 제5항에 따라 지방세안분신청서를 제출받은 경우에는 그 신청서의 사본을 첨부하여 전세사기피해주택 임대인이 지방세를 체납한 지방자치단체의 장과 전세사기피해주택 임대인의 주소지를 관할하는 세무서장에게 지체 없이 안분 적용 신청 사실을 통지해야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⑦ 제5항 및 제6항에 따라 지방세안분신청서를 제출받거나 신청 사실을 통지받은 지방자치단체의 장, 법원, 한국자산관리공사 및 세무서장은 지방세 안분 징수에 관한 사무를 수행하기 위해 불가피한 경우 「개인정보 보호법 시행령」 제19조제1호에 따른 주민등록번호가 포함된 자료를 처리할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⑧ 법 제2조제4호나목에 따른 임차인이 법 제24조제3항 전단에 따라 안분 적용을 신청하는 경우에 지방세 안분 방법 및 신청 등에 관하여는 제1항부터 제7항까지의 규정을 준용한다. 이 경우 “전세사기피해자”는 “법 제2조제4호나목에 따른 임차인”으로, “전세사기피해주택”은 “법 제2조제4호나목에 따른 임차인이 체결한 임대차계약의 목적물인 주택(「주택임대차보호법」 제3조의3에 따라 임대차가 끝난 후 임차권등기를 마친 주택도 포함한다)”으로 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제4조의2(전세사기피해주택을 매입하여 우선 공급하는 경우의 재정 지원)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① 법 제25조제6항에 따른 차액을 산정하는 경우 같은 조 제4항에 따라 전세사기피해주택을 취득하는 데 소요되는 비용은 다음 각 호의 비용으로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1. 「민사집행법」에 따른 경매, 「국세징수법」 또는 「지방세징수법」에 따른 공매 절차에서 「공공주택 특별법」 제4조제1항제2호 또는 제3호에 따른 공공주택사업자(이하 “공공주택사업자”라 한다)가 납부하는 매각대금 또는 매수대금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2. 전세사기피해주택의 공용부분에 대한 전세사기피해자의 미납 사용료 및 관리비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② 법 제25조제6항에 따른 차액을 산정하는 경우 「공공주택 특별법」 제43조에 따라 매입하였을 때 소요되었을 금액은 「감정평가 및 감정평가사에 관한 법률」에 따른 감정평가법인등(이하 “감정평가법인등”이라 한다) 2인이 평가한 금액의 산술평균치로 한다. 이 경우 감정평가법인등은 공공주택사업자의 요청에 따라 「감정평가 및 감정평가사에 관한 법률」 제33조에 따른 한국감정평가사협회가 추천한 4인 이상의 감정평가법인등 중에서 공공주택사업자와 전세사기피해자가 각각 1인씩 선정한다.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③ 국가 또는 지방자치단체는 법 제25조제7항에 따라 임대료를 재정으로 지원하는 경우에는 전세사기피해자가 같은 조 제4항에 따른 거주기간 동안 납부해야 하는 임대료에서 같은 조 제6항에 따른 차액을 공제한 금액을 전액 지원한다. 다만, 공공주택사업자가 전세사기피해자의 요청에 따라 제2항 전단에 따른 산술평균치로 전세사기피해주택을 매입한 경우로서 제1호의 금액이 제2호의 금액보다 큰 경우에는 제1호의 금액에서 제2호의 금액을 뺀 금액을 지원하지 않을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1. 전세사기피해주택 매입금액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2. 전세사기피해주택이 소재하는 지역의 주택으로서 전세사기피해주택과 면적 및 권리관계 등이 유사한 주택의 평균 낙찰가격 등을 고려하여 국토교통부장관이 정하는 기준에 따라 산정한 금액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④ 공공주택사업자는 법 제25조제7항에 따라 전세사기피해자가 납부해야 할 임대료를 재정으로 지원받으려는 경우에는 국토교통부장관 또는 지방자치단체의 장에게 재정 지원 대상 전세사기피해자의 현황 및 금액에 관한 자료를 매년 2월 말일까지 제출해야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⑤ 제1항부터 제4항까지에서 규정한 사항 외에 공공주택사업자에 대한 재정 지원에 필요한 사항은 국토교통부장관이 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 [본조신설 2024. 11. 8.]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제4조의3(공공임대주택의 우선 공급에 따른 재정 지원)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① 국가 또는 지방자치단체는 법 제25조의2제2항에 따라 감면된 임대료에 해당하는 비용을 재정으로 지원하는 경우에는 같은 조 제1항에 따라 임차인이 공공임대주택에 거주하는 기간 동안 납부해야 하는 임대료 중 감면된 금액을 전액 지원한다.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② 공공주택사업자는 법 제25조의2제2항에 따라 감면된 임대료에 해당하는 비용을 재정으로 지원받으려는 경우에는 국토교통부장관 또는 지방자치단체의 장에게 재정 지원 대상 임차인의 현황 및 금액에 관한 자료를 매년 2월 말일까지 제출해야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0" w:right="0" w:hanging="19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③ 제1항 및 제2항에서 규정한 사항 외에 공공주택사업자에 대한 재정 지원에 필요한 사항은 국토교통부장관이 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 [본조신설 2024. 11. 8.]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제5조(업무의 위탁)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국토교통부장관은 법 제29조제2항에 따라 다음 각 호의 업무를 「주택도시기금법」 제16조에 따른 주택도시보증공사에 위탁한다.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1. 법 제11조제1항에 따라 국토교통부장관이 설치한 전세피해지원센터의 운영에 관한 업무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2. 법 제16조제1항에 따른 정보체계의 운용에 관한 업무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3. 법 제16조제2항에 따른 자료의 제공 요청에 관한 업무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12" w:lineRule="auto"/>
        <w:ind w:left="194" w:right="0" w:hanging="19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제6조(과태료의 부과기준)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법 제34조에 따른 과태료의 부과기준은 별표와 같다.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부칙 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&lt;제34987호, 2024. 11. 8.&gt;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34" w:right="0" w:hanging="23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제1조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(시행일) 이 영은 2024년 11월 11일부터 시행한다.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34" w:right="0" w:hanging="234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제2조</w:t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(지방세의 우선 징수에 대한 특례에 관한 경과조치) 이 영 시행 전에 전세사기피해주택에 대해 「국세징수법」 제84조 또는 「지방세징수법」 제92조에 따른 매각결정이나 「민사집행법」 제128조에 따른 매각허가결정을 한 경우에는 제4조제1항제2호 계산식 외의 부분 단서의 개정규정에도 불구하고 종전의 규정에 따른다.</w:t>
      </w:r>
    </w:p>
    <w:sectPr>
      <w:pgSz w:h="16838" w:w="11906" w:orient="portrait"/>
      <w:pgMar w:bottom="1570" w:top="1854" w:left="85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Batang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12" w:lineRule="auto"/>
      <w:ind w:left="3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character" w:styleId="Char" w:customStyle="1">
    <w:name w:val="본문 Char"/>
    <w:basedOn w:val="a0"/>
    <w:link w:val="a4"/>
    <w:uiPriority w:val="99"/>
    <w:semiHidden w:val="1"/>
  </w:style>
  <w:style w:type="paragraph" w:styleId="1" w:customStyle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2" w:customStyle="1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4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3" w:customStyle="1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6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4" w:customStyle="1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8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5" w:customStyle="1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0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6" w:customStyle="1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2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7" w:customStyle="1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400"/>
      <w:textAlignment w:val="baseline"/>
    </w:pPr>
    <w:rPr>
      <w:rFonts w:ascii="바탕" w:cs="바탕" w:eastAsia="바탕" w:hAnsi="바탕"/>
      <w:color w:val="000000"/>
      <w:kern w:val="0"/>
      <w:szCs w:val="20"/>
    </w:rPr>
  </w:style>
  <w:style w:type="paragraph" w:styleId="a5" w:customStyle="1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6" w:customStyle="1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cs="굴림" w:eastAsia="굴림" w:hAnsi="굴림"/>
      <w:color w:val="000000"/>
      <w:kern w:val="0"/>
      <w:sz w:val="18"/>
      <w:szCs w:val="18"/>
    </w:rPr>
  </w:style>
  <w:style w:type="paragraph" w:styleId="a7" w:customStyle="1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cs="바탕" w:eastAsia="바탕" w:hAnsi="바탕"/>
      <w:color w:val="000000"/>
      <w:spacing w:val="-6"/>
      <w:w w:val="95"/>
      <w:kern w:val="0"/>
      <w:sz w:val="18"/>
      <w:szCs w:val="18"/>
    </w:rPr>
  </w:style>
  <w:style w:type="paragraph" w:styleId="a8" w:customStyle="1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cs="바탕" w:eastAsia="바탕" w:hAnsi="바탕"/>
      <w:color w:val="000000"/>
      <w:spacing w:val="-6"/>
      <w:w w:val="95"/>
      <w:kern w:val="0"/>
      <w:sz w:val="18"/>
      <w:szCs w:val="18"/>
    </w:rPr>
  </w:style>
  <w:style w:type="paragraph" w:styleId="a9" w:customStyle="1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굴림" w:cs="굴림" w:eastAsia="굴림" w:hAnsi="굴림"/>
      <w:color w:val="000000"/>
      <w:spacing w:val="-6"/>
      <w:w w:val="95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 w:val="1"/>
    <w:rsid w:val="008C176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  <w:rsid w:val="008C1760"/>
  </w:style>
  <w:style w:type="paragraph" w:styleId="ab">
    <w:name w:val="footer"/>
    <w:basedOn w:val="a"/>
    <w:link w:val="Char1"/>
    <w:uiPriority w:val="99"/>
    <w:unhideWhenUsed w:val="1"/>
    <w:rsid w:val="008C1760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  <w:rsid w:val="008C176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SLJ1p+PWTvYHKMwkOhWO/S0dqQ==">CgMxLjAyD2lkLnpkMGx5YmVhMmpncjIOaC52Z3JlNzN5YWgycXU4AHIhMUJ5dVhUMTBLVTFMRGRkSmt0YkhBbEwyM0JIbjU3UnJh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2025-01-28T13:00:00Z</dcterms:created>
  <dc:creator>법제처 국가법령정보센터</dc:creator>
</cp:coreProperties>
</file>