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для учебной практики №3.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Выбор оптимального решения с помощью дерева решений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 работы:</w:t>
      </w:r>
      <w:r>
        <w:rPr>
          <w:rFonts w:ascii="Times New Roman" w:cs="Times New Roman" w:eastAsia="Times New Roman" w:hAnsi="Times New Roman"/>
        </w:rPr>
        <w:t xml:space="preserve"> освоить построение и свёртку деревьев решений, учёт отношения лица, принимающего решение (ЛПР), к риску, байесовский пересмотр вероятностей и оценку стоимости информации, анализ чувствительности решений, а также разработать на языке C# (Windows Forms) программу для построения и анализа деревьев решений.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Задания: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1.1: Простое дерево решений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Задача:</w:t>
      </w:r>
      <w:r>
        <w:rPr>
          <w:rFonts w:ascii="Times New Roman" w:cs="Times New Roman" w:eastAsia="Times New Roman" w:hAnsi="Times New Roman"/>
        </w:rPr>
        <w:t xml:space="preserve"> компания решает, запускать ли новый продукт.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Данные: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100 тыс. руб. (вычитается из результата при любом исходе).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Вероятность успеха: 0,6.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 (без учёта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Убыток при неудаче: 50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Перед принятием решения можно заказать маркетинговое исследование стоимостью 10 тыс. руб. Его надёжность: P(«благоприятный прогноз» | успех) = 0,8; P(«неблагоприятный прогноз» | неудача) = 0,7.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Отношение ЛПР к риску описывается экспоненциальной функцией полезности U(x) = 1 − e^(−x/R), где R = 200 тыс. руб. — толерантность к риску.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Требования: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дерево решений, включая начальный узел «заказать исследование / не заказывать».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для каждого решения ожидаемую денежную оценку (EMV) и ожидаемую полезность (EU); для решения «запускать» найти детерминированный эквивалент (CE) и премию за риск.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оптимальное решение по критерию EMV и по критерию EU; объяснить причину расхождения.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Найти точку безразличия (критическую вероятность успеха) аналитически и численно (методом деления отрезка пополам с точностью 0,0001) — отдельно для критериев EMV и EU.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Пересчитать вероятности успеха по формуле Байеса для каждого результата исследования. Вычислить ожидаемую ценность выборочной информации (EVSI), ожидаемую ценность совершенной информации (EVPI) и максимальную цену, которую имеет смысл заплатить за исследование.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Численно найти критическое значение толерантности к риску R*, при котором решение «запускать» сменяется на «не запускать» (с точностью 0,01 тыс. руб.).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1.2: Дерево с несколькими решениями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Задача:</w:t>
      </w:r>
      <w:r>
        <w:rPr>
          <w:rFonts w:ascii="Times New Roman" w:cs="Times New Roman" w:eastAsia="Times New Roman" w:hAnsi="Times New Roman"/>
        </w:rPr>
        <w:t xml:space="preserve"> выбор стратегии развития компании.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Варианты: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 неудаче инвестиции теряются полностью.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Бюджет компании — 200 тыс. руб. Допускается одновременная реализация нескольких стратегий, если их суммарные инвестиции не превышают бюджет; исходы разных стратегий независимы.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Требования: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полное дерево решений, включая все допустимые по бюджету комбинации стратегий (для комбинации — все сочетания исходов).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для каждой стратегии и комбинации ожидаемую полезность (EMV), дисперсию, среднеквадратическое отклонение, коэффициент вариации и вероятность убытка.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оптимальную стратегию по критерию EMV и по критерию «среднее — риск» (EMV − k·σ при k = 0,5); сравнить результаты в сводной таблице.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анализ чувствительности: (а) найти критические вероятности успеха, при которых умеренная и агрессивная стратегии становятся лучше консервативной; (б) построить диаграмму «торнадо» при изменении каждого параметра на ±20%; (в) построить двухфакторную карту областей оптимальности на плоскости (p умеренной, p агрессивной) ∈ [0; 1]², раскрасив каждую точку по оптимальной стратегии.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1.3: Дерево с последовательными решениями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Задача:</w:t>
      </w:r>
      <w:r>
        <w:rPr>
          <w:rFonts w:ascii="Times New Roman" w:cs="Times New Roman" w:eastAsia="Times New Roman" w:hAnsi="Times New Roman"/>
        </w:rPr>
        <w:t xml:space="preserve"> планирование производства.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Этапы: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Решение о проведении пробных продаж (тест рынка) стоимостью 6 тыс. руб. Результат теста — прогноз спроса: «низкий», «средний» или «высокий».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Решение о размере производства (малое/среднее/большое).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Решение о маркетинге (низкий/высокий бюджет).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Случайные факторы (спрос: низкий/средний/высокий).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Данные: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производства: 20/40/60 тыс. руб. (малое/среднее/большое).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маркетинга: 10/20 тыс. руб. (низкий/высокий бюджет).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Вероятности спроса: 0,3/0,5/0,2 (низкий/средний/высокий).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= выручка − стоимость производства − стоимость маркетинга (− стоимость теста, если он проводился). Выручка задана таблицей: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производства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Спрос 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Спрос высокий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рынка — вероятности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спрос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Прогноз 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Прогноз 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Прогноз 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Требования: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дерево с последовательными решениями (тест → прогноз → размер → маркетинг → спрос); подсчитать число концевых вершин.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ожидаемую полезность (EMV) и среднеквадратическое отклонение прибыли для каждой комбинации «размер — маркетинг».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Найти оптимальную последовательность решений методом обратной индукции без теста и с тестом; для варианта с тестом указать оптимальное решение при каждом результате теста (апостериорные вероятности спроса вычислить по формуле Байеса).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цену информации о спросе: EVPI, EVSI теста рынка, эффективность информации (EVSI/EVPI); ответить, стоит ли проводить тест за 6 тыс. руб. и какова его максимальная разумная цена.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Считая вероятности спроса неизвестными, определить оптимальные решения по критериям Вальда, Сэвиджа, Гурвица (коэффициент пессимизма 0,6) и Лапласа; сравнить с решением по EMV.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Исследовать, как меняется оптимальное решение при изменении вероятности высокого спроса от 0 до 0,5 (вероятность среднего спроса фиксирована и равна 0,5); найти пороговые значения, при которых меняется оптимальная комбинация.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1.4: Программная реализация (Windows Forms)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Требования: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Разработать универсальный редактор дерева решений: TreeView и панель свойств для добавления, удаления и редактирования узлов трёх типов — узел решения, случайный узел, конечный узел (название, вероятность ветви, денежный результат).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графическое отображение дерева средствами GDI+ (событие Paint, класс Graphics): квадрат — решение, круг — случайный узел, треугольник — исход; подписи вероятностей и значений; оптимальный путь выделяется цветом, отсечённые ветви — перечёркиваются; масштабирование колесом мыши, прокрутка, сохранение изображения в PNG.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рекурсивный алгоритм свёртки (обратной индукции) для дерева произвольной глубины в двух режимах: по EMV и по ожидаемой полезности (параметр R задаётся пользователем).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сохранение и загрузку дерева в формате JSON или XML; подготовить файлы с деревьями задач 1.1–1.3.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модуль анализа чувствительности: пользователь выбирает любой параметр дерева (вероятность или денежный результат), диапазон и шаг; программа строит график EMV альтернатив и отмечает точки смены оптимального решения.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Обеспечить проверку корректности и обработку исключений: сумма вероятностей ветвей каждого случайного узла равна 1 (допуск 10⁻⁶), вероятности ∈ [0; 1], у узлов решения и случайных узлов не менее двух ветвей, у конечных узлов нет потомков, нечисловые значения, пустое дерево, ошибки чтения файла. Использовать собственные классы исключений, ErrorProvider и журнал ошибок log.txt.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Вычислительную логику вынести в отдельную библиотеку классов; подготовить не менее 10 модульных тестов на деревьях задач 1.1–1.3. Для получения оценки «отлично» — реализовать отмену и повтор действий (Undo/Redo) в редакторе.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Аналитическая часть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2.1: Анализ чувствительности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Требования: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Проанализировать, как изменение вероятностей влияет на решение во всех трёх задачах.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критические значения параметров аналитически и численно (метод деления отрезка пополам); сравнить результаты.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графики чувствительности (линии EMV альтернатив в зависимости от параметра), диаграммы «торнадо» и двухфакторную карту областей оптимальности.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анализ методом Монте-Карло: считать вероятности случайными (равномерное отклонение ±0,1 от заданных значений с последующей нормировкой), 10 000 испытаний; определить частоту, с которой каждая альтернатива оказывается оптимальной, построить гистограмму EMV оптимальной стратегии.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Сделать выводы об устойчивости решения.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2.2: Практические приложения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Требования: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Привести примеры реальных задач, решаемых деревом решений.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Объяснить, когда использовать этот метод.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Проанализировать ограничения метода. Оценить рост числа вершин дерева задачи 1.3 при добавлении ещё одного этапа с тремя исходами и экспериментально измерить время свёртки случайно сгенерированных деревьев глубиной от 5 до 15 уровней; построить график.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Предложить способы улучшения качества решений (учёт отношения к риску, байесовский пересмотр вероятностей, метод Монте-Карло) и продемонстрировать один из них на двухпериодной постановке задачи 1.2 с дисконтированием денежных потоков по ставке 10% годовых.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Контрольные вопросы для защиты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Чем ожидаемая денежная оценка отличается от ожидаемой полезности? Почему при неприятии риска решения могут не совпадать?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Что такое детерминированный эквивалент и премия за риск?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Как вычисляются апостериорные вероятности в дереве с исследованием? Почему EVSI не может превышать EVPI?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 чём состоит метод обратной индукции?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Чем критерии Вальда, Сэвиджа, Гурвица и Лапласа отличаются от критерия EMV и когда их применяют?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Почему решение в задаче 1.3 чувствительно к вероятности высокого спроса?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Критерии оценки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(5):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Все деревья построены корректно, включая узлы исследования и комбинации стратегий.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Вычисления (EMV, EU, байесовский пересмотр, EVPI, EVSI) выполнены правильно.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Анализ чувствительности проведён качественно, включая метод Монте-Карло.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работает без ошибок и соответствует требованиям задания 1.4.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(4):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Основные задания выполнены.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Есть небольшие ошибки в вычислениях; функция полезности или EVSI учтены частично.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Анализ поверхностный.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работает с ограничениями (например, нет графического отображения дерева).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(3):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Частично выполнены задания.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Значительные ошибки в построении деревьев.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Анализ отсутствует.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не работает.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(2):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Задания не выполнены.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Понимание метода отсутствует.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не написана.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2026-10-29T12:01:09.625Z</dcterms:created>
  <dcterms:modified xsi:type="dcterms:W3CDTF">2026-10-29T12:01:09.625Z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