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2B" w:rsidRDefault="00B04A03" w:rsidP="00B04A03">
      <w:pPr>
        <w:pStyle w:val="Akapitzlist"/>
        <w:numPr>
          <w:ilvl w:val="0"/>
          <w:numId w:val="1"/>
        </w:numPr>
      </w:pPr>
      <w:r>
        <w:t>Logowanie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Rejestrowanie użytkowników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Panel administracyjny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Panel moderatora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Rysowanie wykresów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Animowane przejścia między wykresami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Wprowadzanie wydatków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Wprowadzanie przychodów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Filtrowanie wydatków i przychodów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Kalendarz z oznaczonymi wydatkami i przychodami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Opcja wydatków i przychodów cyklicznych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r>
        <w:t>Określone role użytkowników wraz z ich prawami do wykonywania operacji</w:t>
      </w:r>
    </w:p>
    <w:p w:rsidR="00B04A03" w:rsidRDefault="00B04A03" w:rsidP="00B04A03">
      <w:pPr>
        <w:pStyle w:val="Akapitzlist"/>
        <w:numPr>
          <w:ilvl w:val="0"/>
          <w:numId w:val="1"/>
        </w:numPr>
      </w:pPr>
      <w:bookmarkStart w:id="0" w:name="_GoBack"/>
      <w:bookmarkEnd w:id="0"/>
    </w:p>
    <w:sectPr w:rsidR="00B04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57483"/>
    <w:multiLevelType w:val="hybridMultilevel"/>
    <w:tmpl w:val="1C2AF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03"/>
    <w:rsid w:val="0051199E"/>
    <w:rsid w:val="00B04A03"/>
    <w:rsid w:val="00B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3A75"/>
  <w15:chartTrackingRefBased/>
  <w15:docId w15:val="{E17076A7-359A-4271-9398-C2A50247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319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Krawczyk</dc:creator>
  <cp:keywords/>
  <dc:description/>
  <cp:lastModifiedBy>Dawid Krawczyk</cp:lastModifiedBy>
  <cp:revision>1</cp:revision>
  <dcterms:created xsi:type="dcterms:W3CDTF">2019-10-15T11:09:00Z</dcterms:created>
  <dcterms:modified xsi:type="dcterms:W3CDTF">2019-10-15T11:15:00Z</dcterms:modified>
</cp:coreProperties>
</file>